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79" w:rsidRDefault="00970679" w:rsidP="00970679">
      <w:r w:rsidRPr="00970679">
        <w:rPr>
          <w:b/>
        </w:rPr>
        <w:t>Supplemental Digital Content 2 – Table 2</w:t>
      </w:r>
      <w:r w:rsidRPr="00970679">
        <w:rPr>
          <w:i/>
        </w:rPr>
        <w:t xml:space="preserve">. </w:t>
      </w:r>
      <w:proofErr w:type="spellStart"/>
      <w:r>
        <w:t>Virologic</w:t>
      </w:r>
      <w:proofErr w:type="spellEnd"/>
      <w:r>
        <w:t xml:space="preserve"> and immunologic responses at 6, 12, and 24 months after </w:t>
      </w:r>
      <w:proofErr w:type="spellStart"/>
      <w:r>
        <w:t>initation</w:t>
      </w:r>
      <w:proofErr w:type="spellEnd"/>
      <w:r>
        <w:t xml:space="preserve"> of </w:t>
      </w:r>
      <w:proofErr w:type="spellStart"/>
      <w:r>
        <w:t>cART</w:t>
      </w:r>
      <w:proofErr w:type="spellEnd"/>
      <w:r>
        <w:t xml:space="preserve"> for 2157 HIV-infected individuals</w:t>
      </w:r>
    </w:p>
    <w:tbl>
      <w:tblPr>
        <w:tblW w:w="910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2276"/>
        <w:gridCol w:w="2276"/>
        <w:gridCol w:w="2276"/>
        <w:gridCol w:w="2277"/>
      </w:tblGrid>
      <w:tr w:rsidR="00970679" w:rsidRPr="00814B20" w:rsidTr="00FA0D24">
        <w:trPr>
          <w:trHeight w:val="315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tLeast"/>
              <w:jc w:val="center"/>
            </w:pPr>
            <w:r w:rsidRPr="00814B20">
              <w:t>AHOD, n=1036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tLeast"/>
              <w:jc w:val="center"/>
            </w:pPr>
            <w:r w:rsidRPr="00814B20">
              <w:t>TAHOD, n=1121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79" w:rsidRPr="00814B20" w:rsidRDefault="00970679" w:rsidP="00FA0D24">
            <w:pPr>
              <w:spacing w:after="0" w:line="240" w:lineRule="atLeast"/>
              <w:jc w:val="center"/>
            </w:pPr>
            <w:r w:rsidRPr="00814B20">
              <w:t>All patients, n=2157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</w:pPr>
            <w:r w:rsidRPr="00814B20">
              <w:t>6 months’ responses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VR+IR+</w:t>
            </w:r>
          </w:p>
        </w:tc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624 (69%)</w:t>
            </w:r>
          </w:p>
        </w:tc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463 (66%)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1087 (68%)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VR+IR-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84 (9%)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162 (23%)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246 (15%)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VR-IR+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150 (17%)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45 (7%)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195 (12%)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VR-IR-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48 (5%)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29 (4%)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77 (5%)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bottom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left="357"/>
            </w:pPr>
            <w:r w:rsidRPr="00814B20">
              <w:t>Viral load or CD4 not available</w:t>
            </w:r>
          </w:p>
        </w:tc>
        <w:tc>
          <w:tcPr>
            <w:tcW w:w="2276" w:type="dxa"/>
            <w:tcBorders>
              <w:bottom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130</w:t>
            </w:r>
          </w:p>
        </w:tc>
        <w:tc>
          <w:tcPr>
            <w:tcW w:w="2276" w:type="dxa"/>
            <w:tcBorders>
              <w:bottom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422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552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top w:val="nil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</w:pPr>
            <w:r w:rsidRPr="00814B20">
              <w:t>12 months’ responses</w:t>
            </w: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VR+IR+</w:t>
            </w:r>
          </w:p>
        </w:tc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585 (63%)</w:t>
            </w:r>
          </w:p>
        </w:tc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465 (64%)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1050 (63%)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VR+IR-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118 (13%)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193 (26%)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311 (19%)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VR-IR+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169 (18%)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37 (5%)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206 (12%)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VR-IR-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60 (6%)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40 (5%)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100 (6%)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bottom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left="357"/>
            </w:pPr>
            <w:r w:rsidRPr="00814B20">
              <w:t>Viral load or CD4 not available</w:t>
            </w:r>
          </w:p>
        </w:tc>
        <w:tc>
          <w:tcPr>
            <w:tcW w:w="2276" w:type="dxa"/>
            <w:tcBorders>
              <w:bottom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104</w:t>
            </w:r>
          </w:p>
        </w:tc>
        <w:tc>
          <w:tcPr>
            <w:tcW w:w="2276" w:type="dxa"/>
            <w:tcBorders>
              <w:bottom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386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490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top w:val="nil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</w:pPr>
            <w:r w:rsidRPr="00814B20">
              <w:t>24 months’ responses</w:t>
            </w: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BFBFBF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VR+IR+</w:t>
            </w:r>
          </w:p>
        </w:tc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705 (68%)</w:t>
            </w:r>
          </w:p>
        </w:tc>
        <w:tc>
          <w:tcPr>
            <w:tcW w:w="2276" w:type="dxa"/>
            <w:tcBorders>
              <w:top w:val="nil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808 (72%)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1513 (70%)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VR+IR-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69 (7%)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209 (19%)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278 (13%)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VR-IR+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188 (18%)</w:t>
            </w:r>
          </w:p>
        </w:tc>
        <w:tc>
          <w:tcPr>
            <w:tcW w:w="2276" w:type="dxa"/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51 (4%)</w:t>
            </w:r>
          </w:p>
        </w:tc>
        <w:tc>
          <w:tcPr>
            <w:tcW w:w="2277" w:type="dxa"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239 (11%)</w:t>
            </w:r>
          </w:p>
        </w:tc>
      </w:tr>
      <w:tr w:rsidR="00970679" w:rsidRPr="00814B20" w:rsidTr="00FA0D24">
        <w:trPr>
          <w:trHeight w:val="315"/>
        </w:trPr>
        <w:tc>
          <w:tcPr>
            <w:tcW w:w="2276" w:type="dxa"/>
            <w:tcBorders>
              <w:bottom w:val="single" w:sz="4" w:space="0" w:color="auto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ind w:firstLine="357"/>
            </w:pPr>
            <w:r w:rsidRPr="00814B20">
              <w:t>VR-IR-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74 (7%)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noWrap/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53 (5%)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970679" w:rsidRPr="00814B20" w:rsidRDefault="00970679" w:rsidP="00FA0D24">
            <w:pPr>
              <w:spacing w:after="0" w:line="240" w:lineRule="auto"/>
              <w:jc w:val="center"/>
            </w:pPr>
            <w:r w:rsidRPr="00814B20">
              <w:t>127 (6%)</w:t>
            </w:r>
          </w:p>
        </w:tc>
      </w:tr>
    </w:tbl>
    <w:p w:rsidR="00970679" w:rsidRDefault="00970679" w:rsidP="00970679">
      <w:pPr>
        <w:spacing w:line="240" w:lineRule="auto"/>
      </w:pPr>
      <w:r>
        <w:t xml:space="preserve">Data are frequencies and within cohort region percentages in parentheses. </w:t>
      </w:r>
      <w:proofErr w:type="spellStart"/>
      <w:proofErr w:type="gramStart"/>
      <w:r>
        <w:t>cART</w:t>
      </w:r>
      <w:proofErr w:type="spellEnd"/>
      <w:proofErr w:type="gramEnd"/>
      <w:r>
        <w:t xml:space="preserve">; combination antiretroviral treatment, VR; </w:t>
      </w:r>
      <w:proofErr w:type="spellStart"/>
      <w:r>
        <w:t>virologic</w:t>
      </w:r>
      <w:proofErr w:type="spellEnd"/>
      <w:r>
        <w:t xml:space="preserve"> response,  </w:t>
      </w:r>
      <w:proofErr w:type="spellStart"/>
      <w:r>
        <w:t>IR;immunologic</w:t>
      </w:r>
      <w:proofErr w:type="spellEnd"/>
      <w:r>
        <w:t xml:space="preserve"> response, CD4; CD4 T-cell count</w:t>
      </w:r>
    </w:p>
    <w:p w:rsidR="00970679" w:rsidRDefault="00970679" w:rsidP="00970679">
      <w:pPr>
        <w:sectPr w:rsidR="00970679" w:rsidSect="00BF70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6F5C" w:rsidRDefault="00D86F5C"/>
    <w:sectPr w:rsidR="00D86F5C" w:rsidSect="00D8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0679"/>
    <w:rsid w:val="00970679"/>
    <w:rsid w:val="00D8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9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>Wolters Kluwer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2011-01-25T16:11:00Z</dcterms:created>
  <dcterms:modified xsi:type="dcterms:W3CDTF">2011-01-25T16:12:00Z</dcterms:modified>
</cp:coreProperties>
</file>