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20" w:firstRow="1" w:lastRow="0" w:firstColumn="0" w:lastColumn="0" w:noHBand="0" w:noVBand="0"/>
      </w:tblPr>
      <w:tblGrid>
        <w:gridCol w:w="2093"/>
        <w:gridCol w:w="3827"/>
      </w:tblGrid>
      <w:tr w:rsidR="001F711D" w:rsidRPr="001F711D" w:rsidTr="001F711D">
        <w:trPr>
          <w:trHeight w:val="51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  <w:t>Gene</w:t>
            </w:r>
            <w:r w:rsidR="00793AA8"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  <w:t xml:space="preserve"> name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B00BDA" w:rsidRPr="001F711D" w:rsidRDefault="00EC5815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  <w:t>Assay</w:t>
            </w:r>
            <w:r w:rsidR="00352995">
              <w:rPr>
                <w:rFonts w:ascii="Cambria" w:hAnsi="Cambria"/>
                <w:b/>
                <w:bCs/>
                <w:color w:val="000000"/>
                <w:sz w:val="24"/>
                <w:lang w:val="en-GB"/>
              </w:rPr>
              <w:t xml:space="preserve"> IDs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TERT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Hs00972656_m1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DKC1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Hs00154737_m1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TERC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Hs03454202_s1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TINF2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Hs01554309_g1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TRF1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Hs00744634_s1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TRF2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Hs00194619_m1</w:t>
            </w:r>
          </w:p>
        </w:tc>
      </w:tr>
      <w:tr w:rsidR="001F711D" w:rsidRPr="001F711D" w:rsidTr="001F711D">
        <w:trPr>
          <w:trHeight w:val="516"/>
        </w:trPr>
        <w:tc>
          <w:tcPr>
            <w:tcW w:w="2093" w:type="dxa"/>
            <w:shd w:val="clear" w:color="auto" w:fill="auto"/>
          </w:tcPr>
          <w:p w:rsidR="00B00BDA" w:rsidRPr="00545181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</w:pPr>
            <w:r w:rsidRPr="00545181">
              <w:rPr>
                <w:rFonts w:ascii="Cambria" w:hAnsi="Cambria"/>
                <w:b/>
                <w:bCs/>
                <w:i/>
                <w:color w:val="000000"/>
                <w:sz w:val="24"/>
                <w:lang w:val="en-GB"/>
              </w:rPr>
              <w:t>GAPDH</w:t>
            </w:r>
          </w:p>
        </w:tc>
        <w:tc>
          <w:tcPr>
            <w:tcW w:w="3827" w:type="dxa"/>
            <w:shd w:val="clear" w:color="auto" w:fill="auto"/>
          </w:tcPr>
          <w:p w:rsidR="00B00BDA" w:rsidRPr="001F711D" w:rsidRDefault="00B00BDA" w:rsidP="001F711D">
            <w:pPr>
              <w:spacing w:before="240" w:after="0" w:line="480" w:lineRule="auto"/>
              <w:jc w:val="center"/>
              <w:rPr>
                <w:rFonts w:ascii="Cambria" w:hAnsi="Cambria"/>
                <w:color w:val="000000"/>
                <w:sz w:val="24"/>
                <w:lang w:val="en-GB"/>
              </w:rPr>
            </w:pPr>
            <w:r w:rsidRPr="001F711D">
              <w:rPr>
                <w:rFonts w:ascii="Cambria" w:hAnsi="Cambria"/>
                <w:color w:val="000000"/>
                <w:sz w:val="24"/>
                <w:lang w:val="en-GB"/>
              </w:rPr>
              <w:t>Hs02758991_g1</w:t>
            </w:r>
          </w:p>
        </w:tc>
      </w:tr>
    </w:tbl>
    <w:p w:rsidR="001F711D" w:rsidRPr="001F711D" w:rsidRDefault="001F711D" w:rsidP="001F711D">
      <w:pPr>
        <w:spacing w:before="240" w:line="480" w:lineRule="auto"/>
        <w:jc w:val="both"/>
        <w:rPr>
          <w:rFonts w:ascii="Cambria" w:hAnsi="Cambria"/>
          <w:sz w:val="24"/>
          <w:lang w:val="en-US"/>
        </w:rPr>
      </w:pPr>
      <w:r w:rsidRPr="001F711D">
        <w:rPr>
          <w:rFonts w:ascii="Cambria" w:hAnsi="Cambria"/>
          <w:b/>
          <w:sz w:val="24"/>
          <w:lang w:val="en-GB"/>
        </w:rPr>
        <w:t>Table S1:</w:t>
      </w:r>
      <w:r w:rsidRPr="001F711D">
        <w:rPr>
          <w:rFonts w:ascii="Cambria" w:hAnsi="Cambria"/>
          <w:sz w:val="24"/>
          <w:lang w:val="en-GB"/>
        </w:rPr>
        <w:t xml:space="preserve"> </w:t>
      </w:r>
      <w:r w:rsidRPr="001F711D">
        <w:rPr>
          <w:rFonts w:ascii="Cambria" w:hAnsi="Cambria"/>
          <w:sz w:val="24"/>
          <w:lang w:val="en-US"/>
        </w:rPr>
        <w:t xml:space="preserve">List of </w:t>
      </w:r>
      <w:proofErr w:type="spellStart"/>
      <w:r w:rsidRPr="001F711D">
        <w:rPr>
          <w:rFonts w:ascii="Cambria" w:hAnsi="Cambria"/>
          <w:sz w:val="24"/>
          <w:lang w:val="en-US"/>
        </w:rPr>
        <w:t>TaqMan</w:t>
      </w:r>
      <w:proofErr w:type="spellEnd"/>
      <w:r w:rsidR="00352995">
        <w:rPr>
          <w:rFonts w:ascii="Cambria" w:hAnsi="Cambria"/>
          <w:sz w:val="24"/>
          <w:lang w:val="en-US"/>
        </w:rPr>
        <w:t xml:space="preserve"> Gene Expression </w:t>
      </w:r>
      <w:r w:rsidRPr="001F711D">
        <w:rPr>
          <w:rFonts w:ascii="Cambria" w:hAnsi="Cambria"/>
          <w:sz w:val="24"/>
          <w:lang w:val="en-US"/>
        </w:rPr>
        <w:t xml:space="preserve">Assays </w:t>
      </w:r>
      <w:r w:rsidRPr="001F711D">
        <w:rPr>
          <w:rFonts w:ascii="Cambria" w:hAnsi="Cambria"/>
          <w:sz w:val="24"/>
          <w:lang w:val="en-GB"/>
        </w:rPr>
        <w:t xml:space="preserve">(Applied </w:t>
      </w:r>
      <w:proofErr w:type="spellStart"/>
      <w:r w:rsidRPr="001F711D">
        <w:rPr>
          <w:rFonts w:ascii="Cambria" w:hAnsi="Cambria"/>
          <w:sz w:val="24"/>
          <w:lang w:val="en-GB"/>
        </w:rPr>
        <w:t>Biosystem</w:t>
      </w:r>
      <w:proofErr w:type="spellEnd"/>
      <w:r w:rsidRPr="001F711D">
        <w:rPr>
          <w:rFonts w:ascii="Cambria" w:hAnsi="Cambria"/>
          <w:sz w:val="24"/>
          <w:lang w:val="en-GB"/>
        </w:rPr>
        <w:t xml:space="preserve">) </w:t>
      </w:r>
      <w:r w:rsidR="00260C5C">
        <w:rPr>
          <w:rFonts w:ascii="Cambria" w:hAnsi="Cambria"/>
          <w:sz w:val="24"/>
          <w:lang w:val="en-US"/>
        </w:rPr>
        <w:t>used by</w:t>
      </w:r>
      <w:r w:rsidRPr="001F711D">
        <w:rPr>
          <w:rFonts w:ascii="Cambria" w:hAnsi="Cambria"/>
          <w:sz w:val="24"/>
          <w:lang w:val="en-US"/>
        </w:rPr>
        <w:t xml:space="preserve"> qPCR.</w:t>
      </w:r>
      <w:bookmarkStart w:id="0" w:name="_GoBack"/>
      <w:bookmarkEnd w:id="0"/>
    </w:p>
    <w:sectPr w:rsidR="001F711D" w:rsidRPr="001F711D" w:rsidSect="00E75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D18"/>
    <w:rsid w:val="00086260"/>
    <w:rsid w:val="00197F1F"/>
    <w:rsid w:val="001F3322"/>
    <w:rsid w:val="001F711D"/>
    <w:rsid w:val="00260C5C"/>
    <w:rsid w:val="002A462C"/>
    <w:rsid w:val="002C03F1"/>
    <w:rsid w:val="00352995"/>
    <w:rsid w:val="004E0E6E"/>
    <w:rsid w:val="004F4CE2"/>
    <w:rsid w:val="00545181"/>
    <w:rsid w:val="00734154"/>
    <w:rsid w:val="00793AA8"/>
    <w:rsid w:val="007D360D"/>
    <w:rsid w:val="008E609B"/>
    <w:rsid w:val="00AB2D83"/>
    <w:rsid w:val="00B00BDA"/>
    <w:rsid w:val="00C75D18"/>
    <w:rsid w:val="00CA489A"/>
    <w:rsid w:val="00DA1F4A"/>
    <w:rsid w:val="00E75B74"/>
    <w:rsid w:val="00EC5815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8583EC-3A7A-49D7-9E8D-920CE21F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7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2C03F1"/>
    <w:rPr>
      <w:rFonts w:cs="Times New Roman"/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2C03F1"/>
    <w:pPr>
      <w:spacing w:after="0" w:line="240" w:lineRule="auto"/>
    </w:pPr>
    <w:rPr>
      <w:rFonts w:ascii="Cambria" w:eastAsia="MS ??" w:hAnsi="Cambria"/>
      <w:sz w:val="24"/>
      <w:szCs w:val="24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C03F1"/>
    <w:rPr>
      <w:rFonts w:ascii="Cambria" w:eastAsia="MS ??" w:hAnsi="Cambria" w:cs="Times New Roman"/>
      <w:sz w:val="24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2C0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8C8"/>
    <w:rPr>
      <w:rFonts w:ascii="Times New Roman" w:hAnsi="Times New Roman"/>
      <w:sz w:val="0"/>
      <w:szCs w:val="0"/>
      <w:lang w:eastAsia="en-US"/>
    </w:rPr>
  </w:style>
  <w:style w:type="table" w:styleId="Tablanormal5">
    <w:name w:val="Plain Table 5"/>
    <w:basedOn w:val="Tablanormal"/>
    <w:uiPriority w:val="45"/>
    <w:rsid w:val="001F711D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F711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DKC1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DKC1</dc:title>
  <dc:subject/>
  <dc:creator>NATALIA</dc:creator>
  <cp:keywords/>
  <dc:description/>
  <cp:lastModifiedBy>NATALIA</cp:lastModifiedBy>
  <cp:revision>12</cp:revision>
  <dcterms:created xsi:type="dcterms:W3CDTF">2016-01-05T14:35:00Z</dcterms:created>
  <dcterms:modified xsi:type="dcterms:W3CDTF">2016-01-16T12:55:00Z</dcterms:modified>
</cp:coreProperties>
</file>