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00" w:type="dxa"/>
        <w:tblInd w:w="93" w:type="dxa"/>
        <w:tblLook w:val="04A0" w:firstRow="1" w:lastRow="0" w:firstColumn="1" w:lastColumn="0" w:noHBand="0" w:noVBand="1"/>
      </w:tblPr>
      <w:tblGrid>
        <w:gridCol w:w="805"/>
        <w:gridCol w:w="1535"/>
        <w:gridCol w:w="1645"/>
        <w:gridCol w:w="1109"/>
        <w:gridCol w:w="1406"/>
      </w:tblGrid>
      <w:tr w:rsidR="00076273" w:rsidRPr="00076273" w14:paraId="7B53966A" w14:textId="77777777" w:rsidTr="00076273">
        <w:trPr>
          <w:trHeight w:val="280"/>
        </w:trPr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26904" w14:textId="77777777" w:rsidR="00076273" w:rsidRPr="00F41326" w:rsidRDefault="00076273" w:rsidP="00076273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Table S1- Characteristics of HIV+ treatment-naïve subjects</w:t>
            </w:r>
          </w:p>
        </w:tc>
      </w:tr>
      <w:tr w:rsidR="00076273" w:rsidRPr="00076273" w14:paraId="33FB2792" w14:textId="77777777" w:rsidTr="00076273">
        <w:trPr>
          <w:trHeight w:val="280"/>
        </w:trPr>
        <w:tc>
          <w:tcPr>
            <w:tcW w:w="6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6A27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u w:val="single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  <w:u w:val="single"/>
              </w:rPr>
              <w:t>Chronic Infection</w:t>
            </w:r>
          </w:p>
        </w:tc>
      </w:tr>
      <w:tr w:rsidR="00076273" w:rsidRPr="00076273" w14:paraId="714B3297" w14:textId="77777777" w:rsidTr="00076273">
        <w:trPr>
          <w:trHeight w:val="280"/>
        </w:trPr>
        <w:tc>
          <w:tcPr>
            <w:tcW w:w="6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9D7DE" w14:textId="77777777" w:rsidR="00076273" w:rsidRPr="00F41326" w:rsidRDefault="00076273" w:rsidP="00076273">
            <w:pPr>
              <w:rPr>
                <w:rFonts w:ascii="Times" w:eastAsia="Times New Roman" w:hAnsi="Times" w:cs="Times New Roman"/>
                <w:sz w:val="22"/>
                <w:szCs w:val="22"/>
                <w:u w:val="single"/>
              </w:rPr>
            </w:pPr>
          </w:p>
        </w:tc>
      </w:tr>
      <w:tr w:rsidR="00076273" w:rsidRPr="00076273" w14:paraId="29EB262F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CDFA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PTID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EB3B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Viral Load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F034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CD4+ Count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D675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YPI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F8A2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proofErr w:type="spellStart"/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bNAb</w:t>
            </w:r>
            <w:proofErr w:type="spellEnd"/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076273" w:rsidRPr="00076273" w14:paraId="20CAFB62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24AFEB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10031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7D91DA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50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513CF9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612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9D0210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64DEFB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60%</w:t>
            </w:r>
          </w:p>
        </w:tc>
      </w:tr>
      <w:tr w:rsidR="00076273" w:rsidRPr="00076273" w14:paraId="63F6B87A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9AEC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10066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60BAD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50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AD1AE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1326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ADEB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E292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45%</w:t>
            </w:r>
          </w:p>
        </w:tc>
      </w:tr>
      <w:tr w:rsidR="00076273" w:rsidRPr="00076273" w14:paraId="291127AE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101E6E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10071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6C09FA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50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C76F26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881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FFC88A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BD37C4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5%</w:t>
            </w:r>
          </w:p>
        </w:tc>
      </w:tr>
      <w:tr w:rsidR="00076273" w:rsidRPr="00076273" w14:paraId="222133D6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1103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20016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5488D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50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D265B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735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568CB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17A1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0%</w:t>
            </w:r>
          </w:p>
        </w:tc>
      </w:tr>
      <w:tr w:rsidR="00076273" w:rsidRPr="00076273" w14:paraId="66B022B3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CE62FE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10070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B8AAB2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222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797BC2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810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8D7628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FA843F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0%</w:t>
            </w:r>
          </w:p>
        </w:tc>
      </w:tr>
      <w:tr w:rsidR="00076273" w:rsidRPr="00076273" w14:paraId="64518EA4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279D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10002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C6BCD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390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09967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682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9B68B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CE030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60%</w:t>
            </w:r>
          </w:p>
        </w:tc>
      </w:tr>
      <w:tr w:rsidR="00076273" w:rsidRPr="00076273" w14:paraId="13C227E2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DA1780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10055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C44EE1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402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131596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599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2FDB1B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F57CD0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25%</w:t>
            </w:r>
          </w:p>
        </w:tc>
      </w:tr>
      <w:tr w:rsidR="00076273" w:rsidRPr="00076273" w14:paraId="6B24DC8C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C75F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10040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D38D0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440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97155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704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DA7B1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6F4AA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30%</w:t>
            </w:r>
          </w:p>
        </w:tc>
      </w:tr>
      <w:tr w:rsidR="00076273" w:rsidRPr="00076273" w14:paraId="6545D0CD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2DC8F2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10024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82968C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500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D66043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37C5AE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A767CC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40%</w:t>
            </w:r>
          </w:p>
        </w:tc>
      </w:tr>
      <w:tr w:rsidR="00076273" w:rsidRPr="00076273" w14:paraId="31E3E950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448E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10067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ACDA2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648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F95B8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930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F93D3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6F9A5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50%</w:t>
            </w:r>
          </w:p>
        </w:tc>
      </w:tr>
      <w:tr w:rsidR="00076273" w:rsidRPr="00076273" w14:paraId="5417230E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7A68A6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10060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0D5FD3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722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221259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688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269AFF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153174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25%</w:t>
            </w:r>
          </w:p>
        </w:tc>
      </w:tr>
      <w:tr w:rsidR="00076273" w:rsidRPr="00076273" w14:paraId="6061516A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A9EE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10068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BBAC5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987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8F0F6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754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0B53B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5642F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20%</w:t>
            </w:r>
          </w:p>
        </w:tc>
      </w:tr>
      <w:tr w:rsidR="00076273" w:rsidRPr="00076273" w14:paraId="54A3299B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7D3065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10003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B640D9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1684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E29A7A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891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4D0565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D4F40C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65%</w:t>
            </w:r>
          </w:p>
        </w:tc>
      </w:tr>
      <w:tr w:rsidR="00076273" w:rsidRPr="00076273" w14:paraId="284B3F81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F076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20010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8877A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3740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23E66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1124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071D2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B69EA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10%</w:t>
            </w:r>
          </w:p>
        </w:tc>
      </w:tr>
      <w:tr w:rsidR="00076273" w:rsidRPr="00076273" w14:paraId="4FB889A7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CFF753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10017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502595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4007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BEBDB1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418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7FECBD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AA0CC5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25%</w:t>
            </w:r>
          </w:p>
        </w:tc>
      </w:tr>
      <w:tr w:rsidR="00076273" w:rsidRPr="00076273" w14:paraId="0FA3BF0C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AC53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20001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0D222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6002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A1E11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562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06976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AB44D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55%</w:t>
            </w:r>
          </w:p>
        </w:tc>
      </w:tr>
      <w:tr w:rsidR="00076273" w:rsidRPr="00076273" w14:paraId="13BEB97D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E4F75E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10014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F299FB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17159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09FAF1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881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ECB157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5C1C84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60%</w:t>
            </w:r>
          </w:p>
        </w:tc>
      </w:tr>
      <w:tr w:rsidR="00076273" w:rsidRPr="00076273" w14:paraId="7272F0F8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B978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10076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DE7E3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17693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5F19D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832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30182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D9A3E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15%</w:t>
            </w:r>
          </w:p>
        </w:tc>
      </w:tr>
      <w:tr w:rsidR="00076273" w:rsidRPr="00076273" w14:paraId="32BB11A0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935FFE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10027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D65D87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19410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CEDE1B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547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2B9863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81DAFF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20%</w:t>
            </w:r>
          </w:p>
        </w:tc>
      </w:tr>
      <w:tr w:rsidR="00076273" w:rsidRPr="00076273" w14:paraId="0EA8419B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E850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10042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01FF4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20211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693C8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331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25B6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3B0F4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100%</w:t>
            </w:r>
          </w:p>
        </w:tc>
      </w:tr>
      <w:tr w:rsidR="00076273" w:rsidRPr="00076273" w14:paraId="4AC59AFA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E99D4A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10028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4412C0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29345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9014AF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765B9C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A547EF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40%</w:t>
            </w:r>
          </w:p>
        </w:tc>
      </w:tr>
      <w:tr w:rsidR="00076273" w:rsidRPr="00076273" w14:paraId="738C6EE6" w14:textId="77777777" w:rsidTr="00076273">
        <w:trPr>
          <w:trHeight w:val="280"/>
        </w:trPr>
        <w:tc>
          <w:tcPr>
            <w:tcW w:w="6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4C07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u w:val="single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  <w:u w:val="single"/>
              </w:rPr>
              <w:t>Early Infection</w:t>
            </w:r>
          </w:p>
        </w:tc>
      </w:tr>
      <w:tr w:rsidR="00076273" w:rsidRPr="00076273" w14:paraId="7D03BA65" w14:textId="77777777" w:rsidTr="00076273">
        <w:trPr>
          <w:trHeight w:val="280"/>
        </w:trPr>
        <w:tc>
          <w:tcPr>
            <w:tcW w:w="6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75CE5" w14:textId="77777777" w:rsidR="00076273" w:rsidRPr="00F41326" w:rsidRDefault="00076273" w:rsidP="00076273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076273" w:rsidRPr="00076273" w14:paraId="60578B26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A29D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PTID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267E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Viral Load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9838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CD4+ Count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A47C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YPI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2AE5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proofErr w:type="spellStart"/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bNAb</w:t>
            </w:r>
            <w:proofErr w:type="spellEnd"/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076273" w:rsidRPr="00076273" w14:paraId="31172F07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29AB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20008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53813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137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4F828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946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10CC5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3AD2C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15%</w:t>
            </w:r>
          </w:p>
        </w:tc>
      </w:tr>
      <w:tr w:rsidR="00076273" w:rsidRPr="00076273" w14:paraId="08714D8D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73E24D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20015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BD9E1B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147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674E7F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574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3B2C11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16380D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0%</w:t>
            </w:r>
          </w:p>
        </w:tc>
      </w:tr>
      <w:tr w:rsidR="00076273" w:rsidRPr="00076273" w14:paraId="40205504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D364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20018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293DF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1886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FA542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1374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3A740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406A9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5%</w:t>
            </w:r>
          </w:p>
        </w:tc>
      </w:tr>
      <w:tr w:rsidR="00076273" w:rsidRPr="00076273" w14:paraId="078E645D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6A4934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20023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872610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2910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CBE2F1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508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CE1B0D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F0CA51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5%</w:t>
            </w:r>
          </w:p>
        </w:tc>
      </w:tr>
      <w:tr w:rsidR="00076273" w:rsidRPr="00076273" w14:paraId="7944F097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FC94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20004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2ADD5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3294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385CA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666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0862D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8467D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5%</w:t>
            </w:r>
          </w:p>
        </w:tc>
      </w:tr>
      <w:tr w:rsidR="00076273" w:rsidRPr="00076273" w14:paraId="15E64A68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CEC01F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20013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AD5B6C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3998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99293C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CFA4F5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F833C1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60%</w:t>
            </w:r>
          </w:p>
        </w:tc>
      </w:tr>
      <w:tr w:rsidR="00076273" w:rsidRPr="00076273" w14:paraId="7FD946D2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42B6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20025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90C2C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4856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4B579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472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B35B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8013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5%</w:t>
            </w:r>
          </w:p>
        </w:tc>
      </w:tr>
      <w:tr w:rsidR="00076273" w:rsidRPr="00076273" w14:paraId="4CF434EF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7ED209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20005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4C84E7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6179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935F65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903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BF787D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7E223C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5%</w:t>
            </w:r>
          </w:p>
        </w:tc>
      </w:tr>
      <w:tr w:rsidR="00076273" w:rsidRPr="00076273" w14:paraId="6D4057F5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8632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20026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C100B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8248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054B5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6E03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1CCB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5%</w:t>
            </w:r>
          </w:p>
        </w:tc>
      </w:tr>
      <w:tr w:rsidR="00076273" w:rsidRPr="00076273" w14:paraId="4D5ED9E5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7B4565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20020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220E95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18005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962A45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602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E05F20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AE2218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5%</w:t>
            </w:r>
          </w:p>
        </w:tc>
      </w:tr>
      <w:tr w:rsidR="00076273" w:rsidRPr="00076273" w14:paraId="0F01E4B6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049A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20049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F5CB1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18034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3B67D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680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C9820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4DEBD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0%</w:t>
            </w:r>
          </w:p>
        </w:tc>
      </w:tr>
      <w:tr w:rsidR="00076273" w:rsidRPr="00076273" w14:paraId="4F3AFC5A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AFCABF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20027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01D6CE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30000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9A7960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2F17DC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B357C5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55%</w:t>
            </w:r>
          </w:p>
        </w:tc>
      </w:tr>
      <w:tr w:rsidR="00076273" w:rsidRPr="00076273" w14:paraId="4C2D806B" w14:textId="77777777" w:rsidTr="00076273">
        <w:trPr>
          <w:trHeight w:val="2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F618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10006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0B1B0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38799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D84E8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357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07532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CF2DA" w14:textId="77777777" w:rsidR="00076273" w:rsidRPr="00F41326" w:rsidRDefault="00076273" w:rsidP="00076273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sz w:val="22"/>
                <w:szCs w:val="22"/>
              </w:rPr>
              <w:t>10%</w:t>
            </w:r>
          </w:p>
        </w:tc>
      </w:tr>
      <w:tr w:rsidR="00076273" w:rsidRPr="00076273" w14:paraId="25043672" w14:textId="77777777" w:rsidTr="00076273">
        <w:trPr>
          <w:trHeight w:val="1400"/>
        </w:trPr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46004" w14:textId="6376DE02" w:rsidR="00076273" w:rsidRPr="00F41326" w:rsidRDefault="00076273" w:rsidP="00076273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Subjects are </w:t>
            </w:r>
            <w:r w:rsidR="000E7860"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categorized by</w:t>
            </w: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chronic and early infection and then </w:t>
            </w:r>
            <w:r w:rsidR="00A906C1"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arranged </w:t>
            </w: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by increasing viral load.  CD4+ counts and viral load were obtained at time of blood draw.  Neutralizing antibody breadth was determined as described in </w:t>
            </w:r>
            <w:r w:rsidR="00A906C1"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methods (results shown in </w:t>
            </w: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Fig</w:t>
            </w:r>
            <w:r w:rsidR="00A906C1"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.</w:t>
            </w: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</w:t>
            </w:r>
            <w:r w:rsidR="00F46FD2"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4</w:t>
            </w:r>
            <w:r w:rsidR="00A906C1"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)</w:t>
            </w:r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.  PTID = patient identification. YPI = years post-infection. </w:t>
            </w:r>
            <w:proofErr w:type="spellStart"/>
            <w:proofErr w:type="gramStart"/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bNAb</w:t>
            </w:r>
            <w:proofErr w:type="spellEnd"/>
            <w:proofErr w:type="gramEnd"/>
            <w:r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= broadly neutralizing antibody breadth. </w:t>
            </w:r>
            <w:r w:rsidR="00F46FD2"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34 subjects are listed here, but due to sample availability, not all individuals were evaluated with each </w:t>
            </w:r>
            <w:r w:rsidR="00C6068D" w:rsidRPr="00F41326">
              <w:rPr>
                <w:rFonts w:ascii="Times" w:eastAsia="Times New Roman" w:hAnsi="Times" w:cs="Times New Roman"/>
                <w:i/>
                <w:color w:val="000000"/>
                <w:sz w:val="22"/>
                <w:szCs w:val="22"/>
              </w:rPr>
              <w:t xml:space="preserve">ex vivo </w:t>
            </w:r>
            <w:r w:rsidR="00C6068D"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and </w:t>
            </w:r>
            <w:r w:rsidR="00C6068D" w:rsidRPr="00F41326">
              <w:rPr>
                <w:rFonts w:ascii="Times" w:eastAsia="Times New Roman" w:hAnsi="Times" w:cs="Times New Roman"/>
                <w:i/>
                <w:color w:val="000000"/>
                <w:sz w:val="22"/>
                <w:szCs w:val="22"/>
              </w:rPr>
              <w:t xml:space="preserve">in vitro </w:t>
            </w:r>
            <w:r w:rsidR="009D1EAF"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cellular </w:t>
            </w:r>
            <w:r w:rsidR="00F46FD2" w:rsidRPr="00F41326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assay. </w:t>
            </w:r>
          </w:p>
        </w:tc>
      </w:tr>
    </w:tbl>
    <w:p w14:paraId="355B96DE" w14:textId="77777777" w:rsidR="00D20980" w:rsidRDefault="00D20980" w:rsidP="00076273"/>
    <w:p w14:paraId="15B78676" w14:textId="77777777" w:rsidR="00D20980" w:rsidRDefault="00D20980" w:rsidP="00076273"/>
    <w:p w14:paraId="513AA33F" w14:textId="77777777" w:rsidR="007D563A" w:rsidRPr="00551673" w:rsidRDefault="007D563A" w:rsidP="00551673">
      <w:bookmarkStart w:id="0" w:name="_GoBack"/>
      <w:bookmarkEnd w:id="0"/>
    </w:p>
    <w:sectPr w:rsidR="007D563A" w:rsidRPr="00551673" w:rsidSect="00F46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73"/>
    <w:rsid w:val="00025A7D"/>
    <w:rsid w:val="00040BEA"/>
    <w:rsid w:val="00076273"/>
    <w:rsid w:val="00080949"/>
    <w:rsid w:val="000E7860"/>
    <w:rsid w:val="00160C17"/>
    <w:rsid w:val="00166D34"/>
    <w:rsid w:val="002A6A88"/>
    <w:rsid w:val="002E5BD8"/>
    <w:rsid w:val="00313112"/>
    <w:rsid w:val="003E7DFE"/>
    <w:rsid w:val="00485C99"/>
    <w:rsid w:val="004D3D64"/>
    <w:rsid w:val="00543C37"/>
    <w:rsid w:val="00545F33"/>
    <w:rsid w:val="00551673"/>
    <w:rsid w:val="005B7EC1"/>
    <w:rsid w:val="00633757"/>
    <w:rsid w:val="006471BB"/>
    <w:rsid w:val="006F4789"/>
    <w:rsid w:val="007223B5"/>
    <w:rsid w:val="00751822"/>
    <w:rsid w:val="007D563A"/>
    <w:rsid w:val="007E160B"/>
    <w:rsid w:val="007F0E43"/>
    <w:rsid w:val="00836275"/>
    <w:rsid w:val="009C1959"/>
    <w:rsid w:val="009D1EAF"/>
    <w:rsid w:val="00A906C1"/>
    <w:rsid w:val="00AE48D9"/>
    <w:rsid w:val="00AE7DC5"/>
    <w:rsid w:val="00B31304"/>
    <w:rsid w:val="00B71EBC"/>
    <w:rsid w:val="00C6068D"/>
    <w:rsid w:val="00CB41FC"/>
    <w:rsid w:val="00CB5411"/>
    <w:rsid w:val="00D20980"/>
    <w:rsid w:val="00D27427"/>
    <w:rsid w:val="00EC46DB"/>
    <w:rsid w:val="00F41326"/>
    <w:rsid w:val="00F46FD2"/>
    <w:rsid w:val="00F651EA"/>
    <w:rsid w:val="00F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63F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2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9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9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9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9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9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9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2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9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9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9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9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9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9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1232</Characters>
  <Application>Microsoft Office Word</Application>
  <DocSecurity>0</DocSecurity>
  <Lines>10</Lines>
  <Paragraphs>2</Paragraphs>
  <ScaleCrop>false</ScaleCrop>
  <Company>Vanderbilt University Medical Center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Nicholas</dc:creator>
  <cp:keywords/>
  <dc:description/>
  <cp:lastModifiedBy>SATHISH KUMAR R</cp:lastModifiedBy>
  <cp:revision>4</cp:revision>
  <cp:lastPrinted>2014-12-24T17:15:00Z</cp:lastPrinted>
  <dcterms:created xsi:type="dcterms:W3CDTF">2016-06-17T21:00:00Z</dcterms:created>
  <dcterms:modified xsi:type="dcterms:W3CDTF">2016-08-17T20:09:00Z</dcterms:modified>
</cp:coreProperties>
</file>