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87D21" w14:textId="6E44E037" w:rsidR="009B4A36" w:rsidRDefault="009B4A36" w:rsidP="0016104E">
      <w:pPr>
        <w:spacing w:after="0"/>
        <w:jc w:val="both"/>
        <w:rPr>
          <w:b/>
        </w:rPr>
      </w:pPr>
      <w:r>
        <w:rPr>
          <w:b/>
        </w:rPr>
        <w:t>Supplementary Table 1a: Prevalence of major IAS</w:t>
      </w:r>
      <w:r w:rsidR="00030C7D">
        <w:rPr>
          <w:b/>
        </w:rPr>
        <w:t>-USA</w:t>
      </w:r>
      <w:r>
        <w:rPr>
          <w:b/>
        </w:rPr>
        <w:t xml:space="preserve"> NRTI </w:t>
      </w:r>
      <w:r w:rsidR="00030C7D">
        <w:rPr>
          <w:b/>
        </w:rPr>
        <w:t xml:space="preserve">resistance </w:t>
      </w:r>
      <w:r>
        <w:rPr>
          <w:b/>
        </w:rPr>
        <w:t>mutations by HIV subtype</w:t>
      </w:r>
    </w:p>
    <w:tbl>
      <w:tblPr>
        <w:tblW w:w="15258" w:type="dxa"/>
        <w:jc w:val="center"/>
        <w:tblLayout w:type="fixed"/>
        <w:tblCellMar>
          <w:left w:w="57" w:type="dxa"/>
          <w:right w:w="57" w:type="dxa"/>
        </w:tblCellMar>
        <w:tblLook w:val="04A0" w:firstRow="1" w:lastRow="0" w:firstColumn="1" w:lastColumn="0" w:noHBand="0" w:noVBand="1"/>
      </w:tblPr>
      <w:tblGrid>
        <w:gridCol w:w="993"/>
        <w:gridCol w:w="1037"/>
        <w:gridCol w:w="1161"/>
        <w:gridCol w:w="1134"/>
        <w:gridCol w:w="1134"/>
        <w:gridCol w:w="851"/>
        <w:gridCol w:w="2126"/>
        <w:gridCol w:w="850"/>
        <w:gridCol w:w="2127"/>
        <w:gridCol w:w="868"/>
        <w:gridCol w:w="2126"/>
        <w:gridCol w:w="851"/>
      </w:tblGrid>
      <w:tr w:rsidR="009B4A36" w:rsidRPr="006D25FB" w14:paraId="6CF2D7C7" w14:textId="77777777" w:rsidTr="00F84D87">
        <w:trPr>
          <w:trHeight w:val="255"/>
          <w:jc w:val="center"/>
        </w:trPr>
        <w:tc>
          <w:tcPr>
            <w:tcW w:w="993" w:type="dxa"/>
            <w:vMerge w:val="restart"/>
            <w:tcBorders>
              <w:top w:val="nil"/>
              <w:left w:val="nil"/>
              <w:right w:val="nil"/>
            </w:tcBorders>
            <w:shd w:val="clear" w:color="auto" w:fill="auto"/>
            <w:noWrap/>
            <w:vAlign w:val="bottom"/>
          </w:tcPr>
          <w:p w14:paraId="21556143"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NRTI</w:t>
            </w:r>
          </w:p>
          <w:p w14:paraId="63810DFF"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mutation</w:t>
            </w:r>
          </w:p>
        </w:tc>
        <w:tc>
          <w:tcPr>
            <w:tcW w:w="1037" w:type="dxa"/>
            <w:vMerge w:val="restart"/>
            <w:tcBorders>
              <w:top w:val="nil"/>
              <w:left w:val="nil"/>
              <w:right w:val="nil"/>
            </w:tcBorders>
            <w:shd w:val="clear" w:color="auto" w:fill="auto"/>
            <w:noWrap/>
            <w:vAlign w:val="bottom"/>
          </w:tcPr>
          <w:p w14:paraId="6902D47D"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Overall</w:t>
            </w:r>
          </w:p>
          <w:p w14:paraId="2C9EABFC"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N=787</w:t>
            </w:r>
          </w:p>
        </w:tc>
        <w:tc>
          <w:tcPr>
            <w:tcW w:w="1161" w:type="dxa"/>
            <w:vMerge w:val="restart"/>
            <w:tcBorders>
              <w:top w:val="nil"/>
              <w:left w:val="nil"/>
              <w:right w:val="nil"/>
            </w:tcBorders>
            <w:shd w:val="clear" w:color="auto" w:fill="auto"/>
            <w:noWrap/>
            <w:vAlign w:val="bottom"/>
          </w:tcPr>
          <w:p w14:paraId="5E389D97" w14:textId="412561D1"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Subtype</w:t>
            </w:r>
            <w:r w:rsidR="00232676">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A N=311</w:t>
            </w:r>
          </w:p>
        </w:tc>
        <w:tc>
          <w:tcPr>
            <w:tcW w:w="1134" w:type="dxa"/>
            <w:vMerge w:val="restart"/>
            <w:tcBorders>
              <w:top w:val="nil"/>
              <w:left w:val="nil"/>
              <w:right w:val="nil"/>
            </w:tcBorders>
            <w:shd w:val="clear" w:color="auto" w:fill="auto"/>
            <w:noWrap/>
            <w:vAlign w:val="bottom"/>
          </w:tcPr>
          <w:p w14:paraId="3D0288CA" w14:textId="5226683D" w:rsidR="009B4A36" w:rsidRPr="006D25FB" w:rsidRDefault="009B4A36" w:rsidP="00232676">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Subtype</w:t>
            </w:r>
            <w:r w:rsidR="00232676">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C N=244</w:t>
            </w:r>
          </w:p>
        </w:tc>
        <w:tc>
          <w:tcPr>
            <w:tcW w:w="1134" w:type="dxa"/>
            <w:vMerge w:val="restart"/>
            <w:tcBorders>
              <w:top w:val="nil"/>
              <w:left w:val="nil"/>
              <w:right w:val="nil"/>
            </w:tcBorders>
            <w:shd w:val="clear" w:color="auto" w:fill="auto"/>
            <w:noWrap/>
            <w:vAlign w:val="bottom"/>
          </w:tcPr>
          <w:p w14:paraId="25468C8B" w14:textId="2679D9C8"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Subtype</w:t>
            </w:r>
            <w:r w:rsidR="00232676">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D N=194</w:t>
            </w:r>
          </w:p>
        </w:tc>
        <w:tc>
          <w:tcPr>
            <w:tcW w:w="851" w:type="dxa"/>
            <w:vMerge w:val="restart"/>
            <w:tcBorders>
              <w:top w:val="nil"/>
              <w:left w:val="nil"/>
              <w:right w:val="nil"/>
            </w:tcBorders>
            <w:shd w:val="clear" w:color="auto" w:fill="auto"/>
            <w:noWrap/>
            <w:vAlign w:val="bottom"/>
          </w:tcPr>
          <w:p w14:paraId="1E8A7E33"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 xml:space="preserve">Global </w:t>
            </w:r>
          </w:p>
          <w:p w14:paraId="42182BDD"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p value</w:t>
            </w:r>
          </w:p>
        </w:tc>
        <w:tc>
          <w:tcPr>
            <w:tcW w:w="2976" w:type="dxa"/>
            <w:gridSpan w:val="2"/>
            <w:tcBorders>
              <w:top w:val="nil"/>
              <w:left w:val="nil"/>
              <w:bottom w:val="nil"/>
              <w:right w:val="nil"/>
            </w:tcBorders>
            <w:shd w:val="clear" w:color="auto" w:fill="auto"/>
            <w:noWrap/>
            <w:vAlign w:val="bottom"/>
          </w:tcPr>
          <w:p w14:paraId="3457A61C" w14:textId="653C3602" w:rsidR="009B4A36" w:rsidRPr="006D25FB" w:rsidRDefault="009B4A36" w:rsidP="00F17910">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Subtype</w:t>
            </w:r>
            <w:r w:rsidR="00F17910">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C vs Subtype</w:t>
            </w:r>
            <w:r w:rsidR="00F17910">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A</w:t>
            </w:r>
          </w:p>
        </w:tc>
        <w:tc>
          <w:tcPr>
            <w:tcW w:w="2995" w:type="dxa"/>
            <w:gridSpan w:val="2"/>
            <w:tcBorders>
              <w:top w:val="nil"/>
              <w:left w:val="nil"/>
              <w:bottom w:val="nil"/>
              <w:right w:val="nil"/>
            </w:tcBorders>
            <w:shd w:val="clear" w:color="auto" w:fill="auto"/>
            <w:noWrap/>
            <w:vAlign w:val="bottom"/>
          </w:tcPr>
          <w:p w14:paraId="218C5E6F" w14:textId="1E470E1D" w:rsidR="009B4A36" w:rsidRPr="006D25FB" w:rsidRDefault="009B4A36" w:rsidP="00F17910">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Subtype</w:t>
            </w:r>
            <w:r w:rsidR="00F17910">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C vs Subtype</w:t>
            </w:r>
            <w:r w:rsidR="00F17910">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D</w:t>
            </w:r>
          </w:p>
        </w:tc>
        <w:tc>
          <w:tcPr>
            <w:tcW w:w="2977" w:type="dxa"/>
            <w:gridSpan w:val="2"/>
            <w:tcBorders>
              <w:top w:val="nil"/>
              <w:left w:val="nil"/>
              <w:bottom w:val="nil"/>
              <w:right w:val="nil"/>
            </w:tcBorders>
            <w:shd w:val="clear" w:color="auto" w:fill="auto"/>
            <w:noWrap/>
            <w:vAlign w:val="bottom"/>
          </w:tcPr>
          <w:p w14:paraId="210F8F22" w14:textId="29FD8706" w:rsidR="009B4A36" w:rsidRPr="006D25FB" w:rsidRDefault="009B4A36" w:rsidP="00F17910">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Subtype</w:t>
            </w:r>
            <w:r w:rsidR="00F17910">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D vs Subtype</w:t>
            </w:r>
            <w:r w:rsidR="00F17910">
              <w:rPr>
                <w:rFonts w:ascii="Arial" w:eastAsia="Times New Roman" w:hAnsi="Arial" w:cs="Arial"/>
                <w:b/>
                <w:sz w:val="20"/>
                <w:szCs w:val="20"/>
                <w:lang w:val="en-GB" w:eastAsia="en-GB"/>
              </w:rPr>
              <w:t>-</w:t>
            </w:r>
            <w:r w:rsidRPr="006D25FB">
              <w:rPr>
                <w:rFonts w:ascii="Arial" w:eastAsia="Times New Roman" w:hAnsi="Arial" w:cs="Arial"/>
                <w:b/>
                <w:sz w:val="20"/>
                <w:szCs w:val="20"/>
                <w:lang w:val="en-GB" w:eastAsia="en-GB"/>
              </w:rPr>
              <w:t>A</w:t>
            </w:r>
          </w:p>
        </w:tc>
      </w:tr>
      <w:tr w:rsidR="009B4A36" w:rsidRPr="006D25FB" w14:paraId="0F321E9C" w14:textId="77777777" w:rsidTr="00F84D87">
        <w:trPr>
          <w:trHeight w:val="255"/>
          <w:jc w:val="center"/>
        </w:trPr>
        <w:tc>
          <w:tcPr>
            <w:tcW w:w="993" w:type="dxa"/>
            <w:vMerge/>
            <w:tcBorders>
              <w:left w:val="nil"/>
              <w:bottom w:val="nil"/>
              <w:right w:val="nil"/>
            </w:tcBorders>
            <w:shd w:val="clear" w:color="auto" w:fill="auto"/>
            <w:noWrap/>
            <w:vAlign w:val="bottom"/>
            <w:hideMark/>
          </w:tcPr>
          <w:p w14:paraId="3B4CD19F"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p>
        </w:tc>
        <w:tc>
          <w:tcPr>
            <w:tcW w:w="1037" w:type="dxa"/>
            <w:vMerge/>
            <w:tcBorders>
              <w:left w:val="nil"/>
              <w:bottom w:val="nil"/>
              <w:right w:val="nil"/>
            </w:tcBorders>
            <w:shd w:val="clear" w:color="auto" w:fill="auto"/>
            <w:noWrap/>
            <w:vAlign w:val="bottom"/>
            <w:hideMark/>
          </w:tcPr>
          <w:p w14:paraId="0D12A2FF"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p>
        </w:tc>
        <w:tc>
          <w:tcPr>
            <w:tcW w:w="1161" w:type="dxa"/>
            <w:vMerge/>
            <w:tcBorders>
              <w:left w:val="nil"/>
              <w:bottom w:val="nil"/>
              <w:right w:val="nil"/>
            </w:tcBorders>
            <w:shd w:val="clear" w:color="auto" w:fill="auto"/>
            <w:noWrap/>
            <w:vAlign w:val="bottom"/>
            <w:hideMark/>
          </w:tcPr>
          <w:p w14:paraId="1F03C923"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p>
        </w:tc>
        <w:tc>
          <w:tcPr>
            <w:tcW w:w="1134" w:type="dxa"/>
            <w:vMerge/>
            <w:tcBorders>
              <w:left w:val="nil"/>
              <w:bottom w:val="nil"/>
              <w:right w:val="nil"/>
            </w:tcBorders>
            <w:shd w:val="clear" w:color="auto" w:fill="auto"/>
            <w:noWrap/>
            <w:vAlign w:val="bottom"/>
            <w:hideMark/>
          </w:tcPr>
          <w:p w14:paraId="6F47F58A"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p>
        </w:tc>
        <w:tc>
          <w:tcPr>
            <w:tcW w:w="1134" w:type="dxa"/>
            <w:vMerge/>
            <w:tcBorders>
              <w:left w:val="nil"/>
              <w:bottom w:val="nil"/>
              <w:right w:val="nil"/>
            </w:tcBorders>
            <w:shd w:val="clear" w:color="auto" w:fill="auto"/>
            <w:noWrap/>
            <w:vAlign w:val="bottom"/>
            <w:hideMark/>
          </w:tcPr>
          <w:p w14:paraId="36A3A752"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p>
        </w:tc>
        <w:tc>
          <w:tcPr>
            <w:tcW w:w="851" w:type="dxa"/>
            <w:vMerge/>
            <w:tcBorders>
              <w:left w:val="nil"/>
              <w:bottom w:val="nil"/>
              <w:right w:val="nil"/>
            </w:tcBorders>
            <w:shd w:val="clear" w:color="auto" w:fill="auto"/>
            <w:noWrap/>
            <w:vAlign w:val="bottom"/>
            <w:hideMark/>
          </w:tcPr>
          <w:p w14:paraId="3F56B5C1"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p>
        </w:tc>
        <w:tc>
          <w:tcPr>
            <w:tcW w:w="2126" w:type="dxa"/>
            <w:tcBorders>
              <w:top w:val="nil"/>
              <w:left w:val="nil"/>
              <w:bottom w:val="nil"/>
              <w:right w:val="nil"/>
            </w:tcBorders>
            <w:shd w:val="clear" w:color="auto" w:fill="auto"/>
            <w:noWrap/>
            <w:vAlign w:val="bottom"/>
            <w:hideMark/>
          </w:tcPr>
          <w:p w14:paraId="7C877318"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Odds Ratio (95% CI)</w:t>
            </w:r>
          </w:p>
        </w:tc>
        <w:tc>
          <w:tcPr>
            <w:tcW w:w="850" w:type="dxa"/>
            <w:tcBorders>
              <w:top w:val="nil"/>
              <w:left w:val="nil"/>
              <w:bottom w:val="nil"/>
              <w:right w:val="nil"/>
            </w:tcBorders>
            <w:shd w:val="clear" w:color="auto" w:fill="auto"/>
            <w:noWrap/>
            <w:vAlign w:val="bottom"/>
            <w:hideMark/>
          </w:tcPr>
          <w:p w14:paraId="73575295"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p value</w:t>
            </w:r>
          </w:p>
        </w:tc>
        <w:tc>
          <w:tcPr>
            <w:tcW w:w="2127" w:type="dxa"/>
            <w:tcBorders>
              <w:top w:val="nil"/>
              <w:left w:val="nil"/>
              <w:bottom w:val="nil"/>
              <w:right w:val="nil"/>
            </w:tcBorders>
            <w:shd w:val="clear" w:color="auto" w:fill="auto"/>
            <w:noWrap/>
            <w:vAlign w:val="bottom"/>
            <w:hideMark/>
          </w:tcPr>
          <w:p w14:paraId="78080980"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Odds Ratio (95% CI)</w:t>
            </w:r>
          </w:p>
        </w:tc>
        <w:tc>
          <w:tcPr>
            <w:tcW w:w="868" w:type="dxa"/>
            <w:tcBorders>
              <w:top w:val="nil"/>
              <w:left w:val="nil"/>
              <w:bottom w:val="nil"/>
              <w:right w:val="nil"/>
            </w:tcBorders>
            <w:shd w:val="clear" w:color="auto" w:fill="auto"/>
            <w:noWrap/>
            <w:vAlign w:val="bottom"/>
            <w:hideMark/>
          </w:tcPr>
          <w:p w14:paraId="67615894"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p value</w:t>
            </w:r>
          </w:p>
        </w:tc>
        <w:tc>
          <w:tcPr>
            <w:tcW w:w="2126" w:type="dxa"/>
            <w:tcBorders>
              <w:top w:val="nil"/>
              <w:left w:val="nil"/>
              <w:bottom w:val="nil"/>
              <w:right w:val="nil"/>
            </w:tcBorders>
            <w:shd w:val="clear" w:color="auto" w:fill="auto"/>
            <w:noWrap/>
            <w:vAlign w:val="bottom"/>
            <w:hideMark/>
          </w:tcPr>
          <w:p w14:paraId="1C9000F5"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Odds Ratio (95% CI)</w:t>
            </w:r>
          </w:p>
        </w:tc>
        <w:tc>
          <w:tcPr>
            <w:tcW w:w="851" w:type="dxa"/>
            <w:tcBorders>
              <w:top w:val="nil"/>
              <w:left w:val="nil"/>
              <w:bottom w:val="nil"/>
              <w:right w:val="nil"/>
            </w:tcBorders>
            <w:shd w:val="clear" w:color="auto" w:fill="auto"/>
            <w:noWrap/>
            <w:vAlign w:val="bottom"/>
            <w:hideMark/>
          </w:tcPr>
          <w:p w14:paraId="5B816CA7" w14:textId="77777777" w:rsidR="009B4A36" w:rsidRPr="006D25FB" w:rsidRDefault="009B4A36" w:rsidP="00610E6A">
            <w:pPr>
              <w:spacing w:after="0" w:line="240" w:lineRule="auto"/>
              <w:jc w:val="both"/>
              <w:rPr>
                <w:rFonts w:ascii="Arial" w:eastAsia="Times New Roman" w:hAnsi="Arial" w:cs="Arial"/>
                <w:b/>
                <w:sz w:val="20"/>
                <w:szCs w:val="20"/>
                <w:lang w:val="en-GB" w:eastAsia="en-GB"/>
              </w:rPr>
            </w:pPr>
            <w:r w:rsidRPr="006D25FB">
              <w:rPr>
                <w:rFonts w:ascii="Arial" w:eastAsia="Times New Roman" w:hAnsi="Arial" w:cs="Arial"/>
                <w:b/>
                <w:sz w:val="20"/>
                <w:szCs w:val="20"/>
                <w:lang w:val="en-GB" w:eastAsia="en-GB"/>
              </w:rPr>
              <w:t>p value</w:t>
            </w:r>
          </w:p>
        </w:tc>
      </w:tr>
      <w:tr w:rsidR="009B4A36" w:rsidRPr="006D25FB" w14:paraId="21EA7DE3" w14:textId="77777777" w:rsidTr="00F84D87">
        <w:trPr>
          <w:trHeight w:val="255"/>
          <w:jc w:val="center"/>
        </w:trPr>
        <w:tc>
          <w:tcPr>
            <w:tcW w:w="15258" w:type="dxa"/>
            <w:gridSpan w:val="12"/>
            <w:tcBorders>
              <w:top w:val="nil"/>
              <w:left w:val="nil"/>
              <w:bottom w:val="nil"/>
              <w:right w:val="nil"/>
            </w:tcBorders>
            <w:shd w:val="clear" w:color="auto" w:fill="auto"/>
            <w:noWrap/>
            <w:vAlign w:val="bottom"/>
          </w:tcPr>
          <w:p w14:paraId="10CCF548" w14:textId="1E59FF4C" w:rsidR="009B4A36" w:rsidRPr="006D25FB" w:rsidRDefault="009B4A36" w:rsidP="00BB09C8">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b/>
                <w:sz w:val="20"/>
                <w:szCs w:val="20"/>
                <w:lang w:val="en-GB" w:eastAsia="en-GB"/>
              </w:rPr>
              <w:t xml:space="preserve">All global tests for difference across subtypes at this amino acid position </w:t>
            </w:r>
            <w:r w:rsidR="005B22BA">
              <w:rPr>
                <w:rFonts w:ascii="Arial" w:eastAsia="Times New Roman" w:hAnsi="Arial" w:cs="Arial"/>
                <w:b/>
                <w:sz w:val="20"/>
                <w:szCs w:val="20"/>
                <w:lang w:val="en-GB" w:eastAsia="en-GB"/>
              </w:rPr>
              <w:t>p</w:t>
            </w:r>
            <w:r w:rsidRPr="006D25FB">
              <w:rPr>
                <w:rFonts w:ascii="Arial" w:eastAsia="Times New Roman" w:hAnsi="Arial" w:cs="Arial"/>
                <w:b/>
                <w:sz w:val="20"/>
                <w:szCs w:val="20"/>
                <w:lang w:val="en-GB" w:eastAsia="en-GB"/>
              </w:rPr>
              <w:t>&gt;0.05</w:t>
            </w:r>
          </w:p>
        </w:tc>
      </w:tr>
      <w:tr w:rsidR="009B4A36" w:rsidRPr="006D25FB" w14:paraId="10324BD6"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3BEC1FD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NRTI</w:t>
            </w:r>
          </w:p>
        </w:tc>
        <w:tc>
          <w:tcPr>
            <w:tcW w:w="1037" w:type="dxa"/>
            <w:tcBorders>
              <w:top w:val="nil"/>
              <w:left w:val="nil"/>
              <w:bottom w:val="nil"/>
              <w:right w:val="nil"/>
            </w:tcBorders>
            <w:shd w:val="clear" w:color="auto" w:fill="auto"/>
            <w:noWrap/>
            <w:vAlign w:val="center"/>
            <w:hideMark/>
          </w:tcPr>
          <w:p w14:paraId="6C8D712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748 (95%)</w:t>
            </w:r>
          </w:p>
        </w:tc>
        <w:tc>
          <w:tcPr>
            <w:tcW w:w="1161" w:type="dxa"/>
            <w:tcBorders>
              <w:top w:val="nil"/>
              <w:left w:val="nil"/>
              <w:bottom w:val="nil"/>
              <w:right w:val="nil"/>
            </w:tcBorders>
            <w:shd w:val="clear" w:color="auto" w:fill="auto"/>
            <w:noWrap/>
            <w:vAlign w:val="center"/>
            <w:hideMark/>
          </w:tcPr>
          <w:p w14:paraId="093B22B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298 (96%)</w:t>
            </w:r>
          </w:p>
        </w:tc>
        <w:tc>
          <w:tcPr>
            <w:tcW w:w="1134" w:type="dxa"/>
            <w:tcBorders>
              <w:top w:val="nil"/>
              <w:left w:val="nil"/>
              <w:bottom w:val="nil"/>
              <w:right w:val="nil"/>
            </w:tcBorders>
            <w:shd w:val="clear" w:color="auto" w:fill="auto"/>
            <w:noWrap/>
            <w:vAlign w:val="center"/>
            <w:hideMark/>
          </w:tcPr>
          <w:p w14:paraId="3CB0754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232 (95%)</w:t>
            </w:r>
          </w:p>
        </w:tc>
        <w:tc>
          <w:tcPr>
            <w:tcW w:w="1134" w:type="dxa"/>
            <w:tcBorders>
              <w:top w:val="nil"/>
              <w:left w:val="nil"/>
              <w:bottom w:val="nil"/>
              <w:right w:val="nil"/>
            </w:tcBorders>
            <w:shd w:val="clear" w:color="auto" w:fill="auto"/>
            <w:noWrap/>
            <w:vAlign w:val="center"/>
            <w:hideMark/>
          </w:tcPr>
          <w:p w14:paraId="588F8BE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181 (93%)</w:t>
            </w:r>
          </w:p>
        </w:tc>
        <w:tc>
          <w:tcPr>
            <w:tcW w:w="851" w:type="dxa"/>
            <w:tcBorders>
              <w:top w:val="nil"/>
              <w:left w:val="nil"/>
              <w:bottom w:val="nil"/>
              <w:right w:val="nil"/>
            </w:tcBorders>
            <w:shd w:val="clear" w:color="auto" w:fill="auto"/>
            <w:noWrap/>
            <w:vAlign w:val="center"/>
            <w:hideMark/>
          </w:tcPr>
          <w:p w14:paraId="15F7848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0.18</w:t>
            </w:r>
          </w:p>
        </w:tc>
        <w:tc>
          <w:tcPr>
            <w:tcW w:w="2126" w:type="dxa"/>
            <w:tcBorders>
              <w:top w:val="nil"/>
              <w:left w:val="nil"/>
              <w:bottom w:val="nil"/>
              <w:right w:val="nil"/>
            </w:tcBorders>
            <w:shd w:val="clear" w:color="auto" w:fill="auto"/>
            <w:noWrap/>
            <w:vAlign w:val="center"/>
            <w:hideMark/>
          </w:tcPr>
          <w:p w14:paraId="53A3CD7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1.66 (0.48, 5.81)</w:t>
            </w:r>
          </w:p>
        </w:tc>
        <w:tc>
          <w:tcPr>
            <w:tcW w:w="850" w:type="dxa"/>
            <w:tcBorders>
              <w:top w:val="nil"/>
              <w:left w:val="nil"/>
              <w:bottom w:val="nil"/>
              <w:right w:val="nil"/>
            </w:tcBorders>
            <w:shd w:val="clear" w:color="auto" w:fill="auto"/>
            <w:noWrap/>
            <w:vAlign w:val="center"/>
            <w:hideMark/>
          </w:tcPr>
          <w:p w14:paraId="4E0E1E5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0.43</w:t>
            </w:r>
          </w:p>
        </w:tc>
        <w:tc>
          <w:tcPr>
            <w:tcW w:w="2127" w:type="dxa"/>
            <w:tcBorders>
              <w:top w:val="nil"/>
              <w:left w:val="nil"/>
              <w:bottom w:val="nil"/>
              <w:right w:val="nil"/>
            </w:tcBorders>
            <w:shd w:val="clear" w:color="auto" w:fill="auto"/>
            <w:noWrap/>
            <w:vAlign w:val="center"/>
            <w:hideMark/>
          </w:tcPr>
          <w:p w14:paraId="0EAE5D0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3.00 (0.82, 11.03)</w:t>
            </w:r>
          </w:p>
        </w:tc>
        <w:tc>
          <w:tcPr>
            <w:tcW w:w="868" w:type="dxa"/>
            <w:tcBorders>
              <w:top w:val="nil"/>
              <w:left w:val="nil"/>
              <w:bottom w:val="nil"/>
              <w:right w:val="nil"/>
            </w:tcBorders>
            <w:shd w:val="clear" w:color="auto" w:fill="auto"/>
            <w:noWrap/>
            <w:vAlign w:val="center"/>
            <w:hideMark/>
          </w:tcPr>
          <w:p w14:paraId="5233873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0.10</w:t>
            </w:r>
          </w:p>
        </w:tc>
        <w:tc>
          <w:tcPr>
            <w:tcW w:w="2126" w:type="dxa"/>
            <w:tcBorders>
              <w:top w:val="nil"/>
              <w:left w:val="nil"/>
              <w:bottom w:val="nil"/>
              <w:right w:val="nil"/>
            </w:tcBorders>
            <w:shd w:val="clear" w:color="auto" w:fill="auto"/>
            <w:noWrap/>
            <w:vAlign w:val="center"/>
            <w:hideMark/>
          </w:tcPr>
          <w:p w14:paraId="1DD7599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0.55 (0.25, 1.25)</w:t>
            </w:r>
          </w:p>
        </w:tc>
        <w:tc>
          <w:tcPr>
            <w:tcW w:w="851" w:type="dxa"/>
            <w:tcBorders>
              <w:top w:val="nil"/>
              <w:left w:val="nil"/>
              <w:bottom w:val="nil"/>
              <w:right w:val="nil"/>
            </w:tcBorders>
            <w:shd w:val="clear" w:color="auto" w:fill="auto"/>
            <w:noWrap/>
            <w:vAlign w:val="center"/>
            <w:hideMark/>
          </w:tcPr>
          <w:p w14:paraId="6994E56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0.16</w:t>
            </w:r>
          </w:p>
        </w:tc>
      </w:tr>
      <w:tr w:rsidR="009B4A36" w:rsidRPr="006D25FB" w14:paraId="5C24E30D"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7493FDE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TAMS</w:t>
            </w:r>
          </w:p>
        </w:tc>
        <w:tc>
          <w:tcPr>
            <w:tcW w:w="1037" w:type="dxa"/>
            <w:tcBorders>
              <w:top w:val="nil"/>
              <w:left w:val="nil"/>
              <w:bottom w:val="nil"/>
              <w:right w:val="nil"/>
            </w:tcBorders>
            <w:shd w:val="clear" w:color="auto" w:fill="auto"/>
            <w:noWrap/>
            <w:vAlign w:val="center"/>
            <w:hideMark/>
          </w:tcPr>
          <w:p w14:paraId="6C8134E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587 (75%)</w:t>
            </w:r>
          </w:p>
        </w:tc>
        <w:tc>
          <w:tcPr>
            <w:tcW w:w="1161" w:type="dxa"/>
            <w:tcBorders>
              <w:top w:val="nil"/>
              <w:left w:val="nil"/>
              <w:bottom w:val="nil"/>
              <w:right w:val="nil"/>
            </w:tcBorders>
            <w:shd w:val="clear" w:color="auto" w:fill="auto"/>
            <w:noWrap/>
            <w:vAlign w:val="center"/>
            <w:hideMark/>
          </w:tcPr>
          <w:p w14:paraId="33D6760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240 (77%)</w:t>
            </w:r>
          </w:p>
        </w:tc>
        <w:tc>
          <w:tcPr>
            <w:tcW w:w="1134" w:type="dxa"/>
            <w:tcBorders>
              <w:top w:val="nil"/>
              <w:left w:val="nil"/>
              <w:bottom w:val="nil"/>
              <w:right w:val="nil"/>
            </w:tcBorders>
            <w:shd w:val="clear" w:color="auto" w:fill="auto"/>
            <w:noWrap/>
            <w:vAlign w:val="center"/>
            <w:hideMark/>
          </w:tcPr>
          <w:p w14:paraId="457ABFB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173 (71%)</w:t>
            </w:r>
          </w:p>
        </w:tc>
        <w:tc>
          <w:tcPr>
            <w:tcW w:w="1134" w:type="dxa"/>
            <w:tcBorders>
              <w:top w:val="nil"/>
              <w:left w:val="nil"/>
              <w:bottom w:val="nil"/>
              <w:right w:val="nil"/>
            </w:tcBorders>
            <w:shd w:val="clear" w:color="auto" w:fill="auto"/>
            <w:noWrap/>
            <w:vAlign w:val="center"/>
            <w:hideMark/>
          </w:tcPr>
          <w:p w14:paraId="111A7D4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144 (74%)</w:t>
            </w:r>
          </w:p>
        </w:tc>
        <w:tc>
          <w:tcPr>
            <w:tcW w:w="851" w:type="dxa"/>
            <w:tcBorders>
              <w:top w:val="nil"/>
              <w:left w:val="nil"/>
              <w:bottom w:val="nil"/>
              <w:right w:val="nil"/>
            </w:tcBorders>
            <w:shd w:val="clear" w:color="auto" w:fill="auto"/>
            <w:noWrap/>
            <w:vAlign w:val="center"/>
            <w:hideMark/>
          </w:tcPr>
          <w:p w14:paraId="4045729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0.10</w:t>
            </w:r>
          </w:p>
        </w:tc>
        <w:tc>
          <w:tcPr>
            <w:tcW w:w="2126" w:type="dxa"/>
            <w:tcBorders>
              <w:top w:val="nil"/>
              <w:left w:val="nil"/>
              <w:bottom w:val="nil"/>
              <w:right w:val="nil"/>
            </w:tcBorders>
            <w:shd w:val="clear" w:color="auto" w:fill="auto"/>
            <w:noWrap/>
            <w:vAlign w:val="center"/>
            <w:hideMark/>
          </w:tcPr>
          <w:p w14:paraId="434A34F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1.49 (0.80, 2.78)</w:t>
            </w:r>
          </w:p>
        </w:tc>
        <w:tc>
          <w:tcPr>
            <w:tcW w:w="850" w:type="dxa"/>
            <w:tcBorders>
              <w:top w:val="nil"/>
              <w:left w:val="nil"/>
              <w:bottom w:val="nil"/>
              <w:right w:val="nil"/>
            </w:tcBorders>
            <w:shd w:val="clear" w:color="auto" w:fill="auto"/>
            <w:noWrap/>
            <w:vAlign w:val="center"/>
            <w:hideMark/>
          </w:tcPr>
          <w:p w14:paraId="10DDE7D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0.21</w:t>
            </w:r>
          </w:p>
        </w:tc>
        <w:tc>
          <w:tcPr>
            <w:tcW w:w="2127" w:type="dxa"/>
            <w:tcBorders>
              <w:top w:val="nil"/>
              <w:left w:val="nil"/>
              <w:bottom w:val="nil"/>
              <w:right w:val="nil"/>
            </w:tcBorders>
            <w:shd w:val="clear" w:color="auto" w:fill="auto"/>
            <w:noWrap/>
            <w:vAlign w:val="center"/>
            <w:hideMark/>
          </w:tcPr>
          <w:p w14:paraId="2C13878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2.06 (1.05, 4.02)</w:t>
            </w:r>
          </w:p>
        </w:tc>
        <w:tc>
          <w:tcPr>
            <w:tcW w:w="868" w:type="dxa"/>
            <w:tcBorders>
              <w:top w:val="nil"/>
              <w:left w:val="nil"/>
              <w:bottom w:val="nil"/>
              <w:right w:val="nil"/>
            </w:tcBorders>
            <w:shd w:val="clear" w:color="auto" w:fill="auto"/>
            <w:noWrap/>
            <w:vAlign w:val="center"/>
            <w:hideMark/>
          </w:tcPr>
          <w:p w14:paraId="04434C3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0.04</w:t>
            </w:r>
          </w:p>
        </w:tc>
        <w:tc>
          <w:tcPr>
            <w:tcW w:w="2126" w:type="dxa"/>
            <w:tcBorders>
              <w:top w:val="nil"/>
              <w:left w:val="nil"/>
              <w:bottom w:val="nil"/>
              <w:right w:val="nil"/>
            </w:tcBorders>
            <w:shd w:val="clear" w:color="auto" w:fill="auto"/>
            <w:noWrap/>
            <w:vAlign w:val="center"/>
            <w:hideMark/>
          </w:tcPr>
          <w:p w14:paraId="24D0A63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0.72 (0.45, 1.16)</w:t>
            </w:r>
          </w:p>
        </w:tc>
        <w:tc>
          <w:tcPr>
            <w:tcW w:w="851" w:type="dxa"/>
            <w:tcBorders>
              <w:top w:val="nil"/>
              <w:left w:val="nil"/>
              <w:bottom w:val="nil"/>
              <w:right w:val="nil"/>
            </w:tcBorders>
            <w:shd w:val="clear" w:color="auto" w:fill="auto"/>
            <w:noWrap/>
            <w:vAlign w:val="center"/>
            <w:hideMark/>
          </w:tcPr>
          <w:p w14:paraId="73854E9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0.18</w:t>
            </w:r>
          </w:p>
        </w:tc>
      </w:tr>
      <w:tr w:rsidR="009B4A36" w:rsidRPr="006D25FB" w14:paraId="706A4B85"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0E274EA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TAM-</w:t>
            </w:r>
            <w:r w:rsidRPr="006D25FB">
              <w:rPr>
                <w:rFonts w:ascii="Arial" w:eastAsia="Times New Roman" w:hAnsi="Arial" w:cs="Arial"/>
                <w:sz w:val="20"/>
                <w:szCs w:val="20"/>
                <w:lang w:val="en-GB" w:eastAsia="en-GB"/>
              </w:rPr>
              <w:t>1</w:t>
            </w:r>
          </w:p>
        </w:tc>
        <w:tc>
          <w:tcPr>
            <w:tcW w:w="1037" w:type="dxa"/>
            <w:tcBorders>
              <w:top w:val="nil"/>
              <w:left w:val="nil"/>
              <w:bottom w:val="nil"/>
              <w:right w:val="nil"/>
            </w:tcBorders>
            <w:shd w:val="clear" w:color="auto" w:fill="auto"/>
            <w:noWrap/>
            <w:vAlign w:val="center"/>
            <w:hideMark/>
          </w:tcPr>
          <w:p w14:paraId="150129D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395 (50%)</w:t>
            </w:r>
          </w:p>
        </w:tc>
        <w:tc>
          <w:tcPr>
            <w:tcW w:w="1161" w:type="dxa"/>
            <w:tcBorders>
              <w:top w:val="nil"/>
              <w:left w:val="nil"/>
              <w:bottom w:val="nil"/>
              <w:right w:val="nil"/>
            </w:tcBorders>
            <w:shd w:val="clear" w:color="auto" w:fill="auto"/>
            <w:noWrap/>
            <w:vAlign w:val="center"/>
            <w:hideMark/>
          </w:tcPr>
          <w:p w14:paraId="68AF20C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154 (50%)</w:t>
            </w:r>
          </w:p>
        </w:tc>
        <w:tc>
          <w:tcPr>
            <w:tcW w:w="1134" w:type="dxa"/>
            <w:tcBorders>
              <w:top w:val="nil"/>
              <w:left w:val="nil"/>
              <w:bottom w:val="nil"/>
              <w:right w:val="nil"/>
            </w:tcBorders>
            <w:shd w:val="clear" w:color="auto" w:fill="auto"/>
            <w:noWrap/>
            <w:vAlign w:val="center"/>
            <w:hideMark/>
          </w:tcPr>
          <w:p w14:paraId="21886B6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115 (47%)</w:t>
            </w:r>
          </w:p>
        </w:tc>
        <w:tc>
          <w:tcPr>
            <w:tcW w:w="1134" w:type="dxa"/>
            <w:tcBorders>
              <w:top w:val="nil"/>
              <w:left w:val="nil"/>
              <w:bottom w:val="nil"/>
              <w:right w:val="nil"/>
            </w:tcBorders>
            <w:shd w:val="clear" w:color="auto" w:fill="auto"/>
            <w:noWrap/>
            <w:vAlign w:val="center"/>
            <w:hideMark/>
          </w:tcPr>
          <w:p w14:paraId="098DE9E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107 (55%)</w:t>
            </w:r>
          </w:p>
        </w:tc>
        <w:tc>
          <w:tcPr>
            <w:tcW w:w="851" w:type="dxa"/>
            <w:tcBorders>
              <w:top w:val="nil"/>
              <w:left w:val="nil"/>
              <w:bottom w:val="nil"/>
              <w:right w:val="nil"/>
            </w:tcBorders>
            <w:shd w:val="clear" w:color="auto" w:fill="auto"/>
            <w:noWrap/>
            <w:vAlign w:val="center"/>
            <w:hideMark/>
          </w:tcPr>
          <w:p w14:paraId="2451EF7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0.53</w:t>
            </w:r>
          </w:p>
        </w:tc>
        <w:tc>
          <w:tcPr>
            <w:tcW w:w="2126" w:type="dxa"/>
            <w:tcBorders>
              <w:top w:val="nil"/>
              <w:left w:val="nil"/>
              <w:bottom w:val="nil"/>
              <w:right w:val="nil"/>
            </w:tcBorders>
            <w:shd w:val="clear" w:color="auto" w:fill="auto"/>
            <w:noWrap/>
            <w:vAlign w:val="center"/>
            <w:hideMark/>
          </w:tcPr>
          <w:p w14:paraId="765CB82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5E1220D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0.41</w:t>
            </w:r>
          </w:p>
        </w:tc>
        <w:tc>
          <w:tcPr>
            <w:tcW w:w="2127" w:type="dxa"/>
            <w:tcBorders>
              <w:top w:val="nil"/>
              <w:left w:val="nil"/>
              <w:bottom w:val="nil"/>
              <w:right w:val="nil"/>
            </w:tcBorders>
            <w:shd w:val="clear" w:color="auto" w:fill="auto"/>
            <w:noWrap/>
            <w:vAlign w:val="center"/>
            <w:hideMark/>
          </w:tcPr>
          <w:p w14:paraId="78829C1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45AA085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0.98</w:t>
            </w:r>
          </w:p>
        </w:tc>
        <w:tc>
          <w:tcPr>
            <w:tcW w:w="2126" w:type="dxa"/>
            <w:tcBorders>
              <w:top w:val="nil"/>
              <w:left w:val="nil"/>
              <w:bottom w:val="nil"/>
              <w:right w:val="nil"/>
            </w:tcBorders>
            <w:shd w:val="clear" w:color="auto" w:fill="auto"/>
            <w:noWrap/>
            <w:vAlign w:val="center"/>
            <w:hideMark/>
          </w:tcPr>
          <w:p w14:paraId="270F25C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0B2A4A1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0.32</w:t>
            </w:r>
          </w:p>
        </w:tc>
      </w:tr>
      <w:tr w:rsidR="009B4A36" w:rsidRPr="006D25FB" w14:paraId="1FD04E6C"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38E0195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M41L</w:t>
            </w:r>
          </w:p>
        </w:tc>
        <w:tc>
          <w:tcPr>
            <w:tcW w:w="1037" w:type="dxa"/>
            <w:tcBorders>
              <w:top w:val="nil"/>
              <w:left w:val="nil"/>
              <w:bottom w:val="nil"/>
              <w:right w:val="nil"/>
            </w:tcBorders>
            <w:shd w:val="clear" w:color="auto" w:fill="auto"/>
            <w:noWrap/>
            <w:vAlign w:val="center"/>
            <w:hideMark/>
          </w:tcPr>
          <w:p w14:paraId="0839DBC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325 (41%)</w:t>
            </w:r>
          </w:p>
        </w:tc>
        <w:tc>
          <w:tcPr>
            <w:tcW w:w="1161" w:type="dxa"/>
            <w:tcBorders>
              <w:top w:val="nil"/>
              <w:left w:val="nil"/>
              <w:bottom w:val="nil"/>
              <w:right w:val="nil"/>
            </w:tcBorders>
            <w:shd w:val="clear" w:color="auto" w:fill="auto"/>
            <w:noWrap/>
            <w:vAlign w:val="center"/>
            <w:hideMark/>
          </w:tcPr>
          <w:p w14:paraId="2EB136B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128 (41%)</w:t>
            </w:r>
          </w:p>
        </w:tc>
        <w:tc>
          <w:tcPr>
            <w:tcW w:w="1134" w:type="dxa"/>
            <w:tcBorders>
              <w:top w:val="nil"/>
              <w:left w:val="nil"/>
              <w:bottom w:val="nil"/>
              <w:right w:val="nil"/>
            </w:tcBorders>
            <w:shd w:val="clear" w:color="auto" w:fill="auto"/>
            <w:noWrap/>
            <w:vAlign w:val="center"/>
            <w:hideMark/>
          </w:tcPr>
          <w:p w14:paraId="5F8CC0A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90 (37%)</w:t>
            </w:r>
          </w:p>
        </w:tc>
        <w:tc>
          <w:tcPr>
            <w:tcW w:w="1134" w:type="dxa"/>
            <w:tcBorders>
              <w:top w:val="nil"/>
              <w:left w:val="nil"/>
              <w:bottom w:val="nil"/>
              <w:right w:val="nil"/>
            </w:tcBorders>
            <w:shd w:val="clear" w:color="auto" w:fill="auto"/>
            <w:noWrap/>
            <w:vAlign w:val="center"/>
            <w:hideMark/>
          </w:tcPr>
          <w:p w14:paraId="35C7AD0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90 (46%)</w:t>
            </w:r>
          </w:p>
        </w:tc>
        <w:tc>
          <w:tcPr>
            <w:tcW w:w="851" w:type="dxa"/>
            <w:tcBorders>
              <w:top w:val="nil"/>
              <w:left w:val="nil"/>
              <w:bottom w:val="nil"/>
              <w:right w:val="nil"/>
            </w:tcBorders>
            <w:shd w:val="clear" w:color="auto" w:fill="auto"/>
            <w:noWrap/>
            <w:vAlign w:val="center"/>
            <w:hideMark/>
          </w:tcPr>
          <w:p w14:paraId="4845774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0.47</w:t>
            </w:r>
          </w:p>
        </w:tc>
        <w:tc>
          <w:tcPr>
            <w:tcW w:w="2126" w:type="dxa"/>
            <w:tcBorders>
              <w:top w:val="nil"/>
              <w:left w:val="nil"/>
              <w:bottom w:val="nil"/>
              <w:right w:val="nil"/>
            </w:tcBorders>
            <w:shd w:val="clear" w:color="auto" w:fill="auto"/>
            <w:noWrap/>
            <w:vAlign w:val="center"/>
            <w:hideMark/>
          </w:tcPr>
          <w:p w14:paraId="2BFEA0B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6267400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0.28</w:t>
            </w:r>
          </w:p>
        </w:tc>
        <w:tc>
          <w:tcPr>
            <w:tcW w:w="2127" w:type="dxa"/>
            <w:tcBorders>
              <w:top w:val="nil"/>
              <w:left w:val="nil"/>
              <w:bottom w:val="nil"/>
              <w:right w:val="nil"/>
            </w:tcBorders>
            <w:shd w:val="clear" w:color="auto" w:fill="auto"/>
            <w:noWrap/>
            <w:vAlign w:val="center"/>
            <w:hideMark/>
          </w:tcPr>
          <w:p w14:paraId="2E0F257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161CAAB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0.71</w:t>
            </w:r>
          </w:p>
        </w:tc>
        <w:tc>
          <w:tcPr>
            <w:tcW w:w="2126" w:type="dxa"/>
            <w:tcBorders>
              <w:top w:val="nil"/>
              <w:left w:val="nil"/>
              <w:bottom w:val="nil"/>
              <w:right w:val="nil"/>
            </w:tcBorders>
            <w:shd w:val="clear" w:color="auto" w:fill="auto"/>
            <w:noWrap/>
            <w:vAlign w:val="center"/>
            <w:hideMark/>
          </w:tcPr>
          <w:p w14:paraId="64CEAEB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6812443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0.38</w:t>
            </w:r>
          </w:p>
        </w:tc>
      </w:tr>
      <w:tr w:rsidR="009B4A36" w:rsidRPr="006D25FB" w14:paraId="5BCE3A21"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155D478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D67N</w:t>
            </w:r>
          </w:p>
        </w:tc>
        <w:tc>
          <w:tcPr>
            <w:tcW w:w="1037" w:type="dxa"/>
            <w:tcBorders>
              <w:top w:val="nil"/>
              <w:left w:val="nil"/>
              <w:bottom w:val="nil"/>
              <w:right w:val="nil"/>
            </w:tcBorders>
            <w:shd w:val="clear" w:color="auto" w:fill="auto"/>
            <w:noWrap/>
            <w:vAlign w:val="center"/>
            <w:hideMark/>
          </w:tcPr>
          <w:p w14:paraId="368E962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284 (36%)</w:t>
            </w:r>
          </w:p>
        </w:tc>
        <w:tc>
          <w:tcPr>
            <w:tcW w:w="1161" w:type="dxa"/>
            <w:tcBorders>
              <w:top w:val="nil"/>
              <w:left w:val="nil"/>
              <w:bottom w:val="nil"/>
              <w:right w:val="nil"/>
            </w:tcBorders>
            <w:shd w:val="clear" w:color="auto" w:fill="auto"/>
            <w:noWrap/>
            <w:vAlign w:val="center"/>
            <w:hideMark/>
          </w:tcPr>
          <w:p w14:paraId="1724582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114 (37%)</w:t>
            </w:r>
          </w:p>
        </w:tc>
        <w:tc>
          <w:tcPr>
            <w:tcW w:w="1134" w:type="dxa"/>
            <w:tcBorders>
              <w:top w:val="nil"/>
              <w:left w:val="nil"/>
              <w:bottom w:val="nil"/>
              <w:right w:val="nil"/>
            </w:tcBorders>
            <w:shd w:val="clear" w:color="auto" w:fill="auto"/>
            <w:noWrap/>
            <w:vAlign w:val="center"/>
            <w:hideMark/>
          </w:tcPr>
          <w:p w14:paraId="68558F4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89 (36%)</w:t>
            </w:r>
          </w:p>
        </w:tc>
        <w:tc>
          <w:tcPr>
            <w:tcW w:w="1134" w:type="dxa"/>
            <w:tcBorders>
              <w:top w:val="nil"/>
              <w:left w:val="nil"/>
              <w:bottom w:val="nil"/>
              <w:right w:val="nil"/>
            </w:tcBorders>
            <w:shd w:val="clear" w:color="auto" w:fill="auto"/>
            <w:noWrap/>
            <w:vAlign w:val="center"/>
            <w:hideMark/>
          </w:tcPr>
          <w:p w14:paraId="3567685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66 (34%)</w:t>
            </w:r>
          </w:p>
        </w:tc>
        <w:tc>
          <w:tcPr>
            <w:tcW w:w="851" w:type="dxa"/>
            <w:tcBorders>
              <w:top w:val="nil"/>
              <w:left w:val="nil"/>
              <w:bottom w:val="nil"/>
              <w:right w:val="nil"/>
            </w:tcBorders>
            <w:shd w:val="clear" w:color="auto" w:fill="auto"/>
            <w:noWrap/>
            <w:vAlign w:val="center"/>
            <w:hideMark/>
          </w:tcPr>
          <w:p w14:paraId="5B1ADCF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0.30</w:t>
            </w:r>
          </w:p>
        </w:tc>
        <w:tc>
          <w:tcPr>
            <w:tcW w:w="2126" w:type="dxa"/>
            <w:tcBorders>
              <w:top w:val="nil"/>
              <w:left w:val="nil"/>
              <w:bottom w:val="nil"/>
              <w:right w:val="nil"/>
            </w:tcBorders>
            <w:shd w:val="clear" w:color="auto" w:fill="auto"/>
            <w:noWrap/>
            <w:vAlign w:val="center"/>
            <w:hideMark/>
          </w:tcPr>
          <w:p w14:paraId="309C109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6E35BD1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0.32</w:t>
            </w:r>
          </w:p>
        </w:tc>
        <w:tc>
          <w:tcPr>
            <w:tcW w:w="2127" w:type="dxa"/>
            <w:tcBorders>
              <w:top w:val="nil"/>
              <w:left w:val="nil"/>
              <w:bottom w:val="nil"/>
              <w:right w:val="nil"/>
            </w:tcBorders>
            <w:shd w:val="clear" w:color="auto" w:fill="auto"/>
            <w:noWrap/>
            <w:vAlign w:val="center"/>
            <w:hideMark/>
          </w:tcPr>
          <w:p w14:paraId="1EA4BAD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30A13BC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0.12</w:t>
            </w:r>
          </w:p>
        </w:tc>
        <w:tc>
          <w:tcPr>
            <w:tcW w:w="2126" w:type="dxa"/>
            <w:tcBorders>
              <w:top w:val="nil"/>
              <w:left w:val="nil"/>
              <w:bottom w:val="nil"/>
              <w:right w:val="nil"/>
            </w:tcBorders>
            <w:shd w:val="clear" w:color="auto" w:fill="auto"/>
            <w:noWrap/>
            <w:vAlign w:val="center"/>
            <w:hideMark/>
          </w:tcPr>
          <w:p w14:paraId="347E069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61CEF65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0.40</w:t>
            </w:r>
          </w:p>
        </w:tc>
      </w:tr>
      <w:tr w:rsidR="009B4A36" w:rsidRPr="006D25FB" w14:paraId="1620447C"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1198F6D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T69*</w:t>
            </w:r>
          </w:p>
        </w:tc>
        <w:tc>
          <w:tcPr>
            <w:tcW w:w="1037" w:type="dxa"/>
            <w:tcBorders>
              <w:top w:val="nil"/>
              <w:left w:val="nil"/>
              <w:bottom w:val="nil"/>
              <w:right w:val="nil"/>
            </w:tcBorders>
            <w:shd w:val="clear" w:color="auto" w:fill="auto"/>
            <w:noWrap/>
            <w:vAlign w:val="center"/>
            <w:hideMark/>
          </w:tcPr>
          <w:p w14:paraId="3442F47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 (1%)</w:t>
            </w:r>
          </w:p>
        </w:tc>
        <w:tc>
          <w:tcPr>
            <w:tcW w:w="1161" w:type="dxa"/>
            <w:tcBorders>
              <w:top w:val="nil"/>
              <w:left w:val="nil"/>
              <w:bottom w:val="nil"/>
              <w:right w:val="nil"/>
            </w:tcBorders>
            <w:shd w:val="clear" w:color="auto" w:fill="auto"/>
            <w:noWrap/>
            <w:vAlign w:val="center"/>
            <w:hideMark/>
          </w:tcPr>
          <w:p w14:paraId="07AA63D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 (1%)</w:t>
            </w:r>
          </w:p>
        </w:tc>
        <w:tc>
          <w:tcPr>
            <w:tcW w:w="1134" w:type="dxa"/>
            <w:tcBorders>
              <w:top w:val="nil"/>
              <w:left w:val="nil"/>
              <w:bottom w:val="nil"/>
              <w:right w:val="nil"/>
            </w:tcBorders>
            <w:shd w:val="clear" w:color="auto" w:fill="auto"/>
            <w:noWrap/>
            <w:vAlign w:val="center"/>
            <w:hideMark/>
          </w:tcPr>
          <w:p w14:paraId="2EC3D47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 (0%)</w:t>
            </w:r>
          </w:p>
        </w:tc>
        <w:tc>
          <w:tcPr>
            <w:tcW w:w="1134" w:type="dxa"/>
            <w:tcBorders>
              <w:top w:val="nil"/>
              <w:left w:val="nil"/>
              <w:bottom w:val="nil"/>
              <w:right w:val="nil"/>
            </w:tcBorders>
            <w:shd w:val="clear" w:color="auto" w:fill="auto"/>
            <w:noWrap/>
            <w:vAlign w:val="center"/>
            <w:hideMark/>
          </w:tcPr>
          <w:p w14:paraId="29BAB20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 (1%)</w:t>
            </w:r>
          </w:p>
        </w:tc>
        <w:tc>
          <w:tcPr>
            <w:tcW w:w="851" w:type="dxa"/>
            <w:tcBorders>
              <w:top w:val="nil"/>
              <w:left w:val="nil"/>
              <w:bottom w:val="nil"/>
              <w:right w:val="nil"/>
            </w:tcBorders>
            <w:shd w:val="clear" w:color="auto" w:fill="auto"/>
            <w:noWrap/>
            <w:vAlign w:val="center"/>
            <w:hideMark/>
          </w:tcPr>
          <w:p w14:paraId="7A4C4D0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0.81</w:t>
            </w:r>
          </w:p>
        </w:tc>
        <w:tc>
          <w:tcPr>
            <w:tcW w:w="2126" w:type="dxa"/>
            <w:tcBorders>
              <w:top w:val="nil"/>
              <w:left w:val="nil"/>
              <w:bottom w:val="nil"/>
              <w:right w:val="nil"/>
            </w:tcBorders>
            <w:shd w:val="clear" w:color="auto" w:fill="auto"/>
            <w:noWrap/>
            <w:vAlign w:val="center"/>
            <w:hideMark/>
          </w:tcPr>
          <w:p w14:paraId="5C33A58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4462683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0.56</w:t>
            </w:r>
          </w:p>
        </w:tc>
        <w:tc>
          <w:tcPr>
            <w:tcW w:w="2127" w:type="dxa"/>
            <w:tcBorders>
              <w:top w:val="nil"/>
              <w:left w:val="nil"/>
              <w:bottom w:val="nil"/>
              <w:right w:val="nil"/>
            </w:tcBorders>
            <w:shd w:val="clear" w:color="auto" w:fill="auto"/>
            <w:noWrap/>
            <w:vAlign w:val="center"/>
            <w:hideMark/>
          </w:tcPr>
          <w:p w14:paraId="0E43D71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5B9FB5D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NE</w:t>
            </w:r>
          </w:p>
        </w:tc>
        <w:tc>
          <w:tcPr>
            <w:tcW w:w="2126" w:type="dxa"/>
            <w:tcBorders>
              <w:top w:val="nil"/>
              <w:left w:val="nil"/>
              <w:bottom w:val="nil"/>
              <w:right w:val="nil"/>
            </w:tcBorders>
            <w:shd w:val="clear" w:color="auto" w:fill="auto"/>
            <w:noWrap/>
            <w:vAlign w:val="center"/>
            <w:hideMark/>
          </w:tcPr>
          <w:p w14:paraId="1910F30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3A48CE5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NE</w:t>
            </w:r>
          </w:p>
        </w:tc>
      </w:tr>
      <w:tr w:rsidR="009B4A36" w:rsidRPr="006D25FB" w14:paraId="2F5EF878"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6EF005F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K70 any</w:t>
            </w:r>
          </w:p>
        </w:tc>
        <w:tc>
          <w:tcPr>
            <w:tcW w:w="1037" w:type="dxa"/>
            <w:tcBorders>
              <w:top w:val="nil"/>
              <w:left w:val="nil"/>
              <w:bottom w:val="nil"/>
              <w:right w:val="nil"/>
            </w:tcBorders>
            <w:shd w:val="clear" w:color="auto" w:fill="auto"/>
            <w:noWrap/>
            <w:vAlign w:val="center"/>
            <w:hideMark/>
          </w:tcPr>
          <w:p w14:paraId="0921A20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263 (33%)</w:t>
            </w:r>
          </w:p>
        </w:tc>
        <w:tc>
          <w:tcPr>
            <w:tcW w:w="1161" w:type="dxa"/>
            <w:tcBorders>
              <w:top w:val="nil"/>
              <w:left w:val="nil"/>
              <w:bottom w:val="nil"/>
              <w:right w:val="nil"/>
            </w:tcBorders>
            <w:shd w:val="clear" w:color="auto" w:fill="auto"/>
            <w:noWrap/>
            <w:vAlign w:val="center"/>
            <w:hideMark/>
          </w:tcPr>
          <w:p w14:paraId="6A52DE4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111 (36%)</w:t>
            </w:r>
          </w:p>
        </w:tc>
        <w:tc>
          <w:tcPr>
            <w:tcW w:w="1134" w:type="dxa"/>
            <w:tcBorders>
              <w:top w:val="nil"/>
              <w:left w:val="nil"/>
              <w:bottom w:val="nil"/>
              <w:right w:val="nil"/>
            </w:tcBorders>
            <w:shd w:val="clear" w:color="auto" w:fill="auto"/>
            <w:noWrap/>
            <w:vAlign w:val="center"/>
            <w:hideMark/>
          </w:tcPr>
          <w:p w14:paraId="082753C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65 (27%)</w:t>
            </w:r>
          </w:p>
        </w:tc>
        <w:tc>
          <w:tcPr>
            <w:tcW w:w="1134" w:type="dxa"/>
            <w:tcBorders>
              <w:top w:val="nil"/>
              <w:left w:val="nil"/>
              <w:bottom w:val="nil"/>
              <w:right w:val="nil"/>
            </w:tcBorders>
            <w:shd w:val="clear" w:color="auto" w:fill="auto"/>
            <w:noWrap/>
            <w:vAlign w:val="center"/>
            <w:hideMark/>
          </w:tcPr>
          <w:p w14:paraId="67C5629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71 (37%)</w:t>
            </w:r>
          </w:p>
        </w:tc>
        <w:tc>
          <w:tcPr>
            <w:tcW w:w="851" w:type="dxa"/>
            <w:tcBorders>
              <w:top w:val="nil"/>
              <w:left w:val="nil"/>
              <w:bottom w:val="nil"/>
              <w:right w:val="nil"/>
            </w:tcBorders>
            <w:shd w:val="clear" w:color="auto" w:fill="auto"/>
            <w:noWrap/>
            <w:vAlign w:val="center"/>
            <w:hideMark/>
          </w:tcPr>
          <w:p w14:paraId="1A64134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0.94</w:t>
            </w:r>
          </w:p>
        </w:tc>
        <w:tc>
          <w:tcPr>
            <w:tcW w:w="2126" w:type="dxa"/>
            <w:tcBorders>
              <w:top w:val="nil"/>
              <w:left w:val="nil"/>
              <w:bottom w:val="nil"/>
              <w:right w:val="nil"/>
            </w:tcBorders>
            <w:shd w:val="clear" w:color="auto" w:fill="auto"/>
            <w:noWrap/>
            <w:vAlign w:val="center"/>
            <w:hideMark/>
          </w:tcPr>
          <w:p w14:paraId="0C4424C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2D445AB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0.74</w:t>
            </w:r>
          </w:p>
        </w:tc>
        <w:tc>
          <w:tcPr>
            <w:tcW w:w="2127" w:type="dxa"/>
            <w:tcBorders>
              <w:top w:val="nil"/>
              <w:left w:val="nil"/>
              <w:bottom w:val="nil"/>
              <w:right w:val="nil"/>
            </w:tcBorders>
            <w:shd w:val="clear" w:color="auto" w:fill="auto"/>
            <w:noWrap/>
            <w:vAlign w:val="center"/>
            <w:hideMark/>
          </w:tcPr>
          <w:p w14:paraId="3258BF3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11ACD60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0.74</w:t>
            </w:r>
          </w:p>
        </w:tc>
        <w:tc>
          <w:tcPr>
            <w:tcW w:w="2126" w:type="dxa"/>
            <w:tcBorders>
              <w:top w:val="nil"/>
              <w:left w:val="nil"/>
              <w:bottom w:val="nil"/>
              <w:right w:val="nil"/>
            </w:tcBorders>
            <w:shd w:val="clear" w:color="auto" w:fill="auto"/>
            <w:noWrap/>
            <w:vAlign w:val="center"/>
            <w:hideMark/>
          </w:tcPr>
          <w:p w14:paraId="2E9ADE9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06596AB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0.98</w:t>
            </w:r>
          </w:p>
        </w:tc>
      </w:tr>
      <w:tr w:rsidR="009B4A36" w:rsidRPr="006D25FB" w14:paraId="1D569275"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696EEA3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K70E*</w:t>
            </w:r>
          </w:p>
        </w:tc>
        <w:tc>
          <w:tcPr>
            <w:tcW w:w="1037" w:type="dxa"/>
            <w:tcBorders>
              <w:top w:val="nil"/>
              <w:left w:val="nil"/>
              <w:bottom w:val="nil"/>
              <w:right w:val="nil"/>
            </w:tcBorders>
            <w:shd w:val="clear" w:color="auto" w:fill="auto"/>
            <w:noWrap/>
            <w:vAlign w:val="center"/>
            <w:hideMark/>
          </w:tcPr>
          <w:p w14:paraId="5F1BF28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18 (2%)</w:t>
            </w:r>
          </w:p>
        </w:tc>
        <w:tc>
          <w:tcPr>
            <w:tcW w:w="1161" w:type="dxa"/>
            <w:tcBorders>
              <w:top w:val="nil"/>
              <w:left w:val="nil"/>
              <w:bottom w:val="nil"/>
              <w:right w:val="nil"/>
            </w:tcBorders>
            <w:shd w:val="clear" w:color="auto" w:fill="auto"/>
            <w:noWrap/>
            <w:vAlign w:val="center"/>
            <w:hideMark/>
          </w:tcPr>
          <w:p w14:paraId="4E3522B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 (2%)</w:t>
            </w:r>
          </w:p>
        </w:tc>
        <w:tc>
          <w:tcPr>
            <w:tcW w:w="1134" w:type="dxa"/>
            <w:tcBorders>
              <w:top w:val="nil"/>
              <w:left w:val="nil"/>
              <w:bottom w:val="nil"/>
              <w:right w:val="nil"/>
            </w:tcBorders>
            <w:shd w:val="clear" w:color="auto" w:fill="auto"/>
            <w:noWrap/>
            <w:vAlign w:val="center"/>
            <w:hideMark/>
          </w:tcPr>
          <w:p w14:paraId="67821E0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 (0%)</w:t>
            </w:r>
          </w:p>
        </w:tc>
        <w:tc>
          <w:tcPr>
            <w:tcW w:w="1134" w:type="dxa"/>
            <w:tcBorders>
              <w:top w:val="nil"/>
              <w:left w:val="nil"/>
              <w:bottom w:val="nil"/>
              <w:right w:val="nil"/>
            </w:tcBorders>
            <w:shd w:val="clear" w:color="auto" w:fill="auto"/>
            <w:noWrap/>
            <w:vAlign w:val="center"/>
            <w:hideMark/>
          </w:tcPr>
          <w:p w14:paraId="05C7A27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 (4%)</w:t>
            </w:r>
          </w:p>
        </w:tc>
        <w:tc>
          <w:tcPr>
            <w:tcW w:w="851" w:type="dxa"/>
            <w:tcBorders>
              <w:top w:val="nil"/>
              <w:left w:val="nil"/>
              <w:bottom w:val="nil"/>
              <w:right w:val="nil"/>
            </w:tcBorders>
            <w:shd w:val="clear" w:color="auto" w:fill="auto"/>
            <w:noWrap/>
            <w:vAlign w:val="center"/>
            <w:hideMark/>
          </w:tcPr>
          <w:p w14:paraId="56B00BC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0.20</w:t>
            </w:r>
          </w:p>
        </w:tc>
        <w:tc>
          <w:tcPr>
            <w:tcW w:w="2126" w:type="dxa"/>
            <w:tcBorders>
              <w:top w:val="nil"/>
              <w:left w:val="nil"/>
              <w:bottom w:val="nil"/>
              <w:right w:val="nil"/>
            </w:tcBorders>
            <w:shd w:val="clear" w:color="auto" w:fill="auto"/>
            <w:noWrap/>
            <w:vAlign w:val="center"/>
            <w:hideMark/>
          </w:tcPr>
          <w:p w14:paraId="3AC1217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1E2CDCD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NE</w:t>
            </w:r>
          </w:p>
        </w:tc>
        <w:tc>
          <w:tcPr>
            <w:tcW w:w="2127" w:type="dxa"/>
            <w:tcBorders>
              <w:top w:val="nil"/>
              <w:left w:val="nil"/>
              <w:bottom w:val="nil"/>
              <w:right w:val="nil"/>
            </w:tcBorders>
            <w:shd w:val="clear" w:color="auto" w:fill="auto"/>
            <w:noWrap/>
            <w:vAlign w:val="center"/>
            <w:hideMark/>
          </w:tcPr>
          <w:p w14:paraId="3A2025E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7E5BD36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0.53</w:t>
            </w:r>
          </w:p>
        </w:tc>
        <w:tc>
          <w:tcPr>
            <w:tcW w:w="2126" w:type="dxa"/>
            <w:tcBorders>
              <w:top w:val="nil"/>
              <w:left w:val="nil"/>
              <w:bottom w:val="nil"/>
              <w:right w:val="nil"/>
            </w:tcBorders>
            <w:shd w:val="clear" w:color="auto" w:fill="auto"/>
            <w:noWrap/>
            <w:vAlign w:val="center"/>
            <w:hideMark/>
          </w:tcPr>
          <w:p w14:paraId="23CB171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414208C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0.14</w:t>
            </w:r>
          </w:p>
        </w:tc>
      </w:tr>
      <w:tr w:rsidR="009B4A36" w:rsidRPr="006D25FB" w14:paraId="7CABE7C3"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1D3D4AC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K70R</w:t>
            </w:r>
          </w:p>
        </w:tc>
        <w:tc>
          <w:tcPr>
            <w:tcW w:w="1037" w:type="dxa"/>
            <w:tcBorders>
              <w:top w:val="nil"/>
              <w:left w:val="nil"/>
              <w:bottom w:val="nil"/>
              <w:right w:val="nil"/>
            </w:tcBorders>
            <w:shd w:val="clear" w:color="auto" w:fill="auto"/>
            <w:noWrap/>
            <w:vAlign w:val="center"/>
            <w:hideMark/>
          </w:tcPr>
          <w:p w14:paraId="536A779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247 (31%)</w:t>
            </w:r>
          </w:p>
        </w:tc>
        <w:tc>
          <w:tcPr>
            <w:tcW w:w="1161" w:type="dxa"/>
            <w:tcBorders>
              <w:top w:val="nil"/>
              <w:left w:val="nil"/>
              <w:bottom w:val="nil"/>
              <w:right w:val="nil"/>
            </w:tcBorders>
            <w:shd w:val="clear" w:color="auto" w:fill="auto"/>
            <w:noWrap/>
            <w:vAlign w:val="center"/>
            <w:hideMark/>
          </w:tcPr>
          <w:p w14:paraId="367A46F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105 (34%)</w:t>
            </w:r>
          </w:p>
        </w:tc>
        <w:tc>
          <w:tcPr>
            <w:tcW w:w="1134" w:type="dxa"/>
            <w:tcBorders>
              <w:top w:val="nil"/>
              <w:left w:val="nil"/>
              <w:bottom w:val="nil"/>
              <w:right w:val="nil"/>
            </w:tcBorders>
            <w:shd w:val="clear" w:color="auto" w:fill="auto"/>
            <w:noWrap/>
            <w:vAlign w:val="center"/>
            <w:hideMark/>
          </w:tcPr>
          <w:p w14:paraId="0C00BE7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65 (27%)</w:t>
            </w:r>
          </w:p>
        </w:tc>
        <w:tc>
          <w:tcPr>
            <w:tcW w:w="1134" w:type="dxa"/>
            <w:tcBorders>
              <w:top w:val="nil"/>
              <w:left w:val="nil"/>
              <w:bottom w:val="nil"/>
              <w:right w:val="nil"/>
            </w:tcBorders>
            <w:shd w:val="clear" w:color="auto" w:fill="auto"/>
            <w:noWrap/>
            <w:vAlign w:val="center"/>
            <w:hideMark/>
          </w:tcPr>
          <w:p w14:paraId="1398453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63 (32%)</w:t>
            </w:r>
          </w:p>
        </w:tc>
        <w:tc>
          <w:tcPr>
            <w:tcW w:w="851" w:type="dxa"/>
            <w:tcBorders>
              <w:top w:val="nil"/>
              <w:left w:val="nil"/>
              <w:bottom w:val="nil"/>
              <w:right w:val="nil"/>
            </w:tcBorders>
            <w:shd w:val="clear" w:color="auto" w:fill="auto"/>
            <w:noWrap/>
            <w:vAlign w:val="center"/>
            <w:hideMark/>
          </w:tcPr>
          <w:p w14:paraId="53A4CC6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0.83</w:t>
            </w:r>
          </w:p>
        </w:tc>
        <w:tc>
          <w:tcPr>
            <w:tcW w:w="2126" w:type="dxa"/>
            <w:tcBorders>
              <w:top w:val="nil"/>
              <w:left w:val="nil"/>
              <w:bottom w:val="nil"/>
              <w:right w:val="nil"/>
            </w:tcBorders>
            <w:shd w:val="clear" w:color="auto" w:fill="auto"/>
            <w:noWrap/>
            <w:vAlign w:val="center"/>
            <w:hideMark/>
          </w:tcPr>
          <w:p w14:paraId="7441D7A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1CFA9B1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0.70</w:t>
            </w:r>
          </w:p>
        </w:tc>
        <w:tc>
          <w:tcPr>
            <w:tcW w:w="2127" w:type="dxa"/>
            <w:tcBorders>
              <w:top w:val="nil"/>
              <w:left w:val="nil"/>
              <w:bottom w:val="nil"/>
              <w:right w:val="nil"/>
            </w:tcBorders>
            <w:shd w:val="clear" w:color="auto" w:fill="auto"/>
            <w:noWrap/>
            <w:vAlign w:val="center"/>
            <w:hideMark/>
          </w:tcPr>
          <w:p w14:paraId="551C025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2E92A6A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0.95</w:t>
            </w:r>
          </w:p>
        </w:tc>
        <w:tc>
          <w:tcPr>
            <w:tcW w:w="2126" w:type="dxa"/>
            <w:tcBorders>
              <w:top w:val="nil"/>
              <w:left w:val="nil"/>
              <w:bottom w:val="nil"/>
              <w:right w:val="nil"/>
            </w:tcBorders>
            <w:shd w:val="clear" w:color="auto" w:fill="auto"/>
            <w:noWrap/>
            <w:vAlign w:val="center"/>
            <w:hideMark/>
          </w:tcPr>
          <w:p w14:paraId="4B10802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531235E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0.57</w:t>
            </w:r>
          </w:p>
        </w:tc>
      </w:tr>
      <w:tr w:rsidR="009B4A36" w:rsidRPr="006D25FB" w14:paraId="71193F7C"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69E7312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L74V</w:t>
            </w:r>
          </w:p>
        </w:tc>
        <w:tc>
          <w:tcPr>
            <w:tcW w:w="1037" w:type="dxa"/>
            <w:tcBorders>
              <w:top w:val="nil"/>
              <w:left w:val="nil"/>
              <w:bottom w:val="nil"/>
              <w:right w:val="nil"/>
            </w:tcBorders>
            <w:shd w:val="clear" w:color="auto" w:fill="auto"/>
            <w:noWrap/>
            <w:vAlign w:val="center"/>
            <w:hideMark/>
          </w:tcPr>
          <w:p w14:paraId="6555950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35 (4%)</w:t>
            </w:r>
          </w:p>
        </w:tc>
        <w:tc>
          <w:tcPr>
            <w:tcW w:w="1161" w:type="dxa"/>
            <w:tcBorders>
              <w:top w:val="nil"/>
              <w:left w:val="nil"/>
              <w:bottom w:val="nil"/>
              <w:right w:val="nil"/>
            </w:tcBorders>
            <w:shd w:val="clear" w:color="auto" w:fill="auto"/>
            <w:noWrap/>
            <w:vAlign w:val="center"/>
            <w:hideMark/>
          </w:tcPr>
          <w:p w14:paraId="1F435B6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 (1%)</w:t>
            </w:r>
          </w:p>
        </w:tc>
        <w:tc>
          <w:tcPr>
            <w:tcW w:w="1134" w:type="dxa"/>
            <w:tcBorders>
              <w:top w:val="nil"/>
              <w:left w:val="nil"/>
              <w:bottom w:val="nil"/>
              <w:right w:val="nil"/>
            </w:tcBorders>
            <w:shd w:val="clear" w:color="auto" w:fill="auto"/>
            <w:noWrap/>
            <w:vAlign w:val="center"/>
            <w:hideMark/>
          </w:tcPr>
          <w:p w14:paraId="76155B4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24 (10%)</w:t>
            </w:r>
          </w:p>
        </w:tc>
        <w:tc>
          <w:tcPr>
            <w:tcW w:w="1134" w:type="dxa"/>
            <w:tcBorders>
              <w:top w:val="nil"/>
              <w:left w:val="nil"/>
              <w:bottom w:val="nil"/>
              <w:right w:val="nil"/>
            </w:tcBorders>
            <w:shd w:val="clear" w:color="auto" w:fill="auto"/>
            <w:noWrap/>
            <w:vAlign w:val="center"/>
            <w:hideMark/>
          </w:tcPr>
          <w:p w14:paraId="2C5C624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 (4%)</w:t>
            </w:r>
          </w:p>
        </w:tc>
        <w:tc>
          <w:tcPr>
            <w:tcW w:w="851" w:type="dxa"/>
            <w:tcBorders>
              <w:top w:val="nil"/>
              <w:left w:val="nil"/>
              <w:bottom w:val="nil"/>
              <w:right w:val="nil"/>
            </w:tcBorders>
            <w:shd w:val="clear" w:color="auto" w:fill="auto"/>
            <w:noWrap/>
            <w:vAlign w:val="center"/>
            <w:hideMark/>
          </w:tcPr>
          <w:p w14:paraId="6F3223D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0.07</w:t>
            </w:r>
          </w:p>
        </w:tc>
        <w:tc>
          <w:tcPr>
            <w:tcW w:w="2126" w:type="dxa"/>
            <w:tcBorders>
              <w:top w:val="nil"/>
              <w:left w:val="nil"/>
              <w:bottom w:val="nil"/>
              <w:right w:val="nil"/>
            </w:tcBorders>
            <w:shd w:val="clear" w:color="auto" w:fill="auto"/>
            <w:noWrap/>
            <w:vAlign w:val="center"/>
            <w:hideMark/>
          </w:tcPr>
          <w:p w14:paraId="7194D85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5.49 (1.21, 24.87)</w:t>
            </w:r>
          </w:p>
        </w:tc>
        <w:tc>
          <w:tcPr>
            <w:tcW w:w="850" w:type="dxa"/>
            <w:tcBorders>
              <w:top w:val="nil"/>
              <w:left w:val="nil"/>
              <w:bottom w:val="nil"/>
              <w:right w:val="nil"/>
            </w:tcBorders>
            <w:shd w:val="clear" w:color="auto" w:fill="auto"/>
            <w:noWrap/>
            <w:vAlign w:val="center"/>
            <w:hideMark/>
          </w:tcPr>
          <w:p w14:paraId="763CBCD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0.03</w:t>
            </w:r>
          </w:p>
        </w:tc>
        <w:tc>
          <w:tcPr>
            <w:tcW w:w="2127" w:type="dxa"/>
            <w:tcBorders>
              <w:top w:val="nil"/>
              <w:left w:val="nil"/>
              <w:bottom w:val="nil"/>
              <w:right w:val="nil"/>
            </w:tcBorders>
            <w:shd w:val="clear" w:color="auto" w:fill="auto"/>
            <w:noWrap/>
            <w:vAlign w:val="center"/>
            <w:hideMark/>
          </w:tcPr>
          <w:p w14:paraId="1325CE0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1.43 (0.39, 5.22)</w:t>
            </w:r>
          </w:p>
        </w:tc>
        <w:tc>
          <w:tcPr>
            <w:tcW w:w="868" w:type="dxa"/>
            <w:tcBorders>
              <w:top w:val="nil"/>
              <w:left w:val="nil"/>
              <w:bottom w:val="nil"/>
              <w:right w:val="nil"/>
            </w:tcBorders>
            <w:shd w:val="clear" w:color="auto" w:fill="auto"/>
            <w:noWrap/>
            <w:vAlign w:val="center"/>
            <w:hideMark/>
          </w:tcPr>
          <w:p w14:paraId="2C5E1D3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0.59</w:t>
            </w:r>
          </w:p>
        </w:tc>
        <w:tc>
          <w:tcPr>
            <w:tcW w:w="2126" w:type="dxa"/>
            <w:tcBorders>
              <w:top w:val="nil"/>
              <w:left w:val="nil"/>
              <w:bottom w:val="nil"/>
              <w:right w:val="nil"/>
            </w:tcBorders>
            <w:shd w:val="clear" w:color="auto" w:fill="auto"/>
            <w:noWrap/>
            <w:vAlign w:val="center"/>
            <w:hideMark/>
          </w:tcPr>
          <w:p w14:paraId="3192A63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3.84 (0.95, 15.56)</w:t>
            </w:r>
          </w:p>
        </w:tc>
        <w:tc>
          <w:tcPr>
            <w:tcW w:w="851" w:type="dxa"/>
            <w:tcBorders>
              <w:top w:val="nil"/>
              <w:left w:val="nil"/>
              <w:bottom w:val="nil"/>
              <w:right w:val="nil"/>
            </w:tcBorders>
            <w:shd w:val="clear" w:color="auto" w:fill="auto"/>
            <w:noWrap/>
            <w:vAlign w:val="center"/>
            <w:hideMark/>
          </w:tcPr>
          <w:p w14:paraId="61FE3A8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0.06</w:t>
            </w:r>
          </w:p>
        </w:tc>
      </w:tr>
      <w:tr w:rsidR="009B4A36" w:rsidRPr="006D25FB" w14:paraId="560851FA"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70A5797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Y115F</w:t>
            </w:r>
          </w:p>
        </w:tc>
        <w:tc>
          <w:tcPr>
            <w:tcW w:w="1037" w:type="dxa"/>
            <w:tcBorders>
              <w:top w:val="nil"/>
              <w:left w:val="nil"/>
              <w:bottom w:val="nil"/>
              <w:right w:val="nil"/>
            </w:tcBorders>
            <w:shd w:val="clear" w:color="auto" w:fill="auto"/>
            <w:noWrap/>
            <w:vAlign w:val="center"/>
            <w:hideMark/>
          </w:tcPr>
          <w:p w14:paraId="1730FEE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22 (3%)</w:t>
            </w:r>
          </w:p>
        </w:tc>
        <w:tc>
          <w:tcPr>
            <w:tcW w:w="1161" w:type="dxa"/>
            <w:tcBorders>
              <w:top w:val="nil"/>
              <w:left w:val="nil"/>
              <w:bottom w:val="nil"/>
              <w:right w:val="nil"/>
            </w:tcBorders>
            <w:shd w:val="clear" w:color="auto" w:fill="auto"/>
            <w:noWrap/>
            <w:vAlign w:val="center"/>
            <w:hideMark/>
          </w:tcPr>
          <w:p w14:paraId="4DB0B55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 (3%)</w:t>
            </w:r>
          </w:p>
        </w:tc>
        <w:tc>
          <w:tcPr>
            <w:tcW w:w="1134" w:type="dxa"/>
            <w:tcBorders>
              <w:top w:val="nil"/>
              <w:left w:val="nil"/>
              <w:bottom w:val="nil"/>
              <w:right w:val="nil"/>
            </w:tcBorders>
            <w:shd w:val="clear" w:color="auto" w:fill="auto"/>
            <w:noWrap/>
            <w:vAlign w:val="center"/>
            <w:hideMark/>
          </w:tcPr>
          <w:p w14:paraId="0F28E1D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9 (4%)</w:t>
            </w:r>
          </w:p>
        </w:tc>
        <w:tc>
          <w:tcPr>
            <w:tcW w:w="1134" w:type="dxa"/>
            <w:tcBorders>
              <w:top w:val="nil"/>
              <w:left w:val="nil"/>
              <w:bottom w:val="nil"/>
              <w:right w:val="nil"/>
            </w:tcBorders>
            <w:shd w:val="clear" w:color="auto" w:fill="auto"/>
            <w:noWrap/>
            <w:vAlign w:val="center"/>
            <w:hideMark/>
          </w:tcPr>
          <w:p w14:paraId="2E6D6AF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 (2%)</w:t>
            </w:r>
          </w:p>
        </w:tc>
        <w:tc>
          <w:tcPr>
            <w:tcW w:w="851" w:type="dxa"/>
            <w:tcBorders>
              <w:top w:val="nil"/>
              <w:left w:val="nil"/>
              <w:bottom w:val="nil"/>
              <w:right w:val="nil"/>
            </w:tcBorders>
            <w:shd w:val="clear" w:color="auto" w:fill="auto"/>
            <w:noWrap/>
            <w:vAlign w:val="center"/>
            <w:hideMark/>
          </w:tcPr>
          <w:p w14:paraId="36AC9E5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0.35</w:t>
            </w:r>
          </w:p>
        </w:tc>
        <w:tc>
          <w:tcPr>
            <w:tcW w:w="2126" w:type="dxa"/>
            <w:tcBorders>
              <w:top w:val="nil"/>
              <w:left w:val="nil"/>
              <w:bottom w:val="nil"/>
              <w:right w:val="nil"/>
            </w:tcBorders>
            <w:shd w:val="clear" w:color="auto" w:fill="auto"/>
            <w:noWrap/>
            <w:vAlign w:val="center"/>
            <w:hideMark/>
          </w:tcPr>
          <w:p w14:paraId="1742E33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7C149C7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0.20</w:t>
            </w:r>
          </w:p>
        </w:tc>
        <w:tc>
          <w:tcPr>
            <w:tcW w:w="2127" w:type="dxa"/>
            <w:tcBorders>
              <w:top w:val="nil"/>
              <w:left w:val="nil"/>
              <w:bottom w:val="nil"/>
              <w:right w:val="nil"/>
            </w:tcBorders>
            <w:shd w:val="clear" w:color="auto" w:fill="auto"/>
            <w:noWrap/>
            <w:vAlign w:val="center"/>
            <w:hideMark/>
          </w:tcPr>
          <w:p w14:paraId="3DC42E8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2A39665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0.16</w:t>
            </w:r>
          </w:p>
        </w:tc>
        <w:tc>
          <w:tcPr>
            <w:tcW w:w="2126" w:type="dxa"/>
            <w:tcBorders>
              <w:top w:val="nil"/>
              <w:left w:val="nil"/>
              <w:bottom w:val="nil"/>
              <w:right w:val="nil"/>
            </w:tcBorders>
            <w:shd w:val="clear" w:color="auto" w:fill="auto"/>
            <w:noWrap/>
            <w:vAlign w:val="center"/>
            <w:hideMark/>
          </w:tcPr>
          <w:p w14:paraId="77177F5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5B7C990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0.74</w:t>
            </w:r>
          </w:p>
        </w:tc>
      </w:tr>
      <w:tr w:rsidR="009B4A36" w:rsidRPr="006D25FB" w14:paraId="5D389302"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183DBDE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M184 any</w:t>
            </w:r>
          </w:p>
        </w:tc>
        <w:tc>
          <w:tcPr>
            <w:tcW w:w="1037" w:type="dxa"/>
            <w:tcBorders>
              <w:top w:val="nil"/>
              <w:left w:val="nil"/>
              <w:bottom w:val="nil"/>
              <w:right w:val="nil"/>
            </w:tcBorders>
            <w:shd w:val="clear" w:color="auto" w:fill="auto"/>
            <w:noWrap/>
            <w:vAlign w:val="center"/>
            <w:hideMark/>
          </w:tcPr>
          <w:p w14:paraId="13AA6DA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729 (93%)</w:t>
            </w:r>
          </w:p>
        </w:tc>
        <w:tc>
          <w:tcPr>
            <w:tcW w:w="1161" w:type="dxa"/>
            <w:tcBorders>
              <w:top w:val="nil"/>
              <w:left w:val="nil"/>
              <w:bottom w:val="nil"/>
              <w:right w:val="nil"/>
            </w:tcBorders>
            <w:shd w:val="clear" w:color="auto" w:fill="auto"/>
            <w:noWrap/>
            <w:vAlign w:val="center"/>
            <w:hideMark/>
          </w:tcPr>
          <w:p w14:paraId="0C3E793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297 (95%)</w:t>
            </w:r>
          </w:p>
        </w:tc>
        <w:tc>
          <w:tcPr>
            <w:tcW w:w="1134" w:type="dxa"/>
            <w:tcBorders>
              <w:top w:val="nil"/>
              <w:left w:val="nil"/>
              <w:bottom w:val="nil"/>
              <w:right w:val="nil"/>
            </w:tcBorders>
            <w:shd w:val="clear" w:color="auto" w:fill="auto"/>
            <w:noWrap/>
            <w:vAlign w:val="center"/>
            <w:hideMark/>
          </w:tcPr>
          <w:p w14:paraId="53BDE88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217 (89%)</w:t>
            </w:r>
          </w:p>
        </w:tc>
        <w:tc>
          <w:tcPr>
            <w:tcW w:w="1134" w:type="dxa"/>
            <w:tcBorders>
              <w:top w:val="nil"/>
              <w:left w:val="nil"/>
              <w:bottom w:val="nil"/>
              <w:right w:val="nil"/>
            </w:tcBorders>
            <w:shd w:val="clear" w:color="auto" w:fill="auto"/>
            <w:noWrap/>
            <w:vAlign w:val="center"/>
            <w:hideMark/>
          </w:tcPr>
          <w:p w14:paraId="378DAAC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180 (93%)</w:t>
            </w:r>
          </w:p>
        </w:tc>
        <w:tc>
          <w:tcPr>
            <w:tcW w:w="851" w:type="dxa"/>
            <w:tcBorders>
              <w:top w:val="nil"/>
              <w:left w:val="nil"/>
              <w:bottom w:val="nil"/>
              <w:right w:val="nil"/>
            </w:tcBorders>
            <w:shd w:val="clear" w:color="auto" w:fill="auto"/>
            <w:noWrap/>
            <w:vAlign w:val="center"/>
            <w:hideMark/>
          </w:tcPr>
          <w:p w14:paraId="50DD6F2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0.29</w:t>
            </w:r>
          </w:p>
        </w:tc>
        <w:tc>
          <w:tcPr>
            <w:tcW w:w="2126" w:type="dxa"/>
            <w:tcBorders>
              <w:top w:val="nil"/>
              <w:left w:val="nil"/>
              <w:bottom w:val="nil"/>
              <w:right w:val="nil"/>
            </w:tcBorders>
            <w:shd w:val="clear" w:color="auto" w:fill="auto"/>
            <w:noWrap/>
            <w:vAlign w:val="center"/>
            <w:hideMark/>
          </w:tcPr>
          <w:p w14:paraId="59FF1E3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2B36EA0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0.81</w:t>
            </w:r>
          </w:p>
        </w:tc>
        <w:tc>
          <w:tcPr>
            <w:tcW w:w="2127" w:type="dxa"/>
            <w:tcBorders>
              <w:top w:val="nil"/>
              <w:left w:val="nil"/>
              <w:bottom w:val="nil"/>
              <w:right w:val="nil"/>
            </w:tcBorders>
            <w:shd w:val="clear" w:color="auto" w:fill="auto"/>
            <w:noWrap/>
            <w:vAlign w:val="center"/>
            <w:hideMark/>
          </w:tcPr>
          <w:p w14:paraId="74BD551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1E76ADA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0.37</w:t>
            </w:r>
          </w:p>
        </w:tc>
        <w:tc>
          <w:tcPr>
            <w:tcW w:w="2126" w:type="dxa"/>
            <w:tcBorders>
              <w:top w:val="nil"/>
              <w:left w:val="nil"/>
              <w:bottom w:val="nil"/>
              <w:right w:val="nil"/>
            </w:tcBorders>
            <w:shd w:val="clear" w:color="auto" w:fill="auto"/>
            <w:noWrap/>
            <w:vAlign w:val="center"/>
            <w:hideMark/>
          </w:tcPr>
          <w:p w14:paraId="49EF8B3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05BDCB9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0.12</w:t>
            </w:r>
          </w:p>
        </w:tc>
      </w:tr>
      <w:tr w:rsidR="009B4A36" w:rsidRPr="006D25FB" w14:paraId="227A51DF"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5E6C992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M184I</w:t>
            </w:r>
          </w:p>
        </w:tc>
        <w:tc>
          <w:tcPr>
            <w:tcW w:w="1037" w:type="dxa"/>
            <w:tcBorders>
              <w:top w:val="nil"/>
              <w:left w:val="nil"/>
              <w:bottom w:val="nil"/>
              <w:right w:val="nil"/>
            </w:tcBorders>
            <w:shd w:val="clear" w:color="auto" w:fill="auto"/>
            <w:noWrap/>
            <w:vAlign w:val="center"/>
            <w:hideMark/>
          </w:tcPr>
          <w:p w14:paraId="073D514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19 (2%)</w:t>
            </w:r>
          </w:p>
        </w:tc>
        <w:tc>
          <w:tcPr>
            <w:tcW w:w="1161" w:type="dxa"/>
            <w:tcBorders>
              <w:top w:val="nil"/>
              <w:left w:val="nil"/>
              <w:bottom w:val="nil"/>
              <w:right w:val="nil"/>
            </w:tcBorders>
            <w:shd w:val="clear" w:color="auto" w:fill="auto"/>
            <w:noWrap/>
            <w:vAlign w:val="center"/>
            <w:hideMark/>
          </w:tcPr>
          <w:p w14:paraId="5664DDC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 (2%)</w:t>
            </w:r>
          </w:p>
        </w:tc>
        <w:tc>
          <w:tcPr>
            <w:tcW w:w="1134" w:type="dxa"/>
            <w:tcBorders>
              <w:top w:val="nil"/>
              <w:left w:val="nil"/>
              <w:bottom w:val="nil"/>
              <w:right w:val="nil"/>
            </w:tcBorders>
            <w:shd w:val="clear" w:color="auto" w:fill="auto"/>
            <w:noWrap/>
            <w:vAlign w:val="center"/>
            <w:hideMark/>
          </w:tcPr>
          <w:p w14:paraId="769CD6D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 (3%)</w:t>
            </w:r>
          </w:p>
        </w:tc>
        <w:tc>
          <w:tcPr>
            <w:tcW w:w="1134" w:type="dxa"/>
            <w:tcBorders>
              <w:top w:val="nil"/>
              <w:left w:val="nil"/>
              <w:bottom w:val="nil"/>
              <w:right w:val="nil"/>
            </w:tcBorders>
            <w:shd w:val="clear" w:color="auto" w:fill="auto"/>
            <w:noWrap/>
            <w:vAlign w:val="center"/>
            <w:hideMark/>
          </w:tcPr>
          <w:p w14:paraId="79EB9F4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5 (3%)</w:t>
            </w:r>
          </w:p>
        </w:tc>
        <w:tc>
          <w:tcPr>
            <w:tcW w:w="851" w:type="dxa"/>
            <w:tcBorders>
              <w:top w:val="nil"/>
              <w:left w:val="nil"/>
              <w:bottom w:val="nil"/>
              <w:right w:val="nil"/>
            </w:tcBorders>
            <w:shd w:val="clear" w:color="auto" w:fill="auto"/>
            <w:noWrap/>
            <w:vAlign w:val="center"/>
            <w:hideMark/>
          </w:tcPr>
          <w:p w14:paraId="5F4A02B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0.77</w:t>
            </w:r>
          </w:p>
        </w:tc>
        <w:tc>
          <w:tcPr>
            <w:tcW w:w="2126" w:type="dxa"/>
            <w:tcBorders>
              <w:top w:val="nil"/>
              <w:left w:val="nil"/>
              <w:bottom w:val="nil"/>
              <w:right w:val="nil"/>
            </w:tcBorders>
            <w:shd w:val="clear" w:color="auto" w:fill="auto"/>
            <w:noWrap/>
            <w:vAlign w:val="center"/>
            <w:hideMark/>
          </w:tcPr>
          <w:p w14:paraId="3558036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0C881C4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0.75</w:t>
            </w:r>
          </w:p>
        </w:tc>
        <w:tc>
          <w:tcPr>
            <w:tcW w:w="2127" w:type="dxa"/>
            <w:tcBorders>
              <w:top w:val="nil"/>
              <w:left w:val="nil"/>
              <w:bottom w:val="nil"/>
              <w:right w:val="nil"/>
            </w:tcBorders>
            <w:shd w:val="clear" w:color="auto" w:fill="auto"/>
            <w:noWrap/>
            <w:vAlign w:val="center"/>
            <w:hideMark/>
          </w:tcPr>
          <w:p w14:paraId="5CB0B12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0189AA5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0.49</w:t>
            </w:r>
          </w:p>
        </w:tc>
        <w:tc>
          <w:tcPr>
            <w:tcW w:w="2126" w:type="dxa"/>
            <w:tcBorders>
              <w:top w:val="nil"/>
              <w:left w:val="nil"/>
              <w:bottom w:val="nil"/>
              <w:right w:val="nil"/>
            </w:tcBorders>
            <w:shd w:val="clear" w:color="auto" w:fill="auto"/>
            <w:noWrap/>
            <w:vAlign w:val="center"/>
            <w:hideMark/>
          </w:tcPr>
          <w:p w14:paraId="1959B9A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22333B6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0.59</w:t>
            </w:r>
          </w:p>
        </w:tc>
      </w:tr>
      <w:tr w:rsidR="009B4A36" w:rsidRPr="006D25FB" w14:paraId="79735D26"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49A38E5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M184V</w:t>
            </w:r>
          </w:p>
        </w:tc>
        <w:tc>
          <w:tcPr>
            <w:tcW w:w="1037" w:type="dxa"/>
            <w:tcBorders>
              <w:top w:val="nil"/>
              <w:left w:val="nil"/>
              <w:bottom w:val="nil"/>
              <w:right w:val="nil"/>
            </w:tcBorders>
            <w:shd w:val="clear" w:color="auto" w:fill="auto"/>
            <w:noWrap/>
            <w:vAlign w:val="center"/>
            <w:hideMark/>
          </w:tcPr>
          <w:p w14:paraId="2299B71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716 (91%)</w:t>
            </w:r>
          </w:p>
        </w:tc>
        <w:tc>
          <w:tcPr>
            <w:tcW w:w="1161" w:type="dxa"/>
            <w:tcBorders>
              <w:top w:val="nil"/>
              <w:left w:val="nil"/>
              <w:bottom w:val="nil"/>
              <w:right w:val="nil"/>
            </w:tcBorders>
            <w:shd w:val="clear" w:color="auto" w:fill="auto"/>
            <w:noWrap/>
            <w:vAlign w:val="center"/>
            <w:hideMark/>
          </w:tcPr>
          <w:p w14:paraId="7E1247D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293 (94%)</w:t>
            </w:r>
          </w:p>
        </w:tc>
        <w:tc>
          <w:tcPr>
            <w:tcW w:w="1134" w:type="dxa"/>
            <w:tcBorders>
              <w:top w:val="nil"/>
              <w:left w:val="nil"/>
              <w:bottom w:val="nil"/>
              <w:right w:val="nil"/>
            </w:tcBorders>
            <w:shd w:val="clear" w:color="auto" w:fill="auto"/>
            <w:noWrap/>
            <w:vAlign w:val="center"/>
            <w:hideMark/>
          </w:tcPr>
          <w:p w14:paraId="1E5B1CC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212 (87%)</w:t>
            </w:r>
          </w:p>
        </w:tc>
        <w:tc>
          <w:tcPr>
            <w:tcW w:w="1134" w:type="dxa"/>
            <w:tcBorders>
              <w:top w:val="nil"/>
              <w:left w:val="nil"/>
              <w:bottom w:val="nil"/>
              <w:right w:val="nil"/>
            </w:tcBorders>
            <w:shd w:val="clear" w:color="auto" w:fill="auto"/>
            <w:noWrap/>
            <w:vAlign w:val="center"/>
            <w:hideMark/>
          </w:tcPr>
          <w:p w14:paraId="286C137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176 (91%)</w:t>
            </w:r>
          </w:p>
        </w:tc>
        <w:tc>
          <w:tcPr>
            <w:tcW w:w="851" w:type="dxa"/>
            <w:tcBorders>
              <w:top w:val="nil"/>
              <w:left w:val="nil"/>
              <w:bottom w:val="nil"/>
              <w:right w:val="nil"/>
            </w:tcBorders>
            <w:shd w:val="clear" w:color="auto" w:fill="auto"/>
            <w:noWrap/>
            <w:vAlign w:val="center"/>
            <w:hideMark/>
          </w:tcPr>
          <w:p w14:paraId="5533FB9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0.17</w:t>
            </w:r>
          </w:p>
        </w:tc>
        <w:tc>
          <w:tcPr>
            <w:tcW w:w="2126" w:type="dxa"/>
            <w:tcBorders>
              <w:top w:val="nil"/>
              <w:left w:val="nil"/>
              <w:bottom w:val="nil"/>
              <w:right w:val="nil"/>
            </w:tcBorders>
            <w:shd w:val="clear" w:color="auto" w:fill="auto"/>
            <w:noWrap/>
            <w:vAlign w:val="center"/>
            <w:hideMark/>
          </w:tcPr>
          <w:p w14:paraId="4647F2F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1.02 (0.41, 2.55)</w:t>
            </w:r>
          </w:p>
        </w:tc>
        <w:tc>
          <w:tcPr>
            <w:tcW w:w="850" w:type="dxa"/>
            <w:tcBorders>
              <w:top w:val="nil"/>
              <w:left w:val="nil"/>
              <w:bottom w:val="nil"/>
              <w:right w:val="nil"/>
            </w:tcBorders>
            <w:shd w:val="clear" w:color="auto" w:fill="auto"/>
            <w:noWrap/>
            <w:vAlign w:val="center"/>
            <w:hideMark/>
          </w:tcPr>
          <w:p w14:paraId="514124D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0.97</w:t>
            </w:r>
          </w:p>
        </w:tc>
        <w:tc>
          <w:tcPr>
            <w:tcW w:w="2127" w:type="dxa"/>
            <w:tcBorders>
              <w:top w:val="nil"/>
              <w:left w:val="nil"/>
              <w:bottom w:val="nil"/>
              <w:right w:val="nil"/>
            </w:tcBorders>
            <w:shd w:val="clear" w:color="auto" w:fill="auto"/>
            <w:noWrap/>
            <w:vAlign w:val="center"/>
            <w:hideMark/>
          </w:tcPr>
          <w:p w14:paraId="4B2FBCB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1.93 (0.73, 5.08)</w:t>
            </w:r>
          </w:p>
        </w:tc>
        <w:tc>
          <w:tcPr>
            <w:tcW w:w="868" w:type="dxa"/>
            <w:tcBorders>
              <w:top w:val="nil"/>
              <w:left w:val="nil"/>
              <w:bottom w:val="nil"/>
              <w:right w:val="nil"/>
            </w:tcBorders>
            <w:shd w:val="clear" w:color="auto" w:fill="auto"/>
            <w:noWrap/>
            <w:vAlign w:val="center"/>
            <w:hideMark/>
          </w:tcPr>
          <w:p w14:paraId="0167026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0.18</w:t>
            </w:r>
          </w:p>
        </w:tc>
        <w:tc>
          <w:tcPr>
            <w:tcW w:w="2126" w:type="dxa"/>
            <w:tcBorders>
              <w:top w:val="nil"/>
              <w:left w:val="nil"/>
              <w:bottom w:val="nil"/>
              <w:right w:val="nil"/>
            </w:tcBorders>
            <w:shd w:val="clear" w:color="auto" w:fill="auto"/>
            <w:noWrap/>
            <w:vAlign w:val="center"/>
            <w:hideMark/>
          </w:tcPr>
          <w:p w14:paraId="67D33DE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0.53 (0.26, 1.07)</w:t>
            </w:r>
          </w:p>
        </w:tc>
        <w:tc>
          <w:tcPr>
            <w:tcW w:w="851" w:type="dxa"/>
            <w:tcBorders>
              <w:top w:val="nil"/>
              <w:left w:val="nil"/>
              <w:bottom w:val="nil"/>
              <w:right w:val="nil"/>
            </w:tcBorders>
            <w:shd w:val="clear" w:color="auto" w:fill="auto"/>
            <w:noWrap/>
            <w:vAlign w:val="center"/>
            <w:hideMark/>
          </w:tcPr>
          <w:p w14:paraId="2DFA614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0.07</w:t>
            </w:r>
          </w:p>
        </w:tc>
      </w:tr>
      <w:tr w:rsidR="009B4A36" w:rsidRPr="006D25FB" w14:paraId="230B2783"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59C9720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T215 any</w:t>
            </w:r>
          </w:p>
        </w:tc>
        <w:tc>
          <w:tcPr>
            <w:tcW w:w="1037" w:type="dxa"/>
            <w:tcBorders>
              <w:top w:val="nil"/>
              <w:left w:val="nil"/>
              <w:bottom w:val="nil"/>
              <w:right w:val="nil"/>
            </w:tcBorders>
            <w:shd w:val="clear" w:color="auto" w:fill="auto"/>
            <w:noWrap/>
            <w:vAlign w:val="center"/>
            <w:hideMark/>
          </w:tcPr>
          <w:p w14:paraId="2027DCF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468 (59%)</w:t>
            </w:r>
          </w:p>
        </w:tc>
        <w:tc>
          <w:tcPr>
            <w:tcW w:w="1161" w:type="dxa"/>
            <w:tcBorders>
              <w:top w:val="nil"/>
              <w:left w:val="nil"/>
              <w:bottom w:val="nil"/>
              <w:right w:val="nil"/>
            </w:tcBorders>
            <w:shd w:val="clear" w:color="auto" w:fill="auto"/>
            <w:noWrap/>
            <w:vAlign w:val="center"/>
            <w:hideMark/>
          </w:tcPr>
          <w:p w14:paraId="3455D87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191 (61%)</w:t>
            </w:r>
          </w:p>
        </w:tc>
        <w:tc>
          <w:tcPr>
            <w:tcW w:w="1134" w:type="dxa"/>
            <w:tcBorders>
              <w:top w:val="nil"/>
              <w:left w:val="nil"/>
              <w:bottom w:val="nil"/>
              <w:right w:val="nil"/>
            </w:tcBorders>
            <w:shd w:val="clear" w:color="auto" w:fill="auto"/>
            <w:noWrap/>
            <w:vAlign w:val="center"/>
            <w:hideMark/>
          </w:tcPr>
          <w:p w14:paraId="5C5D043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128 (52%)</w:t>
            </w:r>
          </w:p>
        </w:tc>
        <w:tc>
          <w:tcPr>
            <w:tcW w:w="1134" w:type="dxa"/>
            <w:tcBorders>
              <w:top w:val="nil"/>
              <w:left w:val="nil"/>
              <w:bottom w:val="nil"/>
              <w:right w:val="nil"/>
            </w:tcBorders>
            <w:shd w:val="clear" w:color="auto" w:fill="auto"/>
            <w:noWrap/>
            <w:vAlign w:val="center"/>
            <w:hideMark/>
          </w:tcPr>
          <w:p w14:paraId="7776E54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123 (63%)</w:t>
            </w:r>
          </w:p>
        </w:tc>
        <w:tc>
          <w:tcPr>
            <w:tcW w:w="851" w:type="dxa"/>
            <w:tcBorders>
              <w:top w:val="nil"/>
              <w:left w:val="nil"/>
              <w:bottom w:val="nil"/>
              <w:right w:val="nil"/>
            </w:tcBorders>
            <w:shd w:val="clear" w:color="auto" w:fill="auto"/>
            <w:noWrap/>
            <w:vAlign w:val="center"/>
            <w:hideMark/>
          </w:tcPr>
          <w:p w14:paraId="2745C87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NE</w:t>
            </w:r>
          </w:p>
        </w:tc>
        <w:tc>
          <w:tcPr>
            <w:tcW w:w="2126" w:type="dxa"/>
            <w:tcBorders>
              <w:top w:val="nil"/>
              <w:left w:val="nil"/>
              <w:bottom w:val="nil"/>
              <w:right w:val="nil"/>
            </w:tcBorders>
            <w:shd w:val="clear" w:color="auto" w:fill="auto"/>
            <w:noWrap/>
            <w:vAlign w:val="center"/>
            <w:hideMark/>
          </w:tcPr>
          <w:p w14:paraId="3B27DBE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032B73D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0.97</w:t>
            </w:r>
          </w:p>
        </w:tc>
        <w:tc>
          <w:tcPr>
            <w:tcW w:w="2127" w:type="dxa"/>
            <w:tcBorders>
              <w:top w:val="nil"/>
              <w:left w:val="nil"/>
              <w:bottom w:val="nil"/>
              <w:right w:val="nil"/>
            </w:tcBorders>
            <w:shd w:val="clear" w:color="auto" w:fill="auto"/>
            <w:noWrap/>
            <w:vAlign w:val="center"/>
            <w:hideMark/>
          </w:tcPr>
          <w:p w14:paraId="35072FC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6FBFF19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0.94</w:t>
            </w:r>
          </w:p>
        </w:tc>
        <w:tc>
          <w:tcPr>
            <w:tcW w:w="2126" w:type="dxa"/>
            <w:tcBorders>
              <w:top w:val="nil"/>
              <w:left w:val="nil"/>
              <w:bottom w:val="nil"/>
              <w:right w:val="nil"/>
            </w:tcBorders>
            <w:shd w:val="clear" w:color="auto" w:fill="auto"/>
            <w:noWrap/>
            <w:vAlign w:val="center"/>
            <w:hideMark/>
          </w:tcPr>
          <w:p w14:paraId="31A4A6C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149E96C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0.96</w:t>
            </w:r>
          </w:p>
        </w:tc>
      </w:tr>
      <w:tr w:rsidR="009B4A36" w:rsidRPr="006D25FB" w14:paraId="5A35A2BC"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7DF7908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T215F</w:t>
            </w:r>
          </w:p>
        </w:tc>
        <w:tc>
          <w:tcPr>
            <w:tcW w:w="1037" w:type="dxa"/>
            <w:tcBorders>
              <w:top w:val="nil"/>
              <w:left w:val="nil"/>
              <w:bottom w:val="nil"/>
              <w:right w:val="nil"/>
            </w:tcBorders>
            <w:shd w:val="clear" w:color="auto" w:fill="auto"/>
            <w:noWrap/>
            <w:vAlign w:val="center"/>
            <w:hideMark/>
          </w:tcPr>
          <w:p w14:paraId="1D71416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189 (24%)</w:t>
            </w:r>
          </w:p>
        </w:tc>
        <w:tc>
          <w:tcPr>
            <w:tcW w:w="1161" w:type="dxa"/>
            <w:tcBorders>
              <w:top w:val="nil"/>
              <w:left w:val="nil"/>
              <w:bottom w:val="nil"/>
              <w:right w:val="nil"/>
            </w:tcBorders>
            <w:shd w:val="clear" w:color="auto" w:fill="auto"/>
            <w:noWrap/>
            <w:vAlign w:val="center"/>
            <w:hideMark/>
          </w:tcPr>
          <w:p w14:paraId="1CE6A72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89 (29%)</w:t>
            </w:r>
          </w:p>
        </w:tc>
        <w:tc>
          <w:tcPr>
            <w:tcW w:w="1134" w:type="dxa"/>
            <w:tcBorders>
              <w:top w:val="nil"/>
              <w:left w:val="nil"/>
              <w:bottom w:val="nil"/>
              <w:right w:val="nil"/>
            </w:tcBorders>
            <w:shd w:val="clear" w:color="auto" w:fill="auto"/>
            <w:noWrap/>
            <w:vAlign w:val="center"/>
            <w:hideMark/>
          </w:tcPr>
          <w:p w14:paraId="57A7F08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46 (19%)</w:t>
            </w:r>
          </w:p>
        </w:tc>
        <w:tc>
          <w:tcPr>
            <w:tcW w:w="1134" w:type="dxa"/>
            <w:tcBorders>
              <w:top w:val="nil"/>
              <w:left w:val="nil"/>
              <w:bottom w:val="nil"/>
              <w:right w:val="nil"/>
            </w:tcBorders>
            <w:shd w:val="clear" w:color="auto" w:fill="auto"/>
            <w:noWrap/>
            <w:vAlign w:val="center"/>
            <w:hideMark/>
          </w:tcPr>
          <w:p w14:paraId="60C3C8C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44 (23%)</w:t>
            </w:r>
          </w:p>
        </w:tc>
        <w:tc>
          <w:tcPr>
            <w:tcW w:w="851" w:type="dxa"/>
            <w:tcBorders>
              <w:top w:val="nil"/>
              <w:left w:val="nil"/>
              <w:bottom w:val="nil"/>
              <w:right w:val="nil"/>
            </w:tcBorders>
            <w:shd w:val="clear" w:color="auto" w:fill="auto"/>
            <w:noWrap/>
            <w:vAlign w:val="center"/>
            <w:hideMark/>
          </w:tcPr>
          <w:p w14:paraId="51F9802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0.20</w:t>
            </w:r>
          </w:p>
        </w:tc>
        <w:tc>
          <w:tcPr>
            <w:tcW w:w="2126" w:type="dxa"/>
            <w:tcBorders>
              <w:top w:val="nil"/>
              <w:left w:val="nil"/>
              <w:bottom w:val="nil"/>
              <w:right w:val="nil"/>
            </w:tcBorders>
            <w:shd w:val="clear" w:color="auto" w:fill="auto"/>
            <w:noWrap/>
            <w:vAlign w:val="center"/>
            <w:hideMark/>
          </w:tcPr>
          <w:p w14:paraId="6BB67BE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0.78 (0.46, 1.32)</w:t>
            </w:r>
          </w:p>
        </w:tc>
        <w:tc>
          <w:tcPr>
            <w:tcW w:w="850" w:type="dxa"/>
            <w:tcBorders>
              <w:top w:val="nil"/>
              <w:left w:val="nil"/>
              <w:bottom w:val="nil"/>
              <w:right w:val="nil"/>
            </w:tcBorders>
            <w:shd w:val="clear" w:color="auto" w:fill="auto"/>
            <w:noWrap/>
            <w:vAlign w:val="center"/>
            <w:hideMark/>
          </w:tcPr>
          <w:p w14:paraId="52BB88E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0.36</w:t>
            </w:r>
          </w:p>
        </w:tc>
        <w:tc>
          <w:tcPr>
            <w:tcW w:w="2127" w:type="dxa"/>
            <w:tcBorders>
              <w:top w:val="nil"/>
              <w:left w:val="nil"/>
              <w:bottom w:val="nil"/>
              <w:right w:val="nil"/>
            </w:tcBorders>
            <w:shd w:val="clear" w:color="auto" w:fill="auto"/>
            <w:noWrap/>
            <w:vAlign w:val="center"/>
            <w:hideMark/>
          </w:tcPr>
          <w:p w14:paraId="7F7F22A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1.14 (0.64, 2.02)</w:t>
            </w:r>
          </w:p>
        </w:tc>
        <w:tc>
          <w:tcPr>
            <w:tcW w:w="868" w:type="dxa"/>
            <w:tcBorders>
              <w:top w:val="nil"/>
              <w:left w:val="nil"/>
              <w:bottom w:val="nil"/>
              <w:right w:val="nil"/>
            </w:tcBorders>
            <w:shd w:val="clear" w:color="auto" w:fill="auto"/>
            <w:noWrap/>
            <w:vAlign w:val="center"/>
            <w:hideMark/>
          </w:tcPr>
          <w:p w14:paraId="4B60AD9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0.66</w:t>
            </w:r>
          </w:p>
        </w:tc>
        <w:tc>
          <w:tcPr>
            <w:tcW w:w="2126" w:type="dxa"/>
            <w:tcBorders>
              <w:top w:val="nil"/>
              <w:left w:val="nil"/>
              <w:bottom w:val="nil"/>
              <w:right w:val="nil"/>
            </w:tcBorders>
            <w:shd w:val="clear" w:color="auto" w:fill="auto"/>
            <w:noWrap/>
            <w:vAlign w:val="center"/>
            <w:hideMark/>
          </w:tcPr>
          <w:p w14:paraId="56EF722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0.69 (0.45, 1.05)</w:t>
            </w:r>
          </w:p>
        </w:tc>
        <w:tc>
          <w:tcPr>
            <w:tcW w:w="851" w:type="dxa"/>
            <w:tcBorders>
              <w:top w:val="nil"/>
              <w:left w:val="nil"/>
              <w:bottom w:val="nil"/>
              <w:right w:val="nil"/>
            </w:tcBorders>
            <w:shd w:val="clear" w:color="auto" w:fill="auto"/>
            <w:noWrap/>
            <w:vAlign w:val="center"/>
            <w:hideMark/>
          </w:tcPr>
          <w:p w14:paraId="3AFB6A9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0.08</w:t>
            </w:r>
          </w:p>
        </w:tc>
      </w:tr>
      <w:tr w:rsidR="009B4A36" w:rsidRPr="006D25FB" w14:paraId="12471CD0"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56B0EBC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T215Y</w:t>
            </w:r>
          </w:p>
        </w:tc>
        <w:tc>
          <w:tcPr>
            <w:tcW w:w="1037" w:type="dxa"/>
            <w:tcBorders>
              <w:top w:val="nil"/>
              <w:left w:val="nil"/>
              <w:bottom w:val="nil"/>
              <w:right w:val="nil"/>
            </w:tcBorders>
            <w:shd w:val="clear" w:color="auto" w:fill="auto"/>
            <w:noWrap/>
            <w:vAlign w:val="center"/>
            <w:hideMark/>
          </w:tcPr>
          <w:p w14:paraId="5C50FC5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300 (38%)</w:t>
            </w:r>
          </w:p>
        </w:tc>
        <w:tc>
          <w:tcPr>
            <w:tcW w:w="1161" w:type="dxa"/>
            <w:tcBorders>
              <w:top w:val="nil"/>
              <w:left w:val="nil"/>
              <w:bottom w:val="nil"/>
              <w:right w:val="nil"/>
            </w:tcBorders>
            <w:shd w:val="clear" w:color="auto" w:fill="auto"/>
            <w:noWrap/>
            <w:vAlign w:val="center"/>
            <w:hideMark/>
          </w:tcPr>
          <w:p w14:paraId="29ED7C6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109 (35%)</w:t>
            </w:r>
          </w:p>
        </w:tc>
        <w:tc>
          <w:tcPr>
            <w:tcW w:w="1134" w:type="dxa"/>
            <w:tcBorders>
              <w:top w:val="nil"/>
              <w:left w:val="nil"/>
              <w:bottom w:val="nil"/>
              <w:right w:val="nil"/>
            </w:tcBorders>
            <w:shd w:val="clear" w:color="auto" w:fill="auto"/>
            <w:noWrap/>
            <w:vAlign w:val="center"/>
            <w:hideMark/>
          </w:tcPr>
          <w:p w14:paraId="16CA83B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87 (36%)</w:t>
            </w:r>
          </w:p>
        </w:tc>
        <w:tc>
          <w:tcPr>
            <w:tcW w:w="1134" w:type="dxa"/>
            <w:tcBorders>
              <w:top w:val="nil"/>
              <w:left w:val="nil"/>
              <w:bottom w:val="nil"/>
              <w:right w:val="nil"/>
            </w:tcBorders>
            <w:shd w:val="clear" w:color="auto" w:fill="auto"/>
            <w:noWrap/>
            <w:vAlign w:val="center"/>
            <w:hideMark/>
          </w:tcPr>
          <w:p w14:paraId="722BC67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88 (45%)</w:t>
            </w:r>
          </w:p>
        </w:tc>
        <w:tc>
          <w:tcPr>
            <w:tcW w:w="851" w:type="dxa"/>
            <w:tcBorders>
              <w:top w:val="nil"/>
              <w:left w:val="nil"/>
              <w:bottom w:val="nil"/>
              <w:right w:val="nil"/>
            </w:tcBorders>
            <w:shd w:val="clear" w:color="auto" w:fill="auto"/>
            <w:noWrap/>
            <w:vAlign w:val="center"/>
            <w:hideMark/>
          </w:tcPr>
          <w:p w14:paraId="1469ABE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0.09</w:t>
            </w:r>
          </w:p>
        </w:tc>
        <w:tc>
          <w:tcPr>
            <w:tcW w:w="2126" w:type="dxa"/>
            <w:tcBorders>
              <w:top w:val="nil"/>
              <w:left w:val="nil"/>
              <w:bottom w:val="nil"/>
              <w:right w:val="nil"/>
            </w:tcBorders>
            <w:shd w:val="clear" w:color="auto" w:fill="auto"/>
            <w:noWrap/>
            <w:vAlign w:val="center"/>
            <w:hideMark/>
          </w:tcPr>
          <w:p w14:paraId="34F4B3A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1.21 (0.74, 1.96)</w:t>
            </w:r>
          </w:p>
        </w:tc>
        <w:tc>
          <w:tcPr>
            <w:tcW w:w="850" w:type="dxa"/>
            <w:tcBorders>
              <w:top w:val="nil"/>
              <w:left w:val="nil"/>
              <w:bottom w:val="nil"/>
              <w:right w:val="nil"/>
            </w:tcBorders>
            <w:shd w:val="clear" w:color="auto" w:fill="auto"/>
            <w:noWrap/>
            <w:vAlign w:val="center"/>
            <w:hideMark/>
          </w:tcPr>
          <w:p w14:paraId="2A9DF03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0.45</w:t>
            </w:r>
          </w:p>
        </w:tc>
        <w:tc>
          <w:tcPr>
            <w:tcW w:w="2127" w:type="dxa"/>
            <w:tcBorders>
              <w:top w:val="nil"/>
              <w:left w:val="nil"/>
              <w:bottom w:val="nil"/>
              <w:right w:val="nil"/>
            </w:tcBorders>
            <w:shd w:val="clear" w:color="auto" w:fill="auto"/>
            <w:noWrap/>
            <w:vAlign w:val="center"/>
            <w:hideMark/>
          </w:tcPr>
          <w:p w14:paraId="0815CEF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0.78 (0.46, 1.31)</w:t>
            </w:r>
          </w:p>
        </w:tc>
        <w:tc>
          <w:tcPr>
            <w:tcW w:w="868" w:type="dxa"/>
            <w:tcBorders>
              <w:top w:val="nil"/>
              <w:left w:val="nil"/>
              <w:bottom w:val="nil"/>
              <w:right w:val="nil"/>
            </w:tcBorders>
            <w:shd w:val="clear" w:color="auto" w:fill="auto"/>
            <w:noWrap/>
            <w:vAlign w:val="center"/>
            <w:hideMark/>
          </w:tcPr>
          <w:p w14:paraId="47B2ABA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0.34</w:t>
            </w:r>
          </w:p>
        </w:tc>
        <w:tc>
          <w:tcPr>
            <w:tcW w:w="2126" w:type="dxa"/>
            <w:tcBorders>
              <w:top w:val="nil"/>
              <w:left w:val="nil"/>
              <w:bottom w:val="nil"/>
              <w:right w:val="nil"/>
            </w:tcBorders>
            <w:shd w:val="clear" w:color="auto" w:fill="auto"/>
            <w:noWrap/>
            <w:vAlign w:val="center"/>
            <w:hideMark/>
          </w:tcPr>
          <w:p w14:paraId="2C702D8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1.55 (1.05, 2.30)</w:t>
            </w:r>
          </w:p>
        </w:tc>
        <w:tc>
          <w:tcPr>
            <w:tcW w:w="851" w:type="dxa"/>
            <w:tcBorders>
              <w:top w:val="nil"/>
              <w:left w:val="nil"/>
              <w:bottom w:val="nil"/>
              <w:right w:val="nil"/>
            </w:tcBorders>
            <w:shd w:val="clear" w:color="auto" w:fill="auto"/>
            <w:noWrap/>
            <w:vAlign w:val="center"/>
            <w:hideMark/>
          </w:tcPr>
          <w:p w14:paraId="668EE07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0.03</w:t>
            </w:r>
          </w:p>
        </w:tc>
      </w:tr>
      <w:tr w:rsidR="009B4A36" w:rsidRPr="006D25FB" w14:paraId="7016A478"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4D2925A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K219 any</w:t>
            </w:r>
          </w:p>
        </w:tc>
        <w:tc>
          <w:tcPr>
            <w:tcW w:w="1037" w:type="dxa"/>
            <w:tcBorders>
              <w:top w:val="nil"/>
              <w:left w:val="nil"/>
              <w:bottom w:val="nil"/>
              <w:right w:val="nil"/>
            </w:tcBorders>
            <w:shd w:val="clear" w:color="auto" w:fill="auto"/>
            <w:noWrap/>
            <w:vAlign w:val="center"/>
            <w:hideMark/>
          </w:tcPr>
          <w:p w14:paraId="3E95C26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232 (29%)</w:t>
            </w:r>
          </w:p>
        </w:tc>
        <w:tc>
          <w:tcPr>
            <w:tcW w:w="1161" w:type="dxa"/>
            <w:tcBorders>
              <w:top w:val="nil"/>
              <w:left w:val="nil"/>
              <w:bottom w:val="nil"/>
              <w:right w:val="nil"/>
            </w:tcBorders>
            <w:shd w:val="clear" w:color="auto" w:fill="auto"/>
            <w:noWrap/>
            <w:vAlign w:val="center"/>
            <w:hideMark/>
          </w:tcPr>
          <w:p w14:paraId="124F70E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105 (34%)</w:t>
            </w:r>
          </w:p>
        </w:tc>
        <w:tc>
          <w:tcPr>
            <w:tcW w:w="1134" w:type="dxa"/>
            <w:tcBorders>
              <w:top w:val="nil"/>
              <w:left w:val="nil"/>
              <w:bottom w:val="nil"/>
              <w:right w:val="nil"/>
            </w:tcBorders>
            <w:shd w:val="clear" w:color="auto" w:fill="auto"/>
            <w:noWrap/>
            <w:vAlign w:val="center"/>
            <w:hideMark/>
          </w:tcPr>
          <w:p w14:paraId="0CAB7AC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63 (26%)</w:t>
            </w:r>
          </w:p>
        </w:tc>
        <w:tc>
          <w:tcPr>
            <w:tcW w:w="1134" w:type="dxa"/>
            <w:tcBorders>
              <w:top w:val="nil"/>
              <w:left w:val="nil"/>
              <w:bottom w:val="nil"/>
              <w:right w:val="nil"/>
            </w:tcBorders>
            <w:shd w:val="clear" w:color="auto" w:fill="auto"/>
            <w:noWrap/>
            <w:vAlign w:val="center"/>
            <w:hideMark/>
          </w:tcPr>
          <w:p w14:paraId="2991FFD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55 (28%)</w:t>
            </w:r>
          </w:p>
        </w:tc>
        <w:tc>
          <w:tcPr>
            <w:tcW w:w="851" w:type="dxa"/>
            <w:tcBorders>
              <w:top w:val="nil"/>
              <w:left w:val="nil"/>
              <w:bottom w:val="nil"/>
              <w:right w:val="nil"/>
            </w:tcBorders>
            <w:shd w:val="clear" w:color="auto" w:fill="auto"/>
            <w:noWrap/>
            <w:vAlign w:val="center"/>
            <w:hideMark/>
          </w:tcPr>
          <w:p w14:paraId="61114D0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0.33</w:t>
            </w:r>
          </w:p>
        </w:tc>
        <w:tc>
          <w:tcPr>
            <w:tcW w:w="2126" w:type="dxa"/>
            <w:tcBorders>
              <w:top w:val="nil"/>
              <w:left w:val="nil"/>
              <w:bottom w:val="nil"/>
              <w:right w:val="nil"/>
            </w:tcBorders>
            <w:shd w:val="clear" w:color="auto" w:fill="auto"/>
            <w:noWrap/>
            <w:vAlign w:val="center"/>
            <w:hideMark/>
          </w:tcPr>
          <w:p w14:paraId="6FC5B30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0E72F6E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0.89</w:t>
            </w:r>
          </w:p>
        </w:tc>
        <w:tc>
          <w:tcPr>
            <w:tcW w:w="2127" w:type="dxa"/>
            <w:tcBorders>
              <w:top w:val="nil"/>
              <w:left w:val="nil"/>
              <w:bottom w:val="nil"/>
              <w:right w:val="nil"/>
            </w:tcBorders>
            <w:shd w:val="clear" w:color="auto" w:fill="auto"/>
            <w:noWrap/>
            <w:vAlign w:val="center"/>
            <w:hideMark/>
          </w:tcPr>
          <w:p w14:paraId="6B77D00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6E74153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0.34</w:t>
            </w:r>
          </w:p>
        </w:tc>
        <w:tc>
          <w:tcPr>
            <w:tcW w:w="2126" w:type="dxa"/>
            <w:tcBorders>
              <w:top w:val="nil"/>
              <w:left w:val="nil"/>
              <w:bottom w:val="nil"/>
              <w:right w:val="nil"/>
            </w:tcBorders>
            <w:shd w:val="clear" w:color="auto" w:fill="auto"/>
            <w:noWrap/>
            <w:vAlign w:val="center"/>
            <w:hideMark/>
          </w:tcPr>
          <w:p w14:paraId="765E270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150B5DB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0.15</w:t>
            </w:r>
          </w:p>
        </w:tc>
      </w:tr>
      <w:tr w:rsidR="009B4A36" w:rsidRPr="006D25FB" w14:paraId="23B3B3AA"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2FB086E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K219E</w:t>
            </w:r>
          </w:p>
        </w:tc>
        <w:tc>
          <w:tcPr>
            <w:tcW w:w="1037" w:type="dxa"/>
            <w:tcBorders>
              <w:top w:val="nil"/>
              <w:left w:val="nil"/>
              <w:bottom w:val="nil"/>
              <w:right w:val="nil"/>
            </w:tcBorders>
            <w:shd w:val="clear" w:color="auto" w:fill="auto"/>
            <w:noWrap/>
            <w:vAlign w:val="center"/>
            <w:hideMark/>
          </w:tcPr>
          <w:p w14:paraId="2233462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102 (13%)</w:t>
            </w:r>
          </w:p>
        </w:tc>
        <w:tc>
          <w:tcPr>
            <w:tcW w:w="1161" w:type="dxa"/>
            <w:tcBorders>
              <w:top w:val="nil"/>
              <w:left w:val="nil"/>
              <w:bottom w:val="nil"/>
              <w:right w:val="nil"/>
            </w:tcBorders>
            <w:shd w:val="clear" w:color="auto" w:fill="auto"/>
            <w:noWrap/>
            <w:vAlign w:val="center"/>
            <w:hideMark/>
          </w:tcPr>
          <w:p w14:paraId="2417D70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44 (14%)</w:t>
            </w:r>
          </w:p>
        </w:tc>
        <w:tc>
          <w:tcPr>
            <w:tcW w:w="1134" w:type="dxa"/>
            <w:tcBorders>
              <w:top w:val="nil"/>
              <w:left w:val="nil"/>
              <w:bottom w:val="nil"/>
              <w:right w:val="nil"/>
            </w:tcBorders>
            <w:shd w:val="clear" w:color="auto" w:fill="auto"/>
            <w:noWrap/>
            <w:vAlign w:val="center"/>
            <w:hideMark/>
          </w:tcPr>
          <w:p w14:paraId="41A2227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25 (10%)</w:t>
            </w:r>
          </w:p>
        </w:tc>
        <w:tc>
          <w:tcPr>
            <w:tcW w:w="1134" w:type="dxa"/>
            <w:tcBorders>
              <w:top w:val="nil"/>
              <w:left w:val="nil"/>
              <w:bottom w:val="nil"/>
              <w:right w:val="nil"/>
            </w:tcBorders>
            <w:shd w:val="clear" w:color="auto" w:fill="auto"/>
            <w:noWrap/>
            <w:vAlign w:val="center"/>
            <w:hideMark/>
          </w:tcPr>
          <w:p w14:paraId="0410AB5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29 (15%)</w:t>
            </w:r>
          </w:p>
        </w:tc>
        <w:tc>
          <w:tcPr>
            <w:tcW w:w="851" w:type="dxa"/>
            <w:tcBorders>
              <w:top w:val="nil"/>
              <w:left w:val="nil"/>
              <w:bottom w:val="nil"/>
              <w:right w:val="nil"/>
            </w:tcBorders>
            <w:shd w:val="clear" w:color="auto" w:fill="auto"/>
            <w:noWrap/>
            <w:vAlign w:val="center"/>
            <w:hideMark/>
          </w:tcPr>
          <w:p w14:paraId="0E89CB00"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0.99</w:t>
            </w:r>
          </w:p>
        </w:tc>
        <w:tc>
          <w:tcPr>
            <w:tcW w:w="2126" w:type="dxa"/>
            <w:tcBorders>
              <w:top w:val="nil"/>
              <w:left w:val="nil"/>
              <w:bottom w:val="nil"/>
              <w:right w:val="nil"/>
            </w:tcBorders>
            <w:shd w:val="clear" w:color="auto" w:fill="auto"/>
            <w:noWrap/>
            <w:vAlign w:val="center"/>
            <w:hideMark/>
          </w:tcPr>
          <w:p w14:paraId="573D80C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0" w:type="dxa"/>
            <w:tcBorders>
              <w:top w:val="nil"/>
              <w:left w:val="nil"/>
              <w:bottom w:val="nil"/>
              <w:right w:val="nil"/>
            </w:tcBorders>
            <w:shd w:val="clear" w:color="auto" w:fill="auto"/>
            <w:noWrap/>
            <w:vAlign w:val="center"/>
            <w:hideMark/>
          </w:tcPr>
          <w:p w14:paraId="6D828B4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0.97</w:t>
            </w:r>
          </w:p>
        </w:tc>
        <w:tc>
          <w:tcPr>
            <w:tcW w:w="2127" w:type="dxa"/>
            <w:tcBorders>
              <w:top w:val="nil"/>
              <w:left w:val="nil"/>
              <w:bottom w:val="nil"/>
              <w:right w:val="nil"/>
            </w:tcBorders>
            <w:shd w:val="clear" w:color="auto" w:fill="auto"/>
            <w:noWrap/>
            <w:vAlign w:val="center"/>
            <w:hideMark/>
          </w:tcPr>
          <w:p w14:paraId="442681C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68" w:type="dxa"/>
            <w:tcBorders>
              <w:top w:val="nil"/>
              <w:left w:val="nil"/>
              <w:bottom w:val="nil"/>
              <w:right w:val="nil"/>
            </w:tcBorders>
            <w:shd w:val="clear" w:color="auto" w:fill="auto"/>
            <w:noWrap/>
            <w:vAlign w:val="center"/>
            <w:hideMark/>
          </w:tcPr>
          <w:p w14:paraId="144D9EB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0.96</w:t>
            </w:r>
          </w:p>
        </w:tc>
        <w:tc>
          <w:tcPr>
            <w:tcW w:w="2126" w:type="dxa"/>
            <w:tcBorders>
              <w:top w:val="nil"/>
              <w:left w:val="nil"/>
              <w:bottom w:val="nil"/>
              <w:right w:val="nil"/>
            </w:tcBorders>
            <w:shd w:val="clear" w:color="auto" w:fill="auto"/>
            <w:noWrap/>
            <w:vAlign w:val="center"/>
            <w:hideMark/>
          </w:tcPr>
          <w:p w14:paraId="00CE89C8"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p>
        </w:tc>
        <w:tc>
          <w:tcPr>
            <w:tcW w:w="851" w:type="dxa"/>
            <w:tcBorders>
              <w:top w:val="nil"/>
              <w:left w:val="nil"/>
              <w:bottom w:val="nil"/>
              <w:right w:val="nil"/>
            </w:tcBorders>
            <w:shd w:val="clear" w:color="auto" w:fill="auto"/>
            <w:noWrap/>
            <w:vAlign w:val="center"/>
            <w:hideMark/>
          </w:tcPr>
          <w:p w14:paraId="0E88731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0.91</w:t>
            </w:r>
          </w:p>
        </w:tc>
      </w:tr>
      <w:tr w:rsidR="009B4A36" w:rsidRPr="006D25FB" w14:paraId="77B601C4"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4000473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K219Q</w:t>
            </w:r>
          </w:p>
        </w:tc>
        <w:tc>
          <w:tcPr>
            <w:tcW w:w="1037" w:type="dxa"/>
            <w:tcBorders>
              <w:top w:val="nil"/>
              <w:left w:val="nil"/>
              <w:bottom w:val="nil"/>
              <w:right w:val="nil"/>
            </w:tcBorders>
            <w:shd w:val="clear" w:color="auto" w:fill="auto"/>
            <w:noWrap/>
            <w:vAlign w:val="center"/>
            <w:hideMark/>
          </w:tcPr>
          <w:p w14:paraId="65B962A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135 (17%)</w:t>
            </w:r>
          </w:p>
        </w:tc>
        <w:tc>
          <w:tcPr>
            <w:tcW w:w="1161" w:type="dxa"/>
            <w:tcBorders>
              <w:top w:val="nil"/>
              <w:left w:val="nil"/>
              <w:bottom w:val="nil"/>
              <w:right w:val="nil"/>
            </w:tcBorders>
            <w:shd w:val="clear" w:color="auto" w:fill="auto"/>
            <w:noWrap/>
            <w:vAlign w:val="center"/>
            <w:hideMark/>
          </w:tcPr>
          <w:p w14:paraId="140BB74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63 (20%)</w:t>
            </w:r>
          </w:p>
        </w:tc>
        <w:tc>
          <w:tcPr>
            <w:tcW w:w="1134" w:type="dxa"/>
            <w:tcBorders>
              <w:top w:val="nil"/>
              <w:left w:val="nil"/>
              <w:bottom w:val="nil"/>
              <w:right w:val="nil"/>
            </w:tcBorders>
            <w:shd w:val="clear" w:color="auto" w:fill="auto"/>
            <w:noWrap/>
            <w:vAlign w:val="center"/>
            <w:hideMark/>
          </w:tcPr>
          <w:p w14:paraId="2083FC1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39 (16%)</w:t>
            </w:r>
          </w:p>
        </w:tc>
        <w:tc>
          <w:tcPr>
            <w:tcW w:w="1134" w:type="dxa"/>
            <w:tcBorders>
              <w:top w:val="nil"/>
              <w:left w:val="nil"/>
              <w:bottom w:val="nil"/>
              <w:right w:val="nil"/>
            </w:tcBorders>
            <w:shd w:val="clear" w:color="auto" w:fill="auto"/>
            <w:noWrap/>
            <w:vAlign w:val="center"/>
            <w:hideMark/>
          </w:tcPr>
          <w:p w14:paraId="026B90A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28 (14%)</w:t>
            </w:r>
          </w:p>
        </w:tc>
        <w:tc>
          <w:tcPr>
            <w:tcW w:w="851" w:type="dxa"/>
            <w:tcBorders>
              <w:top w:val="nil"/>
              <w:left w:val="nil"/>
              <w:bottom w:val="nil"/>
              <w:right w:val="nil"/>
            </w:tcBorders>
            <w:shd w:val="clear" w:color="auto" w:fill="auto"/>
            <w:noWrap/>
            <w:vAlign w:val="center"/>
            <w:hideMark/>
          </w:tcPr>
          <w:p w14:paraId="7399C96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0.20</w:t>
            </w:r>
          </w:p>
        </w:tc>
        <w:tc>
          <w:tcPr>
            <w:tcW w:w="2126" w:type="dxa"/>
            <w:tcBorders>
              <w:top w:val="nil"/>
              <w:left w:val="nil"/>
              <w:bottom w:val="nil"/>
              <w:right w:val="nil"/>
            </w:tcBorders>
            <w:shd w:val="clear" w:color="auto" w:fill="auto"/>
            <w:noWrap/>
            <w:vAlign w:val="center"/>
            <w:hideMark/>
          </w:tcPr>
          <w:p w14:paraId="6DD194F2"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0.95 (0.54, 1.69)</w:t>
            </w:r>
          </w:p>
        </w:tc>
        <w:tc>
          <w:tcPr>
            <w:tcW w:w="850" w:type="dxa"/>
            <w:tcBorders>
              <w:top w:val="nil"/>
              <w:left w:val="nil"/>
              <w:bottom w:val="nil"/>
              <w:right w:val="nil"/>
            </w:tcBorders>
            <w:shd w:val="clear" w:color="auto" w:fill="auto"/>
            <w:noWrap/>
            <w:vAlign w:val="center"/>
            <w:hideMark/>
          </w:tcPr>
          <w:p w14:paraId="1C4BEEC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0.87</w:t>
            </w:r>
          </w:p>
        </w:tc>
        <w:tc>
          <w:tcPr>
            <w:tcW w:w="2127" w:type="dxa"/>
            <w:tcBorders>
              <w:top w:val="nil"/>
              <w:left w:val="nil"/>
              <w:bottom w:val="nil"/>
              <w:right w:val="nil"/>
            </w:tcBorders>
            <w:shd w:val="clear" w:color="auto" w:fill="auto"/>
            <w:noWrap/>
            <w:vAlign w:val="center"/>
            <w:hideMark/>
          </w:tcPr>
          <w:p w14:paraId="2814A45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1.48 (0.78, 2.82)</w:t>
            </w:r>
          </w:p>
        </w:tc>
        <w:tc>
          <w:tcPr>
            <w:tcW w:w="868" w:type="dxa"/>
            <w:tcBorders>
              <w:top w:val="nil"/>
              <w:left w:val="nil"/>
              <w:bottom w:val="nil"/>
              <w:right w:val="nil"/>
            </w:tcBorders>
            <w:shd w:val="clear" w:color="auto" w:fill="auto"/>
            <w:noWrap/>
            <w:vAlign w:val="center"/>
            <w:hideMark/>
          </w:tcPr>
          <w:p w14:paraId="3AF2234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0.23</w:t>
            </w:r>
          </w:p>
        </w:tc>
        <w:tc>
          <w:tcPr>
            <w:tcW w:w="2126" w:type="dxa"/>
            <w:tcBorders>
              <w:top w:val="nil"/>
              <w:left w:val="nil"/>
              <w:bottom w:val="nil"/>
              <w:right w:val="nil"/>
            </w:tcBorders>
            <w:shd w:val="clear" w:color="auto" w:fill="auto"/>
            <w:noWrap/>
            <w:vAlign w:val="center"/>
            <w:hideMark/>
          </w:tcPr>
          <w:p w14:paraId="763F598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0.64 (0.39, 1.05)</w:t>
            </w:r>
          </w:p>
        </w:tc>
        <w:tc>
          <w:tcPr>
            <w:tcW w:w="851" w:type="dxa"/>
            <w:tcBorders>
              <w:top w:val="nil"/>
              <w:left w:val="nil"/>
              <w:bottom w:val="nil"/>
              <w:right w:val="nil"/>
            </w:tcBorders>
            <w:shd w:val="clear" w:color="auto" w:fill="auto"/>
            <w:noWrap/>
            <w:vAlign w:val="center"/>
            <w:hideMark/>
          </w:tcPr>
          <w:p w14:paraId="775AF6A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0.08</w:t>
            </w:r>
          </w:p>
        </w:tc>
      </w:tr>
      <w:tr w:rsidR="009B4A36" w:rsidRPr="006D25FB" w14:paraId="601369F5" w14:textId="77777777" w:rsidTr="00F84D87">
        <w:trPr>
          <w:trHeight w:val="255"/>
          <w:jc w:val="center"/>
        </w:trPr>
        <w:tc>
          <w:tcPr>
            <w:tcW w:w="15258" w:type="dxa"/>
            <w:gridSpan w:val="12"/>
            <w:tcBorders>
              <w:top w:val="nil"/>
              <w:left w:val="nil"/>
              <w:bottom w:val="nil"/>
              <w:right w:val="nil"/>
            </w:tcBorders>
            <w:shd w:val="clear" w:color="auto" w:fill="auto"/>
            <w:noWrap/>
            <w:vAlign w:val="bottom"/>
          </w:tcPr>
          <w:p w14:paraId="1C6EC1F4" w14:textId="4FFC551C" w:rsidR="009B4A36" w:rsidRPr="006D25FB" w:rsidRDefault="009B4A36" w:rsidP="00BB09C8">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b/>
                <w:sz w:val="20"/>
                <w:szCs w:val="20"/>
                <w:lang w:val="en-GB" w:eastAsia="en-GB"/>
              </w:rPr>
              <w:t xml:space="preserve">Any global test for difference across subtypes at this amino acid position </w:t>
            </w:r>
            <w:r w:rsidR="005B22BA">
              <w:rPr>
                <w:rFonts w:ascii="Arial" w:eastAsia="Times New Roman" w:hAnsi="Arial" w:cs="Arial"/>
                <w:b/>
                <w:sz w:val="20"/>
                <w:szCs w:val="20"/>
                <w:lang w:val="en-GB" w:eastAsia="en-GB"/>
              </w:rPr>
              <w:t>p</w:t>
            </w:r>
            <w:r w:rsidRPr="006D25FB">
              <w:rPr>
                <w:rFonts w:ascii="Arial" w:eastAsia="Times New Roman" w:hAnsi="Arial" w:cs="Arial"/>
                <w:b/>
                <w:sz w:val="20"/>
                <w:szCs w:val="20"/>
                <w:lang w:val="en-GB" w:eastAsia="en-GB"/>
              </w:rPr>
              <w:t>&lt;0.05</w:t>
            </w:r>
          </w:p>
        </w:tc>
      </w:tr>
      <w:tr w:rsidR="009B4A36" w:rsidRPr="006D25FB" w14:paraId="67B0A60F"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63D4BE4F"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K65R</w:t>
            </w:r>
          </w:p>
        </w:tc>
        <w:tc>
          <w:tcPr>
            <w:tcW w:w="1037" w:type="dxa"/>
            <w:tcBorders>
              <w:top w:val="nil"/>
              <w:left w:val="nil"/>
              <w:bottom w:val="nil"/>
              <w:right w:val="nil"/>
            </w:tcBorders>
            <w:shd w:val="clear" w:color="auto" w:fill="auto"/>
            <w:noWrap/>
            <w:vAlign w:val="center"/>
            <w:hideMark/>
          </w:tcPr>
          <w:p w14:paraId="7395C28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67 (9%)</w:t>
            </w:r>
          </w:p>
        </w:tc>
        <w:tc>
          <w:tcPr>
            <w:tcW w:w="1161" w:type="dxa"/>
            <w:tcBorders>
              <w:top w:val="nil"/>
              <w:left w:val="nil"/>
              <w:bottom w:val="nil"/>
              <w:right w:val="nil"/>
            </w:tcBorders>
            <w:shd w:val="clear" w:color="auto" w:fill="auto"/>
            <w:noWrap/>
            <w:vAlign w:val="center"/>
            <w:hideMark/>
          </w:tcPr>
          <w:p w14:paraId="5354891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28 (9%)</w:t>
            </w:r>
          </w:p>
        </w:tc>
        <w:tc>
          <w:tcPr>
            <w:tcW w:w="1134" w:type="dxa"/>
            <w:tcBorders>
              <w:top w:val="nil"/>
              <w:left w:val="nil"/>
              <w:bottom w:val="nil"/>
              <w:right w:val="nil"/>
            </w:tcBorders>
            <w:shd w:val="clear" w:color="auto" w:fill="auto"/>
            <w:noWrap/>
            <w:vAlign w:val="center"/>
            <w:hideMark/>
          </w:tcPr>
          <w:p w14:paraId="6D1CEFBB"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30 (12%)</w:t>
            </w:r>
          </w:p>
        </w:tc>
        <w:tc>
          <w:tcPr>
            <w:tcW w:w="1134" w:type="dxa"/>
            <w:tcBorders>
              <w:top w:val="nil"/>
              <w:left w:val="nil"/>
              <w:bottom w:val="nil"/>
              <w:right w:val="nil"/>
            </w:tcBorders>
            <w:shd w:val="clear" w:color="auto" w:fill="auto"/>
            <w:noWrap/>
            <w:vAlign w:val="center"/>
            <w:hideMark/>
          </w:tcPr>
          <w:p w14:paraId="0A25BCBE"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8 (4%)</w:t>
            </w:r>
          </w:p>
        </w:tc>
        <w:tc>
          <w:tcPr>
            <w:tcW w:w="851" w:type="dxa"/>
            <w:tcBorders>
              <w:top w:val="nil"/>
              <w:left w:val="nil"/>
              <w:bottom w:val="nil"/>
              <w:right w:val="nil"/>
            </w:tcBorders>
            <w:shd w:val="clear" w:color="auto" w:fill="auto"/>
            <w:noWrap/>
            <w:vAlign w:val="center"/>
            <w:hideMark/>
          </w:tcPr>
          <w:p w14:paraId="64C67666"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&lt;0.001</w:t>
            </w:r>
          </w:p>
        </w:tc>
        <w:tc>
          <w:tcPr>
            <w:tcW w:w="2126" w:type="dxa"/>
            <w:tcBorders>
              <w:top w:val="nil"/>
              <w:left w:val="nil"/>
              <w:bottom w:val="nil"/>
              <w:right w:val="nil"/>
            </w:tcBorders>
            <w:shd w:val="clear" w:color="auto" w:fill="auto"/>
            <w:noWrap/>
            <w:vAlign w:val="center"/>
            <w:hideMark/>
          </w:tcPr>
          <w:p w14:paraId="2CB91BCB" w14:textId="77777777" w:rsidR="009B4A36" w:rsidRPr="00FB14A8" w:rsidRDefault="009B4A36"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4</w:t>
            </w:r>
            <w:r w:rsidRPr="00FB14A8">
              <w:rPr>
                <w:rFonts w:ascii="Arial" w:eastAsia="Times New Roman" w:hAnsi="Arial" w:cs="Arial"/>
                <w:sz w:val="20"/>
                <w:szCs w:val="20"/>
                <w:lang w:val="en-GB" w:eastAsia="en-GB"/>
              </w:rPr>
              <w:t>.66 (1.61, 13.45)</w:t>
            </w:r>
          </w:p>
        </w:tc>
        <w:tc>
          <w:tcPr>
            <w:tcW w:w="850" w:type="dxa"/>
            <w:tcBorders>
              <w:top w:val="nil"/>
              <w:left w:val="nil"/>
              <w:bottom w:val="nil"/>
              <w:right w:val="nil"/>
            </w:tcBorders>
            <w:shd w:val="clear" w:color="auto" w:fill="auto"/>
            <w:noWrap/>
            <w:vAlign w:val="center"/>
            <w:hideMark/>
          </w:tcPr>
          <w:p w14:paraId="546C146F"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0.004</w:t>
            </w:r>
          </w:p>
        </w:tc>
        <w:tc>
          <w:tcPr>
            <w:tcW w:w="2127" w:type="dxa"/>
            <w:tcBorders>
              <w:top w:val="nil"/>
              <w:left w:val="nil"/>
              <w:bottom w:val="nil"/>
              <w:right w:val="nil"/>
            </w:tcBorders>
            <w:shd w:val="clear" w:color="auto" w:fill="auto"/>
            <w:noWrap/>
            <w:vAlign w:val="center"/>
            <w:hideMark/>
          </w:tcPr>
          <w:p w14:paraId="5158D06C"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13.60 (3.68, 50.30)</w:t>
            </w:r>
          </w:p>
        </w:tc>
        <w:tc>
          <w:tcPr>
            <w:tcW w:w="868" w:type="dxa"/>
            <w:tcBorders>
              <w:top w:val="nil"/>
              <w:left w:val="nil"/>
              <w:bottom w:val="nil"/>
              <w:right w:val="nil"/>
            </w:tcBorders>
            <w:shd w:val="clear" w:color="auto" w:fill="auto"/>
            <w:noWrap/>
            <w:vAlign w:val="center"/>
            <w:hideMark/>
          </w:tcPr>
          <w:p w14:paraId="5740A0DD" w14:textId="77777777" w:rsidR="009B4A36" w:rsidRPr="00880E93" w:rsidRDefault="009B4A36"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&lt;0.001</w:t>
            </w:r>
          </w:p>
        </w:tc>
        <w:tc>
          <w:tcPr>
            <w:tcW w:w="2126" w:type="dxa"/>
            <w:tcBorders>
              <w:top w:val="nil"/>
              <w:left w:val="nil"/>
              <w:bottom w:val="nil"/>
              <w:right w:val="nil"/>
            </w:tcBorders>
            <w:shd w:val="clear" w:color="auto" w:fill="auto"/>
            <w:noWrap/>
            <w:vAlign w:val="center"/>
            <w:hideMark/>
          </w:tcPr>
          <w:p w14:paraId="6568321F" w14:textId="77777777" w:rsidR="009B4A36" w:rsidRPr="001C57D6" w:rsidRDefault="009B4A36"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0.34 (0.13, 0.90)</w:t>
            </w:r>
          </w:p>
        </w:tc>
        <w:tc>
          <w:tcPr>
            <w:tcW w:w="851" w:type="dxa"/>
            <w:tcBorders>
              <w:top w:val="nil"/>
              <w:left w:val="nil"/>
              <w:bottom w:val="nil"/>
              <w:right w:val="nil"/>
            </w:tcBorders>
            <w:shd w:val="clear" w:color="auto" w:fill="auto"/>
            <w:noWrap/>
            <w:vAlign w:val="center"/>
            <w:hideMark/>
          </w:tcPr>
          <w:p w14:paraId="6957C86B" w14:textId="77777777" w:rsidR="009B4A36" w:rsidRPr="001C57D6" w:rsidRDefault="009B4A36"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0.03</w:t>
            </w:r>
          </w:p>
        </w:tc>
      </w:tr>
      <w:tr w:rsidR="009B4A36" w:rsidRPr="006D25FB" w14:paraId="4E91A7C9"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7EDF6A9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Q151M*</w:t>
            </w:r>
          </w:p>
        </w:tc>
        <w:tc>
          <w:tcPr>
            <w:tcW w:w="1037" w:type="dxa"/>
            <w:tcBorders>
              <w:top w:val="nil"/>
              <w:left w:val="nil"/>
              <w:bottom w:val="nil"/>
              <w:right w:val="nil"/>
            </w:tcBorders>
            <w:shd w:val="clear" w:color="auto" w:fill="auto"/>
            <w:noWrap/>
            <w:vAlign w:val="center"/>
            <w:hideMark/>
          </w:tcPr>
          <w:p w14:paraId="5C08CDD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29 (4%)</w:t>
            </w:r>
          </w:p>
        </w:tc>
        <w:tc>
          <w:tcPr>
            <w:tcW w:w="1161" w:type="dxa"/>
            <w:tcBorders>
              <w:top w:val="nil"/>
              <w:left w:val="nil"/>
              <w:bottom w:val="nil"/>
              <w:right w:val="nil"/>
            </w:tcBorders>
            <w:shd w:val="clear" w:color="auto" w:fill="auto"/>
            <w:noWrap/>
            <w:vAlign w:val="center"/>
            <w:hideMark/>
          </w:tcPr>
          <w:p w14:paraId="58CE7B2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 (1%)</w:t>
            </w:r>
          </w:p>
        </w:tc>
        <w:tc>
          <w:tcPr>
            <w:tcW w:w="1134" w:type="dxa"/>
            <w:tcBorders>
              <w:top w:val="nil"/>
              <w:left w:val="nil"/>
              <w:bottom w:val="nil"/>
              <w:right w:val="nil"/>
            </w:tcBorders>
            <w:shd w:val="clear" w:color="auto" w:fill="auto"/>
            <w:noWrap/>
            <w:vAlign w:val="center"/>
            <w:hideMark/>
          </w:tcPr>
          <w:p w14:paraId="0457D8F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25 (10%)</w:t>
            </w:r>
          </w:p>
        </w:tc>
        <w:tc>
          <w:tcPr>
            <w:tcW w:w="1134" w:type="dxa"/>
            <w:tcBorders>
              <w:top w:val="nil"/>
              <w:left w:val="nil"/>
              <w:bottom w:val="nil"/>
              <w:right w:val="nil"/>
            </w:tcBorders>
            <w:shd w:val="clear" w:color="auto" w:fill="auto"/>
            <w:noWrap/>
            <w:vAlign w:val="center"/>
            <w:hideMark/>
          </w:tcPr>
          <w:p w14:paraId="392B6C5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 (0%)</w:t>
            </w:r>
          </w:p>
        </w:tc>
        <w:tc>
          <w:tcPr>
            <w:tcW w:w="851" w:type="dxa"/>
            <w:tcBorders>
              <w:top w:val="nil"/>
              <w:left w:val="nil"/>
              <w:bottom w:val="nil"/>
              <w:right w:val="nil"/>
            </w:tcBorders>
            <w:shd w:val="clear" w:color="auto" w:fill="auto"/>
            <w:noWrap/>
            <w:vAlign w:val="center"/>
            <w:hideMark/>
          </w:tcPr>
          <w:p w14:paraId="51E86C65"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0.002</w:t>
            </w:r>
          </w:p>
        </w:tc>
        <w:tc>
          <w:tcPr>
            <w:tcW w:w="2126" w:type="dxa"/>
            <w:tcBorders>
              <w:top w:val="nil"/>
              <w:left w:val="nil"/>
              <w:bottom w:val="nil"/>
              <w:right w:val="nil"/>
            </w:tcBorders>
            <w:shd w:val="clear" w:color="auto" w:fill="auto"/>
            <w:noWrap/>
            <w:vAlign w:val="center"/>
            <w:hideMark/>
          </w:tcPr>
          <w:p w14:paraId="5C934544" w14:textId="77777777" w:rsidR="009B4A36" w:rsidRPr="00D94A15" w:rsidRDefault="009B4A36"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8.27 (1.52, 88.53)</w:t>
            </w:r>
          </w:p>
        </w:tc>
        <w:tc>
          <w:tcPr>
            <w:tcW w:w="850" w:type="dxa"/>
            <w:tcBorders>
              <w:top w:val="nil"/>
              <w:left w:val="nil"/>
              <w:bottom w:val="nil"/>
              <w:right w:val="nil"/>
            </w:tcBorders>
            <w:shd w:val="clear" w:color="auto" w:fill="auto"/>
            <w:noWrap/>
            <w:vAlign w:val="center"/>
            <w:hideMark/>
          </w:tcPr>
          <w:p w14:paraId="18D53518" w14:textId="77777777" w:rsidR="009B4A36" w:rsidRPr="00FB14A8" w:rsidRDefault="009B4A36"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0.007</w:t>
            </w:r>
          </w:p>
        </w:tc>
        <w:tc>
          <w:tcPr>
            <w:tcW w:w="2127" w:type="dxa"/>
            <w:tcBorders>
              <w:top w:val="nil"/>
              <w:left w:val="nil"/>
              <w:bottom w:val="nil"/>
              <w:right w:val="nil"/>
            </w:tcBorders>
            <w:shd w:val="clear" w:color="auto" w:fill="auto"/>
            <w:noWrap/>
            <w:vAlign w:val="center"/>
            <w:hideMark/>
          </w:tcPr>
          <w:p w14:paraId="4662A911"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13.43 (1.90, NE)</w:t>
            </w:r>
          </w:p>
        </w:tc>
        <w:tc>
          <w:tcPr>
            <w:tcW w:w="868" w:type="dxa"/>
            <w:tcBorders>
              <w:top w:val="nil"/>
              <w:left w:val="nil"/>
              <w:bottom w:val="nil"/>
              <w:right w:val="nil"/>
            </w:tcBorders>
            <w:shd w:val="clear" w:color="auto" w:fill="auto"/>
            <w:noWrap/>
            <w:vAlign w:val="center"/>
            <w:hideMark/>
          </w:tcPr>
          <w:p w14:paraId="51FCD8BA"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0.006</w:t>
            </w:r>
          </w:p>
        </w:tc>
        <w:tc>
          <w:tcPr>
            <w:tcW w:w="2126" w:type="dxa"/>
            <w:tcBorders>
              <w:top w:val="nil"/>
              <w:left w:val="nil"/>
              <w:bottom w:val="nil"/>
              <w:right w:val="nil"/>
            </w:tcBorders>
            <w:shd w:val="clear" w:color="auto" w:fill="auto"/>
            <w:noWrap/>
            <w:vAlign w:val="center"/>
            <w:hideMark/>
          </w:tcPr>
          <w:p w14:paraId="6C133275" w14:textId="77777777" w:rsidR="009B4A36" w:rsidRPr="00880E93" w:rsidRDefault="009B4A36"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0.66 (NE, 8.48)</w:t>
            </w:r>
          </w:p>
        </w:tc>
        <w:tc>
          <w:tcPr>
            <w:tcW w:w="851" w:type="dxa"/>
            <w:tcBorders>
              <w:top w:val="nil"/>
              <w:left w:val="nil"/>
              <w:bottom w:val="nil"/>
              <w:right w:val="nil"/>
            </w:tcBorders>
            <w:shd w:val="clear" w:color="auto" w:fill="auto"/>
            <w:noWrap/>
            <w:vAlign w:val="center"/>
            <w:hideMark/>
          </w:tcPr>
          <w:p w14:paraId="37839902" w14:textId="77777777" w:rsidR="009B4A36" w:rsidRPr="001C57D6" w:rsidRDefault="009B4A36"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0.52</w:t>
            </w:r>
          </w:p>
        </w:tc>
      </w:tr>
      <w:tr w:rsidR="009B4A36" w:rsidRPr="006D25FB" w14:paraId="41F77D26"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44DE9D7D"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L210W</w:t>
            </w:r>
          </w:p>
        </w:tc>
        <w:tc>
          <w:tcPr>
            <w:tcW w:w="1037" w:type="dxa"/>
            <w:tcBorders>
              <w:top w:val="nil"/>
              <w:left w:val="nil"/>
              <w:bottom w:val="nil"/>
              <w:right w:val="nil"/>
            </w:tcBorders>
            <w:shd w:val="clear" w:color="auto" w:fill="auto"/>
            <w:noWrap/>
            <w:vAlign w:val="center"/>
            <w:hideMark/>
          </w:tcPr>
          <w:p w14:paraId="2B4CAB9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226 (29%)</w:t>
            </w:r>
          </w:p>
        </w:tc>
        <w:tc>
          <w:tcPr>
            <w:tcW w:w="1161" w:type="dxa"/>
            <w:tcBorders>
              <w:top w:val="nil"/>
              <w:left w:val="nil"/>
              <w:bottom w:val="nil"/>
              <w:right w:val="nil"/>
            </w:tcBorders>
            <w:shd w:val="clear" w:color="auto" w:fill="auto"/>
            <w:noWrap/>
            <w:vAlign w:val="center"/>
            <w:hideMark/>
          </w:tcPr>
          <w:p w14:paraId="375F77E7"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102 (33%)</w:t>
            </w:r>
          </w:p>
        </w:tc>
        <w:tc>
          <w:tcPr>
            <w:tcW w:w="1134" w:type="dxa"/>
            <w:tcBorders>
              <w:top w:val="nil"/>
              <w:left w:val="nil"/>
              <w:bottom w:val="nil"/>
              <w:right w:val="nil"/>
            </w:tcBorders>
            <w:shd w:val="clear" w:color="auto" w:fill="auto"/>
            <w:noWrap/>
            <w:vAlign w:val="center"/>
            <w:hideMark/>
          </w:tcPr>
          <w:p w14:paraId="6487ADA9"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47 (19%)</w:t>
            </w:r>
          </w:p>
        </w:tc>
        <w:tc>
          <w:tcPr>
            <w:tcW w:w="1134" w:type="dxa"/>
            <w:tcBorders>
              <w:top w:val="nil"/>
              <w:left w:val="nil"/>
              <w:bottom w:val="nil"/>
              <w:right w:val="nil"/>
            </w:tcBorders>
            <w:shd w:val="clear" w:color="auto" w:fill="auto"/>
            <w:noWrap/>
            <w:vAlign w:val="center"/>
            <w:hideMark/>
          </w:tcPr>
          <w:p w14:paraId="441E16F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64 (33%)</w:t>
            </w:r>
          </w:p>
        </w:tc>
        <w:tc>
          <w:tcPr>
            <w:tcW w:w="851" w:type="dxa"/>
            <w:tcBorders>
              <w:top w:val="nil"/>
              <w:left w:val="nil"/>
              <w:bottom w:val="nil"/>
              <w:right w:val="nil"/>
            </w:tcBorders>
            <w:shd w:val="clear" w:color="auto" w:fill="auto"/>
            <w:noWrap/>
            <w:vAlign w:val="center"/>
            <w:hideMark/>
          </w:tcPr>
          <w:p w14:paraId="516300A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0.02</w:t>
            </w:r>
          </w:p>
        </w:tc>
        <w:tc>
          <w:tcPr>
            <w:tcW w:w="2126" w:type="dxa"/>
            <w:tcBorders>
              <w:top w:val="nil"/>
              <w:left w:val="nil"/>
              <w:bottom w:val="nil"/>
              <w:right w:val="nil"/>
            </w:tcBorders>
            <w:shd w:val="clear" w:color="auto" w:fill="auto"/>
            <w:noWrap/>
            <w:vAlign w:val="center"/>
            <w:hideMark/>
          </w:tcPr>
          <w:p w14:paraId="5E1BFB99" w14:textId="77777777" w:rsidR="009B4A36" w:rsidRPr="00FB14A8" w:rsidRDefault="009B4A36"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 xml:space="preserve">0.46 (0.27, </w:t>
            </w:r>
            <w:r w:rsidRPr="00FB14A8">
              <w:rPr>
                <w:rFonts w:ascii="Arial" w:eastAsia="Times New Roman" w:hAnsi="Arial" w:cs="Arial"/>
                <w:sz w:val="20"/>
                <w:szCs w:val="20"/>
                <w:lang w:val="en-GB" w:eastAsia="en-GB"/>
              </w:rPr>
              <w:t>0.80)</w:t>
            </w:r>
          </w:p>
        </w:tc>
        <w:tc>
          <w:tcPr>
            <w:tcW w:w="850" w:type="dxa"/>
            <w:tcBorders>
              <w:top w:val="nil"/>
              <w:left w:val="nil"/>
              <w:bottom w:val="nil"/>
              <w:right w:val="nil"/>
            </w:tcBorders>
            <w:shd w:val="clear" w:color="auto" w:fill="auto"/>
            <w:noWrap/>
            <w:vAlign w:val="center"/>
            <w:hideMark/>
          </w:tcPr>
          <w:p w14:paraId="729017FC"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0.005</w:t>
            </w:r>
          </w:p>
        </w:tc>
        <w:tc>
          <w:tcPr>
            <w:tcW w:w="2127" w:type="dxa"/>
            <w:tcBorders>
              <w:top w:val="nil"/>
              <w:left w:val="nil"/>
              <w:bottom w:val="nil"/>
              <w:right w:val="nil"/>
            </w:tcBorders>
            <w:shd w:val="clear" w:color="auto" w:fill="auto"/>
            <w:noWrap/>
            <w:vAlign w:val="center"/>
            <w:hideMark/>
          </w:tcPr>
          <w:p w14:paraId="1CF524F8"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0.47 (0.26, 0.85)</w:t>
            </w:r>
          </w:p>
        </w:tc>
        <w:tc>
          <w:tcPr>
            <w:tcW w:w="868" w:type="dxa"/>
            <w:tcBorders>
              <w:top w:val="nil"/>
              <w:left w:val="nil"/>
              <w:bottom w:val="nil"/>
              <w:right w:val="nil"/>
            </w:tcBorders>
            <w:shd w:val="clear" w:color="auto" w:fill="auto"/>
            <w:noWrap/>
            <w:vAlign w:val="center"/>
            <w:hideMark/>
          </w:tcPr>
          <w:p w14:paraId="039812B1" w14:textId="77777777" w:rsidR="009B4A36" w:rsidRPr="00880E93" w:rsidRDefault="009B4A36"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0.01</w:t>
            </w:r>
          </w:p>
        </w:tc>
        <w:tc>
          <w:tcPr>
            <w:tcW w:w="2126" w:type="dxa"/>
            <w:tcBorders>
              <w:top w:val="nil"/>
              <w:left w:val="nil"/>
              <w:bottom w:val="nil"/>
              <w:right w:val="nil"/>
            </w:tcBorders>
            <w:shd w:val="clear" w:color="auto" w:fill="auto"/>
            <w:noWrap/>
            <w:vAlign w:val="center"/>
            <w:hideMark/>
          </w:tcPr>
          <w:p w14:paraId="7C11C68C" w14:textId="77777777" w:rsidR="009B4A36" w:rsidRPr="001C57D6" w:rsidRDefault="009B4A36"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0.98 (0.65, 1.48)</w:t>
            </w:r>
          </w:p>
        </w:tc>
        <w:tc>
          <w:tcPr>
            <w:tcW w:w="851" w:type="dxa"/>
            <w:tcBorders>
              <w:top w:val="nil"/>
              <w:left w:val="nil"/>
              <w:bottom w:val="nil"/>
              <w:right w:val="nil"/>
            </w:tcBorders>
            <w:shd w:val="clear" w:color="auto" w:fill="auto"/>
            <w:noWrap/>
            <w:vAlign w:val="center"/>
            <w:hideMark/>
          </w:tcPr>
          <w:p w14:paraId="50FAD62E" w14:textId="77777777" w:rsidR="009B4A36" w:rsidRPr="001C57D6" w:rsidRDefault="009B4A36"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0.92</w:t>
            </w:r>
          </w:p>
        </w:tc>
      </w:tr>
      <w:tr w:rsidR="009B4A36" w:rsidRPr="006D25FB" w14:paraId="67D69179" w14:textId="77777777" w:rsidTr="00F84D87">
        <w:trPr>
          <w:trHeight w:val="255"/>
          <w:jc w:val="center"/>
        </w:trPr>
        <w:tc>
          <w:tcPr>
            <w:tcW w:w="993" w:type="dxa"/>
            <w:tcBorders>
              <w:top w:val="nil"/>
              <w:left w:val="nil"/>
              <w:bottom w:val="nil"/>
              <w:right w:val="nil"/>
            </w:tcBorders>
            <w:shd w:val="clear" w:color="auto" w:fill="auto"/>
            <w:noWrap/>
            <w:vAlign w:val="bottom"/>
            <w:hideMark/>
          </w:tcPr>
          <w:p w14:paraId="4E88FDDC"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TAM-</w:t>
            </w:r>
            <w:r w:rsidRPr="006D25FB">
              <w:rPr>
                <w:rFonts w:ascii="Arial" w:eastAsia="Times New Roman" w:hAnsi="Arial" w:cs="Arial"/>
                <w:sz w:val="20"/>
                <w:szCs w:val="20"/>
                <w:lang w:val="en-GB" w:eastAsia="en-GB"/>
              </w:rPr>
              <w:t>2</w:t>
            </w:r>
          </w:p>
        </w:tc>
        <w:tc>
          <w:tcPr>
            <w:tcW w:w="1037" w:type="dxa"/>
            <w:tcBorders>
              <w:top w:val="nil"/>
              <w:left w:val="nil"/>
              <w:bottom w:val="nil"/>
              <w:right w:val="nil"/>
            </w:tcBorders>
            <w:shd w:val="clear" w:color="auto" w:fill="auto"/>
            <w:noWrap/>
            <w:vAlign w:val="center"/>
            <w:hideMark/>
          </w:tcPr>
          <w:p w14:paraId="787FBFB4"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444 (56%)</w:t>
            </w:r>
          </w:p>
        </w:tc>
        <w:tc>
          <w:tcPr>
            <w:tcW w:w="1161" w:type="dxa"/>
            <w:tcBorders>
              <w:top w:val="nil"/>
              <w:left w:val="nil"/>
              <w:bottom w:val="nil"/>
              <w:right w:val="nil"/>
            </w:tcBorders>
            <w:shd w:val="clear" w:color="auto" w:fill="auto"/>
            <w:noWrap/>
            <w:vAlign w:val="center"/>
            <w:hideMark/>
          </w:tcPr>
          <w:p w14:paraId="57EA53F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187 (60%)</w:t>
            </w:r>
          </w:p>
        </w:tc>
        <w:tc>
          <w:tcPr>
            <w:tcW w:w="1134" w:type="dxa"/>
            <w:tcBorders>
              <w:top w:val="nil"/>
              <w:left w:val="nil"/>
              <w:bottom w:val="nil"/>
              <w:right w:val="nil"/>
            </w:tcBorders>
            <w:shd w:val="clear" w:color="auto" w:fill="auto"/>
            <w:noWrap/>
            <w:vAlign w:val="center"/>
            <w:hideMark/>
          </w:tcPr>
          <w:p w14:paraId="53A473C3"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135 (55%)</w:t>
            </w:r>
          </w:p>
        </w:tc>
        <w:tc>
          <w:tcPr>
            <w:tcW w:w="1134" w:type="dxa"/>
            <w:tcBorders>
              <w:top w:val="nil"/>
              <w:left w:val="nil"/>
              <w:bottom w:val="nil"/>
              <w:right w:val="nil"/>
            </w:tcBorders>
            <w:shd w:val="clear" w:color="auto" w:fill="auto"/>
            <w:noWrap/>
            <w:vAlign w:val="center"/>
            <w:hideMark/>
          </w:tcPr>
          <w:p w14:paraId="66F9E6CA"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101 (52%)</w:t>
            </w:r>
          </w:p>
        </w:tc>
        <w:tc>
          <w:tcPr>
            <w:tcW w:w="851" w:type="dxa"/>
            <w:tcBorders>
              <w:top w:val="nil"/>
              <w:left w:val="nil"/>
              <w:bottom w:val="nil"/>
              <w:right w:val="nil"/>
            </w:tcBorders>
            <w:shd w:val="clear" w:color="auto" w:fill="auto"/>
            <w:noWrap/>
            <w:vAlign w:val="center"/>
            <w:hideMark/>
          </w:tcPr>
          <w:p w14:paraId="1C17C341" w14:textId="77777777" w:rsidR="009B4A36" w:rsidRPr="006D25FB" w:rsidRDefault="009B4A36" w:rsidP="00610E6A">
            <w:pPr>
              <w:spacing w:after="0" w:line="240" w:lineRule="auto"/>
              <w:jc w:val="both"/>
              <w:rPr>
                <w:rFonts w:ascii="Arial" w:eastAsia="Times New Roman" w:hAnsi="Arial" w:cs="Arial"/>
                <w:sz w:val="20"/>
                <w:szCs w:val="20"/>
                <w:lang w:val="en-GB" w:eastAsia="en-GB"/>
              </w:rPr>
            </w:pPr>
            <w:r w:rsidRPr="006D25FB">
              <w:rPr>
                <w:rFonts w:ascii="Arial" w:eastAsia="Times New Roman" w:hAnsi="Arial" w:cs="Arial"/>
                <w:sz w:val="20"/>
                <w:szCs w:val="20"/>
                <w:lang w:val="en-GB" w:eastAsia="en-GB"/>
              </w:rPr>
              <w:t>0.02</w:t>
            </w:r>
          </w:p>
        </w:tc>
        <w:tc>
          <w:tcPr>
            <w:tcW w:w="2126" w:type="dxa"/>
            <w:tcBorders>
              <w:top w:val="nil"/>
              <w:left w:val="nil"/>
              <w:bottom w:val="nil"/>
              <w:right w:val="nil"/>
            </w:tcBorders>
            <w:shd w:val="clear" w:color="auto" w:fill="auto"/>
            <w:noWrap/>
            <w:vAlign w:val="center"/>
            <w:hideMark/>
          </w:tcPr>
          <w:p w14:paraId="56AA4F5B" w14:textId="77777777" w:rsidR="009B4A36" w:rsidRPr="00D94A15" w:rsidRDefault="009B4A36"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1.34 (0.81, 2.19)</w:t>
            </w:r>
          </w:p>
        </w:tc>
        <w:tc>
          <w:tcPr>
            <w:tcW w:w="850" w:type="dxa"/>
            <w:tcBorders>
              <w:top w:val="nil"/>
              <w:left w:val="nil"/>
              <w:bottom w:val="nil"/>
              <w:right w:val="nil"/>
            </w:tcBorders>
            <w:shd w:val="clear" w:color="auto" w:fill="auto"/>
            <w:noWrap/>
            <w:vAlign w:val="center"/>
            <w:hideMark/>
          </w:tcPr>
          <w:p w14:paraId="5EB33F7B" w14:textId="77777777" w:rsidR="009B4A36" w:rsidRPr="00FB14A8" w:rsidRDefault="009B4A36"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0.25</w:t>
            </w:r>
          </w:p>
        </w:tc>
        <w:tc>
          <w:tcPr>
            <w:tcW w:w="2127" w:type="dxa"/>
            <w:tcBorders>
              <w:top w:val="nil"/>
              <w:left w:val="nil"/>
              <w:bottom w:val="nil"/>
              <w:right w:val="nil"/>
            </w:tcBorders>
            <w:shd w:val="clear" w:color="auto" w:fill="auto"/>
            <w:noWrap/>
            <w:vAlign w:val="center"/>
            <w:hideMark/>
          </w:tcPr>
          <w:p w14:paraId="1D974154"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2.02 (1.19, 3.43)</w:t>
            </w:r>
          </w:p>
        </w:tc>
        <w:tc>
          <w:tcPr>
            <w:tcW w:w="868" w:type="dxa"/>
            <w:tcBorders>
              <w:top w:val="nil"/>
              <w:left w:val="nil"/>
              <w:bottom w:val="nil"/>
              <w:right w:val="nil"/>
            </w:tcBorders>
            <w:shd w:val="clear" w:color="auto" w:fill="auto"/>
            <w:noWrap/>
            <w:vAlign w:val="center"/>
            <w:hideMark/>
          </w:tcPr>
          <w:p w14:paraId="4EB1FFB8" w14:textId="77777777" w:rsidR="009B4A36" w:rsidRPr="00AB2969" w:rsidRDefault="009B4A36"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0.009</w:t>
            </w:r>
          </w:p>
        </w:tc>
        <w:tc>
          <w:tcPr>
            <w:tcW w:w="2126" w:type="dxa"/>
            <w:tcBorders>
              <w:top w:val="nil"/>
              <w:left w:val="nil"/>
              <w:bottom w:val="nil"/>
              <w:right w:val="nil"/>
            </w:tcBorders>
            <w:shd w:val="clear" w:color="auto" w:fill="auto"/>
            <w:noWrap/>
            <w:vAlign w:val="center"/>
            <w:hideMark/>
          </w:tcPr>
          <w:p w14:paraId="1DAC0545" w14:textId="77777777" w:rsidR="009B4A36" w:rsidRPr="00880E93" w:rsidRDefault="009B4A36"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0.66 (0.45, 0.97)</w:t>
            </w:r>
          </w:p>
        </w:tc>
        <w:tc>
          <w:tcPr>
            <w:tcW w:w="851" w:type="dxa"/>
            <w:tcBorders>
              <w:top w:val="nil"/>
              <w:left w:val="nil"/>
              <w:bottom w:val="nil"/>
              <w:right w:val="nil"/>
            </w:tcBorders>
            <w:shd w:val="clear" w:color="auto" w:fill="auto"/>
            <w:noWrap/>
            <w:vAlign w:val="center"/>
            <w:hideMark/>
          </w:tcPr>
          <w:p w14:paraId="6B52F038" w14:textId="77777777" w:rsidR="009B4A36" w:rsidRPr="001C57D6" w:rsidRDefault="009B4A36"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0.03</w:t>
            </w:r>
          </w:p>
        </w:tc>
      </w:tr>
    </w:tbl>
    <w:p w14:paraId="2D97B5D6" w14:textId="77777777" w:rsidR="009B4A36" w:rsidRDefault="009B4A36" w:rsidP="00610E6A">
      <w:pPr>
        <w:spacing w:after="0" w:line="240" w:lineRule="auto"/>
        <w:jc w:val="both"/>
      </w:pPr>
    </w:p>
    <w:p w14:paraId="30279548" w14:textId="77777777" w:rsidR="009B4A36" w:rsidRPr="006B4BC0" w:rsidRDefault="009B4A36" w:rsidP="00610E6A">
      <w:pPr>
        <w:spacing w:after="0" w:line="240" w:lineRule="auto"/>
        <w:jc w:val="both"/>
        <w:rPr>
          <w:rFonts w:ascii="Arial" w:hAnsi="Arial" w:cs="Arial"/>
          <w:sz w:val="20"/>
        </w:rPr>
      </w:pPr>
      <w:r w:rsidRPr="006B4BC0">
        <w:rPr>
          <w:rFonts w:ascii="Arial" w:hAnsi="Arial" w:cs="Arial"/>
          <w:sz w:val="20"/>
        </w:rPr>
        <w:t>Adjusting for NRTI (stavudine, tenofovir, zidovudine, or other) at failure, other NRTI (stavudine and zidovudine) use prior to failure, years on ART, viral load, CD4, and clinical failure. Odds ratios shown for all pairwise comparisons where any pairwise comparison has p&lt;0.1.Numbers in the overall column include recombinants, but these are excluded from models.</w:t>
      </w:r>
    </w:p>
    <w:p w14:paraId="7996AA05" w14:textId="77777777" w:rsidR="009B4A36" w:rsidRPr="006B4BC0" w:rsidRDefault="009B4A36" w:rsidP="00610E6A">
      <w:pPr>
        <w:spacing w:after="0" w:line="240" w:lineRule="auto"/>
        <w:jc w:val="both"/>
        <w:rPr>
          <w:rFonts w:ascii="Arial" w:hAnsi="Arial" w:cs="Arial"/>
          <w:sz w:val="20"/>
        </w:rPr>
      </w:pPr>
      <w:r w:rsidRPr="006B4BC0">
        <w:rPr>
          <w:rFonts w:ascii="Arial" w:hAnsi="Arial" w:cs="Arial"/>
          <w:sz w:val="20"/>
        </w:rPr>
        <w:t>NE = Not estimable</w:t>
      </w:r>
    </w:p>
    <w:p w14:paraId="24056ADE" w14:textId="77777777" w:rsidR="009B4A36" w:rsidRPr="006B4BC0" w:rsidRDefault="009B4A36" w:rsidP="00610E6A">
      <w:pPr>
        <w:spacing w:after="0" w:line="240" w:lineRule="auto"/>
        <w:jc w:val="both"/>
        <w:rPr>
          <w:rFonts w:ascii="Arial" w:hAnsi="Arial" w:cs="Arial"/>
          <w:sz w:val="20"/>
        </w:rPr>
      </w:pPr>
      <w:r w:rsidRPr="006B4BC0">
        <w:rPr>
          <w:rFonts w:ascii="Arial" w:hAnsi="Arial" w:cs="Arial"/>
          <w:sz w:val="20"/>
        </w:rPr>
        <w:t>* Exact logistic regression used. Adjusting for NRTI (stavudine, tenofovir, or zidovudine) at failure, NRTI (stavudine and zidovudine) use prior to failure, years on ART &lt;4, viral load&lt;100,000, CD4&lt;100, and clinical failure</w:t>
      </w:r>
    </w:p>
    <w:p w14:paraId="66714FD9" w14:textId="77777777" w:rsidR="00DD6C5B" w:rsidRDefault="00DD6C5B">
      <w:pPr>
        <w:rPr>
          <w:b/>
        </w:rPr>
      </w:pPr>
      <w:r>
        <w:rPr>
          <w:b/>
        </w:rPr>
        <w:br w:type="page"/>
      </w:r>
    </w:p>
    <w:p w14:paraId="133C43AD" w14:textId="6CE17AD2" w:rsidR="00693BF3" w:rsidRDefault="00146EC3" w:rsidP="0016104E">
      <w:pPr>
        <w:spacing w:after="0"/>
        <w:jc w:val="both"/>
        <w:rPr>
          <w:b/>
        </w:rPr>
      </w:pPr>
      <w:r>
        <w:rPr>
          <w:b/>
        </w:rPr>
        <w:lastRenderedPageBreak/>
        <w:t xml:space="preserve">Supplementary </w:t>
      </w:r>
      <w:r w:rsidR="00693BF3">
        <w:rPr>
          <w:b/>
        </w:rPr>
        <w:t>Table 1</w:t>
      </w:r>
      <w:r w:rsidR="009B4A36">
        <w:rPr>
          <w:b/>
        </w:rPr>
        <w:t>b</w:t>
      </w:r>
      <w:r w:rsidR="00693BF3">
        <w:rPr>
          <w:b/>
        </w:rPr>
        <w:t>: Prevalence of major IAS</w:t>
      </w:r>
      <w:r w:rsidR="00030C7D">
        <w:rPr>
          <w:b/>
        </w:rPr>
        <w:t>-USA</w:t>
      </w:r>
      <w:r w:rsidR="00693BF3">
        <w:rPr>
          <w:b/>
        </w:rPr>
        <w:t xml:space="preserve"> NNRTI </w:t>
      </w:r>
      <w:r w:rsidR="00030C7D">
        <w:rPr>
          <w:b/>
        </w:rPr>
        <w:t xml:space="preserve">resistance </w:t>
      </w:r>
      <w:r w:rsidR="00693BF3">
        <w:rPr>
          <w:b/>
        </w:rPr>
        <w:t>mutations by HIV subtype</w:t>
      </w:r>
    </w:p>
    <w:tbl>
      <w:tblPr>
        <w:tblW w:w="5038" w:type="pct"/>
        <w:jc w:val="center"/>
        <w:tblLayout w:type="fixed"/>
        <w:tblCellMar>
          <w:left w:w="57" w:type="dxa"/>
          <w:right w:w="57" w:type="dxa"/>
        </w:tblCellMar>
        <w:tblLook w:val="04A0" w:firstRow="1" w:lastRow="0" w:firstColumn="1" w:lastColumn="0" w:noHBand="0" w:noVBand="1"/>
      </w:tblPr>
      <w:tblGrid>
        <w:gridCol w:w="1086"/>
        <w:gridCol w:w="1155"/>
        <w:gridCol w:w="1146"/>
        <w:gridCol w:w="1133"/>
        <w:gridCol w:w="1133"/>
        <w:gridCol w:w="847"/>
        <w:gridCol w:w="2134"/>
        <w:gridCol w:w="850"/>
        <w:gridCol w:w="2122"/>
        <w:gridCol w:w="850"/>
        <w:gridCol w:w="2128"/>
        <w:gridCol w:w="813"/>
      </w:tblGrid>
      <w:tr w:rsidR="001C57D6" w:rsidRPr="00771235" w14:paraId="5CFE05BC" w14:textId="77777777" w:rsidTr="00223334">
        <w:trPr>
          <w:trHeight w:val="284"/>
          <w:jc w:val="center"/>
        </w:trPr>
        <w:tc>
          <w:tcPr>
            <w:tcW w:w="353" w:type="pct"/>
            <w:vMerge w:val="restart"/>
            <w:tcBorders>
              <w:top w:val="nil"/>
              <w:left w:val="nil"/>
              <w:right w:val="nil"/>
            </w:tcBorders>
            <w:shd w:val="clear" w:color="auto" w:fill="auto"/>
            <w:noWrap/>
            <w:vAlign w:val="bottom"/>
          </w:tcPr>
          <w:p w14:paraId="7D878691"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NNRTI mutation</w:t>
            </w:r>
          </w:p>
        </w:tc>
        <w:tc>
          <w:tcPr>
            <w:tcW w:w="375" w:type="pct"/>
            <w:vMerge w:val="restart"/>
            <w:tcBorders>
              <w:top w:val="nil"/>
              <w:left w:val="nil"/>
              <w:right w:val="nil"/>
            </w:tcBorders>
            <w:shd w:val="clear" w:color="auto" w:fill="auto"/>
            <w:noWrap/>
            <w:vAlign w:val="bottom"/>
          </w:tcPr>
          <w:p w14:paraId="534263B5"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Overall</w:t>
            </w:r>
          </w:p>
          <w:p w14:paraId="34F7FA56"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N=787</w:t>
            </w:r>
          </w:p>
        </w:tc>
        <w:tc>
          <w:tcPr>
            <w:tcW w:w="372" w:type="pct"/>
            <w:vMerge w:val="restart"/>
            <w:tcBorders>
              <w:top w:val="nil"/>
              <w:left w:val="nil"/>
              <w:right w:val="nil"/>
            </w:tcBorders>
            <w:shd w:val="clear" w:color="auto" w:fill="auto"/>
            <w:noWrap/>
            <w:vAlign w:val="bottom"/>
          </w:tcPr>
          <w:p w14:paraId="284B7814" w14:textId="7E31BF1A" w:rsidR="00771235" w:rsidRPr="00771235" w:rsidRDefault="00771235" w:rsidP="00232676">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Subtype</w:t>
            </w:r>
            <w:r w:rsidR="00232676">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A N=311</w:t>
            </w:r>
          </w:p>
        </w:tc>
        <w:tc>
          <w:tcPr>
            <w:tcW w:w="368" w:type="pct"/>
            <w:vMerge w:val="restart"/>
            <w:tcBorders>
              <w:top w:val="nil"/>
              <w:left w:val="nil"/>
              <w:right w:val="nil"/>
            </w:tcBorders>
            <w:shd w:val="clear" w:color="auto" w:fill="auto"/>
            <w:noWrap/>
            <w:vAlign w:val="bottom"/>
          </w:tcPr>
          <w:p w14:paraId="724A7200" w14:textId="557D450D" w:rsidR="00771235" w:rsidRPr="00771235" w:rsidRDefault="00771235" w:rsidP="00232676">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Subtype</w:t>
            </w:r>
            <w:r w:rsidR="00232676">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C N=244</w:t>
            </w:r>
          </w:p>
        </w:tc>
        <w:tc>
          <w:tcPr>
            <w:tcW w:w="368" w:type="pct"/>
            <w:vMerge w:val="restart"/>
            <w:tcBorders>
              <w:top w:val="nil"/>
              <w:left w:val="nil"/>
              <w:right w:val="nil"/>
            </w:tcBorders>
            <w:shd w:val="clear" w:color="auto" w:fill="auto"/>
            <w:noWrap/>
            <w:vAlign w:val="bottom"/>
          </w:tcPr>
          <w:p w14:paraId="2D0468EE" w14:textId="41CEE042" w:rsidR="00771235" w:rsidRPr="00771235" w:rsidRDefault="00771235" w:rsidP="00232676">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Subtype</w:t>
            </w:r>
            <w:r w:rsidR="00232676">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D N=194</w:t>
            </w:r>
          </w:p>
        </w:tc>
        <w:tc>
          <w:tcPr>
            <w:tcW w:w="275" w:type="pct"/>
            <w:vMerge w:val="restart"/>
            <w:tcBorders>
              <w:top w:val="nil"/>
              <w:left w:val="nil"/>
              <w:right w:val="nil"/>
            </w:tcBorders>
            <w:shd w:val="clear" w:color="auto" w:fill="auto"/>
            <w:noWrap/>
            <w:vAlign w:val="bottom"/>
          </w:tcPr>
          <w:p w14:paraId="1D3A40C3"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Global p value</w:t>
            </w:r>
          </w:p>
        </w:tc>
        <w:tc>
          <w:tcPr>
            <w:tcW w:w="969" w:type="pct"/>
            <w:gridSpan w:val="2"/>
            <w:tcBorders>
              <w:top w:val="nil"/>
              <w:left w:val="nil"/>
              <w:bottom w:val="nil"/>
              <w:right w:val="nil"/>
            </w:tcBorders>
            <w:shd w:val="clear" w:color="auto" w:fill="auto"/>
            <w:noWrap/>
            <w:vAlign w:val="bottom"/>
          </w:tcPr>
          <w:p w14:paraId="5ED34B8F" w14:textId="5B2AB700" w:rsidR="00771235" w:rsidRPr="00771235" w:rsidRDefault="00771235" w:rsidP="00F17910">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Subtype</w:t>
            </w:r>
            <w:r w:rsidR="00F17910">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C vs Subtype</w:t>
            </w:r>
            <w:r w:rsidR="00F17910">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A</w:t>
            </w:r>
          </w:p>
        </w:tc>
        <w:tc>
          <w:tcPr>
            <w:tcW w:w="965" w:type="pct"/>
            <w:gridSpan w:val="2"/>
            <w:tcBorders>
              <w:top w:val="nil"/>
              <w:left w:val="nil"/>
              <w:bottom w:val="nil"/>
              <w:right w:val="nil"/>
            </w:tcBorders>
            <w:shd w:val="clear" w:color="auto" w:fill="auto"/>
            <w:noWrap/>
            <w:vAlign w:val="bottom"/>
          </w:tcPr>
          <w:p w14:paraId="6B069B2B" w14:textId="7DFA6A8A"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Subtype</w:t>
            </w:r>
            <w:r w:rsidR="00F17910">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C vs Subtype</w:t>
            </w:r>
            <w:r w:rsidR="00F17910">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D</w:t>
            </w:r>
          </w:p>
        </w:tc>
        <w:tc>
          <w:tcPr>
            <w:tcW w:w="955" w:type="pct"/>
            <w:gridSpan w:val="2"/>
            <w:tcBorders>
              <w:top w:val="nil"/>
              <w:left w:val="nil"/>
              <w:bottom w:val="nil"/>
              <w:right w:val="nil"/>
            </w:tcBorders>
            <w:shd w:val="clear" w:color="auto" w:fill="auto"/>
            <w:vAlign w:val="bottom"/>
          </w:tcPr>
          <w:p w14:paraId="777BA1E0" w14:textId="57C6B104" w:rsidR="00771235" w:rsidRPr="00771235" w:rsidRDefault="00771235" w:rsidP="00F17910">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Subtype</w:t>
            </w:r>
            <w:r w:rsidR="00F17910">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D vs Subtype</w:t>
            </w:r>
            <w:r w:rsidR="00F17910">
              <w:rPr>
                <w:rFonts w:ascii="Arial" w:eastAsia="Times New Roman" w:hAnsi="Arial" w:cs="Arial"/>
                <w:b/>
                <w:sz w:val="20"/>
                <w:szCs w:val="20"/>
                <w:lang w:val="en-GB" w:eastAsia="en-GB"/>
              </w:rPr>
              <w:t>-</w:t>
            </w:r>
            <w:r w:rsidRPr="00771235">
              <w:rPr>
                <w:rFonts w:ascii="Arial" w:eastAsia="Times New Roman" w:hAnsi="Arial" w:cs="Arial"/>
                <w:b/>
                <w:sz w:val="20"/>
                <w:szCs w:val="20"/>
                <w:lang w:val="en-GB" w:eastAsia="en-GB"/>
              </w:rPr>
              <w:t>A</w:t>
            </w:r>
          </w:p>
        </w:tc>
      </w:tr>
      <w:tr w:rsidR="001C57D6" w:rsidRPr="00771235" w14:paraId="155509D7" w14:textId="77777777" w:rsidTr="00223334">
        <w:trPr>
          <w:trHeight w:val="255"/>
          <w:jc w:val="center"/>
        </w:trPr>
        <w:tc>
          <w:tcPr>
            <w:tcW w:w="353" w:type="pct"/>
            <w:vMerge/>
            <w:tcBorders>
              <w:left w:val="nil"/>
              <w:bottom w:val="nil"/>
              <w:right w:val="nil"/>
            </w:tcBorders>
            <w:shd w:val="clear" w:color="auto" w:fill="auto"/>
            <w:noWrap/>
            <w:vAlign w:val="bottom"/>
            <w:hideMark/>
          </w:tcPr>
          <w:p w14:paraId="182EE4C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375" w:type="pct"/>
            <w:vMerge/>
            <w:tcBorders>
              <w:left w:val="nil"/>
              <w:bottom w:val="nil"/>
              <w:right w:val="nil"/>
            </w:tcBorders>
            <w:shd w:val="clear" w:color="auto" w:fill="auto"/>
            <w:noWrap/>
            <w:vAlign w:val="bottom"/>
            <w:hideMark/>
          </w:tcPr>
          <w:p w14:paraId="5A0B53D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372" w:type="pct"/>
            <w:vMerge/>
            <w:tcBorders>
              <w:left w:val="nil"/>
              <w:bottom w:val="nil"/>
              <w:right w:val="nil"/>
            </w:tcBorders>
            <w:shd w:val="clear" w:color="auto" w:fill="auto"/>
            <w:noWrap/>
            <w:vAlign w:val="bottom"/>
            <w:hideMark/>
          </w:tcPr>
          <w:p w14:paraId="7F9C967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368" w:type="pct"/>
            <w:vMerge/>
            <w:tcBorders>
              <w:left w:val="nil"/>
              <w:bottom w:val="nil"/>
              <w:right w:val="nil"/>
            </w:tcBorders>
            <w:shd w:val="clear" w:color="auto" w:fill="auto"/>
            <w:noWrap/>
            <w:vAlign w:val="bottom"/>
            <w:hideMark/>
          </w:tcPr>
          <w:p w14:paraId="3544CC3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368" w:type="pct"/>
            <w:vMerge/>
            <w:tcBorders>
              <w:left w:val="nil"/>
              <w:bottom w:val="nil"/>
              <w:right w:val="nil"/>
            </w:tcBorders>
            <w:shd w:val="clear" w:color="auto" w:fill="auto"/>
            <w:noWrap/>
            <w:vAlign w:val="bottom"/>
            <w:hideMark/>
          </w:tcPr>
          <w:p w14:paraId="2B5A246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5" w:type="pct"/>
            <w:vMerge/>
            <w:tcBorders>
              <w:left w:val="nil"/>
              <w:bottom w:val="nil"/>
              <w:right w:val="nil"/>
            </w:tcBorders>
            <w:shd w:val="clear" w:color="auto" w:fill="auto"/>
            <w:noWrap/>
            <w:vAlign w:val="bottom"/>
            <w:hideMark/>
          </w:tcPr>
          <w:p w14:paraId="3C34656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693" w:type="pct"/>
            <w:tcBorders>
              <w:top w:val="nil"/>
              <w:left w:val="nil"/>
              <w:bottom w:val="nil"/>
              <w:right w:val="nil"/>
            </w:tcBorders>
            <w:shd w:val="clear" w:color="auto" w:fill="auto"/>
            <w:noWrap/>
            <w:vAlign w:val="bottom"/>
            <w:hideMark/>
          </w:tcPr>
          <w:p w14:paraId="53D09048" w14:textId="20A5EDC4"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Odds Ratio (95% CI)</w:t>
            </w:r>
          </w:p>
        </w:tc>
        <w:tc>
          <w:tcPr>
            <w:tcW w:w="276" w:type="pct"/>
            <w:tcBorders>
              <w:top w:val="nil"/>
              <w:left w:val="nil"/>
              <w:bottom w:val="nil"/>
              <w:right w:val="nil"/>
            </w:tcBorders>
            <w:shd w:val="clear" w:color="auto" w:fill="auto"/>
            <w:noWrap/>
            <w:vAlign w:val="bottom"/>
            <w:hideMark/>
          </w:tcPr>
          <w:p w14:paraId="033BF8A5"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p value</w:t>
            </w:r>
          </w:p>
        </w:tc>
        <w:tc>
          <w:tcPr>
            <w:tcW w:w="689" w:type="pct"/>
            <w:tcBorders>
              <w:top w:val="nil"/>
              <w:left w:val="nil"/>
              <w:bottom w:val="nil"/>
              <w:right w:val="nil"/>
            </w:tcBorders>
            <w:shd w:val="clear" w:color="auto" w:fill="auto"/>
            <w:noWrap/>
            <w:vAlign w:val="bottom"/>
            <w:hideMark/>
          </w:tcPr>
          <w:p w14:paraId="5E590850" w14:textId="189F3D9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Odds Ratio (95% CI)</w:t>
            </w:r>
          </w:p>
        </w:tc>
        <w:tc>
          <w:tcPr>
            <w:tcW w:w="276" w:type="pct"/>
            <w:tcBorders>
              <w:top w:val="nil"/>
              <w:left w:val="nil"/>
              <w:bottom w:val="nil"/>
              <w:right w:val="nil"/>
            </w:tcBorders>
            <w:shd w:val="clear" w:color="auto" w:fill="auto"/>
            <w:noWrap/>
            <w:vAlign w:val="bottom"/>
            <w:hideMark/>
          </w:tcPr>
          <w:p w14:paraId="18A0BB28"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p value</w:t>
            </w:r>
          </w:p>
        </w:tc>
        <w:tc>
          <w:tcPr>
            <w:tcW w:w="691" w:type="pct"/>
            <w:tcBorders>
              <w:top w:val="nil"/>
              <w:left w:val="nil"/>
              <w:bottom w:val="nil"/>
              <w:right w:val="nil"/>
            </w:tcBorders>
            <w:shd w:val="clear" w:color="auto" w:fill="auto"/>
            <w:noWrap/>
            <w:vAlign w:val="bottom"/>
            <w:hideMark/>
          </w:tcPr>
          <w:p w14:paraId="40934CB6" w14:textId="300A84FA"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Odds Ratio (95% CI)</w:t>
            </w:r>
          </w:p>
        </w:tc>
        <w:tc>
          <w:tcPr>
            <w:tcW w:w="264" w:type="pct"/>
            <w:tcBorders>
              <w:top w:val="nil"/>
              <w:left w:val="nil"/>
              <w:bottom w:val="nil"/>
              <w:right w:val="nil"/>
            </w:tcBorders>
            <w:shd w:val="clear" w:color="auto" w:fill="auto"/>
            <w:noWrap/>
            <w:vAlign w:val="bottom"/>
            <w:hideMark/>
          </w:tcPr>
          <w:p w14:paraId="6DF2C3F9" w14:textId="77777777" w:rsidR="00771235" w:rsidRPr="00771235" w:rsidRDefault="00771235" w:rsidP="00610E6A">
            <w:pPr>
              <w:spacing w:after="0" w:line="240" w:lineRule="auto"/>
              <w:jc w:val="both"/>
              <w:rPr>
                <w:rFonts w:ascii="Arial" w:eastAsia="Times New Roman" w:hAnsi="Arial" w:cs="Arial"/>
                <w:b/>
                <w:sz w:val="20"/>
                <w:szCs w:val="20"/>
                <w:lang w:val="en-GB" w:eastAsia="en-GB"/>
              </w:rPr>
            </w:pPr>
            <w:r w:rsidRPr="00771235">
              <w:rPr>
                <w:rFonts w:ascii="Arial" w:eastAsia="Times New Roman" w:hAnsi="Arial" w:cs="Arial"/>
                <w:b/>
                <w:sz w:val="20"/>
                <w:szCs w:val="20"/>
                <w:lang w:val="en-GB" w:eastAsia="en-GB"/>
              </w:rPr>
              <w:t>p value</w:t>
            </w:r>
          </w:p>
        </w:tc>
      </w:tr>
      <w:tr w:rsidR="00771235" w:rsidRPr="00771235" w14:paraId="6699B4F3" w14:textId="77777777" w:rsidTr="00223334">
        <w:trPr>
          <w:trHeight w:val="255"/>
          <w:jc w:val="center"/>
        </w:trPr>
        <w:tc>
          <w:tcPr>
            <w:tcW w:w="5000" w:type="pct"/>
            <w:gridSpan w:val="12"/>
            <w:tcBorders>
              <w:top w:val="nil"/>
              <w:left w:val="nil"/>
              <w:bottom w:val="nil"/>
              <w:right w:val="nil"/>
            </w:tcBorders>
            <w:shd w:val="clear" w:color="auto" w:fill="auto"/>
            <w:noWrap/>
            <w:vAlign w:val="bottom"/>
          </w:tcPr>
          <w:p w14:paraId="7A67439C" w14:textId="4E42E22E" w:rsidR="00771235" w:rsidRPr="00771235" w:rsidRDefault="00771235" w:rsidP="00BB09C8">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b/>
                <w:sz w:val="20"/>
                <w:szCs w:val="20"/>
                <w:lang w:val="en-GB" w:eastAsia="en-GB"/>
              </w:rPr>
              <w:t xml:space="preserve">All global tests for difference across subtypes at this amino acid position </w:t>
            </w:r>
            <w:r w:rsidR="005B22BA">
              <w:rPr>
                <w:rFonts w:ascii="Arial" w:eastAsia="Times New Roman" w:hAnsi="Arial" w:cs="Arial"/>
                <w:b/>
                <w:sz w:val="20"/>
                <w:szCs w:val="20"/>
                <w:lang w:val="en-GB" w:eastAsia="en-GB"/>
              </w:rPr>
              <w:t>p</w:t>
            </w:r>
            <w:r w:rsidRPr="00771235">
              <w:rPr>
                <w:rFonts w:ascii="Arial" w:eastAsia="Times New Roman" w:hAnsi="Arial" w:cs="Arial"/>
                <w:b/>
                <w:sz w:val="20"/>
                <w:szCs w:val="20"/>
                <w:lang w:val="en-GB" w:eastAsia="en-GB"/>
              </w:rPr>
              <w:t>&gt;0.05</w:t>
            </w:r>
          </w:p>
        </w:tc>
      </w:tr>
      <w:tr w:rsidR="001C57D6" w:rsidRPr="00771235" w14:paraId="3B9877A7"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1BFC31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NNRTI</w:t>
            </w:r>
          </w:p>
        </w:tc>
        <w:tc>
          <w:tcPr>
            <w:tcW w:w="375" w:type="pct"/>
            <w:tcBorders>
              <w:top w:val="nil"/>
              <w:left w:val="nil"/>
              <w:bottom w:val="nil"/>
              <w:right w:val="nil"/>
            </w:tcBorders>
            <w:shd w:val="clear" w:color="auto" w:fill="auto"/>
            <w:noWrap/>
            <w:vAlign w:val="center"/>
            <w:hideMark/>
          </w:tcPr>
          <w:p w14:paraId="24AC2A0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766 (97%)</w:t>
            </w:r>
          </w:p>
        </w:tc>
        <w:tc>
          <w:tcPr>
            <w:tcW w:w="372" w:type="pct"/>
            <w:tcBorders>
              <w:top w:val="nil"/>
              <w:left w:val="nil"/>
              <w:bottom w:val="nil"/>
              <w:right w:val="nil"/>
            </w:tcBorders>
            <w:shd w:val="clear" w:color="auto" w:fill="auto"/>
            <w:noWrap/>
            <w:vAlign w:val="center"/>
            <w:hideMark/>
          </w:tcPr>
          <w:p w14:paraId="7BD49B1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301 (97%)</w:t>
            </w:r>
          </w:p>
        </w:tc>
        <w:tc>
          <w:tcPr>
            <w:tcW w:w="368" w:type="pct"/>
            <w:tcBorders>
              <w:top w:val="nil"/>
              <w:left w:val="nil"/>
              <w:bottom w:val="nil"/>
              <w:right w:val="nil"/>
            </w:tcBorders>
            <w:shd w:val="clear" w:color="auto" w:fill="auto"/>
            <w:noWrap/>
            <w:vAlign w:val="center"/>
            <w:hideMark/>
          </w:tcPr>
          <w:p w14:paraId="264DBD2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239 (98%)</w:t>
            </w:r>
          </w:p>
        </w:tc>
        <w:tc>
          <w:tcPr>
            <w:tcW w:w="368" w:type="pct"/>
            <w:tcBorders>
              <w:top w:val="nil"/>
              <w:left w:val="nil"/>
              <w:bottom w:val="nil"/>
              <w:right w:val="nil"/>
            </w:tcBorders>
            <w:shd w:val="clear" w:color="auto" w:fill="auto"/>
            <w:noWrap/>
            <w:vAlign w:val="center"/>
            <w:hideMark/>
          </w:tcPr>
          <w:p w14:paraId="0F5F7E0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188 (97%)</w:t>
            </w:r>
          </w:p>
        </w:tc>
        <w:tc>
          <w:tcPr>
            <w:tcW w:w="275" w:type="pct"/>
            <w:tcBorders>
              <w:top w:val="nil"/>
              <w:left w:val="nil"/>
              <w:bottom w:val="nil"/>
              <w:right w:val="nil"/>
            </w:tcBorders>
            <w:shd w:val="clear" w:color="auto" w:fill="auto"/>
            <w:noWrap/>
            <w:vAlign w:val="center"/>
            <w:hideMark/>
          </w:tcPr>
          <w:p w14:paraId="5D72B71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0.94</w:t>
            </w:r>
          </w:p>
        </w:tc>
        <w:tc>
          <w:tcPr>
            <w:tcW w:w="693" w:type="pct"/>
            <w:tcBorders>
              <w:top w:val="nil"/>
              <w:left w:val="nil"/>
              <w:bottom w:val="nil"/>
              <w:right w:val="nil"/>
            </w:tcBorders>
            <w:shd w:val="clear" w:color="auto" w:fill="auto"/>
            <w:noWrap/>
            <w:vAlign w:val="center"/>
            <w:hideMark/>
          </w:tcPr>
          <w:p w14:paraId="14E70AC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7E95662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0.72</w:t>
            </w:r>
          </w:p>
        </w:tc>
        <w:tc>
          <w:tcPr>
            <w:tcW w:w="689" w:type="pct"/>
            <w:tcBorders>
              <w:top w:val="nil"/>
              <w:left w:val="nil"/>
              <w:bottom w:val="nil"/>
              <w:right w:val="nil"/>
            </w:tcBorders>
            <w:shd w:val="clear" w:color="auto" w:fill="auto"/>
            <w:noWrap/>
            <w:vAlign w:val="center"/>
            <w:hideMark/>
          </w:tcPr>
          <w:p w14:paraId="447DF68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2F66C68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0.84</w:t>
            </w:r>
          </w:p>
        </w:tc>
        <w:tc>
          <w:tcPr>
            <w:tcW w:w="691" w:type="pct"/>
            <w:tcBorders>
              <w:top w:val="nil"/>
              <w:left w:val="nil"/>
              <w:bottom w:val="nil"/>
              <w:right w:val="nil"/>
            </w:tcBorders>
            <w:shd w:val="clear" w:color="auto" w:fill="auto"/>
            <w:noWrap/>
            <w:vAlign w:val="center"/>
            <w:hideMark/>
          </w:tcPr>
          <w:p w14:paraId="14DBC33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4DDD3DC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0.88</w:t>
            </w:r>
          </w:p>
        </w:tc>
      </w:tr>
      <w:tr w:rsidR="001C57D6" w:rsidRPr="00771235" w14:paraId="758AEA87"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6333128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L100I*</w:t>
            </w:r>
          </w:p>
        </w:tc>
        <w:tc>
          <w:tcPr>
            <w:tcW w:w="375" w:type="pct"/>
            <w:tcBorders>
              <w:top w:val="nil"/>
              <w:left w:val="nil"/>
              <w:bottom w:val="nil"/>
              <w:right w:val="nil"/>
            </w:tcBorders>
            <w:shd w:val="clear" w:color="auto" w:fill="auto"/>
            <w:noWrap/>
            <w:vAlign w:val="center"/>
            <w:hideMark/>
          </w:tcPr>
          <w:p w14:paraId="395A2B6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9 (1%)</w:t>
            </w:r>
          </w:p>
        </w:tc>
        <w:tc>
          <w:tcPr>
            <w:tcW w:w="372" w:type="pct"/>
            <w:tcBorders>
              <w:top w:val="nil"/>
              <w:left w:val="nil"/>
              <w:bottom w:val="nil"/>
              <w:right w:val="nil"/>
            </w:tcBorders>
            <w:shd w:val="clear" w:color="auto" w:fill="auto"/>
            <w:noWrap/>
            <w:vAlign w:val="center"/>
            <w:hideMark/>
          </w:tcPr>
          <w:p w14:paraId="53407D1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 (1%)</w:t>
            </w:r>
          </w:p>
        </w:tc>
        <w:tc>
          <w:tcPr>
            <w:tcW w:w="368" w:type="pct"/>
            <w:tcBorders>
              <w:top w:val="nil"/>
              <w:left w:val="nil"/>
              <w:bottom w:val="nil"/>
              <w:right w:val="nil"/>
            </w:tcBorders>
            <w:shd w:val="clear" w:color="auto" w:fill="auto"/>
            <w:noWrap/>
            <w:vAlign w:val="center"/>
            <w:hideMark/>
          </w:tcPr>
          <w:p w14:paraId="6C0ABCC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 (1%)</w:t>
            </w:r>
          </w:p>
        </w:tc>
        <w:tc>
          <w:tcPr>
            <w:tcW w:w="368" w:type="pct"/>
            <w:tcBorders>
              <w:top w:val="nil"/>
              <w:left w:val="nil"/>
              <w:bottom w:val="nil"/>
              <w:right w:val="nil"/>
            </w:tcBorders>
            <w:shd w:val="clear" w:color="auto" w:fill="auto"/>
            <w:noWrap/>
            <w:vAlign w:val="center"/>
            <w:hideMark/>
          </w:tcPr>
          <w:p w14:paraId="72FA1D8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 (2%)</w:t>
            </w:r>
          </w:p>
        </w:tc>
        <w:tc>
          <w:tcPr>
            <w:tcW w:w="275" w:type="pct"/>
            <w:tcBorders>
              <w:top w:val="nil"/>
              <w:left w:val="nil"/>
              <w:bottom w:val="nil"/>
              <w:right w:val="nil"/>
            </w:tcBorders>
            <w:shd w:val="clear" w:color="auto" w:fill="auto"/>
            <w:noWrap/>
            <w:vAlign w:val="center"/>
            <w:hideMark/>
          </w:tcPr>
          <w:p w14:paraId="004C87A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0.89</w:t>
            </w:r>
          </w:p>
        </w:tc>
        <w:tc>
          <w:tcPr>
            <w:tcW w:w="693" w:type="pct"/>
            <w:tcBorders>
              <w:top w:val="nil"/>
              <w:left w:val="nil"/>
              <w:bottom w:val="nil"/>
              <w:right w:val="nil"/>
            </w:tcBorders>
            <w:shd w:val="clear" w:color="auto" w:fill="auto"/>
            <w:noWrap/>
            <w:vAlign w:val="center"/>
            <w:hideMark/>
          </w:tcPr>
          <w:p w14:paraId="12FD255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48EC81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89" w:type="pct"/>
            <w:tcBorders>
              <w:top w:val="nil"/>
              <w:left w:val="nil"/>
              <w:bottom w:val="nil"/>
              <w:right w:val="nil"/>
            </w:tcBorders>
            <w:shd w:val="clear" w:color="auto" w:fill="auto"/>
            <w:noWrap/>
            <w:vAlign w:val="center"/>
            <w:hideMark/>
          </w:tcPr>
          <w:p w14:paraId="449DD1E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758A70E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91" w:type="pct"/>
            <w:tcBorders>
              <w:top w:val="nil"/>
              <w:left w:val="nil"/>
              <w:bottom w:val="nil"/>
              <w:right w:val="nil"/>
            </w:tcBorders>
            <w:shd w:val="clear" w:color="auto" w:fill="auto"/>
            <w:noWrap/>
            <w:vAlign w:val="center"/>
            <w:hideMark/>
          </w:tcPr>
          <w:p w14:paraId="5B192B3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6F9D030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0.69</w:t>
            </w:r>
          </w:p>
        </w:tc>
      </w:tr>
      <w:tr w:rsidR="001C57D6" w:rsidRPr="00771235" w14:paraId="5843D393"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6D5430F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K103 any</w:t>
            </w:r>
          </w:p>
        </w:tc>
        <w:tc>
          <w:tcPr>
            <w:tcW w:w="375" w:type="pct"/>
            <w:tcBorders>
              <w:top w:val="nil"/>
              <w:left w:val="nil"/>
              <w:bottom w:val="nil"/>
              <w:right w:val="nil"/>
            </w:tcBorders>
            <w:shd w:val="clear" w:color="auto" w:fill="auto"/>
            <w:noWrap/>
            <w:vAlign w:val="center"/>
            <w:hideMark/>
          </w:tcPr>
          <w:p w14:paraId="51E700D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311 (40%)</w:t>
            </w:r>
          </w:p>
        </w:tc>
        <w:tc>
          <w:tcPr>
            <w:tcW w:w="372" w:type="pct"/>
            <w:tcBorders>
              <w:top w:val="nil"/>
              <w:left w:val="nil"/>
              <w:bottom w:val="nil"/>
              <w:right w:val="nil"/>
            </w:tcBorders>
            <w:shd w:val="clear" w:color="auto" w:fill="auto"/>
            <w:noWrap/>
            <w:vAlign w:val="center"/>
            <w:hideMark/>
          </w:tcPr>
          <w:p w14:paraId="2618303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122 (39%)</w:t>
            </w:r>
          </w:p>
        </w:tc>
        <w:tc>
          <w:tcPr>
            <w:tcW w:w="368" w:type="pct"/>
            <w:tcBorders>
              <w:top w:val="nil"/>
              <w:left w:val="nil"/>
              <w:bottom w:val="nil"/>
              <w:right w:val="nil"/>
            </w:tcBorders>
            <w:shd w:val="clear" w:color="auto" w:fill="auto"/>
            <w:noWrap/>
            <w:vAlign w:val="center"/>
            <w:hideMark/>
          </w:tcPr>
          <w:p w14:paraId="08FE8E5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86 (35%)</w:t>
            </w:r>
          </w:p>
        </w:tc>
        <w:tc>
          <w:tcPr>
            <w:tcW w:w="368" w:type="pct"/>
            <w:tcBorders>
              <w:top w:val="nil"/>
              <w:left w:val="nil"/>
              <w:bottom w:val="nil"/>
              <w:right w:val="nil"/>
            </w:tcBorders>
            <w:shd w:val="clear" w:color="auto" w:fill="auto"/>
            <w:noWrap/>
            <w:vAlign w:val="center"/>
            <w:hideMark/>
          </w:tcPr>
          <w:p w14:paraId="28A769B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85 (44%)</w:t>
            </w:r>
          </w:p>
        </w:tc>
        <w:tc>
          <w:tcPr>
            <w:tcW w:w="275" w:type="pct"/>
            <w:tcBorders>
              <w:top w:val="nil"/>
              <w:left w:val="nil"/>
              <w:bottom w:val="nil"/>
              <w:right w:val="nil"/>
            </w:tcBorders>
            <w:shd w:val="clear" w:color="auto" w:fill="auto"/>
            <w:noWrap/>
            <w:vAlign w:val="center"/>
            <w:hideMark/>
          </w:tcPr>
          <w:p w14:paraId="398F373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0.67</w:t>
            </w:r>
          </w:p>
        </w:tc>
        <w:tc>
          <w:tcPr>
            <w:tcW w:w="693" w:type="pct"/>
            <w:tcBorders>
              <w:top w:val="nil"/>
              <w:left w:val="nil"/>
              <w:bottom w:val="nil"/>
              <w:right w:val="nil"/>
            </w:tcBorders>
            <w:shd w:val="clear" w:color="auto" w:fill="auto"/>
            <w:noWrap/>
            <w:vAlign w:val="center"/>
            <w:hideMark/>
          </w:tcPr>
          <w:p w14:paraId="4647345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34AFE03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0.81</w:t>
            </w:r>
          </w:p>
        </w:tc>
        <w:tc>
          <w:tcPr>
            <w:tcW w:w="689" w:type="pct"/>
            <w:tcBorders>
              <w:top w:val="nil"/>
              <w:left w:val="nil"/>
              <w:bottom w:val="nil"/>
              <w:right w:val="nil"/>
            </w:tcBorders>
            <w:shd w:val="clear" w:color="auto" w:fill="auto"/>
            <w:noWrap/>
            <w:vAlign w:val="center"/>
            <w:hideMark/>
          </w:tcPr>
          <w:p w14:paraId="5A3AA74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730393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0.56</w:t>
            </w:r>
          </w:p>
        </w:tc>
        <w:tc>
          <w:tcPr>
            <w:tcW w:w="691" w:type="pct"/>
            <w:tcBorders>
              <w:top w:val="nil"/>
              <w:left w:val="nil"/>
              <w:bottom w:val="nil"/>
              <w:right w:val="nil"/>
            </w:tcBorders>
            <w:shd w:val="clear" w:color="auto" w:fill="auto"/>
            <w:noWrap/>
            <w:vAlign w:val="center"/>
            <w:hideMark/>
          </w:tcPr>
          <w:p w14:paraId="300EE3F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464B77E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0.37</w:t>
            </w:r>
          </w:p>
        </w:tc>
      </w:tr>
      <w:tr w:rsidR="001C57D6" w:rsidRPr="00771235" w14:paraId="2C5C0A5F"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D18958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K103N</w:t>
            </w:r>
          </w:p>
        </w:tc>
        <w:tc>
          <w:tcPr>
            <w:tcW w:w="375" w:type="pct"/>
            <w:tcBorders>
              <w:top w:val="nil"/>
              <w:left w:val="nil"/>
              <w:bottom w:val="nil"/>
              <w:right w:val="nil"/>
            </w:tcBorders>
            <w:shd w:val="clear" w:color="auto" w:fill="auto"/>
            <w:noWrap/>
            <w:vAlign w:val="center"/>
            <w:hideMark/>
          </w:tcPr>
          <w:p w14:paraId="732C4D4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296 (38%)</w:t>
            </w:r>
          </w:p>
        </w:tc>
        <w:tc>
          <w:tcPr>
            <w:tcW w:w="372" w:type="pct"/>
            <w:tcBorders>
              <w:top w:val="nil"/>
              <w:left w:val="nil"/>
              <w:bottom w:val="nil"/>
              <w:right w:val="nil"/>
            </w:tcBorders>
            <w:shd w:val="clear" w:color="auto" w:fill="auto"/>
            <w:noWrap/>
            <w:vAlign w:val="center"/>
            <w:hideMark/>
          </w:tcPr>
          <w:p w14:paraId="059E823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112 (36%)</w:t>
            </w:r>
          </w:p>
        </w:tc>
        <w:tc>
          <w:tcPr>
            <w:tcW w:w="368" w:type="pct"/>
            <w:tcBorders>
              <w:top w:val="nil"/>
              <w:left w:val="nil"/>
              <w:bottom w:val="nil"/>
              <w:right w:val="nil"/>
            </w:tcBorders>
            <w:shd w:val="clear" w:color="auto" w:fill="auto"/>
            <w:noWrap/>
            <w:vAlign w:val="center"/>
            <w:hideMark/>
          </w:tcPr>
          <w:p w14:paraId="2CF5C8B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82 (34%)</w:t>
            </w:r>
          </w:p>
        </w:tc>
        <w:tc>
          <w:tcPr>
            <w:tcW w:w="368" w:type="pct"/>
            <w:tcBorders>
              <w:top w:val="nil"/>
              <w:left w:val="nil"/>
              <w:bottom w:val="nil"/>
              <w:right w:val="nil"/>
            </w:tcBorders>
            <w:shd w:val="clear" w:color="auto" w:fill="auto"/>
            <w:noWrap/>
            <w:vAlign w:val="center"/>
            <w:hideMark/>
          </w:tcPr>
          <w:p w14:paraId="6C2163A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85 (44%)</w:t>
            </w:r>
          </w:p>
        </w:tc>
        <w:tc>
          <w:tcPr>
            <w:tcW w:w="275" w:type="pct"/>
            <w:tcBorders>
              <w:top w:val="nil"/>
              <w:left w:val="nil"/>
              <w:bottom w:val="nil"/>
              <w:right w:val="nil"/>
            </w:tcBorders>
            <w:shd w:val="clear" w:color="auto" w:fill="auto"/>
            <w:noWrap/>
            <w:vAlign w:val="center"/>
            <w:hideMark/>
          </w:tcPr>
          <w:p w14:paraId="57F7E0D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0.24</w:t>
            </w:r>
          </w:p>
        </w:tc>
        <w:tc>
          <w:tcPr>
            <w:tcW w:w="693" w:type="pct"/>
            <w:tcBorders>
              <w:top w:val="nil"/>
              <w:left w:val="nil"/>
              <w:bottom w:val="nil"/>
              <w:right w:val="nil"/>
            </w:tcBorders>
            <w:shd w:val="clear" w:color="auto" w:fill="auto"/>
            <w:noWrap/>
            <w:vAlign w:val="center"/>
            <w:hideMark/>
          </w:tcPr>
          <w:p w14:paraId="5B7991B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1.09 (0.73, 1.63)</w:t>
            </w:r>
          </w:p>
        </w:tc>
        <w:tc>
          <w:tcPr>
            <w:tcW w:w="276" w:type="pct"/>
            <w:tcBorders>
              <w:top w:val="nil"/>
              <w:left w:val="nil"/>
              <w:bottom w:val="nil"/>
              <w:right w:val="nil"/>
            </w:tcBorders>
            <w:shd w:val="clear" w:color="auto" w:fill="auto"/>
            <w:noWrap/>
            <w:vAlign w:val="center"/>
            <w:hideMark/>
          </w:tcPr>
          <w:p w14:paraId="61D7EBC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0.67</w:t>
            </w:r>
          </w:p>
        </w:tc>
        <w:tc>
          <w:tcPr>
            <w:tcW w:w="689" w:type="pct"/>
            <w:tcBorders>
              <w:top w:val="nil"/>
              <w:left w:val="nil"/>
              <w:bottom w:val="nil"/>
              <w:right w:val="nil"/>
            </w:tcBorders>
            <w:shd w:val="clear" w:color="auto" w:fill="auto"/>
            <w:noWrap/>
            <w:vAlign w:val="center"/>
            <w:hideMark/>
          </w:tcPr>
          <w:p w14:paraId="337C0F8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0.78 (0.51, 1.21)</w:t>
            </w:r>
          </w:p>
        </w:tc>
        <w:tc>
          <w:tcPr>
            <w:tcW w:w="276" w:type="pct"/>
            <w:tcBorders>
              <w:top w:val="nil"/>
              <w:left w:val="nil"/>
              <w:bottom w:val="nil"/>
              <w:right w:val="nil"/>
            </w:tcBorders>
            <w:shd w:val="clear" w:color="auto" w:fill="auto"/>
            <w:noWrap/>
            <w:vAlign w:val="center"/>
            <w:hideMark/>
          </w:tcPr>
          <w:p w14:paraId="396C5B4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0.27</w:t>
            </w:r>
          </w:p>
        </w:tc>
        <w:tc>
          <w:tcPr>
            <w:tcW w:w="691" w:type="pct"/>
            <w:tcBorders>
              <w:top w:val="nil"/>
              <w:left w:val="nil"/>
              <w:bottom w:val="nil"/>
              <w:right w:val="nil"/>
            </w:tcBorders>
            <w:shd w:val="clear" w:color="auto" w:fill="auto"/>
            <w:noWrap/>
            <w:vAlign w:val="center"/>
            <w:hideMark/>
          </w:tcPr>
          <w:p w14:paraId="0CF767B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1.40 (0.94, 2.07)</w:t>
            </w:r>
          </w:p>
        </w:tc>
        <w:tc>
          <w:tcPr>
            <w:tcW w:w="264" w:type="pct"/>
            <w:tcBorders>
              <w:top w:val="nil"/>
              <w:left w:val="nil"/>
              <w:bottom w:val="nil"/>
              <w:right w:val="nil"/>
            </w:tcBorders>
            <w:shd w:val="clear" w:color="auto" w:fill="auto"/>
            <w:noWrap/>
            <w:vAlign w:val="center"/>
            <w:hideMark/>
          </w:tcPr>
          <w:p w14:paraId="0A52FA6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0.10</w:t>
            </w:r>
          </w:p>
        </w:tc>
      </w:tr>
      <w:tr w:rsidR="001C57D6" w:rsidRPr="00771235" w14:paraId="6DE9CAAC"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62069BA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K103S</w:t>
            </w:r>
          </w:p>
        </w:tc>
        <w:tc>
          <w:tcPr>
            <w:tcW w:w="375" w:type="pct"/>
            <w:tcBorders>
              <w:top w:val="nil"/>
              <w:left w:val="nil"/>
              <w:bottom w:val="nil"/>
              <w:right w:val="nil"/>
            </w:tcBorders>
            <w:shd w:val="clear" w:color="auto" w:fill="auto"/>
            <w:noWrap/>
            <w:vAlign w:val="center"/>
            <w:hideMark/>
          </w:tcPr>
          <w:p w14:paraId="328E37E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24 (3%)</w:t>
            </w:r>
          </w:p>
        </w:tc>
        <w:tc>
          <w:tcPr>
            <w:tcW w:w="372" w:type="pct"/>
            <w:tcBorders>
              <w:top w:val="nil"/>
              <w:left w:val="nil"/>
              <w:bottom w:val="nil"/>
              <w:right w:val="nil"/>
            </w:tcBorders>
            <w:shd w:val="clear" w:color="auto" w:fill="auto"/>
            <w:noWrap/>
            <w:vAlign w:val="center"/>
            <w:hideMark/>
          </w:tcPr>
          <w:p w14:paraId="1503516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11 (4%)</w:t>
            </w:r>
          </w:p>
        </w:tc>
        <w:tc>
          <w:tcPr>
            <w:tcW w:w="368" w:type="pct"/>
            <w:tcBorders>
              <w:top w:val="nil"/>
              <w:left w:val="nil"/>
              <w:bottom w:val="nil"/>
              <w:right w:val="nil"/>
            </w:tcBorders>
            <w:shd w:val="clear" w:color="auto" w:fill="auto"/>
            <w:noWrap/>
            <w:vAlign w:val="center"/>
            <w:hideMark/>
          </w:tcPr>
          <w:p w14:paraId="3B5727B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7 (3%)</w:t>
            </w:r>
          </w:p>
        </w:tc>
        <w:tc>
          <w:tcPr>
            <w:tcW w:w="368" w:type="pct"/>
            <w:tcBorders>
              <w:top w:val="nil"/>
              <w:left w:val="nil"/>
              <w:bottom w:val="nil"/>
              <w:right w:val="nil"/>
            </w:tcBorders>
            <w:shd w:val="clear" w:color="auto" w:fill="auto"/>
            <w:noWrap/>
            <w:vAlign w:val="center"/>
            <w:hideMark/>
          </w:tcPr>
          <w:p w14:paraId="199ACFD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 (2%)</w:t>
            </w:r>
          </w:p>
        </w:tc>
        <w:tc>
          <w:tcPr>
            <w:tcW w:w="275" w:type="pct"/>
            <w:tcBorders>
              <w:top w:val="nil"/>
              <w:left w:val="nil"/>
              <w:bottom w:val="nil"/>
              <w:right w:val="nil"/>
            </w:tcBorders>
            <w:shd w:val="clear" w:color="auto" w:fill="auto"/>
            <w:noWrap/>
            <w:vAlign w:val="center"/>
            <w:hideMark/>
          </w:tcPr>
          <w:p w14:paraId="63249F2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0.26</w:t>
            </w:r>
          </w:p>
        </w:tc>
        <w:tc>
          <w:tcPr>
            <w:tcW w:w="693" w:type="pct"/>
            <w:tcBorders>
              <w:top w:val="nil"/>
              <w:left w:val="nil"/>
              <w:bottom w:val="nil"/>
              <w:right w:val="nil"/>
            </w:tcBorders>
            <w:shd w:val="clear" w:color="auto" w:fill="auto"/>
            <w:noWrap/>
            <w:vAlign w:val="center"/>
            <w:hideMark/>
          </w:tcPr>
          <w:p w14:paraId="0EFAADE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41ED5D3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0.61</w:t>
            </w:r>
          </w:p>
        </w:tc>
        <w:tc>
          <w:tcPr>
            <w:tcW w:w="689" w:type="pct"/>
            <w:tcBorders>
              <w:top w:val="nil"/>
              <w:left w:val="nil"/>
              <w:bottom w:val="nil"/>
              <w:right w:val="nil"/>
            </w:tcBorders>
            <w:shd w:val="clear" w:color="auto" w:fill="auto"/>
            <w:noWrap/>
            <w:vAlign w:val="center"/>
            <w:hideMark/>
          </w:tcPr>
          <w:p w14:paraId="4A1ED87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C62DE8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0.11</w:t>
            </w:r>
          </w:p>
        </w:tc>
        <w:tc>
          <w:tcPr>
            <w:tcW w:w="691" w:type="pct"/>
            <w:tcBorders>
              <w:top w:val="nil"/>
              <w:left w:val="nil"/>
              <w:bottom w:val="nil"/>
              <w:right w:val="nil"/>
            </w:tcBorders>
            <w:shd w:val="clear" w:color="auto" w:fill="auto"/>
            <w:noWrap/>
            <w:vAlign w:val="center"/>
            <w:hideMark/>
          </w:tcPr>
          <w:p w14:paraId="18002C6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59B41DD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0.18</w:t>
            </w:r>
          </w:p>
        </w:tc>
      </w:tr>
      <w:tr w:rsidR="001C57D6" w:rsidRPr="00771235" w14:paraId="3A8293D4"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D11153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Y188 any</w:t>
            </w:r>
          </w:p>
        </w:tc>
        <w:tc>
          <w:tcPr>
            <w:tcW w:w="375" w:type="pct"/>
            <w:tcBorders>
              <w:top w:val="nil"/>
              <w:left w:val="nil"/>
              <w:bottom w:val="nil"/>
              <w:right w:val="nil"/>
            </w:tcBorders>
            <w:shd w:val="clear" w:color="auto" w:fill="auto"/>
            <w:noWrap/>
            <w:vAlign w:val="center"/>
            <w:hideMark/>
          </w:tcPr>
          <w:p w14:paraId="53675B4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40 (5%)</w:t>
            </w:r>
          </w:p>
        </w:tc>
        <w:tc>
          <w:tcPr>
            <w:tcW w:w="372" w:type="pct"/>
            <w:tcBorders>
              <w:top w:val="nil"/>
              <w:left w:val="nil"/>
              <w:bottom w:val="nil"/>
              <w:right w:val="nil"/>
            </w:tcBorders>
            <w:shd w:val="clear" w:color="auto" w:fill="auto"/>
            <w:noWrap/>
            <w:vAlign w:val="center"/>
            <w:hideMark/>
          </w:tcPr>
          <w:p w14:paraId="3F26C35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20 (6%)</w:t>
            </w:r>
          </w:p>
        </w:tc>
        <w:tc>
          <w:tcPr>
            <w:tcW w:w="368" w:type="pct"/>
            <w:tcBorders>
              <w:top w:val="nil"/>
              <w:left w:val="nil"/>
              <w:bottom w:val="nil"/>
              <w:right w:val="nil"/>
            </w:tcBorders>
            <w:shd w:val="clear" w:color="auto" w:fill="auto"/>
            <w:noWrap/>
            <w:vAlign w:val="center"/>
            <w:hideMark/>
          </w:tcPr>
          <w:p w14:paraId="4D217C3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12 (5%)</w:t>
            </w:r>
          </w:p>
        </w:tc>
        <w:tc>
          <w:tcPr>
            <w:tcW w:w="368" w:type="pct"/>
            <w:tcBorders>
              <w:top w:val="nil"/>
              <w:left w:val="nil"/>
              <w:bottom w:val="nil"/>
              <w:right w:val="nil"/>
            </w:tcBorders>
            <w:shd w:val="clear" w:color="auto" w:fill="auto"/>
            <w:noWrap/>
            <w:vAlign w:val="center"/>
            <w:hideMark/>
          </w:tcPr>
          <w:p w14:paraId="18A6EAA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5 (3%)</w:t>
            </w:r>
          </w:p>
        </w:tc>
        <w:tc>
          <w:tcPr>
            <w:tcW w:w="275" w:type="pct"/>
            <w:tcBorders>
              <w:top w:val="nil"/>
              <w:left w:val="nil"/>
              <w:bottom w:val="nil"/>
              <w:right w:val="nil"/>
            </w:tcBorders>
            <w:shd w:val="clear" w:color="auto" w:fill="auto"/>
            <w:noWrap/>
            <w:vAlign w:val="center"/>
            <w:hideMark/>
          </w:tcPr>
          <w:p w14:paraId="5684C3A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0.14</w:t>
            </w:r>
          </w:p>
        </w:tc>
        <w:tc>
          <w:tcPr>
            <w:tcW w:w="693" w:type="pct"/>
            <w:tcBorders>
              <w:top w:val="nil"/>
              <w:left w:val="nil"/>
              <w:bottom w:val="nil"/>
              <w:right w:val="nil"/>
            </w:tcBorders>
            <w:shd w:val="clear" w:color="auto" w:fill="auto"/>
            <w:noWrap/>
            <w:vAlign w:val="center"/>
            <w:hideMark/>
          </w:tcPr>
          <w:p w14:paraId="3E521C2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0.93 (0.40, 2.15)</w:t>
            </w:r>
          </w:p>
        </w:tc>
        <w:tc>
          <w:tcPr>
            <w:tcW w:w="276" w:type="pct"/>
            <w:tcBorders>
              <w:top w:val="nil"/>
              <w:left w:val="nil"/>
              <w:bottom w:val="nil"/>
              <w:right w:val="nil"/>
            </w:tcBorders>
            <w:shd w:val="clear" w:color="auto" w:fill="auto"/>
            <w:noWrap/>
            <w:vAlign w:val="center"/>
            <w:hideMark/>
          </w:tcPr>
          <w:p w14:paraId="6F0FF3F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0.86</w:t>
            </w:r>
          </w:p>
        </w:tc>
        <w:tc>
          <w:tcPr>
            <w:tcW w:w="689" w:type="pct"/>
            <w:tcBorders>
              <w:top w:val="nil"/>
              <w:left w:val="nil"/>
              <w:bottom w:val="nil"/>
              <w:right w:val="nil"/>
            </w:tcBorders>
            <w:shd w:val="clear" w:color="auto" w:fill="auto"/>
            <w:noWrap/>
            <w:vAlign w:val="center"/>
            <w:hideMark/>
          </w:tcPr>
          <w:p w14:paraId="5210249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2.55 (0.81, 7.98)</w:t>
            </w:r>
          </w:p>
        </w:tc>
        <w:tc>
          <w:tcPr>
            <w:tcW w:w="276" w:type="pct"/>
            <w:tcBorders>
              <w:top w:val="nil"/>
              <w:left w:val="nil"/>
              <w:bottom w:val="nil"/>
              <w:right w:val="nil"/>
            </w:tcBorders>
            <w:shd w:val="clear" w:color="auto" w:fill="auto"/>
            <w:noWrap/>
            <w:vAlign w:val="center"/>
            <w:hideMark/>
          </w:tcPr>
          <w:p w14:paraId="5058ECC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0.11</w:t>
            </w:r>
          </w:p>
        </w:tc>
        <w:tc>
          <w:tcPr>
            <w:tcW w:w="691" w:type="pct"/>
            <w:tcBorders>
              <w:top w:val="nil"/>
              <w:left w:val="nil"/>
              <w:bottom w:val="nil"/>
              <w:right w:val="nil"/>
            </w:tcBorders>
            <w:shd w:val="clear" w:color="auto" w:fill="auto"/>
            <w:noWrap/>
            <w:vAlign w:val="center"/>
            <w:hideMark/>
          </w:tcPr>
          <w:p w14:paraId="7E8171E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0.36 (0.13, 1.00)</w:t>
            </w:r>
          </w:p>
        </w:tc>
        <w:tc>
          <w:tcPr>
            <w:tcW w:w="264" w:type="pct"/>
            <w:tcBorders>
              <w:top w:val="nil"/>
              <w:left w:val="nil"/>
              <w:bottom w:val="nil"/>
              <w:right w:val="nil"/>
            </w:tcBorders>
            <w:shd w:val="clear" w:color="auto" w:fill="auto"/>
            <w:noWrap/>
            <w:vAlign w:val="center"/>
            <w:hideMark/>
          </w:tcPr>
          <w:p w14:paraId="46FB874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0.05</w:t>
            </w:r>
          </w:p>
        </w:tc>
      </w:tr>
      <w:tr w:rsidR="001C57D6" w:rsidRPr="00771235" w14:paraId="4AF6A18A"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E6DF35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Y188C*</w:t>
            </w:r>
          </w:p>
        </w:tc>
        <w:tc>
          <w:tcPr>
            <w:tcW w:w="375" w:type="pct"/>
            <w:tcBorders>
              <w:top w:val="nil"/>
              <w:left w:val="nil"/>
              <w:bottom w:val="nil"/>
              <w:right w:val="nil"/>
            </w:tcBorders>
            <w:shd w:val="clear" w:color="auto" w:fill="auto"/>
            <w:noWrap/>
            <w:vAlign w:val="center"/>
            <w:hideMark/>
          </w:tcPr>
          <w:p w14:paraId="1B1D742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 (0%)</w:t>
            </w:r>
          </w:p>
        </w:tc>
        <w:tc>
          <w:tcPr>
            <w:tcW w:w="372" w:type="pct"/>
            <w:tcBorders>
              <w:top w:val="nil"/>
              <w:left w:val="nil"/>
              <w:bottom w:val="nil"/>
              <w:right w:val="nil"/>
            </w:tcBorders>
            <w:shd w:val="clear" w:color="auto" w:fill="auto"/>
            <w:noWrap/>
            <w:vAlign w:val="center"/>
            <w:hideMark/>
          </w:tcPr>
          <w:p w14:paraId="53FEA9D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 (0%)</w:t>
            </w:r>
          </w:p>
        </w:tc>
        <w:tc>
          <w:tcPr>
            <w:tcW w:w="368" w:type="pct"/>
            <w:tcBorders>
              <w:top w:val="nil"/>
              <w:left w:val="nil"/>
              <w:bottom w:val="nil"/>
              <w:right w:val="nil"/>
            </w:tcBorders>
            <w:shd w:val="clear" w:color="auto" w:fill="auto"/>
            <w:noWrap/>
            <w:vAlign w:val="center"/>
            <w:hideMark/>
          </w:tcPr>
          <w:p w14:paraId="6BC60EC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 (0%)</w:t>
            </w:r>
          </w:p>
        </w:tc>
        <w:tc>
          <w:tcPr>
            <w:tcW w:w="368" w:type="pct"/>
            <w:tcBorders>
              <w:top w:val="nil"/>
              <w:left w:val="nil"/>
              <w:bottom w:val="nil"/>
              <w:right w:val="nil"/>
            </w:tcBorders>
            <w:shd w:val="clear" w:color="auto" w:fill="auto"/>
            <w:noWrap/>
            <w:vAlign w:val="center"/>
            <w:hideMark/>
          </w:tcPr>
          <w:p w14:paraId="2832675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 (1%)</w:t>
            </w:r>
          </w:p>
        </w:tc>
        <w:tc>
          <w:tcPr>
            <w:tcW w:w="275" w:type="pct"/>
            <w:tcBorders>
              <w:top w:val="nil"/>
              <w:left w:val="nil"/>
              <w:bottom w:val="nil"/>
              <w:right w:val="nil"/>
            </w:tcBorders>
            <w:shd w:val="clear" w:color="auto" w:fill="auto"/>
            <w:noWrap/>
            <w:vAlign w:val="center"/>
            <w:hideMark/>
          </w:tcPr>
          <w:p w14:paraId="30B3A6D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0.66</w:t>
            </w:r>
          </w:p>
        </w:tc>
        <w:tc>
          <w:tcPr>
            <w:tcW w:w="693" w:type="pct"/>
            <w:tcBorders>
              <w:top w:val="nil"/>
              <w:left w:val="nil"/>
              <w:bottom w:val="nil"/>
              <w:right w:val="nil"/>
            </w:tcBorders>
            <w:shd w:val="clear" w:color="auto" w:fill="auto"/>
            <w:noWrap/>
            <w:vAlign w:val="center"/>
            <w:hideMark/>
          </w:tcPr>
          <w:p w14:paraId="7715247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0125655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89" w:type="pct"/>
            <w:tcBorders>
              <w:top w:val="nil"/>
              <w:left w:val="nil"/>
              <w:bottom w:val="nil"/>
              <w:right w:val="nil"/>
            </w:tcBorders>
            <w:shd w:val="clear" w:color="auto" w:fill="auto"/>
            <w:noWrap/>
            <w:vAlign w:val="center"/>
            <w:hideMark/>
          </w:tcPr>
          <w:p w14:paraId="12AE832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4BEACF0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91" w:type="pct"/>
            <w:tcBorders>
              <w:top w:val="nil"/>
              <w:left w:val="nil"/>
              <w:bottom w:val="nil"/>
              <w:right w:val="nil"/>
            </w:tcBorders>
            <w:shd w:val="clear" w:color="auto" w:fill="auto"/>
            <w:noWrap/>
            <w:vAlign w:val="center"/>
            <w:hideMark/>
          </w:tcPr>
          <w:p w14:paraId="0A16278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0EF7940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0.46</w:t>
            </w:r>
          </w:p>
        </w:tc>
      </w:tr>
      <w:tr w:rsidR="001C57D6" w:rsidRPr="00771235" w14:paraId="101B408F"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72A0128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Y188H*</w:t>
            </w:r>
          </w:p>
        </w:tc>
        <w:tc>
          <w:tcPr>
            <w:tcW w:w="375" w:type="pct"/>
            <w:tcBorders>
              <w:top w:val="nil"/>
              <w:left w:val="nil"/>
              <w:bottom w:val="nil"/>
              <w:right w:val="nil"/>
            </w:tcBorders>
            <w:shd w:val="clear" w:color="auto" w:fill="auto"/>
            <w:noWrap/>
            <w:vAlign w:val="center"/>
            <w:hideMark/>
          </w:tcPr>
          <w:p w14:paraId="01F3DEB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 (0%)</w:t>
            </w:r>
          </w:p>
        </w:tc>
        <w:tc>
          <w:tcPr>
            <w:tcW w:w="372" w:type="pct"/>
            <w:tcBorders>
              <w:top w:val="nil"/>
              <w:left w:val="nil"/>
              <w:bottom w:val="nil"/>
              <w:right w:val="nil"/>
            </w:tcBorders>
            <w:shd w:val="clear" w:color="auto" w:fill="auto"/>
            <w:noWrap/>
            <w:vAlign w:val="center"/>
            <w:hideMark/>
          </w:tcPr>
          <w:p w14:paraId="03B427A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 (0%)</w:t>
            </w:r>
          </w:p>
        </w:tc>
        <w:tc>
          <w:tcPr>
            <w:tcW w:w="368" w:type="pct"/>
            <w:tcBorders>
              <w:top w:val="nil"/>
              <w:left w:val="nil"/>
              <w:bottom w:val="nil"/>
              <w:right w:val="nil"/>
            </w:tcBorders>
            <w:shd w:val="clear" w:color="auto" w:fill="auto"/>
            <w:noWrap/>
            <w:vAlign w:val="center"/>
            <w:hideMark/>
          </w:tcPr>
          <w:p w14:paraId="3162710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 (0%)</w:t>
            </w:r>
          </w:p>
        </w:tc>
        <w:tc>
          <w:tcPr>
            <w:tcW w:w="368" w:type="pct"/>
            <w:tcBorders>
              <w:top w:val="nil"/>
              <w:left w:val="nil"/>
              <w:bottom w:val="nil"/>
              <w:right w:val="nil"/>
            </w:tcBorders>
            <w:shd w:val="clear" w:color="auto" w:fill="auto"/>
            <w:noWrap/>
            <w:vAlign w:val="center"/>
            <w:hideMark/>
          </w:tcPr>
          <w:p w14:paraId="289753A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 (0%)</w:t>
            </w:r>
          </w:p>
        </w:tc>
        <w:tc>
          <w:tcPr>
            <w:tcW w:w="275" w:type="pct"/>
            <w:tcBorders>
              <w:top w:val="nil"/>
              <w:left w:val="nil"/>
              <w:bottom w:val="nil"/>
              <w:right w:val="nil"/>
            </w:tcBorders>
            <w:shd w:val="clear" w:color="auto" w:fill="auto"/>
            <w:noWrap/>
            <w:vAlign w:val="center"/>
            <w:hideMark/>
          </w:tcPr>
          <w:p w14:paraId="5071541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93" w:type="pct"/>
            <w:tcBorders>
              <w:top w:val="nil"/>
              <w:left w:val="nil"/>
              <w:bottom w:val="nil"/>
              <w:right w:val="nil"/>
            </w:tcBorders>
            <w:shd w:val="clear" w:color="auto" w:fill="auto"/>
            <w:noWrap/>
            <w:vAlign w:val="center"/>
            <w:hideMark/>
          </w:tcPr>
          <w:p w14:paraId="26B393B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5237283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89" w:type="pct"/>
            <w:tcBorders>
              <w:top w:val="nil"/>
              <w:left w:val="nil"/>
              <w:bottom w:val="nil"/>
              <w:right w:val="nil"/>
            </w:tcBorders>
            <w:shd w:val="clear" w:color="auto" w:fill="auto"/>
            <w:noWrap/>
            <w:vAlign w:val="center"/>
            <w:hideMark/>
          </w:tcPr>
          <w:p w14:paraId="290E205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DFC88F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c>
          <w:tcPr>
            <w:tcW w:w="691" w:type="pct"/>
            <w:tcBorders>
              <w:top w:val="nil"/>
              <w:left w:val="nil"/>
              <w:bottom w:val="nil"/>
              <w:right w:val="nil"/>
            </w:tcBorders>
            <w:shd w:val="clear" w:color="auto" w:fill="auto"/>
            <w:noWrap/>
            <w:vAlign w:val="center"/>
            <w:hideMark/>
          </w:tcPr>
          <w:p w14:paraId="7C1E7AB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385781C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NE</w:t>
            </w:r>
          </w:p>
        </w:tc>
      </w:tr>
      <w:tr w:rsidR="001C57D6" w:rsidRPr="00771235" w14:paraId="4E53F42F"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0088727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Y188L</w:t>
            </w:r>
          </w:p>
        </w:tc>
        <w:tc>
          <w:tcPr>
            <w:tcW w:w="375" w:type="pct"/>
            <w:tcBorders>
              <w:top w:val="nil"/>
              <w:left w:val="nil"/>
              <w:bottom w:val="nil"/>
              <w:right w:val="nil"/>
            </w:tcBorders>
            <w:shd w:val="clear" w:color="auto" w:fill="auto"/>
            <w:noWrap/>
            <w:vAlign w:val="center"/>
            <w:hideMark/>
          </w:tcPr>
          <w:p w14:paraId="0D9AE6E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38 (5%)</w:t>
            </w:r>
          </w:p>
        </w:tc>
        <w:tc>
          <w:tcPr>
            <w:tcW w:w="372" w:type="pct"/>
            <w:tcBorders>
              <w:top w:val="nil"/>
              <w:left w:val="nil"/>
              <w:bottom w:val="nil"/>
              <w:right w:val="nil"/>
            </w:tcBorders>
            <w:shd w:val="clear" w:color="auto" w:fill="auto"/>
            <w:noWrap/>
            <w:vAlign w:val="center"/>
            <w:hideMark/>
          </w:tcPr>
          <w:p w14:paraId="0A9969A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20 (6%)</w:t>
            </w:r>
          </w:p>
        </w:tc>
        <w:tc>
          <w:tcPr>
            <w:tcW w:w="368" w:type="pct"/>
            <w:tcBorders>
              <w:top w:val="nil"/>
              <w:left w:val="nil"/>
              <w:bottom w:val="nil"/>
              <w:right w:val="nil"/>
            </w:tcBorders>
            <w:shd w:val="clear" w:color="auto" w:fill="auto"/>
            <w:noWrap/>
            <w:vAlign w:val="center"/>
            <w:hideMark/>
          </w:tcPr>
          <w:p w14:paraId="3A76744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11 (5%)</w:t>
            </w:r>
          </w:p>
        </w:tc>
        <w:tc>
          <w:tcPr>
            <w:tcW w:w="368" w:type="pct"/>
            <w:tcBorders>
              <w:top w:val="nil"/>
              <w:left w:val="nil"/>
              <w:bottom w:val="nil"/>
              <w:right w:val="nil"/>
            </w:tcBorders>
            <w:shd w:val="clear" w:color="auto" w:fill="auto"/>
            <w:noWrap/>
            <w:vAlign w:val="center"/>
            <w:hideMark/>
          </w:tcPr>
          <w:p w14:paraId="6D56E89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4 (2%)</w:t>
            </w:r>
          </w:p>
        </w:tc>
        <w:tc>
          <w:tcPr>
            <w:tcW w:w="275" w:type="pct"/>
            <w:tcBorders>
              <w:top w:val="nil"/>
              <w:left w:val="nil"/>
              <w:bottom w:val="nil"/>
              <w:right w:val="nil"/>
            </w:tcBorders>
            <w:shd w:val="clear" w:color="auto" w:fill="auto"/>
            <w:noWrap/>
            <w:vAlign w:val="center"/>
            <w:hideMark/>
          </w:tcPr>
          <w:p w14:paraId="3A2604E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0.09</w:t>
            </w:r>
          </w:p>
        </w:tc>
        <w:tc>
          <w:tcPr>
            <w:tcW w:w="693" w:type="pct"/>
            <w:tcBorders>
              <w:top w:val="nil"/>
              <w:left w:val="nil"/>
              <w:bottom w:val="nil"/>
              <w:right w:val="nil"/>
            </w:tcBorders>
            <w:shd w:val="clear" w:color="auto" w:fill="auto"/>
            <w:noWrap/>
            <w:vAlign w:val="center"/>
            <w:hideMark/>
          </w:tcPr>
          <w:p w14:paraId="5F98061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0.87 (0.37, 2.03)</w:t>
            </w:r>
          </w:p>
        </w:tc>
        <w:tc>
          <w:tcPr>
            <w:tcW w:w="276" w:type="pct"/>
            <w:tcBorders>
              <w:top w:val="nil"/>
              <w:left w:val="nil"/>
              <w:bottom w:val="nil"/>
              <w:right w:val="nil"/>
            </w:tcBorders>
            <w:shd w:val="clear" w:color="auto" w:fill="auto"/>
            <w:noWrap/>
            <w:vAlign w:val="center"/>
            <w:hideMark/>
          </w:tcPr>
          <w:p w14:paraId="662E5BD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0.74</w:t>
            </w:r>
          </w:p>
        </w:tc>
        <w:tc>
          <w:tcPr>
            <w:tcW w:w="689" w:type="pct"/>
            <w:tcBorders>
              <w:top w:val="nil"/>
              <w:left w:val="nil"/>
              <w:bottom w:val="nil"/>
              <w:right w:val="nil"/>
            </w:tcBorders>
            <w:shd w:val="clear" w:color="auto" w:fill="auto"/>
            <w:noWrap/>
            <w:vAlign w:val="center"/>
            <w:hideMark/>
          </w:tcPr>
          <w:p w14:paraId="1B86763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2.98 (0.87, 10.26)</w:t>
            </w:r>
          </w:p>
        </w:tc>
        <w:tc>
          <w:tcPr>
            <w:tcW w:w="276" w:type="pct"/>
            <w:tcBorders>
              <w:top w:val="nil"/>
              <w:left w:val="nil"/>
              <w:bottom w:val="nil"/>
              <w:right w:val="nil"/>
            </w:tcBorders>
            <w:shd w:val="clear" w:color="auto" w:fill="auto"/>
            <w:noWrap/>
            <w:vAlign w:val="center"/>
            <w:hideMark/>
          </w:tcPr>
          <w:p w14:paraId="1071E26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0.08</w:t>
            </w:r>
          </w:p>
        </w:tc>
        <w:tc>
          <w:tcPr>
            <w:tcW w:w="691" w:type="pct"/>
            <w:tcBorders>
              <w:top w:val="nil"/>
              <w:left w:val="nil"/>
              <w:bottom w:val="nil"/>
              <w:right w:val="nil"/>
            </w:tcBorders>
            <w:shd w:val="clear" w:color="auto" w:fill="auto"/>
            <w:noWrap/>
            <w:vAlign w:val="center"/>
            <w:hideMark/>
          </w:tcPr>
          <w:p w14:paraId="7C07CC7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0.29 (0.10, 0.87)</w:t>
            </w:r>
          </w:p>
        </w:tc>
        <w:tc>
          <w:tcPr>
            <w:tcW w:w="264" w:type="pct"/>
            <w:tcBorders>
              <w:top w:val="nil"/>
              <w:left w:val="nil"/>
              <w:bottom w:val="nil"/>
              <w:right w:val="nil"/>
            </w:tcBorders>
            <w:shd w:val="clear" w:color="auto" w:fill="auto"/>
            <w:noWrap/>
            <w:vAlign w:val="center"/>
            <w:hideMark/>
          </w:tcPr>
          <w:p w14:paraId="523B771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0.03</w:t>
            </w:r>
          </w:p>
        </w:tc>
      </w:tr>
      <w:tr w:rsidR="001C57D6" w:rsidRPr="00771235" w14:paraId="4B8A8AB4"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05CB989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G190 any</w:t>
            </w:r>
          </w:p>
        </w:tc>
        <w:tc>
          <w:tcPr>
            <w:tcW w:w="375" w:type="pct"/>
            <w:tcBorders>
              <w:top w:val="nil"/>
              <w:left w:val="nil"/>
              <w:bottom w:val="nil"/>
              <w:right w:val="nil"/>
            </w:tcBorders>
            <w:shd w:val="clear" w:color="auto" w:fill="auto"/>
            <w:noWrap/>
            <w:vAlign w:val="center"/>
            <w:hideMark/>
          </w:tcPr>
          <w:p w14:paraId="6EA90FA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263 (33%)</w:t>
            </w:r>
          </w:p>
        </w:tc>
        <w:tc>
          <w:tcPr>
            <w:tcW w:w="372" w:type="pct"/>
            <w:tcBorders>
              <w:top w:val="nil"/>
              <w:left w:val="nil"/>
              <w:bottom w:val="nil"/>
              <w:right w:val="nil"/>
            </w:tcBorders>
            <w:shd w:val="clear" w:color="auto" w:fill="auto"/>
            <w:noWrap/>
            <w:vAlign w:val="center"/>
            <w:hideMark/>
          </w:tcPr>
          <w:p w14:paraId="66CA41B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105 (34%)</w:t>
            </w:r>
          </w:p>
        </w:tc>
        <w:tc>
          <w:tcPr>
            <w:tcW w:w="368" w:type="pct"/>
            <w:tcBorders>
              <w:top w:val="nil"/>
              <w:left w:val="nil"/>
              <w:bottom w:val="nil"/>
              <w:right w:val="nil"/>
            </w:tcBorders>
            <w:shd w:val="clear" w:color="auto" w:fill="auto"/>
            <w:noWrap/>
            <w:vAlign w:val="center"/>
            <w:hideMark/>
          </w:tcPr>
          <w:p w14:paraId="7849328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88 (36%)</w:t>
            </w:r>
          </w:p>
        </w:tc>
        <w:tc>
          <w:tcPr>
            <w:tcW w:w="368" w:type="pct"/>
            <w:tcBorders>
              <w:top w:val="nil"/>
              <w:left w:val="nil"/>
              <w:bottom w:val="nil"/>
              <w:right w:val="nil"/>
            </w:tcBorders>
            <w:shd w:val="clear" w:color="auto" w:fill="auto"/>
            <w:noWrap/>
            <w:vAlign w:val="center"/>
            <w:hideMark/>
          </w:tcPr>
          <w:p w14:paraId="2B250FD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56 (29%)</w:t>
            </w:r>
          </w:p>
        </w:tc>
        <w:tc>
          <w:tcPr>
            <w:tcW w:w="275" w:type="pct"/>
            <w:tcBorders>
              <w:top w:val="nil"/>
              <w:left w:val="nil"/>
              <w:bottom w:val="nil"/>
              <w:right w:val="nil"/>
            </w:tcBorders>
            <w:shd w:val="clear" w:color="auto" w:fill="auto"/>
            <w:noWrap/>
            <w:vAlign w:val="center"/>
            <w:hideMark/>
          </w:tcPr>
          <w:p w14:paraId="47DE2D1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0.52</w:t>
            </w:r>
          </w:p>
        </w:tc>
        <w:tc>
          <w:tcPr>
            <w:tcW w:w="693" w:type="pct"/>
            <w:tcBorders>
              <w:top w:val="nil"/>
              <w:left w:val="nil"/>
              <w:bottom w:val="nil"/>
              <w:right w:val="nil"/>
            </w:tcBorders>
            <w:shd w:val="clear" w:color="auto" w:fill="auto"/>
            <w:noWrap/>
            <w:vAlign w:val="center"/>
            <w:hideMark/>
          </w:tcPr>
          <w:p w14:paraId="3174676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59AECB8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0.65</w:t>
            </w:r>
          </w:p>
        </w:tc>
        <w:tc>
          <w:tcPr>
            <w:tcW w:w="689" w:type="pct"/>
            <w:tcBorders>
              <w:top w:val="nil"/>
              <w:left w:val="nil"/>
              <w:bottom w:val="nil"/>
              <w:right w:val="nil"/>
            </w:tcBorders>
            <w:shd w:val="clear" w:color="auto" w:fill="auto"/>
            <w:noWrap/>
            <w:vAlign w:val="center"/>
            <w:hideMark/>
          </w:tcPr>
          <w:p w14:paraId="21C2EB5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4DCB0E4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0.51</w:t>
            </w:r>
          </w:p>
        </w:tc>
        <w:tc>
          <w:tcPr>
            <w:tcW w:w="691" w:type="pct"/>
            <w:tcBorders>
              <w:top w:val="nil"/>
              <w:left w:val="nil"/>
              <w:bottom w:val="nil"/>
              <w:right w:val="nil"/>
            </w:tcBorders>
            <w:shd w:val="clear" w:color="auto" w:fill="auto"/>
            <w:noWrap/>
            <w:vAlign w:val="center"/>
            <w:hideMark/>
          </w:tcPr>
          <w:p w14:paraId="01F03B1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7817FE7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0.25</w:t>
            </w:r>
          </w:p>
        </w:tc>
      </w:tr>
      <w:tr w:rsidR="001C57D6" w:rsidRPr="00771235" w14:paraId="0392C382"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1CF7F9E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G190A</w:t>
            </w:r>
          </w:p>
        </w:tc>
        <w:tc>
          <w:tcPr>
            <w:tcW w:w="375" w:type="pct"/>
            <w:tcBorders>
              <w:top w:val="nil"/>
              <w:left w:val="nil"/>
              <w:bottom w:val="nil"/>
              <w:right w:val="nil"/>
            </w:tcBorders>
            <w:shd w:val="clear" w:color="auto" w:fill="auto"/>
            <w:noWrap/>
            <w:vAlign w:val="center"/>
            <w:hideMark/>
          </w:tcPr>
          <w:p w14:paraId="7039E21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251 (32%)</w:t>
            </w:r>
          </w:p>
        </w:tc>
        <w:tc>
          <w:tcPr>
            <w:tcW w:w="372" w:type="pct"/>
            <w:tcBorders>
              <w:top w:val="nil"/>
              <w:left w:val="nil"/>
              <w:bottom w:val="nil"/>
              <w:right w:val="nil"/>
            </w:tcBorders>
            <w:shd w:val="clear" w:color="auto" w:fill="auto"/>
            <w:noWrap/>
            <w:vAlign w:val="center"/>
            <w:hideMark/>
          </w:tcPr>
          <w:p w14:paraId="77A34C6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100 (32%)</w:t>
            </w:r>
          </w:p>
        </w:tc>
        <w:tc>
          <w:tcPr>
            <w:tcW w:w="368" w:type="pct"/>
            <w:tcBorders>
              <w:top w:val="nil"/>
              <w:left w:val="nil"/>
              <w:bottom w:val="nil"/>
              <w:right w:val="nil"/>
            </w:tcBorders>
            <w:shd w:val="clear" w:color="auto" w:fill="auto"/>
            <w:noWrap/>
            <w:vAlign w:val="center"/>
            <w:hideMark/>
          </w:tcPr>
          <w:p w14:paraId="4EB78A6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85 (35%)</w:t>
            </w:r>
          </w:p>
        </w:tc>
        <w:tc>
          <w:tcPr>
            <w:tcW w:w="368" w:type="pct"/>
            <w:tcBorders>
              <w:top w:val="nil"/>
              <w:left w:val="nil"/>
              <w:bottom w:val="nil"/>
              <w:right w:val="nil"/>
            </w:tcBorders>
            <w:shd w:val="clear" w:color="auto" w:fill="auto"/>
            <w:noWrap/>
            <w:vAlign w:val="center"/>
            <w:hideMark/>
          </w:tcPr>
          <w:p w14:paraId="724549B0"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53 (27%)</w:t>
            </w:r>
          </w:p>
        </w:tc>
        <w:tc>
          <w:tcPr>
            <w:tcW w:w="275" w:type="pct"/>
            <w:tcBorders>
              <w:top w:val="nil"/>
              <w:left w:val="nil"/>
              <w:bottom w:val="nil"/>
              <w:right w:val="nil"/>
            </w:tcBorders>
            <w:shd w:val="clear" w:color="auto" w:fill="auto"/>
            <w:noWrap/>
            <w:vAlign w:val="center"/>
            <w:hideMark/>
          </w:tcPr>
          <w:p w14:paraId="6728CE9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0.52</w:t>
            </w:r>
          </w:p>
        </w:tc>
        <w:tc>
          <w:tcPr>
            <w:tcW w:w="693" w:type="pct"/>
            <w:tcBorders>
              <w:top w:val="nil"/>
              <w:left w:val="nil"/>
              <w:bottom w:val="nil"/>
              <w:right w:val="nil"/>
            </w:tcBorders>
            <w:shd w:val="clear" w:color="auto" w:fill="auto"/>
            <w:noWrap/>
            <w:vAlign w:val="center"/>
            <w:hideMark/>
          </w:tcPr>
          <w:p w14:paraId="238A2EA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072D890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0.68</w:t>
            </w:r>
          </w:p>
        </w:tc>
        <w:tc>
          <w:tcPr>
            <w:tcW w:w="689" w:type="pct"/>
            <w:tcBorders>
              <w:top w:val="nil"/>
              <w:left w:val="nil"/>
              <w:bottom w:val="nil"/>
              <w:right w:val="nil"/>
            </w:tcBorders>
            <w:shd w:val="clear" w:color="auto" w:fill="auto"/>
            <w:noWrap/>
            <w:vAlign w:val="center"/>
            <w:hideMark/>
          </w:tcPr>
          <w:p w14:paraId="78EF884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84BA30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0.48</w:t>
            </w:r>
          </w:p>
        </w:tc>
        <w:tc>
          <w:tcPr>
            <w:tcW w:w="691" w:type="pct"/>
            <w:tcBorders>
              <w:top w:val="nil"/>
              <w:left w:val="nil"/>
              <w:bottom w:val="nil"/>
              <w:right w:val="nil"/>
            </w:tcBorders>
            <w:shd w:val="clear" w:color="auto" w:fill="auto"/>
            <w:noWrap/>
            <w:vAlign w:val="center"/>
            <w:hideMark/>
          </w:tcPr>
          <w:p w14:paraId="28B9DC7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7D4CBA4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0.25</w:t>
            </w:r>
          </w:p>
        </w:tc>
      </w:tr>
      <w:tr w:rsidR="001C57D6" w:rsidRPr="00771235" w14:paraId="70F16FFC"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0630EF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G190S</w:t>
            </w:r>
          </w:p>
        </w:tc>
        <w:tc>
          <w:tcPr>
            <w:tcW w:w="375" w:type="pct"/>
            <w:tcBorders>
              <w:top w:val="nil"/>
              <w:left w:val="nil"/>
              <w:bottom w:val="nil"/>
              <w:right w:val="nil"/>
            </w:tcBorders>
            <w:shd w:val="clear" w:color="auto" w:fill="auto"/>
            <w:noWrap/>
            <w:vAlign w:val="center"/>
            <w:hideMark/>
          </w:tcPr>
          <w:p w14:paraId="63430C0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15 (2%)</w:t>
            </w:r>
          </w:p>
        </w:tc>
        <w:tc>
          <w:tcPr>
            <w:tcW w:w="372" w:type="pct"/>
            <w:tcBorders>
              <w:top w:val="nil"/>
              <w:left w:val="nil"/>
              <w:bottom w:val="nil"/>
              <w:right w:val="nil"/>
            </w:tcBorders>
            <w:shd w:val="clear" w:color="auto" w:fill="auto"/>
            <w:noWrap/>
            <w:vAlign w:val="center"/>
            <w:hideMark/>
          </w:tcPr>
          <w:p w14:paraId="1E3135A6"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7 (2%)</w:t>
            </w:r>
          </w:p>
        </w:tc>
        <w:tc>
          <w:tcPr>
            <w:tcW w:w="368" w:type="pct"/>
            <w:tcBorders>
              <w:top w:val="nil"/>
              <w:left w:val="nil"/>
              <w:bottom w:val="nil"/>
              <w:right w:val="nil"/>
            </w:tcBorders>
            <w:shd w:val="clear" w:color="auto" w:fill="auto"/>
            <w:noWrap/>
            <w:vAlign w:val="center"/>
            <w:hideMark/>
          </w:tcPr>
          <w:p w14:paraId="60E3D14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3 (1%)</w:t>
            </w:r>
          </w:p>
        </w:tc>
        <w:tc>
          <w:tcPr>
            <w:tcW w:w="368" w:type="pct"/>
            <w:tcBorders>
              <w:top w:val="nil"/>
              <w:left w:val="nil"/>
              <w:bottom w:val="nil"/>
              <w:right w:val="nil"/>
            </w:tcBorders>
            <w:shd w:val="clear" w:color="auto" w:fill="auto"/>
            <w:noWrap/>
            <w:vAlign w:val="center"/>
            <w:hideMark/>
          </w:tcPr>
          <w:p w14:paraId="1EDFB46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4 (2%)</w:t>
            </w:r>
          </w:p>
        </w:tc>
        <w:tc>
          <w:tcPr>
            <w:tcW w:w="275" w:type="pct"/>
            <w:tcBorders>
              <w:top w:val="nil"/>
              <w:left w:val="nil"/>
              <w:bottom w:val="nil"/>
              <w:right w:val="nil"/>
            </w:tcBorders>
            <w:shd w:val="clear" w:color="auto" w:fill="auto"/>
            <w:noWrap/>
            <w:vAlign w:val="center"/>
            <w:hideMark/>
          </w:tcPr>
          <w:p w14:paraId="0718D50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0.81</w:t>
            </w:r>
          </w:p>
        </w:tc>
        <w:tc>
          <w:tcPr>
            <w:tcW w:w="693" w:type="pct"/>
            <w:tcBorders>
              <w:top w:val="nil"/>
              <w:left w:val="nil"/>
              <w:bottom w:val="nil"/>
              <w:right w:val="nil"/>
            </w:tcBorders>
            <w:shd w:val="clear" w:color="auto" w:fill="auto"/>
            <w:noWrap/>
            <w:vAlign w:val="center"/>
            <w:hideMark/>
          </w:tcPr>
          <w:p w14:paraId="5EB1E9F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6A69F3A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0.51</w:t>
            </w:r>
          </w:p>
        </w:tc>
        <w:tc>
          <w:tcPr>
            <w:tcW w:w="689" w:type="pct"/>
            <w:tcBorders>
              <w:top w:val="nil"/>
              <w:left w:val="nil"/>
              <w:bottom w:val="nil"/>
              <w:right w:val="nil"/>
            </w:tcBorders>
            <w:shd w:val="clear" w:color="auto" w:fill="auto"/>
            <w:noWrap/>
            <w:vAlign w:val="center"/>
            <w:hideMark/>
          </w:tcPr>
          <w:p w14:paraId="7DB4898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20E088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0.64</w:t>
            </w:r>
          </w:p>
        </w:tc>
        <w:tc>
          <w:tcPr>
            <w:tcW w:w="691" w:type="pct"/>
            <w:tcBorders>
              <w:top w:val="nil"/>
              <w:left w:val="nil"/>
              <w:bottom w:val="nil"/>
              <w:right w:val="nil"/>
            </w:tcBorders>
            <w:shd w:val="clear" w:color="auto" w:fill="auto"/>
            <w:noWrap/>
            <w:vAlign w:val="center"/>
            <w:hideMark/>
          </w:tcPr>
          <w:p w14:paraId="3F699A6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515625B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0.88</w:t>
            </w:r>
          </w:p>
        </w:tc>
      </w:tr>
      <w:tr w:rsidR="001C57D6" w:rsidRPr="00771235" w14:paraId="5D90A5E9"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7962119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M230L</w:t>
            </w:r>
          </w:p>
        </w:tc>
        <w:tc>
          <w:tcPr>
            <w:tcW w:w="375" w:type="pct"/>
            <w:tcBorders>
              <w:top w:val="nil"/>
              <w:left w:val="nil"/>
              <w:bottom w:val="nil"/>
              <w:right w:val="nil"/>
            </w:tcBorders>
            <w:shd w:val="clear" w:color="auto" w:fill="auto"/>
            <w:noWrap/>
            <w:vAlign w:val="center"/>
            <w:hideMark/>
          </w:tcPr>
          <w:p w14:paraId="42493E5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20 (3%)</w:t>
            </w:r>
          </w:p>
        </w:tc>
        <w:tc>
          <w:tcPr>
            <w:tcW w:w="372" w:type="pct"/>
            <w:tcBorders>
              <w:top w:val="nil"/>
              <w:left w:val="nil"/>
              <w:bottom w:val="nil"/>
              <w:right w:val="nil"/>
            </w:tcBorders>
            <w:shd w:val="clear" w:color="auto" w:fill="auto"/>
            <w:noWrap/>
            <w:vAlign w:val="center"/>
            <w:hideMark/>
          </w:tcPr>
          <w:p w14:paraId="0EE99F3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8 (3%)</w:t>
            </w:r>
          </w:p>
        </w:tc>
        <w:tc>
          <w:tcPr>
            <w:tcW w:w="368" w:type="pct"/>
            <w:tcBorders>
              <w:top w:val="nil"/>
              <w:left w:val="nil"/>
              <w:bottom w:val="nil"/>
              <w:right w:val="nil"/>
            </w:tcBorders>
            <w:shd w:val="clear" w:color="auto" w:fill="auto"/>
            <w:noWrap/>
            <w:vAlign w:val="center"/>
            <w:hideMark/>
          </w:tcPr>
          <w:p w14:paraId="338EEF3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6 (2%)</w:t>
            </w:r>
          </w:p>
        </w:tc>
        <w:tc>
          <w:tcPr>
            <w:tcW w:w="368" w:type="pct"/>
            <w:tcBorders>
              <w:top w:val="nil"/>
              <w:left w:val="nil"/>
              <w:bottom w:val="nil"/>
              <w:right w:val="nil"/>
            </w:tcBorders>
            <w:shd w:val="clear" w:color="auto" w:fill="auto"/>
            <w:noWrap/>
            <w:vAlign w:val="center"/>
            <w:hideMark/>
          </w:tcPr>
          <w:p w14:paraId="0D7C7EE2"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5 (3%)</w:t>
            </w:r>
          </w:p>
        </w:tc>
        <w:tc>
          <w:tcPr>
            <w:tcW w:w="275" w:type="pct"/>
            <w:tcBorders>
              <w:top w:val="nil"/>
              <w:left w:val="nil"/>
              <w:bottom w:val="nil"/>
              <w:right w:val="nil"/>
            </w:tcBorders>
            <w:shd w:val="clear" w:color="auto" w:fill="auto"/>
            <w:noWrap/>
            <w:vAlign w:val="center"/>
            <w:hideMark/>
          </w:tcPr>
          <w:p w14:paraId="7C1C4C69"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0.99</w:t>
            </w:r>
          </w:p>
        </w:tc>
        <w:tc>
          <w:tcPr>
            <w:tcW w:w="693" w:type="pct"/>
            <w:tcBorders>
              <w:top w:val="nil"/>
              <w:left w:val="nil"/>
              <w:bottom w:val="nil"/>
              <w:right w:val="nil"/>
            </w:tcBorders>
            <w:shd w:val="clear" w:color="auto" w:fill="auto"/>
            <w:noWrap/>
            <w:vAlign w:val="center"/>
            <w:hideMark/>
          </w:tcPr>
          <w:p w14:paraId="64AC4DB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412DF27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0.90</w:t>
            </w:r>
          </w:p>
        </w:tc>
        <w:tc>
          <w:tcPr>
            <w:tcW w:w="689" w:type="pct"/>
            <w:tcBorders>
              <w:top w:val="nil"/>
              <w:left w:val="nil"/>
              <w:bottom w:val="nil"/>
              <w:right w:val="nil"/>
            </w:tcBorders>
            <w:shd w:val="clear" w:color="auto" w:fill="auto"/>
            <w:noWrap/>
            <w:vAlign w:val="center"/>
            <w:hideMark/>
          </w:tcPr>
          <w:p w14:paraId="1ABAC327"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09DD6A71"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0.97</w:t>
            </w:r>
          </w:p>
        </w:tc>
        <w:tc>
          <w:tcPr>
            <w:tcW w:w="691" w:type="pct"/>
            <w:tcBorders>
              <w:top w:val="nil"/>
              <w:left w:val="nil"/>
              <w:bottom w:val="nil"/>
              <w:right w:val="nil"/>
            </w:tcBorders>
            <w:shd w:val="clear" w:color="auto" w:fill="auto"/>
            <w:noWrap/>
            <w:vAlign w:val="center"/>
            <w:hideMark/>
          </w:tcPr>
          <w:p w14:paraId="0E49182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2530D60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0.93</w:t>
            </w:r>
          </w:p>
        </w:tc>
      </w:tr>
      <w:tr w:rsidR="00771235" w:rsidRPr="00771235" w14:paraId="6E72A207" w14:textId="77777777" w:rsidTr="00223334">
        <w:trPr>
          <w:trHeight w:val="255"/>
          <w:jc w:val="center"/>
        </w:trPr>
        <w:tc>
          <w:tcPr>
            <w:tcW w:w="5000" w:type="pct"/>
            <w:gridSpan w:val="12"/>
            <w:tcBorders>
              <w:top w:val="nil"/>
              <w:left w:val="nil"/>
              <w:bottom w:val="nil"/>
              <w:right w:val="nil"/>
            </w:tcBorders>
            <w:shd w:val="clear" w:color="auto" w:fill="auto"/>
            <w:noWrap/>
            <w:vAlign w:val="bottom"/>
          </w:tcPr>
          <w:p w14:paraId="1139B8C9" w14:textId="504A5244" w:rsidR="00771235" w:rsidRPr="00771235" w:rsidRDefault="00771235" w:rsidP="00BB09C8">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b/>
                <w:sz w:val="20"/>
                <w:szCs w:val="20"/>
                <w:lang w:val="en-GB" w:eastAsia="en-GB"/>
              </w:rPr>
              <w:t xml:space="preserve">Any global test for difference across subtypes at this amino acid position </w:t>
            </w:r>
            <w:r w:rsidR="009F21D0">
              <w:rPr>
                <w:rFonts w:ascii="Arial" w:eastAsia="Times New Roman" w:hAnsi="Arial" w:cs="Arial"/>
                <w:b/>
                <w:sz w:val="20"/>
                <w:szCs w:val="20"/>
                <w:lang w:val="en-GB" w:eastAsia="en-GB"/>
              </w:rPr>
              <w:t>p</w:t>
            </w:r>
            <w:r w:rsidRPr="00771235">
              <w:rPr>
                <w:rFonts w:ascii="Arial" w:eastAsia="Times New Roman" w:hAnsi="Arial" w:cs="Arial"/>
                <w:b/>
                <w:sz w:val="20"/>
                <w:szCs w:val="20"/>
                <w:lang w:val="en-GB" w:eastAsia="en-GB"/>
              </w:rPr>
              <w:t>&lt;0.05</w:t>
            </w:r>
          </w:p>
        </w:tc>
      </w:tr>
      <w:tr w:rsidR="001C57D6" w:rsidRPr="00771235" w14:paraId="28CB3951"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EBECA6C"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V106 any</w:t>
            </w:r>
          </w:p>
        </w:tc>
        <w:tc>
          <w:tcPr>
            <w:tcW w:w="375" w:type="pct"/>
            <w:tcBorders>
              <w:top w:val="nil"/>
              <w:left w:val="nil"/>
              <w:bottom w:val="nil"/>
              <w:right w:val="nil"/>
            </w:tcBorders>
            <w:shd w:val="clear" w:color="auto" w:fill="auto"/>
            <w:noWrap/>
            <w:vAlign w:val="center"/>
            <w:hideMark/>
          </w:tcPr>
          <w:p w14:paraId="38687005"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67 (9%)</w:t>
            </w:r>
          </w:p>
        </w:tc>
        <w:tc>
          <w:tcPr>
            <w:tcW w:w="372" w:type="pct"/>
            <w:tcBorders>
              <w:top w:val="nil"/>
              <w:left w:val="nil"/>
              <w:bottom w:val="nil"/>
              <w:right w:val="nil"/>
            </w:tcBorders>
            <w:shd w:val="clear" w:color="auto" w:fill="auto"/>
            <w:noWrap/>
            <w:vAlign w:val="center"/>
            <w:hideMark/>
          </w:tcPr>
          <w:p w14:paraId="199E410B"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16 (5%)</w:t>
            </w:r>
          </w:p>
        </w:tc>
        <w:tc>
          <w:tcPr>
            <w:tcW w:w="368" w:type="pct"/>
            <w:tcBorders>
              <w:top w:val="nil"/>
              <w:left w:val="nil"/>
              <w:bottom w:val="nil"/>
              <w:right w:val="nil"/>
            </w:tcBorders>
            <w:shd w:val="clear" w:color="auto" w:fill="auto"/>
            <w:noWrap/>
            <w:vAlign w:val="center"/>
            <w:hideMark/>
          </w:tcPr>
          <w:p w14:paraId="6731F293"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42 (17%)</w:t>
            </w:r>
          </w:p>
        </w:tc>
        <w:tc>
          <w:tcPr>
            <w:tcW w:w="368" w:type="pct"/>
            <w:tcBorders>
              <w:top w:val="nil"/>
              <w:left w:val="nil"/>
              <w:bottom w:val="nil"/>
              <w:right w:val="nil"/>
            </w:tcBorders>
            <w:shd w:val="clear" w:color="auto" w:fill="auto"/>
            <w:noWrap/>
            <w:vAlign w:val="center"/>
            <w:hideMark/>
          </w:tcPr>
          <w:p w14:paraId="0233D85C"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7 (4%)</w:t>
            </w:r>
          </w:p>
        </w:tc>
        <w:tc>
          <w:tcPr>
            <w:tcW w:w="275" w:type="pct"/>
            <w:tcBorders>
              <w:top w:val="nil"/>
              <w:left w:val="nil"/>
              <w:bottom w:val="nil"/>
              <w:right w:val="nil"/>
            </w:tcBorders>
            <w:shd w:val="clear" w:color="auto" w:fill="auto"/>
            <w:noWrap/>
            <w:vAlign w:val="center"/>
            <w:hideMark/>
          </w:tcPr>
          <w:p w14:paraId="19FFE49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93" w:type="pct"/>
            <w:tcBorders>
              <w:top w:val="nil"/>
              <w:left w:val="nil"/>
              <w:bottom w:val="nil"/>
              <w:right w:val="nil"/>
            </w:tcBorders>
            <w:shd w:val="clear" w:color="auto" w:fill="auto"/>
            <w:noWrap/>
            <w:vAlign w:val="center"/>
            <w:hideMark/>
          </w:tcPr>
          <w:p w14:paraId="08F0496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3.27 (1.72, 6.22)</w:t>
            </w:r>
          </w:p>
        </w:tc>
        <w:tc>
          <w:tcPr>
            <w:tcW w:w="276" w:type="pct"/>
            <w:tcBorders>
              <w:top w:val="nil"/>
              <w:left w:val="nil"/>
              <w:bottom w:val="nil"/>
              <w:right w:val="nil"/>
            </w:tcBorders>
            <w:shd w:val="clear" w:color="auto" w:fill="auto"/>
            <w:noWrap/>
            <w:vAlign w:val="center"/>
            <w:hideMark/>
          </w:tcPr>
          <w:p w14:paraId="053D8E4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89" w:type="pct"/>
            <w:tcBorders>
              <w:top w:val="nil"/>
              <w:left w:val="nil"/>
              <w:bottom w:val="nil"/>
              <w:right w:val="nil"/>
            </w:tcBorders>
            <w:shd w:val="clear" w:color="auto" w:fill="auto"/>
            <w:noWrap/>
            <w:vAlign w:val="center"/>
            <w:hideMark/>
          </w:tcPr>
          <w:p w14:paraId="2588E03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4.88 (2.08, 11.49)</w:t>
            </w:r>
          </w:p>
        </w:tc>
        <w:tc>
          <w:tcPr>
            <w:tcW w:w="276" w:type="pct"/>
            <w:tcBorders>
              <w:top w:val="nil"/>
              <w:left w:val="nil"/>
              <w:bottom w:val="nil"/>
              <w:right w:val="nil"/>
            </w:tcBorders>
            <w:shd w:val="clear" w:color="auto" w:fill="auto"/>
            <w:noWrap/>
            <w:vAlign w:val="center"/>
            <w:hideMark/>
          </w:tcPr>
          <w:p w14:paraId="0F0D5E7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91" w:type="pct"/>
            <w:tcBorders>
              <w:top w:val="nil"/>
              <w:left w:val="nil"/>
              <w:bottom w:val="nil"/>
              <w:right w:val="nil"/>
            </w:tcBorders>
            <w:shd w:val="clear" w:color="auto" w:fill="auto"/>
            <w:noWrap/>
            <w:vAlign w:val="center"/>
            <w:hideMark/>
          </w:tcPr>
          <w:p w14:paraId="0EEDCA9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0.67 (0.27, 1.66)</w:t>
            </w:r>
          </w:p>
        </w:tc>
        <w:tc>
          <w:tcPr>
            <w:tcW w:w="264" w:type="pct"/>
            <w:tcBorders>
              <w:top w:val="nil"/>
              <w:left w:val="nil"/>
              <w:bottom w:val="nil"/>
              <w:right w:val="nil"/>
            </w:tcBorders>
            <w:shd w:val="clear" w:color="auto" w:fill="auto"/>
            <w:noWrap/>
            <w:vAlign w:val="center"/>
            <w:hideMark/>
          </w:tcPr>
          <w:p w14:paraId="5381775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0.39</w:t>
            </w:r>
          </w:p>
        </w:tc>
      </w:tr>
      <w:tr w:rsidR="001C57D6" w:rsidRPr="00771235" w14:paraId="3F7D7C90"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17629891"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V106A</w:t>
            </w:r>
          </w:p>
        </w:tc>
        <w:tc>
          <w:tcPr>
            <w:tcW w:w="375" w:type="pct"/>
            <w:tcBorders>
              <w:top w:val="nil"/>
              <w:left w:val="nil"/>
              <w:bottom w:val="nil"/>
              <w:right w:val="nil"/>
            </w:tcBorders>
            <w:shd w:val="clear" w:color="auto" w:fill="auto"/>
            <w:noWrap/>
            <w:vAlign w:val="center"/>
            <w:hideMark/>
          </w:tcPr>
          <w:p w14:paraId="3C83B8BC"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 xml:space="preserve">26 </w:t>
            </w:r>
            <w:r w:rsidRPr="00AB2969">
              <w:rPr>
                <w:rFonts w:ascii="Arial" w:eastAsia="Times New Roman" w:hAnsi="Arial" w:cs="Arial"/>
                <w:sz w:val="20"/>
                <w:szCs w:val="20"/>
                <w:lang w:val="en-GB" w:eastAsia="en-GB"/>
              </w:rPr>
              <w:t>(3%)</w:t>
            </w:r>
          </w:p>
        </w:tc>
        <w:tc>
          <w:tcPr>
            <w:tcW w:w="372" w:type="pct"/>
            <w:tcBorders>
              <w:top w:val="nil"/>
              <w:left w:val="nil"/>
              <w:bottom w:val="nil"/>
              <w:right w:val="nil"/>
            </w:tcBorders>
            <w:shd w:val="clear" w:color="auto" w:fill="auto"/>
            <w:noWrap/>
            <w:vAlign w:val="center"/>
            <w:hideMark/>
          </w:tcPr>
          <w:p w14:paraId="2452D7C5"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15 (5%)</w:t>
            </w:r>
          </w:p>
        </w:tc>
        <w:tc>
          <w:tcPr>
            <w:tcW w:w="368" w:type="pct"/>
            <w:tcBorders>
              <w:top w:val="nil"/>
              <w:left w:val="nil"/>
              <w:bottom w:val="nil"/>
              <w:right w:val="nil"/>
            </w:tcBorders>
            <w:shd w:val="clear" w:color="auto" w:fill="auto"/>
            <w:noWrap/>
            <w:vAlign w:val="center"/>
            <w:hideMark/>
          </w:tcPr>
          <w:p w14:paraId="192C6162"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5 (2%)</w:t>
            </w:r>
          </w:p>
        </w:tc>
        <w:tc>
          <w:tcPr>
            <w:tcW w:w="368" w:type="pct"/>
            <w:tcBorders>
              <w:top w:val="nil"/>
              <w:left w:val="nil"/>
              <w:bottom w:val="nil"/>
              <w:right w:val="nil"/>
            </w:tcBorders>
            <w:shd w:val="clear" w:color="auto" w:fill="auto"/>
            <w:noWrap/>
            <w:vAlign w:val="center"/>
            <w:hideMark/>
          </w:tcPr>
          <w:p w14:paraId="56A0A4A6"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6 (3%)</w:t>
            </w:r>
          </w:p>
        </w:tc>
        <w:tc>
          <w:tcPr>
            <w:tcW w:w="275" w:type="pct"/>
            <w:tcBorders>
              <w:top w:val="nil"/>
              <w:left w:val="nil"/>
              <w:bottom w:val="nil"/>
              <w:right w:val="nil"/>
            </w:tcBorders>
            <w:shd w:val="clear" w:color="auto" w:fill="auto"/>
            <w:noWrap/>
            <w:vAlign w:val="center"/>
            <w:hideMark/>
          </w:tcPr>
          <w:p w14:paraId="6BD9490C"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0.38</w:t>
            </w:r>
          </w:p>
        </w:tc>
        <w:tc>
          <w:tcPr>
            <w:tcW w:w="693" w:type="pct"/>
            <w:tcBorders>
              <w:top w:val="nil"/>
              <w:left w:val="nil"/>
              <w:bottom w:val="nil"/>
              <w:right w:val="nil"/>
            </w:tcBorders>
            <w:shd w:val="clear" w:color="auto" w:fill="auto"/>
            <w:noWrap/>
            <w:vAlign w:val="center"/>
            <w:hideMark/>
          </w:tcPr>
          <w:p w14:paraId="09D43BE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2E0B185C"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0.21</w:t>
            </w:r>
          </w:p>
        </w:tc>
        <w:tc>
          <w:tcPr>
            <w:tcW w:w="689" w:type="pct"/>
            <w:tcBorders>
              <w:top w:val="nil"/>
              <w:left w:val="nil"/>
              <w:bottom w:val="nil"/>
              <w:right w:val="nil"/>
            </w:tcBorders>
            <w:shd w:val="clear" w:color="auto" w:fill="auto"/>
            <w:noWrap/>
            <w:vAlign w:val="center"/>
            <w:hideMark/>
          </w:tcPr>
          <w:p w14:paraId="7AB25C8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2794C8D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0.77</w:t>
            </w:r>
          </w:p>
        </w:tc>
        <w:tc>
          <w:tcPr>
            <w:tcW w:w="691" w:type="pct"/>
            <w:tcBorders>
              <w:top w:val="nil"/>
              <w:left w:val="nil"/>
              <w:bottom w:val="nil"/>
              <w:right w:val="nil"/>
            </w:tcBorders>
            <w:shd w:val="clear" w:color="auto" w:fill="auto"/>
            <w:noWrap/>
            <w:vAlign w:val="center"/>
            <w:hideMark/>
          </w:tcPr>
          <w:p w14:paraId="11E8B3B3"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27428F3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0.35</w:t>
            </w:r>
          </w:p>
        </w:tc>
      </w:tr>
      <w:tr w:rsidR="001C57D6" w:rsidRPr="00771235" w14:paraId="0FA609B9"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4C2067A5"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V106M</w:t>
            </w:r>
          </w:p>
        </w:tc>
        <w:tc>
          <w:tcPr>
            <w:tcW w:w="375" w:type="pct"/>
            <w:tcBorders>
              <w:top w:val="nil"/>
              <w:left w:val="nil"/>
              <w:bottom w:val="nil"/>
              <w:right w:val="nil"/>
            </w:tcBorders>
            <w:shd w:val="clear" w:color="auto" w:fill="auto"/>
            <w:noWrap/>
            <w:vAlign w:val="center"/>
            <w:hideMark/>
          </w:tcPr>
          <w:p w14:paraId="1234FBC9"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43 (5%)</w:t>
            </w:r>
          </w:p>
        </w:tc>
        <w:tc>
          <w:tcPr>
            <w:tcW w:w="372" w:type="pct"/>
            <w:tcBorders>
              <w:top w:val="nil"/>
              <w:left w:val="nil"/>
              <w:bottom w:val="nil"/>
              <w:right w:val="nil"/>
            </w:tcBorders>
            <w:shd w:val="clear" w:color="auto" w:fill="auto"/>
            <w:noWrap/>
            <w:vAlign w:val="center"/>
            <w:hideMark/>
          </w:tcPr>
          <w:p w14:paraId="15AC1581"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 (0%)</w:t>
            </w:r>
          </w:p>
        </w:tc>
        <w:tc>
          <w:tcPr>
            <w:tcW w:w="368" w:type="pct"/>
            <w:tcBorders>
              <w:top w:val="nil"/>
              <w:left w:val="nil"/>
              <w:bottom w:val="nil"/>
              <w:right w:val="nil"/>
            </w:tcBorders>
            <w:shd w:val="clear" w:color="auto" w:fill="auto"/>
            <w:noWrap/>
            <w:vAlign w:val="center"/>
            <w:hideMark/>
          </w:tcPr>
          <w:p w14:paraId="05C1B448"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39 (16%)</w:t>
            </w:r>
          </w:p>
        </w:tc>
        <w:tc>
          <w:tcPr>
            <w:tcW w:w="368" w:type="pct"/>
            <w:tcBorders>
              <w:top w:val="nil"/>
              <w:left w:val="nil"/>
              <w:bottom w:val="nil"/>
              <w:right w:val="nil"/>
            </w:tcBorders>
            <w:shd w:val="clear" w:color="auto" w:fill="auto"/>
            <w:noWrap/>
            <w:vAlign w:val="center"/>
            <w:hideMark/>
          </w:tcPr>
          <w:p w14:paraId="732DED65"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1 (1%)</w:t>
            </w:r>
          </w:p>
        </w:tc>
        <w:tc>
          <w:tcPr>
            <w:tcW w:w="275" w:type="pct"/>
            <w:tcBorders>
              <w:top w:val="nil"/>
              <w:left w:val="nil"/>
              <w:bottom w:val="nil"/>
              <w:right w:val="nil"/>
            </w:tcBorders>
            <w:shd w:val="clear" w:color="auto" w:fill="auto"/>
            <w:noWrap/>
            <w:vAlign w:val="center"/>
            <w:hideMark/>
          </w:tcPr>
          <w:p w14:paraId="43F9213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93" w:type="pct"/>
            <w:tcBorders>
              <w:top w:val="nil"/>
              <w:left w:val="nil"/>
              <w:bottom w:val="nil"/>
              <w:right w:val="nil"/>
            </w:tcBorders>
            <w:shd w:val="clear" w:color="auto" w:fill="auto"/>
            <w:noWrap/>
            <w:vAlign w:val="center"/>
            <w:hideMark/>
          </w:tcPr>
          <w:p w14:paraId="477C3FF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57.53 (7.43, 445.45)</w:t>
            </w:r>
          </w:p>
        </w:tc>
        <w:tc>
          <w:tcPr>
            <w:tcW w:w="276" w:type="pct"/>
            <w:tcBorders>
              <w:top w:val="nil"/>
              <w:left w:val="nil"/>
              <w:bottom w:val="nil"/>
              <w:right w:val="nil"/>
            </w:tcBorders>
            <w:shd w:val="clear" w:color="auto" w:fill="auto"/>
            <w:noWrap/>
            <w:vAlign w:val="center"/>
            <w:hideMark/>
          </w:tcPr>
          <w:p w14:paraId="04AF437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89" w:type="pct"/>
            <w:tcBorders>
              <w:top w:val="nil"/>
              <w:left w:val="nil"/>
              <w:bottom w:val="nil"/>
              <w:right w:val="nil"/>
            </w:tcBorders>
            <w:shd w:val="clear" w:color="auto" w:fill="auto"/>
            <w:noWrap/>
            <w:vAlign w:val="center"/>
            <w:hideMark/>
          </w:tcPr>
          <w:p w14:paraId="52BC30C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36.75 (4.74, 284.82)</w:t>
            </w:r>
          </w:p>
        </w:tc>
        <w:tc>
          <w:tcPr>
            <w:tcW w:w="276" w:type="pct"/>
            <w:tcBorders>
              <w:top w:val="nil"/>
              <w:left w:val="nil"/>
              <w:bottom w:val="nil"/>
              <w:right w:val="nil"/>
            </w:tcBorders>
            <w:shd w:val="clear" w:color="auto" w:fill="auto"/>
            <w:noWrap/>
            <w:vAlign w:val="center"/>
            <w:hideMark/>
          </w:tcPr>
          <w:p w14:paraId="18A8287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91" w:type="pct"/>
            <w:tcBorders>
              <w:top w:val="nil"/>
              <w:left w:val="nil"/>
              <w:bottom w:val="nil"/>
              <w:right w:val="nil"/>
            </w:tcBorders>
            <w:shd w:val="clear" w:color="auto" w:fill="auto"/>
            <w:noWrap/>
            <w:vAlign w:val="center"/>
            <w:hideMark/>
          </w:tcPr>
          <w:p w14:paraId="062660B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1.57 (0.10, 25.26)</w:t>
            </w:r>
          </w:p>
        </w:tc>
        <w:tc>
          <w:tcPr>
            <w:tcW w:w="264" w:type="pct"/>
            <w:tcBorders>
              <w:top w:val="nil"/>
              <w:left w:val="nil"/>
              <w:bottom w:val="nil"/>
              <w:right w:val="nil"/>
            </w:tcBorders>
            <w:shd w:val="clear" w:color="auto" w:fill="auto"/>
            <w:noWrap/>
            <w:vAlign w:val="center"/>
            <w:hideMark/>
          </w:tcPr>
          <w:p w14:paraId="0957FD8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0.75</w:t>
            </w:r>
          </w:p>
        </w:tc>
      </w:tr>
      <w:tr w:rsidR="001C57D6" w:rsidRPr="00771235" w14:paraId="3404705F"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6FCFC456"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E138 any</w:t>
            </w:r>
          </w:p>
        </w:tc>
        <w:tc>
          <w:tcPr>
            <w:tcW w:w="375" w:type="pct"/>
            <w:tcBorders>
              <w:top w:val="nil"/>
              <w:left w:val="nil"/>
              <w:bottom w:val="nil"/>
              <w:right w:val="nil"/>
            </w:tcBorders>
            <w:shd w:val="clear" w:color="auto" w:fill="auto"/>
            <w:noWrap/>
            <w:vAlign w:val="center"/>
            <w:hideMark/>
          </w:tcPr>
          <w:p w14:paraId="10AC180C"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100 (13%)</w:t>
            </w:r>
          </w:p>
        </w:tc>
        <w:tc>
          <w:tcPr>
            <w:tcW w:w="372" w:type="pct"/>
            <w:tcBorders>
              <w:top w:val="nil"/>
              <w:left w:val="nil"/>
              <w:bottom w:val="nil"/>
              <w:right w:val="nil"/>
            </w:tcBorders>
            <w:shd w:val="clear" w:color="auto" w:fill="auto"/>
            <w:noWrap/>
            <w:vAlign w:val="center"/>
            <w:hideMark/>
          </w:tcPr>
          <w:p w14:paraId="35234121"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37 (12%)</w:t>
            </w:r>
          </w:p>
        </w:tc>
        <w:tc>
          <w:tcPr>
            <w:tcW w:w="368" w:type="pct"/>
            <w:tcBorders>
              <w:top w:val="nil"/>
              <w:left w:val="nil"/>
              <w:bottom w:val="nil"/>
              <w:right w:val="nil"/>
            </w:tcBorders>
            <w:shd w:val="clear" w:color="auto" w:fill="auto"/>
            <w:noWrap/>
            <w:vAlign w:val="center"/>
            <w:hideMark/>
          </w:tcPr>
          <w:p w14:paraId="24864E61"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45 (18%)</w:t>
            </w:r>
          </w:p>
        </w:tc>
        <w:tc>
          <w:tcPr>
            <w:tcW w:w="368" w:type="pct"/>
            <w:tcBorders>
              <w:top w:val="nil"/>
              <w:left w:val="nil"/>
              <w:bottom w:val="nil"/>
              <w:right w:val="nil"/>
            </w:tcBorders>
            <w:shd w:val="clear" w:color="auto" w:fill="auto"/>
            <w:noWrap/>
            <w:vAlign w:val="center"/>
            <w:hideMark/>
          </w:tcPr>
          <w:p w14:paraId="4F79AC57"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14 (7%)</w:t>
            </w:r>
          </w:p>
        </w:tc>
        <w:tc>
          <w:tcPr>
            <w:tcW w:w="275" w:type="pct"/>
            <w:tcBorders>
              <w:top w:val="nil"/>
              <w:left w:val="nil"/>
              <w:bottom w:val="nil"/>
              <w:right w:val="nil"/>
            </w:tcBorders>
            <w:shd w:val="clear" w:color="auto" w:fill="auto"/>
            <w:noWrap/>
            <w:vAlign w:val="center"/>
            <w:hideMark/>
          </w:tcPr>
          <w:p w14:paraId="09D55BE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0.002</w:t>
            </w:r>
          </w:p>
        </w:tc>
        <w:tc>
          <w:tcPr>
            <w:tcW w:w="693" w:type="pct"/>
            <w:tcBorders>
              <w:top w:val="nil"/>
              <w:left w:val="nil"/>
              <w:bottom w:val="nil"/>
              <w:right w:val="nil"/>
            </w:tcBorders>
            <w:shd w:val="clear" w:color="auto" w:fill="auto"/>
            <w:noWrap/>
            <w:vAlign w:val="center"/>
            <w:hideMark/>
          </w:tcPr>
          <w:p w14:paraId="5934502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1.76 (1.06, 2.90)</w:t>
            </w:r>
          </w:p>
        </w:tc>
        <w:tc>
          <w:tcPr>
            <w:tcW w:w="276" w:type="pct"/>
            <w:tcBorders>
              <w:top w:val="nil"/>
              <w:left w:val="nil"/>
              <w:bottom w:val="nil"/>
              <w:right w:val="nil"/>
            </w:tcBorders>
            <w:shd w:val="clear" w:color="auto" w:fill="auto"/>
            <w:noWrap/>
            <w:vAlign w:val="center"/>
            <w:hideMark/>
          </w:tcPr>
          <w:p w14:paraId="46F4368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0.03</w:t>
            </w:r>
          </w:p>
        </w:tc>
        <w:tc>
          <w:tcPr>
            <w:tcW w:w="689" w:type="pct"/>
            <w:tcBorders>
              <w:top w:val="nil"/>
              <w:left w:val="nil"/>
              <w:bottom w:val="nil"/>
              <w:right w:val="nil"/>
            </w:tcBorders>
            <w:shd w:val="clear" w:color="auto" w:fill="auto"/>
            <w:noWrap/>
            <w:vAlign w:val="center"/>
            <w:hideMark/>
          </w:tcPr>
          <w:p w14:paraId="21DC6F4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3.08 (1.59, 5.94)</w:t>
            </w:r>
          </w:p>
        </w:tc>
        <w:tc>
          <w:tcPr>
            <w:tcW w:w="276" w:type="pct"/>
            <w:tcBorders>
              <w:top w:val="nil"/>
              <w:left w:val="nil"/>
              <w:bottom w:val="nil"/>
              <w:right w:val="nil"/>
            </w:tcBorders>
            <w:shd w:val="clear" w:color="auto" w:fill="auto"/>
            <w:noWrap/>
            <w:vAlign w:val="center"/>
            <w:hideMark/>
          </w:tcPr>
          <w:p w14:paraId="20A68E6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&lt;0.001</w:t>
            </w:r>
          </w:p>
        </w:tc>
        <w:tc>
          <w:tcPr>
            <w:tcW w:w="691" w:type="pct"/>
            <w:tcBorders>
              <w:top w:val="nil"/>
              <w:left w:val="nil"/>
              <w:bottom w:val="nil"/>
              <w:right w:val="nil"/>
            </w:tcBorders>
            <w:shd w:val="clear" w:color="auto" w:fill="auto"/>
            <w:noWrap/>
            <w:vAlign w:val="center"/>
            <w:hideMark/>
          </w:tcPr>
          <w:p w14:paraId="30B2C0F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0.57 (0.30, 1.09)</w:t>
            </w:r>
          </w:p>
        </w:tc>
        <w:tc>
          <w:tcPr>
            <w:tcW w:w="264" w:type="pct"/>
            <w:tcBorders>
              <w:top w:val="nil"/>
              <w:left w:val="nil"/>
              <w:bottom w:val="nil"/>
              <w:right w:val="nil"/>
            </w:tcBorders>
            <w:shd w:val="clear" w:color="auto" w:fill="auto"/>
            <w:noWrap/>
            <w:vAlign w:val="center"/>
            <w:hideMark/>
          </w:tcPr>
          <w:p w14:paraId="54A0B31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0.09</w:t>
            </w:r>
          </w:p>
        </w:tc>
      </w:tr>
      <w:tr w:rsidR="001C57D6" w:rsidRPr="00771235" w14:paraId="2AC9C187"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2957CAA0"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E138A</w:t>
            </w:r>
          </w:p>
        </w:tc>
        <w:tc>
          <w:tcPr>
            <w:tcW w:w="375" w:type="pct"/>
            <w:tcBorders>
              <w:top w:val="nil"/>
              <w:left w:val="nil"/>
              <w:bottom w:val="nil"/>
              <w:right w:val="nil"/>
            </w:tcBorders>
            <w:shd w:val="clear" w:color="auto" w:fill="auto"/>
            <w:noWrap/>
            <w:vAlign w:val="center"/>
            <w:hideMark/>
          </w:tcPr>
          <w:p w14:paraId="280514FF"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50 (6%)</w:t>
            </w:r>
          </w:p>
        </w:tc>
        <w:tc>
          <w:tcPr>
            <w:tcW w:w="372" w:type="pct"/>
            <w:tcBorders>
              <w:top w:val="nil"/>
              <w:left w:val="nil"/>
              <w:bottom w:val="nil"/>
              <w:right w:val="nil"/>
            </w:tcBorders>
            <w:shd w:val="clear" w:color="auto" w:fill="auto"/>
            <w:noWrap/>
            <w:vAlign w:val="center"/>
            <w:hideMark/>
          </w:tcPr>
          <w:p w14:paraId="66034F4E"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17 (5%)</w:t>
            </w:r>
          </w:p>
        </w:tc>
        <w:tc>
          <w:tcPr>
            <w:tcW w:w="368" w:type="pct"/>
            <w:tcBorders>
              <w:top w:val="nil"/>
              <w:left w:val="nil"/>
              <w:bottom w:val="nil"/>
              <w:right w:val="nil"/>
            </w:tcBorders>
            <w:shd w:val="clear" w:color="auto" w:fill="auto"/>
            <w:noWrap/>
            <w:vAlign w:val="center"/>
            <w:hideMark/>
          </w:tcPr>
          <w:p w14:paraId="280646EB"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26 (11%)</w:t>
            </w:r>
          </w:p>
        </w:tc>
        <w:tc>
          <w:tcPr>
            <w:tcW w:w="368" w:type="pct"/>
            <w:tcBorders>
              <w:top w:val="nil"/>
              <w:left w:val="nil"/>
              <w:bottom w:val="nil"/>
              <w:right w:val="nil"/>
            </w:tcBorders>
            <w:shd w:val="clear" w:color="auto" w:fill="auto"/>
            <w:noWrap/>
            <w:vAlign w:val="center"/>
            <w:hideMark/>
          </w:tcPr>
          <w:p w14:paraId="13DB6836"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6 (3%)</w:t>
            </w:r>
          </w:p>
        </w:tc>
        <w:tc>
          <w:tcPr>
            <w:tcW w:w="275" w:type="pct"/>
            <w:tcBorders>
              <w:top w:val="nil"/>
              <w:left w:val="nil"/>
              <w:bottom w:val="nil"/>
              <w:right w:val="nil"/>
            </w:tcBorders>
            <w:shd w:val="clear" w:color="auto" w:fill="auto"/>
            <w:noWrap/>
            <w:vAlign w:val="center"/>
            <w:hideMark/>
          </w:tcPr>
          <w:p w14:paraId="633993F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0.003</w:t>
            </w:r>
          </w:p>
        </w:tc>
        <w:tc>
          <w:tcPr>
            <w:tcW w:w="693" w:type="pct"/>
            <w:tcBorders>
              <w:top w:val="nil"/>
              <w:left w:val="nil"/>
              <w:bottom w:val="nil"/>
              <w:right w:val="nil"/>
            </w:tcBorders>
            <w:shd w:val="clear" w:color="auto" w:fill="auto"/>
            <w:noWrap/>
            <w:vAlign w:val="center"/>
            <w:hideMark/>
          </w:tcPr>
          <w:p w14:paraId="32EF4FD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2.42 (1.21, 4.87)</w:t>
            </w:r>
          </w:p>
        </w:tc>
        <w:tc>
          <w:tcPr>
            <w:tcW w:w="276" w:type="pct"/>
            <w:tcBorders>
              <w:top w:val="nil"/>
              <w:left w:val="nil"/>
              <w:bottom w:val="nil"/>
              <w:right w:val="nil"/>
            </w:tcBorders>
            <w:shd w:val="clear" w:color="auto" w:fill="auto"/>
            <w:noWrap/>
            <w:vAlign w:val="center"/>
            <w:hideMark/>
          </w:tcPr>
          <w:p w14:paraId="21D6B96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0.01</w:t>
            </w:r>
          </w:p>
        </w:tc>
        <w:tc>
          <w:tcPr>
            <w:tcW w:w="689" w:type="pct"/>
            <w:tcBorders>
              <w:top w:val="nil"/>
              <w:left w:val="nil"/>
              <w:bottom w:val="nil"/>
              <w:right w:val="nil"/>
            </w:tcBorders>
            <w:shd w:val="clear" w:color="auto" w:fill="auto"/>
            <w:noWrap/>
            <w:vAlign w:val="center"/>
            <w:hideMark/>
          </w:tcPr>
          <w:p w14:paraId="45939D8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4.40 (1.69, 11.43)</w:t>
            </w:r>
          </w:p>
        </w:tc>
        <w:tc>
          <w:tcPr>
            <w:tcW w:w="276" w:type="pct"/>
            <w:tcBorders>
              <w:top w:val="nil"/>
              <w:left w:val="nil"/>
              <w:bottom w:val="nil"/>
              <w:right w:val="nil"/>
            </w:tcBorders>
            <w:shd w:val="clear" w:color="auto" w:fill="auto"/>
            <w:noWrap/>
            <w:vAlign w:val="center"/>
            <w:hideMark/>
          </w:tcPr>
          <w:p w14:paraId="4B0E25B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0.002</w:t>
            </w:r>
          </w:p>
        </w:tc>
        <w:tc>
          <w:tcPr>
            <w:tcW w:w="691" w:type="pct"/>
            <w:tcBorders>
              <w:top w:val="nil"/>
              <w:left w:val="nil"/>
              <w:bottom w:val="nil"/>
              <w:right w:val="nil"/>
            </w:tcBorders>
            <w:shd w:val="clear" w:color="auto" w:fill="auto"/>
            <w:noWrap/>
            <w:vAlign w:val="center"/>
            <w:hideMark/>
          </w:tcPr>
          <w:p w14:paraId="78C9E51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0.55 (0.21, 1.43)</w:t>
            </w:r>
          </w:p>
        </w:tc>
        <w:tc>
          <w:tcPr>
            <w:tcW w:w="264" w:type="pct"/>
            <w:tcBorders>
              <w:top w:val="nil"/>
              <w:left w:val="nil"/>
              <w:bottom w:val="nil"/>
              <w:right w:val="nil"/>
            </w:tcBorders>
            <w:shd w:val="clear" w:color="auto" w:fill="auto"/>
            <w:noWrap/>
            <w:vAlign w:val="center"/>
            <w:hideMark/>
          </w:tcPr>
          <w:p w14:paraId="7466E77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0.22</w:t>
            </w:r>
          </w:p>
        </w:tc>
      </w:tr>
      <w:tr w:rsidR="001C57D6" w:rsidRPr="00771235" w14:paraId="2BD3E7F9" w14:textId="77777777" w:rsidTr="00223334">
        <w:trPr>
          <w:trHeight w:val="87"/>
          <w:jc w:val="center"/>
        </w:trPr>
        <w:tc>
          <w:tcPr>
            <w:tcW w:w="353" w:type="pct"/>
            <w:tcBorders>
              <w:top w:val="nil"/>
              <w:left w:val="nil"/>
              <w:bottom w:val="nil"/>
              <w:right w:val="nil"/>
            </w:tcBorders>
            <w:shd w:val="clear" w:color="auto" w:fill="auto"/>
            <w:noWrap/>
            <w:vAlign w:val="center"/>
            <w:hideMark/>
          </w:tcPr>
          <w:p w14:paraId="19122C0A"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E138G</w:t>
            </w:r>
          </w:p>
        </w:tc>
        <w:tc>
          <w:tcPr>
            <w:tcW w:w="375" w:type="pct"/>
            <w:tcBorders>
              <w:top w:val="nil"/>
              <w:left w:val="nil"/>
              <w:bottom w:val="nil"/>
              <w:right w:val="nil"/>
            </w:tcBorders>
            <w:shd w:val="clear" w:color="auto" w:fill="auto"/>
            <w:noWrap/>
            <w:vAlign w:val="center"/>
            <w:hideMark/>
          </w:tcPr>
          <w:p w14:paraId="693046DC"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12 (2%)</w:t>
            </w:r>
          </w:p>
        </w:tc>
        <w:tc>
          <w:tcPr>
            <w:tcW w:w="372" w:type="pct"/>
            <w:tcBorders>
              <w:top w:val="nil"/>
              <w:left w:val="nil"/>
              <w:bottom w:val="nil"/>
              <w:right w:val="nil"/>
            </w:tcBorders>
            <w:shd w:val="clear" w:color="auto" w:fill="auto"/>
            <w:noWrap/>
            <w:vAlign w:val="center"/>
            <w:hideMark/>
          </w:tcPr>
          <w:p w14:paraId="7C1B4DD8"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4 (1%)</w:t>
            </w:r>
          </w:p>
        </w:tc>
        <w:tc>
          <w:tcPr>
            <w:tcW w:w="368" w:type="pct"/>
            <w:tcBorders>
              <w:top w:val="nil"/>
              <w:left w:val="nil"/>
              <w:bottom w:val="nil"/>
              <w:right w:val="nil"/>
            </w:tcBorders>
            <w:shd w:val="clear" w:color="auto" w:fill="auto"/>
            <w:noWrap/>
            <w:vAlign w:val="center"/>
            <w:hideMark/>
          </w:tcPr>
          <w:p w14:paraId="3E865533"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6 (2%)</w:t>
            </w:r>
          </w:p>
        </w:tc>
        <w:tc>
          <w:tcPr>
            <w:tcW w:w="368" w:type="pct"/>
            <w:tcBorders>
              <w:top w:val="nil"/>
              <w:left w:val="nil"/>
              <w:bottom w:val="nil"/>
              <w:right w:val="nil"/>
            </w:tcBorders>
            <w:shd w:val="clear" w:color="auto" w:fill="auto"/>
            <w:noWrap/>
            <w:vAlign w:val="center"/>
            <w:hideMark/>
          </w:tcPr>
          <w:p w14:paraId="427F576D"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2 (1%)</w:t>
            </w:r>
          </w:p>
        </w:tc>
        <w:tc>
          <w:tcPr>
            <w:tcW w:w="275" w:type="pct"/>
            <w:tcBorders>
              <w:top w:val="nil"/>
              <w:left w:val="nil"/>
              <w:bottom w:val="nil"/>
              <w:right w:val="nil"/>
            </w:tcBorders>
            <w:shd w:val="clear" w:color="auto" w:fill="auto"/>
            <w:noWrap/>
            <w:vAlign w:val="center"/>
            <w:hideMark/>
          </w:tcPr>
          <w:p w14:paraId="2A49B88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0.59</w:t>
            </w:r>
          </w:p>
        </w:tc>
        <w:tc>
          <w:tcPr>
            <w:tcW w:w="693" w:type="pct"/>
            <w:tcBorders>
              <w:top w:val="nil"/>
              <w:left w:val="nil"/>
              <w:bottom w:val="nil"/>
              <w:right w:val="nil"/>
            </w:tcBorders>
            <w:shd w:val="clear" w:color="auto" w:fill="auto"/>
            <w:noWrap/>
            <w:vAlign w:val="center"/>
            <w:hideMark/>
          </w:tcPr>
          <w:p w14:paraId="6938FB44"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4A0C52F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0.44</w:t>
            </w:r>
          </w:p>
        </w:tc>
        <w:tc>
          <w:tcPr>
            <w:tcW w:w="689" w:type="pct"/>
            <w:tcBorders>
              <w:top w:val="nil"/>
              <w:left w:val="nil"/>
              <w:bottom w:val="nil"/>
              <w:right w:val="nil"/>
            </w:tcBorders>
            <w:shd w:val="clear" w:color="auto" w:fill="auto"/>
            <w:noWrap/>
            <w:vAlign w:val="center"/>
            <w:hideMark/>
          </w:tcPr>
          <w:p w14:paraId="55D6CF53"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2CDC92F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0.36</w:t>
            </w:r>
          </w:p>
        </w:tc>
        <w:tc>
          <w:tcPr>
            <w:tcW w:w="691" w:type="pct"/>
            <w:tcBorders>
              <w:top w:val="nil"/>
              <w:left w:val="nil"/>
              <w:bottom w:val="nil"/>
              <w:right w:val="nil"/>
            </w:tcBorders>
            <w:shd w:val="clear" w:color="auto" w:fill="auto"/>
            <w:noWrap/>
            <w:vAlign w:val="center"/>
            <w:hideMark/>
          </w:tcPr>
          <w:p w14:paraId="24FE280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4553684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0.78</w:t>
            </w:r>
          </w:p>
        </w:tc>
      </w:tr>
      <w:tr w:rsidR="001C57D6" w:rsidRPr="00771235" w14:paraId="18056BE3"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7B770B2D"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E138K*</w:t>
            </w:r>
          </w:p>
        </w:tc>
        <w:tc>
          <w:tcPr>
            <w:tcW w:w="375" w:type="pct"/>
            <w:tcBorders>
              <w:top w:val="nil"/>
              <w:left w:val="nil"/>
              <w:bottom w:val="nil"/>
              <w:right w:val="nil"/>
            </w:tcBorders>
            <w:shd w:val="clear" w:color="auto" w:fill="auto"/>
            <w:noWrap/>
            <w:vAlign w:val="center"/>
            <w:hideMark/>
          </w:tcPr>
          <w:p w14:paraId="20F4C7BE"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 (0%)</w:t>
            </w:r>
          </w:p>
        </w:tc>
        <w:tc>
          <w:tcPr>
            <w:tcW w:w="372" w:type="pct"/>
            <w:tcBorders>
              <w:top w:val="nil"/>
              <w:left w:val="nil"/>
              <w:bottom w:val="nil"/>
              <w:right w:val="nil"/>
            </w:tcBorders>
            <w:shd w:val="clear" w:color="auto" w:fill="auto"/>
            <w:noWrap/>
            <w:vAlign w:val="center"/>
            <w:hideMark/>
          </w:tcPr>
          <w:p w14:paraId="699F8A61"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 (0%)</w:t>
            </w:r>
          </w:p>
        </w:tc>
        <w:tc>
          <w:tcPr>
            <w:tcW w:w="368" w:type="pct"/>
            <w:tcBorders>
              <w:top w:val="nil"/>
              <w:left w:val="nil"/>
              <w:bottom w:val="nil"/>
              <w:right w:val="nil"/>
            </w:tcBorders>
            <w:shd w:val="clear" w:color="auto" w:fill="auto"/>
            <w:noWrap/>
            <w:vAlign w:val="center"/>
            <w:hideMark/>
          </w:tcPr>
          <w:p w14:paraId="288C9A95"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 (0%)</w:t>
            </w:r>
          </w:p>
        </w:tc>
        <w:tc>
          <w:tcPr>
            <w:tcW w:w="368" w:type="pct"/>
            <w:tcBorders>
              <w:top w:val="nil"/>
              <w:left w:val="nil"/>
              <w:bottom w:val="nil"/>
              <w:right w:val="nil"/>
            </w:tcBorders>
            <w:shd w:val="clear" w:color="auto" w:fill="auto"/>
            <w:noWrap/>
            <w:vAlign w:val="center"/>
            <w:hideMark/>
          </w:tcPr>
          <w:p w14:paraId="35131CD2"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0 (0%)</w:t>
            </w:r>
          </w:p>
        </w:tc>
        <w:tc>
          <w:tcPr>
            <w:tcW w:w="275" w:type="pct"/>
            <w:tcBorders>
              <w:top w:val="nil"/>
              <w:left w:val="nil"/>
              <w:bottom w:val="nil"/>
              <w:right w:val="nil"/>
            </w:tcBorders>
            <w:shd w:val="clear" w:color="auto" w:fill="auto"/>
            <w:noWrap/>
            <w:vAlign w:val="center"/>
            <w:hideMark/>
          </w:tcPr>
          <w:p w14:paraId="39458433"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0.25</w:t>
            </w:r>
          </w:p>
        </w:tc>
        <w:tc>
          <w:tcPr>
            <w:tcW w:w="693" w:type="pct"/>
            <w:tcBorders>
              <w:top w:val="nil"/>
              <w:left w:val="nil"/>
              <w:bottom w:val="nil"/>
              <w:right w:val="nil"/>
            </w:tcBorders>
            <w:shd w:val="clear" w:color="auto" w:fill="auto"/>
            <w:noWrap/>
            <w:vAlign w:val="center"/>
            <w:hideMark/>
          </w:tcPr>
          <w:p w14:paraId="3AED5F2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3F6972E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0.34</w:t>
            </w:r>
          </w:p>
        </w:tc>
        <w:tc>
          <w:tcPr>
            <w:tcW w:w="689" w:type="pct"/>
            <w:tcBorders>
              <w:top w:val="nil"/>
              <w:left w:val="nil"/>
              <w:bottom w:val="nil"/>
              <w:right w:val="nil"/>
            </w:tcBorders>
            <w:shd w:val="clear" w:color="auto" w:fill="auto"/>
            <w:noWrap/>
            <w:vAlign w:val="center"/>
            <w:hideMark/>
          </w:tcPr>
          <w:p w14:paraId="4B6ADAA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5D53B38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0.49</w:t>
            </w:r>
          </w:p>
        </w:tc>
        <w:tc>
          <w:tcPr>
            <w:tcW w:w="691" w:type="pct"/>
            <w:tcBorders>
              <w:top w:val="nil"/>
              <w:left w:val="nil"/>
              <w:bottom w:val="nil"/>
              <w:right w:val="nil"/>
            </w:tcBorders>
            <w:shd w:val="clear" w:color="auto" w:fill="auto"/>
            <w:noWrap/>
            <w:vAlign w:val="center"/>
            <w:hideMark/>
          </w:tcPr>
          <w:p w14:paraId="6F1B20F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7ECCF5F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NE</w:t>
            </w:r>
          </w:p>
        </w:tc>
      </w:tr>
      <w:tr w:rsidR="001C57D6" w:rsidRPr="00771235" w14:paraId="413317BD"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2308A4E1"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E138Q</w:t>
            </w:r>
          </w:p>
        </w:tc>
        <w:tc>
          <w:tcPr>
            <w:tcW w:w="375" w:type="pct"/>
            <w:tcBorders>
              <w:top w:val="nil"/>
              <w:left w:val="nil"/>
              <w:bottom w:val="nil"/>
              <w:right w:val="nil"/>
            </w:tcBorders>
            <w:shd w:val="clear" w:color="auto" w:fill="auto"/>
            <w:noWrap/>
            <w:vAlign w:val="center"/>
            <w:hideMark/>
          </w:tcPr>
          <w:p w14:paraId="1DAA152C"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36 (5%)</w:t>
            </w:r>
          </w:p>
        </w:tc>
        <w:tc>
          <w:tcPr>
            <w:tcW w:w="372" w:type="pct"/>
            <w:tcBorders>
              <w:top w:val="nil"/>
              <w:left w:val="nil"/>
              <w:bottom w:val="nil"/>
              <w:right w:val="nil"/>
            </w:tcBorders>
            <w:shd w:val="clear" w:color="auto" w:fill="auto"/>
            <w:noWrap/>
            <w:vAlign w:val="center"/>
            <w:hideMark/>
          </w:tcPr>
          <w:p w14:paraId="20FAECC3"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16 (5%)</w:t>
            </w:r>
          </w:p>
        </w:tc>
        <w:tc>
          <w:tcPr>
            <w:tcW w:w="368" w:type="pct"/>
            <w:tcBorders>
              <w:top w:val="nil"/>
              <w:left w:val="nil"/>
              <w:bottom w:val="nil"/>
              <w:right w:val="nil"/>
            </w:tcBorders>
            <w:shd w:val="clear" w:color="auto" w:fill="auto"/>
            <w:noWrap/>
            <w:vAlign w:val="center"/>
            <w:hideMark/>
          </w:tcPr>
          <w:p w14:paraId="5559BC05"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12 (5%)</w:t>
            </w:r>
          </w:p>
        </w:tc>
        <w:tc>
          <w:tcPr>
            <w:tcW w:w="368" w:type="pct"/>
            <w:tcBorders>
              <w:top w:val="nil"/>
              <w:left w:val="nil"/>
              <w:bottom w:val="nil"/>
              <w:right w:val="nil"/>
            </w:tcBorders>
            <w:shd w:val="clear" w:color="auto" w:fill="auto"/>
            <w:noWrap/>
            <w:vAlign w:val="center"/>
            <w:hideMark/>
          </w:tcPr>
          <w:p w14:paraId="6E8EFB15"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5 (3%)</w:t>
            </w:r>
          </w:p>
        </w:tc>
        <w:tc>
          <w:tcPr>
            <w:tcW w:w="275" w:type="pct"/>
            <w:tcBorders>
              <w:top w:val="nil"/>
              <w:left w:val="nil"/>
              <w:bottom w:val="nil"/>
              <w:right w:val="nil"/>
            </w:tcBorders>
            <w:shd w:val="clear" w:color="auto" w:fill="auto"/>
            <w:noWrap/>
            <w:vAlign w:val="center"/>
            <w:hideMark/>
          </w:tcPr>
          <w:p w14:paraId="7E434AB6"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0.29</w:t>
            </w:r>
          </w:p>
        </w:tc>
        <w:tc>
          <w:tcPr>
            <w:tcW w:w="693" w:type="pct"/>
            <w:tcBorders>
              <w:top w:val="nil"/>
              <w:left w:val="nil"/>
              <w:bottom w:val="nil"/>
              <w:right w:val="nil"/>
            </w:tcBorders>
            <w:shd w:val="clear" w:color="auto" w:fill="auto"/>
            <w:noWrap/>
            <w:vAlign w:val="center"/>
            <w:hideMark/>
          </w:tcPr>
          <w:p w14:paraId="7696328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7B1C91F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0.97</w:t>
            </w:r>
          </w:p>
        </w:tc>
        <w:tc>
          <w:tcPr>
            <w:tcW w:w="689" w:type="pct"/>
            <w:tcBorders>
              <w:top w:val="nil"/>
              <w:left w:val="nil"/>
              <w:bottom w:val="nil"/>
              <w:right w:val="nil"/>
            </w:tcBorders>
            <w:shd w:val="clear" w:color="auto" w:fill="auto"/>
            <w:noWrap/>
            <w:vAlign w:val="center"/>
            <w:hideMark/>
          </w:tcPr>
          <w:p w14:paraId="1217E056"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3905FA9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0.17</w:t>
            </w:r>
          </w:p>
        </w:tc>
        <w:tc>
          <w:tcPr>
            <w:tcW w:w="691" w:type="pct"/>
            <w:tcBorders>
              <w:top w:val="nil"/>
              <w:left w:val="nil"/>
              <w:bottom w:val="nil"/>
              <w:right w:val="nil"/>
            </w:tcBorders>
            <w:shd w:val="clear" w:color="auto" w:fill="auto"/>
            <w:noWrap/>
            <w:vAlign w:val="center"/>
            <w:hideMark/>
          </w:tcPr>
          <w:p w14:paraId="356C3BC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143E9DA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0.13</w:t>
            </w:r>
          </w:p>
        </w:tc>
      </w:tr>
      <w:tr w:rsidR="001C57D6" w:rsidRPr="00771235" w14:paraId="34A287FF"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6022821A"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E138R*</w:t>
            </w:r>
          </w:p>
        </w:tc>
        <w:tc>
          <w:tcPr>
            <w:tcW w:w="375" w:type="pct"/>
            <w:tcBorders>
              <w:top w:val="nil"/>
              <w:left w:val="nil"/>
              <w:bottom w:val="nil"/>
              <w:right w:val="nil"/>
            </w:tcBorders>
            <w:shd w:val="clear" w:color="auto" w:fill="auto"/>
            <w:noWrap/>
            <w:vAlign w:val="center"/>
            <w:hideMark/>
          </w:tcPr>
          <w:p w14:paraId="26E6147C"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 (0%)</w:t>
            </w:r>
          </w:p>
        </w:tc>
        <w:tc>
          <w:tcPr>
            <w:tcW w:w="372" w:type="pct"/>
            <w:tcBorders>
              <w:top w:val="nil"/>
              <w:left w:val="nil"/>
              <w:bottom w:val="nil"/>
              <w:right w:val="nil"/>
            </w:tcBorders>
            <w:shd w:val="clear" w:color="auto" w:fill="auto"/>
            <w:noWrap/>
            <w:vAlign w:val="center"/>
            <w:hideMark/>
          </w:tcPr>
          <w:p w14:paraId="63ACA83F"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 (0%)</w:t>
            </w:r>
          </w:p>
        </w:tc>
        <w:tc>
          <w:tcPr>
            <w:tcW w:w="368" w:type="pct"/>
            <w:tcBorders>
              <w:top w:val="nil"/>
              <w:left w:val="nil"/>
              <w:bottom w:val="nil"/>
              <w:right w:val="nil"/>
            </w:tcBorders>
            <w:shd w:val="clear" w:color="auto" w:fill="auto"/>
            <w:noWrap/>
            <w:vAlign w:val="center"/>
            <w:hideMark/>
          </w:tcPr>
          <w:p w14:paraId="71BF5280"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0 (0%)</w:t>
            </w:r>
          </w:p>
        </w:tc>
        <w:tc>
          <w:tcPr>
            <w:tcW w:w="368" w:type="pct"/>
            <w:tcBorders>
              <w:top w:val="nil"/>
              <w:left w:val="nil"/>
              <w:bottom w:val="nil"/>
              <w:right w:val="nil"/>
            </w:tcBorders>
            <w:shd w:val="clear" w:color="auto" w:fill="auto"/>
            <w:noWrap/>
            <w:vAlign w:val="center"/>
            <w:hideMark/>
          </w:tcPr>
          <w:p w14:paraId="53CCDBA1"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1 (1%)</w:t>
            </w:r>
          </w:p>
        </w:tc>
        <w:tc>
          <w:tcPr>
            <w:tcW w:w="275" w:type="pct"/>
            <w:tcBorders>
              <w:top w:val="nil"/>
              <w:left w:val="nil"/>
              <w:bottom w:val="nil"/>
              <w:right w:val="nil"/>
            </w:tcBorders>
            <w:shd w:val="clear" w:color="auto" w:fill="auto"/>
            <w:noWrap/>
            <w:vAlign w:val="center"/>
            <w:hideMark/>
          </w:tcPr>
          <w:p w14:paraId="7512955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0.52</w:t>
            </w:r>
          </w:p>
        </w:tc>
        <w:tc>
          <w:tcPr>
            <w:tcW w:w="693" w:type="pct"/>
            <w:tcBorders>
              <w:top w:val="nil"/>
              <w:left w:val="nil"/>
              <w:bottom w:val="nil"/>
              <w:right w:val="nil"/>
            </w:tcBorders>
            <w:shd w:val="clear" w:color="auto" w:fill="auto"/>
            <w:noWrap/>
            <w:vAlign w:val="center"/>
            <w:hideMark/>
          </w:tcPr>
          <w:p w14:paraId="64F7187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76739254"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NE</w:t>
            </w:r>
          </w:p>
        </w:tc>
        <w:tc>
          <w:tcPr>
            <w:tcW w:w="689" w:type="pct"/>
            <w:tcBorders>
              <w:top w:val="nil"/>
              <w:left w:val="nil"/>
              <w:bottom w:val="nil"/>
              <w:right w:val="nil"/>
            </w:tcBorders>
            <w:shd w:val="clear" w:color="auto" w:fill="auto"/>
            <w:noWrap/>
            <w:vAlign w:val="center"/>
            <w:hideMark/>
          </w:tcPr>
          <w:p w14:paraId="4AC1AAA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02BDD35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NE</w:t>
            </w:r>
          </w:p>
        </w:tc>
        <w:tc>
          <w:tcPr>
            <w:tcW w:w="691" w:type="pct"/>
            <w:tcBorders>
              <w:top w:val="nil"/>
              <w:left w:val="nil"/>
              <w:bottom w:val="nil"/>
              <w:right w:val="nil"/>
            </w:tcBorders>
            <w:shd w:val="clear" w:color="auto" w:fill="auto"/>
            <w:noWrap/>
            <w:vAlign w:val="center"/>
            <w:hideMark/>
          </w:tcPr>
          <w:p w14:paraId="476098C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5FD2CA2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0.40</w:t>
            </w:r>
          </w:p>
        </w:tc>
      </w:tr>
      <w:tr w:rsidR="001C57D6" w:rsidRPr="00771235" w14:paraId="4468E285"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5A481A33"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Y181 any</w:t>
            </w:r>
          </w:p>
        </w:tc>
        <w:tc>
          <w:tcPr>
            <w:tcW w:w="375" w:type="pct"/>
            <w:tcBorders>
              <w:top w:val="nil"/>
              <w:left w:val="nil"/>
              <w:bottom w:val="nil"/>
              <w:right w:val="nil"/>
            </w:tcBorders>
            <w:shd w:val="clear" w:color="auto" w:fill="auto"/>
            <w:noWrap/>
            <w:vAlign w:val="center"/>
            <w:hideMark/>
          </w:tcPr>
          <w:p w14:paraId="1B220B31"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311 (40%)</w:t>
            </w:r>
          </w:p>
        </w:tc>
        <w:tc>
          <w:tcPr>
            <w:tcW w:w="372" w:type="pct"/>
            <w:tcBorders>
              <w:top w:val="nil"/>
              <w:left w:val="nil"/>
              <w:bottom w:val="nil"/>
              <w:right w:val="nil"/>
            </w:tcBorders>
            <w:shd w:val="clear" w:color="auto" w:fill="auto"/>
            <w:noWrap/>
            <w:vAlign w:val="center"/>
            <w:hideMark/>
          </w:tcPr>
          <w:p w14:paraId="04142987"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102 (33%)</w:t>
            </w:r>
          </w:p>
        </w:tc>
        <w:tc>
          <w:tcPr>
            <w:tcW w:w="368" w:type="pct"/>
            <w:tcBorders>
              <w:top w:val="nil"/>
              <w:left w:val="nil"/>
              <w:bottom w:val="nil"/>
              <w:right w:val="nil"/>
            </w:tcBorders>
            <w:shd w:val="clear" w:color="auto" w:fill="auto"/>
            <w:noWrap/>
            <w:vAlign w:val="center"/>
            <w:hideMark/>
          </w:tcPr>
          <w:p w14:paraId="1489C18A"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128 (52%)</w:t>
            </w:r>
          </w:p>
        </w:tc>
        <w:tc>
          <w:tcPr>
            <w:tcW w:w="368" w:type="pct"/>
            <w:tcBorders>
              <w:top w:val="nil"/>
              <w:left w:val="nil"/>
              <w:bottom w:val="nil"/>
              <w:right w:val="nil"/>
            </w:tcBorders>
            <w:shd w:val="clear" w:color="auto" w:fill="auto"/>
            <w:noWrap/>
            <w:vAlign w:val="center"/>
            <w:hideMark/>
          </w:tcPr>
          <w:p w14:paraId="03D28608"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65 (34%)</w:t>
            </w:r>
          </w:p>
        </w:tc>
        <w:tc>
          <w:tcPr>
            <w:tcW w:w="275" w:type="pct"/>
            <w:tcBorders>
              <w:top w:val="nil"/>
              <w:left w:val="nil"/>
              <w:bottom w:val="nil"/>
              <w:right w:val="nil"/>
            </w:tcBorders>
            <w:shd w:val="clear" w:color="auto" w:fill="auto"/>
            <w:noWrap/>
            <w:vAlign w:val="center"/>
            <w:hideMark/>
          </w:tcPr>
          <w:p w14:paraId="3E6C8B8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0.004</w:t>
            </w:r>
          </w:p>
        </w:tc>
        <w:tc>
          <w:tcPr>
            <w:tcW w:w="693" w:type="pct"/>
            <w:tcBorders>
              <w:top w:val="nil"/>
              <w:left w:val="nil"/>
              <w:bottom w:val="nil"/>
              <w:right w:val="nil"/>
            </w:tcBorders>
            <w:shd w:val="clear" w:color="auto" w:fill="auto"/>
            <w:noWrap/>
            <w:vAlign w:val="center"/>
            <w:hideMark/>
          </w:tcPr>
          <w:p w14:paraId="6532148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1.85 (1.27, 2.70)</w:t>
            </w:r>
          </w:p>
        </w:tc>
        <w:tc>
          <w:tcPr>
            <w:tcW w:w="276" w:type="pct"/>
            <w:tcBorders>
              <w:top w:val="nil"/>
              <w:left w:val="nil"/>
              <w:bottom w:val="nil"/>
              <w:right w:val="nil"/>
            </w:tcBorders>
            <w:shd w:val="clear" w:color="auto" w:fill="auto"/>
            <w:noWrap/>
            <w:vAlign w:val="center"/>
            <w:hideMark/>
          </w:tcPr>
          <w:p w14:paraId="4D4A98B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0.001</w:t>
            </w:r>
          </w:p>
        </w:tc>
        <w:tc>
          <w:tcPr>
            <w:tcW w:w="689" w:type="pct"/>
            <w:tcBorders>
              <w:top w:val="nil"/>
              <w:left w:val="nil"/>
              <w:bottom w:val="nil"/>
              <w:right w:val="nil"/>
            </w:tcBorders>
            <w:shd w:val="clear" w:color="auto" w:fill="auto"/>
            <w:noWrap/>
            <w:vAlign w:val="center"/>
            <w:hideMark/>
          </w:tcPr>
          <w:p w14:paraId="41D1B99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1.72 (1.13, 2.62)</w:t>
            </w:r>
          </w:p>
        </w:tc>
        <w:tc>
          <w:tcPr>
            <w:tcW w:w="276" w:type="pct"/>
            <w:tcBorders>
              <w:top w:val="nil"/>
              <w:left w:val="nil"/>
              <w:bottom w:val="nil"/>
              <w:right w:val="nil"/>
            </w:tcBorders>
            <w:shd w:val="clear" w:color="auto" w:fill="auto"/>
            <w:noWrap/>
            <w:vAlign w:val="center"/>
            <w:hideMark/>
          </w:tcPr>
          <w:p w14:paraId="25C99B2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0.01</w:t>
            </w:r>
          </w:p>
        </w:tc>
        <w:tc>
          <w:tcPr>
            <w:tcW w:w="691" w:type="pct"/>
            <w:tcBorders>
              <w:top w:val="nil"/>
              <w:left w:val="nil"/>
              <w:bottom w:val="nil"/>
              <w:right w:val="nil"/>
            </w:tcBorders>
            <w:shd w:val="clear" w:color="auto" w:fill="auto"/>
            <w:noWrap/>
            <w:vAlign w:val="center"/>
            <w:hideMark/>
          </w:tcPr>
          <w:p w14:paraId="425274C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1.07 (0.72, 1.60)</w:t>
            </w:r>
          </w:p>
        </w:tc>
        <w:tc>
          <w:tcPr>
            <w:tcW w:w="264" w:type="pct"/>
            <w:tcBorders>
              <w:top w:val="nil"/>
              <w:left w:val="nil"/>
              <w:bottom w:val="nil"/>
              <w:right w:val="nil"/>
            </w:tcBorders>
            <w:shd w:val="clear" w:color="auto" w:fill="auto"/>
            <w:noWrap/>
            <w:vAlign w:val="center"/>
            <w:hideMark/>
          </w:tcPr>
          <w:p w14:paraId="70569396"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0.73</w:t>
            </w:r>
          </w:p>
        </w:tc>
      </w:tr>
      <w:tr w:rsidR="001C57D6" w:rsidRPr="00771235" w14:paraId="004A25A6"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06C6D9EB"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Y181C</w:t>
            </w:r>
          </w:p>
        </w:tc>
        <w:tc>
          <w:tcPr>
            <w:tcW w:w="375" w:type="pct"/>
            <w:tcBorders>
              <w:top w:val="nil"/>
              <w:left w:val="nil"/>
              <w:bottom w:val="nil"/>
              <w:right w:val="nil"/>
            </w:tcBorders>
            <w:shd w:val="clear" w:color="auto" w:fill="auto"/>
            <w:noWrap/>
            <w:vAlign w:val="center"/>
            <w:hideMark/>
          </w:tcPr>
          <w:p w14:paraId="15A2B86F"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286 (36%)</w:t>
            </w:r>
          </w:p>
        </w:tc>
        <w:tc>
          <w:tcPr>
            <w:tcW w:w="372" w:type="pct"/>
            <w:tcBorders>
              <w:top w:val="nil"/>
              <w:left w:val="nil"/>
              <w:bottom w:val="nil"/>
              <w:right w:val="nil"/>
            </w:tcBorders>
            <w:shd w:val="clear" w:color="auto" w:fill="auto"/>
            <w:noWrap/>
            <w:vAlign w:val="center"/>
            <w:hideMark/>
          </w:tcPr>
          <w:p w14:paraId="1E8A264F"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93 (30%)</w:t>
            </w:r>
          </w:p>
        </w:tc>
        <w:tc>
          <w:tcPr>
            <w:tcW w:w="368" w:type="pct"/>
            <w:tcBorders>
              <w:top w:val="nil"/>
              <w:left w:val="nil"/>
              <w:bottom w:val="nil"/>
              <w:right w:val="nil"/>
            </w:tcBorders>
            <w:shd w:val="clear" w:color="auto" w:fill="auto"/>
            <w:noWrap/>
            <w:vAlign w:val="center"/>
            <w:hideMark/>
          </w:tcPr>
          <w:p w14:paraId="34EC7014"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114 (47%)</w:t>
            </w:r>
          </w:p>
        </w:tc>
        <w:tc>
          <w:tcPr>
            <w:tcW w:w="368" w:type="pct"/>
            <w:tcBorders>
              <w:top w:val="nil"/>
              <w:left w:val="nil"/>
              <w:bottom w:val="nil"/>
              <w:right w:val="nil"/>
            </w:tcBorders>
            <w:shd w:val="clear" w:color="auto" w:fill="auto"/>
            <w:noWrap/>
            <w:vAlign w:val="center"/>
            <w:hideMark/>
          </w:tcPr>
          <w:p w14:paraId="6D947EC3"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63 (32%)</w:t>
            </w:r>
          </w:p>
        </w:tc>
        <w:tc>
          <w:tcPr>
            <w:tcW w:w="275" w:type="pct"/>
            <w:tcBorders>
              <w:top w:val="nil"/>
              <w:left w:val="nil"/>
              <w:bottom w:val="nil"/>
              <w:right w:val="nil"/>
            </w:tcBorders>
            <w:shd w:val="clear" w:color="auto" w:fill="auto"/>
            <w:noWrap/>
            <w:vAlign w:val="center"/>
            <w:hideMark/>
          </w:tcPr>
          <w:p w14:paraId="74CFF453"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0.02</w:t>
            </w:r>
          </w:p>
        </w:tc>
        <w:tc>
          <w:tcPr>
            <w:tcW w:w="693" w:type="pct"/>
            <w:tcBorders>
              <w:top w:val="nil"/>
              <w:left w:val="nil"/>
              <w:bottom w:val="nil"/>
              <w:right w:val="nil"/>
            </w:tcBorders>
            <w:shd w:val="clear" w:color="auto" w:fill="auto"/>
            <w:noWrap/>
            <w:vAlign w:val="center"/>
            <w:hideMark/>
          </w:tcPr>
          <w:p w14:paraId="68DD0D2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1.72 (1.18, 2.51)</w:t>
            </w:r>
          </w:p>
        </w:tc>
        <w:tc>
          <w:tcPr>
            <w:tcW w:w="276" w:type="pct"/>
            <w:tcBorders>
              <w:top w:val="nil"/>
              <w:left w:val="nil"/>
              <w:bottom w:val="nil"/>
              <w:right w:val="nil"/>
            </w:tcBorders>
            <w:shd w:val="clear" w:color="auto" w:fill="auto"/>
            <w:noWrap/>
            <w:vAlign w:val="center"/>
            <w:hideMark/>
          </w:tcPr>
          <w:p w14:paraId="034EC53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0.005</w:t>
            </w:r>
          </w:p>
        </w:tc>
        <w:tc>
          <w:tcPr>
            <w:tcW w:w="689" w:type="pct"/>
            <w:tcBorders>
              <w:top w:val="nil"/>
              <w:left w:val="nil"/>
              <w:bottom w:val="nil"/>
              <w:right w:val="nil"/>
            </w:tcBorders>
            <w:shd w:val="clear" w:color="auto" w:fill="auto"/>
            <w:noWrap/>
            <w:vAlign w:val="center"/>
            <w:hideMark/>
          </w:tcPr>
          <w:p w14:paraId="7FF0E1B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1.46 (0.96, 2.23)</w:t>
            </w:r>
          </w:p>
        </w:tc>
        <w:tc>
          <w:tcPr>
            <w:tcW w:w="276" w:type="pct"/>
            <w:tcBorders>
              <w:top w:val="nil"/>
              <w:left w:val="nil"/>
              <w:bottom w:val="nil"/>
              <w:right w:val="nil"/>
            </w:tcBorders>
            <w:shd w:val="clear" w:color="auto" w:fill="auto"/>
            <w:noWrap/>
            <w:vAlign w:val="center"/>
            <w:hideMark/>
          </w:tcPr>
          <w:p w14:paraId="570F0FC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0.08</w:t>
            </w:r>
          </w:p>
        </w:tc>
        <w:tc>
          <w:tcPr>
            <w:tcW w:w="691" w:type="pct"/>
            <w:tcBorders>
              <w:top w:val="nil"/>
              <w:left w:val="nil"/>
              <w:bottom w:val="nil"/>
              <w:right w:val="nil"/>
            </w:tcBorders>
            <w:shd w:val="clear" w:color="auto" w:fill="auto"/>
            <w:noWrap/>
            <w:vAlign w:val="center"/>
            <w:hideMark/>
          </w:tcPr>
          <w:p w14:paraId="77DE2DC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1.18 (0.79, 1.76)</w:t>
            </w:r>
          </w:p>
        </w:tc>
        <w:tc>
          <w:tcPr>
            <w:tcW w:w="264" w:type="pct"/>
            <w:tcBorders>
              <w:top w:val="nil"/>
              <w:left w:val="nil"/>
              <w:bottom w:val="nil"/>
              <w:right w:val="nil"/>
            </w:tcBorders>
            <w:shd w:val="clear" w:color="auto" w:fill="auto"/>
            <w:noWrap/>
            <w:vAlign w:val="center"/>
            <w:hideMark/>
          </w:tcPr>
          <w:p w14:paraId="218ED9E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0.43</w:t>
            </w:r>
          </w:p>
        </w:tc>
      </w:tr>
      <w:tr w:rsidR="001C57D6" w:rsidRPr="00771235" w14:paraId="771BACFC"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79303A8"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Y181I</w:t>
            </w:r>
          </w:p>
        </w:tc>
        <w:tc>
          <w:tcPr>
            <w:tcW w:w="375" w:type="pct"/>
            <w:tcBorders>
              <w:top w:val="nil"/>
              <w:left w:val="nil"/>
              <w:bottom w:val="nil"/>
              <w:right w:val="nil"/>
            </w:tcBorders>
            <w:shd w:val="clear" w:color="auto" w:fill="auto"/>
            <w:noWrap/>
            <w:vAlign w:val="center"/>
            <w:hideMark/>
          </w:tcPr>
          <w:p w14:paraId="1E002046"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10 (1%)</w:t>
            </w:r>
          </w:p>
        </w:tc>
        <w:tc>
          <w:tcPr>
            <w:tcW w:w="372" w:type="pct"/>
            <w:tcBorders>
              <w:top w:val="nil"/>
              <w:left w:val="nil"/>
              <w:bottom w:val="nil"/>
              <w:right w:val="nil"/>
            </w:tcBorders>
            <w:shd w:val="clear" w:color="auto" w:fill="auto"/>
            <w:noWrap/>
            <w:vAlign w:val="center"/>
            <w:hideMark/>
          </w:tcPr>
          <w:p w14:paraId="05E2CFEF"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5 (2%)</w:t>
            </w:r>
          </w:p>
        </w:tc>
        <w:tc>
          <w:tcPr>
            <w:tcW w:w="368" w:type="pct"/>
            <w:tcBorders>
              <w:top w:val="nil"/>
              <w:left w:val="nil"/>
              <w:bottom w:val="nil"/>
              <w:right w:val="nil"/>
            </w:tcBorders>
            <w:shd w:val="clear" w:color="auto" w:fill="auto"/>
            <w:noWrap/>
            <w:vAlign w:val="center"/>
            <w:hideMark/>
          </w:tcPr>
          <w:p w14:paraId="694FC7A2"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4 (2%)</w:t>
            </w:r>
          </w:p>
        </w:tc>
        <w:tc>
          <w:tcPr>
            <w:tcW w:w="368" w:type="pct"/>
            <w:tcBorders>
              <w:top w:val="nil"/>
              <w:left w:val="nil"/>
              <w:bottom w:val="nil"/>
              <w:right w:val="nil"/>
            </w:tcBorders>
            <w:shd w:val="clear" w:color="auto" w:fill="auto"/>
            <w:noWrap/>
            <w:vAlign w:val="center"/>
            <w:hideMark/>
          </w:tcPr>
          <w:p w14:paraId="34AA7A74"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1 (1%)</w:t>
            </w:r>
          </w:p>
        </w:tc>
        <w:tc>
          <w:tcPr>
            <w:tcW w:w="275" w:type="pct"/>
            <w:tcBorders>
              <w:top w:val="nil"/>
              <w:left w:val="nil"/>
              <w:bottom w:val="nil"/>
              <w:right w:val="nil"/>
            </w:tcBorders>
            <w:shd w:val="clear" w:color="auto" w:fill="auto"/>
            <w:noWrap/>
            <w:vAlign w:val="center"/>
            <w:hideMark/>
          </w:tcPr>
          <w:p w14:paraId="0B287D8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0.61</w:t>
            </w:r>
          </w:p>
        </w:tc>
        <w:tc>
          <w:tcPr>
            <w:tcW w:w="693" w:type="pct"/>
            <w:tcBorders>
              <w:top w:val="nil"/>
              <w:left w:val="nil"/>
              <w:bottom w:val="nil"/>
              <w:right w:val="nil"/>
            </w:tcBorders>
            <w:shd w:val="clear" w:color="auto" w:fill="auto"/>
            <w:noWrap/>
            <w:vAlign w:val="center"/>
            <w:hideMark/>
          </w:tcPr>
          <w:p w14:paraId="2B63444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A40560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0.89</w:t>
            </w:r>
          </w:p>
        </w:tc>
        <w:tc>
          <w:tcPr>
            <w:tcW w:w="689" w:type="pct"/>
            <w:tcBorders>
              <w:top w:val="nil"/>
              <w:left w:val="nil"/>
              <w:bottom w:val="nil"/>
              <w:right w:val="nil"/>
            </w:tcBorders>
            <w:shd w:val="clear" w:color="auto" w:fill="auto"/>
            <w:noWrap/>
            <w:vAlign w:val="center"/>
            <w:hideMark/>
          </w:tcPr>
          <w:p w14:paraId="31302CE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2037207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0.38</w:t>
            </w:r>
          </w:p>
        </w:tc>
        <w:tc>
          <w:tcPr>
            <w:tcW w:w="691" w:type="pct"/>
            <w:tcBorders>
              <w:top w:val="nil"/>
              <w:left w:val="nil"/>
              <w:bottom w:val="nil"/>
              <w:right w:val="nil"/>
            </w:tcBorders>
            <w:shd w:val="clear" w:color="auto" w:fill="auto"/>
            <w:noWrap/>
            <w:vAlign w:val="center"/>
            <w:hideMark/>
          </w:tcPr>
          <w:p w14:paraId="7DE43AF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37B6B3C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0.32</w:t>
            </w:r>
          </w:p>
        </w:tc>
      </w:tr>
      <w:tr w:rsidR="001C57D6" w:rsidRPr="00771235" w14:paraId="7D125880"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7BC83BA0"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Y181V</w:t>
            </w:r>
          </w:p>
        </w:tc>
        <w:tc>
          <w:tcPr>
            <w:tcW w:w="375" w:type="pct"/>
            <w:tcBorders>
              <w:top w:val="nil"/>
              <w:left w:val="nil"/>
              <w:bottom w:val="nil"/>
              <w:right w:val="nil"/>
            </w:tcBorders>
            <w:shd w:val="clear" w:color="auto" w:fill="auto"/>
            <w:noWrap/>
            <w:vAlign w:val="center"/>
            <w:hideMark/>
          </w:tcPr>
          <w:p w14:paraId="4BA46189"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18 (2%)</w:t>
            </w:r>
          </w:p>
        </w:tc>
        <w:tc>
          <w:tcPr>
            <w:tcW w:w="372" w:type="pct"/>
            <w:tcBorders>
              <w:top w:val="nil"/>
              <w:left w:val="nil"/>
              <w:bottom w:val="nil"/>
              <w:right w:val="nil"/>
            </w:tcBorders>
            <w:shd w:val="clear" w:color="auto" w:fill="auto"/>
            <w:noWrap/>
            <w:vAlign w:val="center"/>
            <w:hideMark/>
          </w:tcPr>
          <w:p w14:paraId="7C3E9AB5"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7 (2%)</w:t>
            </w:r>
          </w:p>
        </w:tc>
        <w:tc>
          <w:tcPr>
            <w:tcW w:w="368" w:type="pct"/>
            <w:tcBorders>
              <w:top w:val="nil"/>
              <w:left w:val="nil"/>
              <w:bottom w:val="nil"/>
              <w:right w:val="nil"/>
            </w:tcBorders>
            <w:shd w:val="clear" w:color="auto" w:fill="auto"/>
            <w:noWrap/>
            <w:vAlign w:val="center"/>
            <w:hideMark/>
          </w:tcPr>
          <w:p w14:paraId="08C21F13"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10 (4%)</w:t>
            </w:r>
          </w:p>
        </w:tc>
        <w:tc>
          <w:tcPr>
            <w:tcW w:w="368" w:type="pct"/>
            <w:tcBorders>
              <w:top w:val="nil"/>
              <w:left w:val="nil"/>
              <w:bottom w:val="nil"/>
              <w:right w:val="nil"/>
            </w:tcBorders>
            <w:shd w:val="clear" w:color="auto" w:fill="auto"/>
            <w:noWrap/>
            <w:vAlign w:val="center"/>
            <w:hideMark/>
          </w:tcPr>
          <w:p w14:paraId="1A2EBF0C"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1 (1%)</w:t>
            </w:r>
          </w:p>
        </w:tc>
        <w:tc>
          <w:tcPr>
            <w:tcW w:w="275" w:type="pct"/>
            <w:tcBorders>
              <w:top w:val="nil"/>
              <w:left w:val="nil"/>
              <w:bottom w:val="nil"/>
              <w:right w:val="nil"/>
            </w:tcBorders>
            <w:shd w:val="clear" w:color="auto" w:fill="auto"/>
            <w:noWrap/>
            <w:vAlign w:val="center"/>
            <w:hideMark/>
          </w:tcPr>
          <w:p w14:paraId="0E63EA1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0.27</w:t>
            </w:r>
          </w:p>
        </w:tc>
        <w:tc>
          <w:tcPr>
            <w:tcW w:w="693" w:type="pct"/>
            <w:tcBorders>
              <w:top w:val="nil"/>
              <w:left w:val="nil"/>
              <w:bottom w:val="nil"/>
              <w:right w:val="nil"/>
            </w:tcBorders>
            <w:shd w:val="clear" w:color="auto" w:fill="auto"/>
            <w:noWrap/>
            <w:vAlign w:val="center"/>
            <w:hideMark/>
          </w:tcPr>
          <w:p w14:paraId="2A18D0D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1511C44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0.77</w:t>
            </w:r>
          </w:p>
        </w:tc>
        <w:tc>
          <w:tcPr>
            <w:tcW w:w="689" w:type="pct"/>
            <w:tcBorders>
              <w:top w:val="nil"/>
              <w:left w:val="nil"/>
              <w:bottom w:val="nil"/>
              <w:right w:val="nil"/>
            </w:tcBorders>
            <w:shd w:val="clear" w:color="auto" w:fill="auto"/>
            <w:noWrap/>
            <w:vAlign w:val="center"/>
            <w:hideMark/>
          </w:tcPr>
          <w:p w14:paraId="65A43D7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68D63433"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0.11</w:t>
            </w:r>
          </w:p>
        </w:tc>
        <w:tc>
          <w:tcPr>
            <w:tcW w:w="691" w:type="pct"/>
            <w:tcBorders>
              <w:top w:val="nil"/>
              <w:left w:val="nil"/>
              <w:bottom w:val="nil"/>
              <w:right w:val="nil"/>
            </w:tcBorders>
            <w:shd w:val="clear" w:color="auto" w:fill="auto"/>
            <w:noWrap/>
            <w:vAlign w:val="center"/>
            <w:hideMark/>
          </w:tcPr>
          <w:p w14:paraId="7C9D770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3FECDE2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0.15</w:t>
            </w:r>
          </w:p>
        </w:tc>
      </w:tr>
      <w:tr w:rsidR="001C57D6" w:rsidRPr="00771235" w14:paraId="527B74AC"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43DA0F66"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V108I</w:t>
            </w:r>
          </w:p>
        </w:tc>
        <w:tc>
          <w:tcPr>
            <w:tcW w:w="375" w:type="pct"/>
            <w:tcBorders>
              <w:top w:val="nil"/>
              <w:left w:val="nil"/>
              <w:bottom w:val="nil"/>
              <w:right w:val="nil"/>
            </w:tcBorders>
            <w:shd w:val="clear" w:color="auto" w:fill="auto"/>
            <w:noWrap/>
            <w:vAlign w:val="center"/>
            <w:hideMark/>
          </w:tcPr>
          <w:p w14:paraId="1F8DA149"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148 (19%)</w:t>
            </w:r>
          </w:p>
        </w:tc>
        <w:tc>
          <w:tcPr>
            <w:tcW w:w="372" w:type="pct"/>
            <w:tcBorders>
              <w:top w:val="nil"/>
              <w:left w:val="nil"/>
              <w:bottom w:val="nil"/>
              <w:right w:val="nil"/>
            </w:tcBorders>
            <w:shd w:val="clear" w:color="auto" w:fill="auto"/>
            <w:noWrap/>
            <w:vAlign w:val="center"/>
            <w:hideMark/>
          </w:tcPr>
          <w:p w14:paraId="17713035"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43 (14%)</w:t>
            </w:r>
          </w:p>
        </w:tc>
        <w:tc>
          <w:tcPr>
            <w:tcW w:w="368" w:type="pct"/>
            <w:tcBorders>
              <w:top w:val="nil"/>
              <w:left w:val="nil"/>
              <w:bottom w:val="nil"/>
              <w:right w:val="nil"/>
            </w:tcBorders>
            <w:shd w:val="clear" w:color="auto" w:fill="auto"/>
            <w:noWrap/>
            <w:vAlign w:val="center"/>
            <w:hideMark/>
          </w:tcPr>
          <w:p w14:paraId="6C532E0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45 (18%)</w:t>
            </w:r>
          </w:p>
        </w:tc>
        <w:tc>
          <w:tcPr>
            <w:tcW w:w="368" w:type="pct"/>
            <w:tcBorders>
              <w:top w:val="nil"/>
              <w:left w:val="nil"/>
              <w:bottom w:val="nil"/>
              <w:right w:val="nil"/>
            </w:tcBorders>
            <w:shd w:val="clear" w:color="auto" w:fill="auto"/>
            <w:noWrap/>
            <w:vAlign w:val="center"/>
            <w:hideMark/>
          </w:tcPr>
          <w:p w14:paraId="4E1AAFE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48 (25%)</w:t>
            </w:r>
          </w:p>
        </w:tc>
        <w:tc>
          <w:tcPr>
            <w:tcW w:w="275" w:type="pct"/>
            <w:tcBorders>
              <w:top w:val="nil"/>
              <w:left w:val="nil"/>
              <w:bottom w:val="nil"/>
              <w:right w:val="nil"/>
            </w:tcBorders>
            <w:shd w:val="clear" w:color="auto" w:fill="auto"/>
            <w:noWrap/>
            <w:vAlign w:val="center"/>
            <w:hideMark/>
          </w:tcPr>
          <w:p w14:paraId="70DAB1B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0.008</w:t>
            </w:r>
          </w:p>
        </w:tc>
        <w:tc>
          <w:tcPr>
            <w:tcW w:w="693" w:type="pct"/>
            <w:tcBorders>
              <w:top w:val="nil"/>
              <w:left w:val="nil"/>
              <w:bottom w:val="nil"/>
              <w:right w:val="nil"/>
            </w:tcBorders>
            <w:shd w:val="clear" w:color="auto" w:fill="auto"/>
            <w:noWrap/>
            <w:vAlign w:val="center"/>
            <w:hideMark/>
          </w:tcPr>
          <w:p w14:paraId="10E19FCA"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1.48 (0.91, 2.42)</w:t>
            </w:r>
          </w:p>
        </w:tc>
        <w:tc>
          <w:tcPr>
            <w:tcW w:w="276" w:type="pct"/>
            <w:tcBorders>
              <w:top w:val="nil"/>
              <w:left w:val="nil"/>
              <w:bottom w:val="nil"/>
              <w:right w:val="nil"/>
            </w:tcBorders>
            <w:shd w:val="clear" w:color="auto" w:fill="auto"/>
            <w:noWrap/>
            <w:vAlign w:val="center"/>
            <w:hideMark/>
          </w:tcPr>
          <w:p w14:paraId="3ABBD316"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0.11</w:t>
            </w:r>
          </w:p>
        </w:tc>
        <w:tc>
          <w:tcPr>
            <w:tcW w:w="689" w:type="pct"/>
            <w:tcBorders>
              <w:top w:val="nil"/>
              <w:left w:val="nil"/>
              <w:bottom w:val="nil"/>
              <w:right w:val="nil"/>
            </w:tcBorders>
            <w:shd w:val="clear" w:color="auto" w:fill="auto"/>
            <w:noWrap/>
            <w:vAlign w:val="center"/>
            <w:hideMark/>
          </w:tcPr>
          <w:p w14:paraId="529DD08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0.72 (0.44, 1.17)</w:t>
            </w:r>
          </w:p>
        </w:tc>
        <w:tc>
          <w:tcPr>
            <w:tcW w:w="276" w:type="pct"/>
            <w:tcBorders>
              <w:top w:val="nil"/>
              <w:left w:val="nil"/>
              <w:bottom w:val="nil"/>
              <w:right w:val="nil"/>
            </w:tcBorders>
            <w:shd w:val="clear" w:color="auto" w:fill="auto"/>
            <w:noWrap/>
            <w:vAlign w:val="center"/>
            <w:hideMark/>
          </w:tcPr>
          <w:p w14:paraId="0B54B2B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0.18</w:t>
            </w:r>
          </w:p>
        </w:tc>
        <w:tc>
          <w:tcPr>
            <w:tcW w:w="691" w:type="pct"/>
            <w:tcBorders>
              <w:top w:val="nil"/>
              <w:left w:val="nil"/>
              <w:bottom w:val="nil"/>
              <w:right w:val="nil"/>
            </w:tcBorders>
            <w:shd w:val="clear" w:color="auto" w:fill="auto"/>
            <w:noWrap/>
            <w:vAlign w:val="center"/>
            <w:hideMark/>
          </w:tcPr>
          <w:p w14:paraId="4B58E5C1"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2.07 (1.31, 3.29)</w:t>
            </w:r>
          </w:p>
        </w:tc>
        <w:tc>
          <w:tcPr>
            <w:tcW w:w="264" w:type="pct"/>
            <w:tcBorders>
              <w:top w:val="nil"/>
              <w:left w:val="nil"/>
              <w:bottom w:val="nil"/>
              <w:right w:val="nil"/>
            </w:tcBorders>
            <w:shd w:val="clear" w:color="auto" w:fill="auto"/>
            <w:noWrap/>
            <w:vAlign w:val="center"/>
            <w:hideMark/>
          </w:tcPr>
          <w:p w14:paraId="2C72FDB3"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0.002</w:t>
            </w:r>
          </w:p>
        </w:tc>
      </w:tr>
      <w:tr w:rsidR="001C57D6" w:rsidRPr="00771235" w14:paraId="247858C9"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6537D09C"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H221Y</w:t>
            </w:r>
          </w:p>
        </w:tc>
        <w:tc>
          <w:tcPr>
            <w:tcW w:w="375" w:type="pct"/>
            <w:tcBorders>
              <w:top w:val="nil"/>
              <w:left w:val="nil"/>
              <w:bottom w:val="nil"/>
              <w:right w:val="nil"/>
            </w:tcBorders>
            <w:shd w:val="clear" w:color="auto" w:fill="auto"/>
            <w:noWrap/>
            <w:vAlign w:val="center"/>
            <w:hideMark/>
          </w:tcPr>
          <w:p w14:paraId="294AE09E"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161 (20%)</w:t>
            </w:r>
          </w:p>
        </w:tc>
        <w:tc>
          <w:tcPr>
            <w:tcW w:w="372" w:type="pct"/>
            <w:tcBorders>
              <w:top w:val="nil"/>
              <w:left w:val="nil"/>
              <w:bottom w:val="nil"/>
              <w:right w:val="nil"/>
            </w:tcBorders>
            <w:shd w:val="clear" w:color="auto" w:fill="auto"/>
            <w:noWrap/>
            <w:vAlign w:val="center"/>
            <w:hideMark/>
          </w:tcPr>
          <w:p w14:paraId="3897CF1D"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64 (21%)</w:t>
            </w:r>
          </w:p>
        </w:tc>
        <w:tc>
          <w:tcPr>
            <w:tcW w:w="368" w:type="pct"/>
            <w:tcBorders>
              <w:top w:val="nil"/>
              <w:left w:val="nil"/>
              <w:bottom w:val="nil"/>
              <w:right w:val="nil"/>
            </w:tcBorders>
            <w:shd w:val="clear" w:color="auto" w:fill="auto"/>
            <w:noWrap/>
            <w:vAlign w:val="center"/>
            <w:hideMark/>
          </w:tcPr>
          <w:p w14:paraId="32F14A7A"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66 (27%)</w:t>
            </w:r>
          </w:p>
        </w:tc>
        <w:tc>
          <w:tcPr>
            <w:tcW w:w="368" w:type="pct"/>
            <w:tcBorders>
              <w:top w:val="nil"/>
              <w:left w:val="nil"/>
              <w:bottom w:val="nil"/>
              <w:right w:val="nil"/>
            </w:tcBorders>
            <w:shd w:val="clear" w:color="auto" w:fill="auto"/>
            <w:noWrap/>
            <w:vAlign w:val="center"/>
            <w:hideMark/>
          </w:tcPr>
          <w:p w14:paraId="6DC2F3F9"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24 (12%)</w:t>
            </w:r>
          </w:p>
        </w:tc>
        <w:tc>
          <w:tcPr>
            <w:tcW w:w="275" w:type="pct"/>
            <w:tcBorders>
              <w:top w:val="nil"/>
              <w:left w:val="nil"/>
              <w:bottom w:val="nil"/>
              <w:right w:val="nil"/>
            </w:tcBorders>
            <w:shd w:val="clear" w:color="auto" w:fill="auto"/>
            <w:noWrap/>
            <w:vAlign w:val="center"/>
            <w:hideMark/>
          </w:tcPr>
          <w:p w14:paraId="6B16868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0.01</w:t>
            </w:r>
          </w:p>
        </w:tc>
        <w:tc>
          <w:tcPr>
            <w:tcW w:w="693" w:type="pct"/>
            <w:tcBorders>
              <w:top w:val="nil"/>
              <w:left w:val="nil"/>
              <w:bottom w:val="nil"/>
              <w:right w:val="nil"/>
            </w:tcBorders>
            <w:shd w:val="clear" w:color="auto" w:fill="auto"/>
            <w:noWrap/>
            <w:vAlign w:val="center"/>
            <w:hideMark/>
          </w:tcPr>
          <w:p w14:paraId="5A32BDA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1.25 (0.82, 1.92)</w:t>
            </w:r>
          </w:p>
        </w:tc>
        <w:tc>
          <w:tcPr>
            <w:tcW w:w="276" w:type="pct"/>
            <w:tcBorders>
              <w:top w:val="nil"/>
              <w:left w:val="nil"/>
              <w:bottom w:val="nil"/>
              <w:right w:val="nil"/>
            </w:tcBorders>
            <w:shd w:val="clear" w:color="auto" w:fill="auto"/>
            <w:noWrap/>
            <w:vAlign w:val="center"/>
            <w:hideMark/>
          </w:tcPr>
          <w:p w14:paraId="67A3ACAD"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0.30</w:t>
            </w:r>
          </w:p>
        </w:tc>
        <w:tc>
          <w:tcPr>
            <w:tcW w:w="689" w:type="pct"/>
            <w:tcBorders>
              <w:top w:val="nil"/>
              <w:left w:val="nil"/>
              <w:bottom w:val="nil"/>
              <w:right w:val="nil"/>
            </w:tcBorders>
            <w:shd w:val="clear" w:color="auto" w:fill="auto"/>
            <w:noWrap/>
            <w:vAlign w:val="center"/>
            <w:hideMark/>
          </w:tcPr>
          <w:p w14:paraId="0D245B5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2.28 (1.34, 3.90)</w:t>
            </w:r>
          </w:p>
        </w:tc>
        <w:tc>
          <w:tcPr>
            <w:tcW w:w="276" w:type="pct"/>
            <w:tcBorders>
              <w:top w:val="nil"/>
              <w:left w:val="nil"/>
              <w:bottom w:val="nil"/>
              <w:right w:val="nil"/>
            </w:tcBorders>
            <w:shd w:val="clear" w:color="auto" w:fill="auto"/>
            <w:noWrap/>
            <w:vAlign w:val="center"/>
            <w:hideMark/>
          </w:tcPr>
          <w:p w14:paraId="46D0E11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0.002</w:t>
            </w:r>
          </w:p>
        </w:tc>
        <w:tc>
          <w:tcPr>
            <w:tcW w:w="691" w:type="pct"/>
            <w:tcBorders>
              <w:top w:val="nil"/>
              <w:left w:val="nil"/>
              <w:bottom w:val="nil"/>
              <w:right w:val="nil"/>
            </w:tcBorders>
            <w:shd w:val="clear" w:color="auto" w:fill="auto"/>
            <w:noWrap/>
            <w:vAlign w:val="center"/>
            <w:hideMark/>
          </w:tcPr>
          <w:p w14:paraId="5656EF1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0.55 (0.33, 0.92)</w:t>
            </w:r>
          </w:p>
        </w:tc>
        <w:tc>
          <w:tcPr>
            <w:tcW w:w="264" w:type="pct"/>
            <w:tcBorders>
              <w:top w:val="nil"/>
              <w:left w:val="nil"/>
              <w:bottom w:val="nil"/>
              <w:right w:val="nil"/>
            </w:tcBorders>
            <w:shd w:val="clear" w:color="auto" w:fill="auto"/>
            <w:noWrap/>
            <w:vAlign w:val="center"/>
            <w:hideMark/>
          </w:tcPr>
          <w:p w14:paraId="601F1BB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0.02</w:t>
            </w:r>
          </w:p>
        </w:tc>
      </w:tr>
      <w:tr w:rsidR="001C57D6" w:rsidRPr="00771235" w14:paraId="678BCA5D"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7F2EE29"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K101 any</w:t>
            </w:r>
          </w:p>
        </w:tc>
        <w:tc>
          <w:tcPr>
            <w:tcW w:w="375" w:type="pct"/>
            <w:tcBorders>
              <w:top w:val="nil"/>
              <w:left w:val="nil"/>
              <w:bottom w:val="nil"/>
              <w:right w:val="nil"/>
            </w:tcBorders>
            <w:shd w:val="clear" w:color="auto" w:fill="auto"/>
            <w:noWrap/>
            <w:vAlign w:val="center"/>
            <w:hideMark/>
          </w:tcPr>
          <w:p w14:paraId="7DA77E3F"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144 (18%)</w:t>
            </w:r>
          </w:p>
        </w:tc>
        <w:tc>
          <w:tcPr>
            <w:tcW w:w="372" w:type="pct"/>
            <w:tcBorders>
              <w:top w:val="nil"/>
              <w:left w:val="nil"/>
              <w:bottom w:val="nil"/>
              <w:right w:val="nil"/>
            </w:tcBorders>
            <w:shd w:val="clear" w:color="auto" w:fill="auto"/>
            <w:noWrap/>
            <w:vAlign w:val="center"/>
            <w:hideMark/>
          </w:tcPr>
          <w:p w14:paraId="1DA3318C"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41 (13%)</w:t>
            </w:r>
          </w:p>
        </w:tc>
        <w:tc>
          <w:tcPr>
            <w:tcW w:w="368" w:type="pct"/>
            <w:tcBorders>
              <w:top w:val="nil"/>
              <w:left w:val="nil"/>
              <w:bottom w:val="nil"/>
              <w:right w:val="nil"/>
            </w:tcBorders>
            <w:shd w:val="clear" w:color="auto" w:fill="auto"/>
            <w:noWrap/>
            <w:vAlign w:val="center"/>
            <w:hideMark/>
          </w:tcPr>
          <w:p w14:paraId="18B088AD"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56</w:t>
            </w:r>
            <w:r w:rsidRPr="00880E93">
              <w:rPr>
                <w:rFonts w:ascii="Arial" w:eastAsia="Times New Roman" w:hAnsi="Arial" w:cs="Arial"/>
                <w:sz w:val="20"/>
                <w:szCs w:val="20"/>
                <w:lang w:val="en-GB" w:eastAsia="en-GB"/>
              </w:rPr>
              <w:t xml:space="preserve"> (23%)</w:t>
            </w:r>
          </w:p>
        </w:tc>
        <w:tc>
          <w:tcPr>
            <w:tcW w:w="368" w:type="pct"/>
            <w:tcBorders>
              <w:top w:val="nil"/>
              <w:left w:val="nil"/>
              <w:bottom w:val="nil"/>
              <w:right w:val="nil"/>
            </w:tcBorders>
            <w:shd w:val="clear" w:color="auto" w:fill="auto"/>
            <w:noWrap/>
            <w:vAlign w:val="center"/>
            <w:hideMark/>
          </w:tcPr>
          <w:p w14:paraId="47780CE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36 (19%)</w:t>
            </w:r>
          </w:p>
        </w:tc>
        <w:tc>
          <w:tcPr>
            <w:tcW w:w="275" w:type="pct"/>
            <w:tcBorders>
              <w:top w:val="nil"/>
              <w:left w:val="nil"/>
              <w:bottom w:val="nil"/>
              <w:right w:val="nil"/>
            </w:tcBorders>
            <w:shd w:val="clear" w:color="auto" w:fill="auto"/>
            <w:noWrap/>
            <w:vAlign w:val="center"/>
            <w:hideMark/>
          </w:tcPr>
          <w:p w14:paraId="639381EF"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0.05</w:t>
            </w:r>
          </w:p>
        </w:tc>
        <w:tc>
          <w:tcPr>
            <w:tcW w:w="693" w:type="pct"/>
            <w:tcBorders>
              <w:top w:val="nil"/>
              <w:left w:val="nil"/>
              <w:bottom w:val="nil"/>
              <w:right w:val="nil"/>
            </w:tcBorders>
            <w:shd w:val="clear" w:color="auto" w:fill="auto"/>
            <w:noWrap/>
            <w:vAlign w:val="center"/>
            <w:hideMark/>
          </w:tcPr>
          <w:p w14:paraId="2CEC986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1.77 (1.10, 2.84)</w:t>
            </w:r>
          </w:p>
        </w:tc>
        <w:tc>
          <w:tcPr>
            <w:tcW w:w="276" w:type="pct"/>
            <w:tcBorders>
              <w:top w:val="nil"/>
              <w:left w:val="nil"/>
              <w:bottom w:val="nil"/>
              <w:right w:val="nil"/>
            </w:tcBorders>
            <w:shd w:val="clear" w:color="auto" w:fill="auto"/>
            <w:noWrap/>
            <w:vAlign w:val="center"/>
            <w:hideMark/>
          </w:tcPr>
          <w:p w14:paraId="0B9E599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0.02</w:t>
            </w:r>
          </w:p>
        </w:tc>
        <w:tc>
          <w:tcPr>
            <w:tcW w:w="689" w:type="pct"/>
            <w:tcBorders>
              <w:top w:val="nil"/>
              <w:left w:val="nil"/>
              <w:bottom w:val="nil"/>
              <w:right w:val="nil"/>
            </w:tcBorders>
            <w:shd w:val="clear" w:color="auto" w:fill="auto"/>
            <w:noWrap/>
            <w:vAlign w:val="center"/>
            <w:hideMark/>
          </w:tcPr>
          <w:p w14:paraId="54DFD0F8"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1.18 (0.72, 1.94)</w:t>
            </w:r>
          </w:p>
        </w:tc>
        <w:tc>
          <w:tcPr>
            <w:tcW w:w="276" w:type="pct"/>
            <w:tcBorders>
              <w:top w:val="nil"/>
              <w:left w:val="nil"/>
              <w:bottom w:val="nil"/>
              <w:right w:val="nil"/>
            </w:tcBorders>
            <w:shd w:val="clear" w:color="auto" w:fill="auto"/>
            <w:noWrap/>
            <w:vAlign w:val="center"/>
            <w:hideMark/>
          </w:tcPr>
          <w:p w14:paraId="29608F24"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0.50</w:t>
            </w:r>
          </w:p>
        </w:tc>
        <w:tc>
          <w:tcPr>
            <w:tcW w:w="691" w:type="pct"/>
            <w:tcBorders>
              <w:top w:val="nil"/>
              <w:left w:val="nil"/>
              <w:bottom w:val="nil"/>
              <w:right w:val="nil"/>
            </w:tcBorders>
            <w:shd w:val="clear" w:color="auto" w:fill="auto"/>
            <w:noWrap/>
            <w:vAlign w:val="center"/>
            <w:hideMark/>
          </w:tcPr>
          <w:p w14:paraId="786011C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1.50 (0.91, 2.45)</w:t>
            </w:r>
          </w:p>
        </w:tc>
        <w:tc>
          <w:tcPr>
            <w:tcW w:w="264" w:type="pct"/>
            <w:tcBorders>
              <w:top w:val="nil"/>
              <w:left w:val="nil"/>
              <w:bottom w:val="nil"/>
              <w:right w:val="nil"/>
            </w:tcBorders>
            <w:shd w:val="clear" w:color="auto" w:fill="auto"/>
            <w:noWrap/>
            <w:vAlign w:val="center"/>
            <w:hideMark/>
          </w:tcPr>
          <w:p w14:paraId="1896AD87"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0.11</w:t>
            </w:r>
          </w:p>
        </w:tc>
      </w:tr>
      <w:tr w:rsidR="001C57D6" w:rsidRPr="00771235" w14:paraId="4275E297"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78DF4612"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K101E</w:t>
            </w:r>
          </w:p>
        </w:tc>
        <w:tc>
          <w:tcPr>
            <w:tcW w:w="375" w:type="pct"/>
            <w:tcBorders>
              <w:top w:val="nil"/>
              <w:left w:val="nil"/>
              <w:bottom w:val="nil"/>
              <w:right w:val="nil"/>
            </w:tcBorders>
            <w:shd w:val="clear" w:color="auto" w:fill="auto"/>
            <w:noWrap/>
            <w:vAlign w:val="center"/>
            <w:hideMark/>
          </w:tcPr>
          <w:p w14:paraId="28901D26"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132 (17%)</w:t>
            </w:r>
          </w:p>
        </w:tc>
        <w:tc>
          <w:tcPr>
            <w:tcW w:w="372" w:type="pct"/>
            <w:tcBorders>
              <w:top w:val="nil"/>
              <w:left w:val="nil"/>
              <w:bottom w:val="nil"/>
              <w:right w:val="nil"/>
            </w:tcBorders>
            <w:shd w:val="clear" w:color="auto" w:fill="auto"/>
            <w:noWrap/>
            <w:vAlign w:val="center"/>
            <w:hideMark/>
          </w:tcPr>
          <w:p w14:paraId="3BBAF0FA"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35 (11%)</w:t>
            </w:r>
          </w:p>
        </w:tc>
        <w:tc>
          <w:tcPr>
            <w:tcW w:w="368" w:type="pct"/>
            <w:tcBorders>
              <w:top w:val="nil"/>
              <w:left w:val="nil"/>
              <w:bottom w:val="nil"/>
              <w:right w:val="nil"/>
            </w:tcBorders>
            <w:shd w:val="clear" w:color="auto" w:fill="auto"/>
            <w:noWrap/>
            <w:vAlign w:val="center"/>
            <w:hideMark/>
          </w:tcPr>
          <w:p w14:paraId="0DBB8D2D"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53 (22%)</w:t>
            </w:r>
          </w:p>
        </w:tc>
        <w:tc>
          <w:tcPr>
            <w:tcW w:w="368" w:type="pct"/>
            <w:tcBorders>
              <w:top w:val="nil"/>
              <w:left w:val="nil"/>
              <w:bottom w:val="nil"/>
              <w:right w:val="nil"/>
            </w:tcBorders>
            <w:shd w:val="clear" w:color="auto" w:fill="auto"/>
            <w:noWrap/>
            <w:vAlign w:val="center"/>
            <w:hideMark/>
          </w:tcPr>
          <w:p w14:paraId="6F23AF77"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35 (18%)</w:t>
            </w:r>
          </w:p>
        </w:tc>
        <w:tc>
          <w:tcPr>
            <w:tcW w:w="275" w:type="pct"/>
            <w:tcBorders>
              <w:top w:val="nil"/>
              <w:left w:val="nil"/>
              <w:bottom w:val="nil"/>
              <w:right w:val="nil"/>
            </w:tcBorders>
            <w:shd w:val="clear" w:color="auto" w:fill="auto"/>
            <w:noWrap/>
            <w:vAlign w:val="center"/>
            <w:hideMark/>
          </w:tcPr>
          <w:p w14:paraId="470F6A4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0.02</w:t>
            </w:r>
          </w:p>
        </w:tc>
        <w:tc>
          <w:tcPr>
            <w:tcW w:w="693" w:type="pct"/>
            <w:tcBorders>
              <w:top w:val="nil"/>
              <w:left w:val="nil"/>
              <w:bottom w:val="nil"/>
              <w:right w:val="nil"/>
            </w:tcBorders>
            <w:shd w:val="clear" w:color="auto" w:fill="auto"/>
            <w:noWrap/>
            <w:vAlign w:val="center"/>
            <w:hideMark/>
          </w:tcPr>
          <w:p w14:paraId="356E18C4"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1.92 (1.17, 3.15)</w:t>
            </w:r>
          </w:p>
        </w:tc>
        <w:tc>
          <w:tcPr>
            <w:tcW w:w="276" w:type="pct"/>
            <w:tcBorders>
              <w:top w:val="nil"/>
              <w:left w:val="nil"/>
              <w:bottom w:val="nil"/>
              <w:right w:val="nil"/>
            </w:tcBorders>
            <w:shd w:val="clear" w:color="auto" w:fill="auto"/>
            <w:noWrap/>
            <w:vAlign w:val="center"/>
            <w:hideMark/>
          </w:tcPr>
          <w:p w14:paraId="5BB8D64B"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0.009</w:t>
            </w:r>
          </w:p>
        </w:tc>
        <w:tc>
          <w:tcPr>
            <w:tcW w:w="689" w:type="pct"/>
            <w:tcBorders>
              <w:top w:val="nil"/>
              <w:left w:val="nil"/>
              <w:bottom w:val="nil"/>
              <w:right w:val="nil"/>
            </w:tcBorders>
            <w:shd w:val="clear" w:color="auto" w:fill="auto"/>
            <w:noWrap/>
            <w:vAlign w:val="center"/>
            <w:hideMark/>
          </w:tcPr>
          <w:p w14:paraId="5D01D2D6"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1.11 (0.67, 1.83)</w:t>
            </w:r>
          </w:p>
        </w:tc>
        <w:tc>
          <w:tcPr>
            <w:tcW w:w="276" w:type="pct"/>
            <w:tcBorders>
              <w:top w:val="nil"/>
              <w:left w:val="nil"/>
              <w:bottom w:val="nil"/>
              <w:right w:val="nil"/>
            </w:tcBorders>
            <w:shd w:val="clear" w:color="auto" w:fill="auto"/>
            <w:noWrap/>
            <w:vAlign w:val="center"/>
            <w:hideMark/>
          </w:tcPr>
          <w:p w14:paraId="2A02428C"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0.69</w:t>
            </w:r>
          </w:p>
        </w:tc>
        <w:tc>
          <w:tcPr>
            <w:tcW w:w="691" w:type="pct"/>
            <w:tcBorders>
              <w:top w:val="nil"/>
              <w:left w:val="nil"/>
              <w:bottom w:val="nil"/>
              <w:right w:val="nil"/>
            </w:tcBorders>
            <w:shd w:val="clear" w:color="auto" w:fill="auto"/>
            <w:noWrap/>
            <w:vAlign w:val="center"/>
            <w:hideMark/>
          </w:tcPr>
          <w:p w14:paraId="33BFB06E"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1.74 (1.04, 2.89)</w:t>
            </w:r>
          </w:p>
        </w:tc>
        <w:tc>
          <w:tcPr>
            <w:tcW w:w="264" w:type="pct"/>
            <w:tcBorders>
              <w:top w:val="nil"/>
              <w:left w:val="nil"/>
              <w:bottom w:val="nil"/>
              <w:right w:val="nil"/>
            </w:tcBorders>
            <w:shd w:val="clear" w:color="auto" w:fill="auto"/>
            <w:noWrap/>
            <w:vAlign w:val="center"/>
            <w:hideMark/>
          </w:tcPr>
          <w:p w14:paraId="5BE02EF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0.03</w:t>
            </w:r>
          </w:p>
        </w:tc>
      </w:tr>
      <w:tr w:rsidR="001C57D6" w:rsidRPr="00771235" w14:paraId="2A76E158"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3F828B2E" w14:textId="77777777" w:rsidR="00771235" w:rsidRPr="00D94A15" w:rsidRDefault="00771235" w:rsidP="00610E6A">
            <w:pPr>
              <w:spacing w:after="0" w:line="240" w:lineRule="auto"/>
              <w:jc w:val="both"/>
              <w:rPr>
                <w:rFonts w:ascii="Arial" w:eastAsia="Times New Roman" w:hAnsi="Arial" w:cs="Arial"/>
                <w:sz w:val="20"/>
                <w:szCs w:val="20"/>
                <w:lang w:val="en-GB" w:eastAsia="en-GB"/>
              </w:rPr>
            </w:pPr>
            <w:r w:rsidRPr="00D94A15">
              <w:rPr>
                <w:rFonts w:ascii="Arial" w:eastAsia="Times New Roman" w:hAnsi="Arial" w:cs="Arial"/>
                <w:sz w:val="20"/>
                <w:szCs w:val="20"/>
                <w:lang w:val="en-GB" w:eastAsia="en-GB"/>
              </w:rPr>
              <w:t>K101P</w:t>
            </w:r>
          </w:p>
        </w:tc>
        <w:tc>
          <w:tcPr>
            <w:tcW w:w="375" w:type="pct"/>
            <w:tcBorders>
              <w:top w:val="nil"/>
              <w:left w:val="nil"/>
              <w:bottom w:val="nil"/>
              <w:right w:val="nil"/>
            </w:tcBorders>
            <w:shd w:val="clear" w:color="auto" w:fill="auto"/>
            <w:noWrap/>
            <w:vAlign w:val="center"/>
            <w:hideMark/>
          </w:tcPr>
          <w:p w14:paraId="0E2232C3" w14:textId="77777777" w:rsidR="00771235" w:rsidRPr="00FB14A8" w:rsidRDefault="00771235" w:rsidP="00610E6A">
            <w:pPr>
              <w:spacing w:after="0" w:line="240" w:lineRule="auto"/>
              <w:jc w:val="both"/>
              <w:rPr>
                <w:rFonts w:ascii="Arial" w:eastAsia="Times New Roman" w:hAnsi="Arial" w:cs="Arial"/>
                <w:sz w:val="20"/>
                <w:szCs w:val="20"/>
                <w:lang w:val="en-GB" w:eastAsia="en-GB"/>
              </w:rPr>
            </w:pPr>
            <w:r w:rsidRPr="00FB14A8">
              <w:rPr>
                <w:rFonts w:ascii="Arial" w:eastAsia="Times New Roman" w:hAnsi="Arial" w:cs="Arial"/>
                <w:sz w:val="20"/>
                <w:szCs w:val="20"/>
                <w:lang w:val="en-GB" w:eastAsia="en-GB"/>
              </w:rPr>
              <w:t>12 (2%)</w:t>
            </w:r>
          </w:p>
        </w:tc>
        <w:tc>
          <w:tcPr>
            <w:tcW w:w="372" w:type="pct"/>
            <w:tcBorders>
              <w:top w:val="nil"/>
              <w:left w:val="nil"/>
              <w:bottom w:val="nil"/>
              <w:right w:val="nil"/>
            </w:tcBorders>
            <w:shd w:val="clear" w:color="auto" w:fill="auto"/>
            <w:noWrap/>
            <w:vAlign w:val="center"/>
            <w:hideMark/>
          </w:tcPr>
          <w:p w14:paraId="51022E84"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6 (2%)</w:t>
            </w:r>
          </w:p>
        </w:tc>
        <w:tc>
          <w:tcPr>
            <w:tcW w:w="368" w:type="pct"/>
            <w:tcBorders>
              <w:top w:val="nil"/>
              <w:left w:val="nil"/>
              <w:bottom w:val="nil"/>
              <w:right w:val="nil"/>
            </w:tcBorders>
            <w:shd w:val="clear" w:color="auto" w:fill="auto"/>
            <w:noWrap/>
            <w:vAlign w:val="center"/>
            <w:hideMark/>
          </w:tcPr>
          <w:p w14:paraId="5BBF6953" w14:textId="77777777" w:rsidR="00771235" w:rsidRPr="00AB2969" w:rsidRDefault="00771235" w:rsidP="00610E6A">
            <w:pPr>
              <w:spacing w:after="0" w:line="240" w:lineRule="auto"/>
              <w:jc w:val="both"/>
              <w:rPr>
                <w:rFonts w:ascii="Arial" w:eastAsia="Times New Roman" w:hAnsi="Arial" w:cs="Arial"/>
                <w:sz w:val="20"/>
                <w:szCs w:val="20"/>
                <w:lang w:val="en-GB" w:eastAsia="en-GB"/>
              </w:rPr>
            </w:pPr>
            <w:r w:rsidRPr="00AB2969">
              <w:rPr>
                <w:rFonts w:ascii="Arial" w:eastAsia="Times New Roman" w:hAnsi="Arial" w:cs="Arial"/>
                <w:sz w:val="20"/>
                <w:szCs w:val="20"/>
                <w:lang w:val="en-GB" w:eastAsia="en-GB"/>
              </w:rPr>
              <w:t>3 (1%)</w:t>
            </w:r>
          </w:p>
        </w:tc>
        <w:tc>
          <w:tcPr>
            <w:tcW w:w="368" w:type="pct"/>
            <w:tcBorders>
              <w:top w:val="nil"/>
              <w:left w:val="nil"/>
              <w:bottom w:val="nil"/>
              <w:right w:val="nil"/>
            </w:tcBorders>
            <w:shd w:val="clear" w:color="auto" w:fill="auto"/>
            <w:noWrap/>
            <w:vAlign w:val="center"/>
            <w:hideMark/>
          </w:tcPr>
          <w:p w14:paraId="59387A28" w14:textId="77777777" w:rsidR="00771235" w:rsidRPr="00880E93" w:rsidRDefault="00771235" w:rsidP="00610E6A">
            <w:pPr>
              <w:spacing w:after="0" w:line="240" w:lineRule="auto"/>
              <w:jc w:val="both"/>
              <w:rPr>
                <w:rFonts w:ascii="Arial" w:eastAsia="Times New Roman" w:hAnsi="Arial" w:cs="Arial"/>
                <w:sz w:val="20"/>
                <w:szCs w:val="20"/>
                <w:lang w:val="en-GB" w:eastAsia="en-GB"/>
              </w:rPr>
            </w:pPr>
            <w:r w:rsidRPr="00880E93">
              <w:rPr>
                <w:rFonts w:ascii="Arial" w:eastAsia="Times New Roman" w:hAnsi="Arial" w:cs="Arial"/>
                <w:sz w:val="20"/>
                <w:szCs w:val="20"/>
                <w:lang w:val="en-GB" w:eastAsia="en-GB"/>
              </w:rPr>
              <w:t>1 (1%)</w:t>
            </w:r>
          </w:p>
        </w:tc>
        <w:tc>
          <w:tcPr>
            <w:tcW w:w="275" w:type="pct"/>
            <w:tcBorders>
              <w:top w:val="nil"/>
              <w:left w:val="nil"/>
              <w:bottom w:val="nil"/>
              <w:right w:val="nil"/>
            </w:tcBorders>
            <w:shd w:val="clear" w:color="auto" w:fill="auto"/>
            <w:noWrap/>
            <w:vAlign w:val="center"/>
            <w:hideMark/>
          </w:tcPr>
          <w:p w14:paraId="66B324AC"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0.45</w:t>
            </w:r>
          </w:p>
        </w:tc>
        <w:tc>
          <w:tcPr>
            <w:tcW w:w="693" w:type="pct"/>
            <w:tcBorders>
              <w:top w:val="nil"/>
              <w:left w:val="nil"/>
              <w:bottom w:val="nil"/>
              <w:right w:val="nil"/>
            </w:tcBorders>
            <w:shd w:val="clear" w:color="auto" w:fill="auto"/>
            <w:noWrap/>
            <w:vAlign w:val="center"/>
            <w:hideMark/>
          </w:tcPr>
          <w:p w14:paraId="0192DA04"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79C284C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0.71</w:t>
            </w:r>
          </w:p>
        </w:tc>
        <w:tc>
          <w:tcPr>
            <w:tcW w:w="689" w:type="pct"/>
            <w:tcBorders>
              <w:top w:val="nil"/>
              <w:left w:val="nil"/>
              <w:bottom w:val="nil"/>
              <w:right w:val="nil"/>
            </w:tcBorders>
            <w:shd w:val="clear" w:color="auto" w:fill="auto"/>
            <w:noWrap/>
            <w:vAlign w:val="center"/>
            <w:hideMark/>
          </w:tcPr>
          <w:p w14:paraId="366C780C"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76" w:type="pct"/>
            <w:tcBorders>
              <w:top w:val="nil"/>
              <w:left w:val="nil"/>
              <w:bottom w:val="nil"/>
              <w:right w:val="nil"/>
            </w:tcBorders>
            <w:shd w:val="clear" w:color="auto" w:fill="auto"/>
            <w:noWrap/>
            <w:vAlign w:val="center"/>
            <w:hideMark/>
          </w:tcPr>
          <w:p w14:paraId="7A463AC0"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0.37</w:t>
            </w:r>
          </w:p>
        </w:tc>
        <w:tc>
          <w:tcPr>
            <w:tcW w:w="691" w:type="pct"/>
            <w:tcBorders>
              <w:top w:val="nil"/>
              <w:left w:val="nil"/>
              <w:bottom w:val="nil"/>
              <w:right w:val="nil"/>
            </w:tcBorders>
            <w:shd w:val="clear" w:color="auto" w:fill="auto"/>
            <w:noWrap/>
            <w:vAlign w:val="center"/>
            <w:hideMark/>
          </w:tcPr>
          <w:p w14:paraId="7348C225"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p>
        </w:tc>
        <w:tc>
          <w:tcPr>
            <w:tcW w:w="264" w:type="pct"/>
            <w:tcBorders>
              <w:top w:val="nil"/>
              <w:left w:val="nil"/>
              <w:bottom w:val="nil"/>
              <w:right w:val="nil"/>
            </w:tcBorders>
            <w:shd w:val="clear" w:color="auto" w:fill="auto"/>
            <w:noWrap/>
            <w:vAlign w:val="center"/>
            <w:hideMark/>
          </w:tcPr>
          <w:p w14:paraId="494D02F2" w14:textId="77777777" w:rsidR="00771235" w:rsidRPr="001C57D6" w:rsidRDefault="00771235" w:rsidP="00610E6A">
            <w:pPr>
              <w:spacing w:after="0" w:line="240" w:lineRule="auto"/>
              <w:jc w:val="both"/>
              <w:rPr>
                <w:rFonts w:ascii="Arial" w:eastAsia="Times New Roman" w:hAnsi="Arial" w:cs="Arial"/>
                <w:sz w:val="20"/>
                <w:szCs w:val="20"/>
                <w:lang w:val="en-GB" w:eastAsia="en-GB"/>
              </w:rPr>
            </w:pPr>
            <w:r w:rsidRPr="001C57D6">
              <w:rPr>
                <w:rFonts w:ascii="Arial" w:eastAsia="Times New Roman" w:hAnsi="Arial" w:cs="Arial"/>
                <w:sz w:val="20"/>
                <w:szCs w:val="20"/>
                <w:lang w:val="en-GB" w:eastAsia="en-GB"/>
              </w:rPr>
              <w:t>0.21</w:t>
            </w:r>
          </w:p>
        </w:tc>
      </w:tr>
      <w:tr w:rsidR="001C57D6" w:rsidRPr="00771235" w14:paraId="78623710" w14:textId="77777777" w:rsidTr="00223334">
        <w:trPr>
          <w:trHeight w:val="255"/>
          <w:jc w:val="center"/>
        </w:trPr>
        <w:tc>
          <w:tcPr>
            <w:tcW w:w="353" w:type="pct"/>
            <w:tcBorders>
              <w:top w:val="nil"/>
              <w:left w:val="nil"/>
              <w:bottom w:val="nil"/>
              <w:right w:val="nil"/>
            </w:tcBorders>
            <w:shd w:val="clear" w:color="auto" w:fill="auto"/>
            <w:noWrap/>
            <w:vAlign w:val="center"/>
            <w:hideMark/>
          </w:tcPr>
          <w:p w14:paraId="2DAFC83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P225H</w:t>
            </w:r>
          </w:p>
        </w:tc>
        <w:tc>
          <w:tcPr>
            <w:tcW w:w="375" w:type="pct"/>
            <w:tcBorders>
              <w:top w:val="nil"/>
              <w:left w:val="nil"/>
              <w:bottom w:val="nil"/>
              <w:right w:val="nil"/>
            </w:tcBorders>
            <w:shd w:val="clear" w:color="auto" w:fill="auto"/>
            <w:noWrap/>
            <w:vAlign w:val="center"/>
            <w:hideMark/>
          </w:tcPr>
          <w:p w14:paraId="4BA1626A"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49 (6%)</w:t>
            </w:r>
          </w:p>
        </w:tc>
        <w:tc>
          <w:tcPr>
            <w:tcW w:w="372" w:type="pct"/>
            <w:tcBorders>
              <w:top w:val="nil"/>
              <w:left w:val="nil"/>
              <w:bottom w:val="nil"/>
              <w:right w:val="nil"/>
            </w:tcBorders>
            <w:shd w:val="clear" w:color="auto" w:fill="auto"/>
            <w:noWrap/>
            <w:vAlign w:val="center"/>
            <w:hideMark/>
          </w:tcPr>
          <w:p w14:paraId="0949545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22 (7%)</w:t>
            </w:r>
          </w:p>
        </w:tc>
        <w:tc>
          <w:tcPr>
            <w:tcW w:w="368" w:type="pct"/>
            <w:tcBorders>
              <w:top w:val="nil"/>
              <w:left w:val="nil"/>
              <w:bottom w:val="nil"/>
              <w:right w:val="nil"/>
            </w:tcBorders>
            <w:shd w:val="clear" w:color="auto" w:fill="auto"/>
            <w:noWrap/>
            <w:vAlign w:val="center"/>
            <w:hideMark/>
          </w:tcPr>
          <w:p w14:paraId="5D34C97F"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4 (2%)</w:t>
            </w:r>
          </w:p>
        </w:tc>
        <w:tc>
          <w:tcPr>
            <w:tcW w:w="368" w:type="pct"/>
            <w:tcBorders>
              <w:top w:val="nil"/>
              <w:left w:val="nil"/>
              <w:bottom w:val="nil"/>
              <w:right w:val="nil"/>
            </w:tcBorders>
            <w:shd w:val="clear" w:color="auto" w:fill="auto"/>
            <w:noWrap/>
            <w:vAlign w:val="center"/>
            <w:hideMark/>
          </w:tcPr>
          <w:p w14:paraId="4D22E2B4"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22 (11%)</w:t>
            </w:r>
          </w:p>
        </w:tc>
        <w:tc>
          <w:tcPr>
            <w:tcW w:w="275" w:type="pct"/>
            <w:tcBorders>
              <w:top w:val="nil"/>
              <w:left w:val="nil"/>
              <w:bottom w:val="nil"/>
              <w:right w:val="nil"/>
            </w:tcBorders>
            <w:shd w:val="clear" w:color="auto" w:fill="auto"/>
            <w:noWrap/>
            <w:vAlign w:val="center"/>
            <w:hideMark/>
          </w:tcPr>
          <w:p w14:paraId="4E5FFDDD"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0.02</w:t>
            </w:r>
          </w:p>
        </w:tc>
        <w:tc>
          <w:tcPr>
            <w:tcW w:w="693" w:type="pct"/>
            <w:tcBorders>
              <w:top w:val="nil"/>
              <w:left w:val="nil"/>
              <w:bottom w:val="nil"/>
              <w:right w:val="nil"/>
            </w:tcBorders>
            <w:shd w:val="clear" w:color="auto" w:fill="auto"/>
            <w:noWrap/>
            <w:vAlign w:val="center"/>
            <w:hideMark/>
          </w:tcPr>
          <w:p w14:paraId="539AE565"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0.36 (0.11, 1.24)</w:t>
            </w:r>
          </w:p>
        </w:tc>
        <w:tc>
          <w:tcPr>
            <w:tcW w:w="276" w:type="pct"/>
            <w:tcBorders>
              <w:top w:val="nil"/>
              <w:left w:val="nil"/>
              <w:bottom w:val="nil"/>
              <w:right w:val="nil"/>
            </w:tcBorders>
            <w:shd w:val="clear" w:color="auto" w:fill="auto"/>
            <w:noWrap/>
            <w:vAlign w:val="center"/>
            <w:hideMark/>
          </w:tcPr>
          <w:p w14:paraId="785F32EC"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0.10</w:t>
            </w:r>
          </w:p>
        </w:tc>
        <w:tc>
          <w:tcPr>
            <w:tcW w:w="689" w:type="pct"/>
            <w:tcBorders>
              <w:top w:val="nil"/>
              <w:left w:val="nil"/>
              <w:bottom w:val="nil"/>
              <w:right w:val="nil"/>
            </w:tcBorders>
            <w:shd w:val="clear" w:color="auto" w:fill="auto"/>
            <w:noWrap/>
            <w:vAlign w:val="center"/>
            <w:hideMark/>
          </w:tcPr>
          <w:p w14:paraId="773182C3"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0.20 (0.06, 0.68)</w:t>
            </w:r>
          </w:p>
        </w:tc>
        <w:tc>
          <w:tcPr>
            <w:tcW w:w="276" w:type="pct"/>
            <w:tcBorders>
              <w:top w:val="nil"/>
              <w:left w:val="nil"/>
              <w:bottom w:val="nil"/>
              <w:right w:val="nil"/>
            </w:tcBorders>
            <w:shd w:val="clear" w:color="auto" w:fill="auto"/>
            <w:noWrap/>
            <w:vAlign w:val="center"/>
            <w:hideMark/>
          </w:tcPr>
          <w:p w14:paraId="41727CC8"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0.01</w:t>
            </w:r>
          </w:p>
        </w:tc>
        <w:tc>
          <w:tcPr>
            <w:tcW w:w="691" w:type="pct"/>
            <w:tcBorders>
              <w:top w:val="nil"/>
              <w:left w:val="nil"/>
              <w:bottom w:val="nil"/>
              <w:right w:val="nil"/>
            </w:tcBorders>
            <w:shd w:val="clear" w:color="auto" w:fill="auto"/>
            <w:noWrap/>
            <w:vAlign w:val="center"/>
            <w:hideMark/>
          </w:tcPr>
          <w:p w14:paraId="6029EDEE"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1.82 (0.91, 3.67)</w:t>
            </w:r>
          </w:p>
        </w:tc>
        <w:tc>
          <w:tcPr>
            <w:tcW w:w="264" w:type="pct"/>
            <w:tcBorders>
              <w:top w:val="nil"/>
              <w:left w:val="nil"/>
              <w:bottom w:val="nil"/>
              <w:right w:val="nil"/>
            </w:tcBorders>
            <w:shd w:val="clear" w:color="auto" w:fill="auto"/>
            <w:noWrap/>
            <w:vAlign w:val="center"/>
            <w:hideMark/>
          </w:tcPr>
          <w:p w14:paraId="4399A52B" w14:textId="77777777" w:rsidR="00771235" w:rsidRPr="00771235" w:rsidRDefault="00771235" w:rsidP="00610E6A">
            <w:pPr>
              <w:spacing w:after="0" w:line="240" w:lineRule="auto"/>
              <w:jc w:val="both"/>
              <w:rPr>
                <w:rFonts w:ascii="Arial" w:eastAsia="Times New Roman" w:hAnsi="Arial" w:cs="Arial"/>
                <w:sz w:val="20"/>
                <w:szCs w:val="20"/>
                <w:lang w:val="en-GB" w:eastAsia="en-GB"/>
              </w:rPr>
            </w:pPr>
            <w:r w:rsidRPr="00771235">
              <w:rPr>
                <w:rFonts w:ascii="Arial" w:eastAsia="Times New Roman" w:hAnsi="Arial" w:cs="Arial"/>
                <w:sz w:val="20"/>
                <w:szCs w:val="20"/>
                <w:lang w:val="en-GB" w:eastAsia="en-GB"/>
              </w:rPr>
              <w:t>0.09</w:t>
            </w:r>
          </w:p>
        </w:tc>
      </w:tr>
    </w:tbl>
    <w:p w14:paraId="48344813" w14:textId="5471AE12" w:rsidR="00F521F9" w:rsidRPr="006B4BC0" w:rsidRDefault="00113CCE" w:rsidP="00610E6A">
      <w:pPr>
        <w:spacing w:after="0" w:line="240" w:lineRule="auto"/>
        <w:jc w:val="both"/>
        <w:rPr>
          <w:rFonts w:ascii="Arial" w:hAnsi="Arial" w:cs="Arial"/>
          <w:sz w:val="20"/>
        </w:rPr>
      </w:pPr>
      <w:r w:rsidRPr="006B4BC0">
        <w:rPr>
          <w:rFonts w:ascii="Arial" w:hAnsi="Arial" w:cs="Arial"/>
          <w:sz w:val="20"/>
        </w:rPr>
        <w:lastRenderedPageBreak/>
        <w:t xml:space="preserve">Adjusting for </w:t>
      </w:r>
      <w:r w:rsidR="000D640D" w:rsidRPr="006B4BC0">
        <w:rPr>
          <w:rFonts w:ascii="Arial" w:hAnsi="Arial" w:cs="Arial"/>
          <w:sz w:val="20"/>
        </w:rPr>
        <w:t>NNRTI</w:t>
      </w:r>
      <w:r w:rsidR="00A4161C" w:rsidRPr="006B4BC0">
        <w:rPr>
          <w:rFonts w:ascii="Arial" w:hAnsi="Arial" w:cs="Arial"/>
          <w:sz w:val="20"/>
        </w:rPr>
        <w:t xml:space="preserve"> </w:t>
      </w:r>
      <w:r w:rsidR="000D640D" w:rsidRPr="006B4BC0">
        <w:rPr>
          <w:rFonts w:ascii="Arial" w:hAnsi="Arial" w:cs="Arial"/>
          <w:sz w:val="20"/>
        </w:rPr>
        <w:t>at failure, NNRTIs taken prior to failure</w:t>
      </w:r>
      <w:r w:rsidRPr="006B4BC0">
        <w:rPr>
          <w:rFonts w:ascii="Arial" w:hAnsi="Arial" w:cs="Arial"/>
          <w:sz w:val="20"/>
        </w:rPr>
        <w:t>, years on ART, viral load, CD4</w:t>
      </w:r>
      <w:r w:rsidR="0032254A" w:rsidRPr="006B4BC0">
        <w:rPr>
          <w:rFonts w:ascii="Arial" w:hAnsi="Arial" w:cs="Arial"/>
          <w:sz w:val="20"/>
        </w:rPr>
        <w:t>, and clinical failure</w:t>
      </w:r>
      <w:r w:rsidR="00BA7B5B" w:rsidRPr="006B4BC0">
        <w:rPr>
          <w:rFonts w:ascii="Arial" w:hAnsi="Arial" w:cs="Arial"/>
          <w:sz w:val="20"/>
        </w:rPr>
        <w:t xml:space="preserve">. Odds ratios shown for </w:t>
      </w:r>
      <w:r w:rsidR="00754182" w:rsidRPr="006B4BC0">
        <w:rPr>
          <w:rFonts w:ascii="Arial" w:hAnsi="Arial" w:cs="Arial"/>
          <w:sz w:val="20"/>
        </w:rPr>
        <w:t xml:space="preserve">all </w:t>
      </w:r>
      <w:r w:rsidR="00BA7B5B" w:rsidRPr="006B4BC0">
        <w:rPr>
          <w:rFonts w:ascii="Arial" w:hAnsi="Arial" w:cs="Arial"/>
          <w:sz w:val="20"/>
        </w:rPr>
        <w:t xml:space="preserve">pairwise comparisons </w:t>
      </w:r>
      <w:r w:rsidR="00754182" w:rsidRPr="006B4BC0">
        <w:rPr>
          <w:rFonts w:ascii="Arial" w:hAnsi="Arial" w:cs="Arial"/>
          <w:sz w:val="20"/>
        </w:rPr>
        <w:t xml:space="preserve">where any pairwise comparison has </w:t>
      </w:r>
      <w:r w:rsidR="00BA7B5B" w:rsidRPr="006B4BC0">
        <w:rPr>
          <w:rFonts w:ascii="Arial" w:hAnsi="Arial" w:cs="Arial"/>
          <w:sz w:val="20"/>
        </w:rPr>
        <w:t>p&lt;0.1.</w:t>
      </w:r>
      <w:r w:rsidR="00F521F9" w:rsidRPr="006B4BC0">
        <w:rPr>
          <w:rFonts w:ascii="Arial" w:hAnsi="Arial" w:cs="Arial"/>
          <w:sz w:val="20"/>
        </w:rPr>
        <w:t>Numbers in the overall column include recombinants</w:t>
      </w:r>
      <w:r w:rsidR="002B518D" w:rsidRPr="006B4BC0">
        <w:rPr>
          <w:rFonts w:ascii="Arial" w:hAnsi="Arial" w:cs="Arial"/>
          <w:sz w:val="20"/>
        </w:rPr>
        <w:t>, but these are excluded from models.</w:t>
      </w:r>
    </w:p>
    <w:p w14:paraId="323C309E" w14:textId="77777777" w:rsidR="00F23DBA" w:rsidRPr="006B4BC0" w:rsidRDefault="00F23DBA" w:rsidP="00610E6A">
      <w:pPr>
        <w:spacing w:after="0" w:line="240" w:lineRule="auto"/>
        <w:jc w:val="both"/>
        <w:rPr>
          <w:rFonts w:ascii="Arial" w:hAnsi="Arial" w:cs="Arial"/>
          <w:sz w:val="20"/>
        </w:rPr>
      </w:pPr>
      <w:r w:rsidRPr="006B4BC0">
        <w:rPr>
          <w:rFonts w:ascii="Arial" w:hAnsi="Arial" w:cs="Arial"/>
          <w:sz w:val="20"/>
        </w:rPr>
        <w:t>NE = Not estimable</w:t>
      </w:r>
    </w:p>
    <w:p w14:paraId="4A21EB66" w14:textId="77777777" w:rsidR="00693BF3" w:rsidRPr="006B4BC0" w:rsidRDefault="00113CCE" w:rsidP="00610E6A">
      <w:pPr>
        <w:spacing w:after="0" w:line="240" w:lineRule="auto"/>
        <w:jc w:val="both"/>
        <w:rPr>
          <w:rFonts w:ascii="Arial" w:hAnsi="Arial" w:cs="Arial"/>
          <w:sz w:val="20"/>
        </w:rPr>
      </w:pPr>
      <w:r w:rsidRPr="006B4BC0">
        <w:rPr>
          <w:rFonts w:ascii="Arial" w:hAnsi="Arial" w:cs="Arial"/>
          <w:sz w:val="20"/>
        </w:rPr>
        <w:t xml:space="preserve">* Exact logistic regression used. </w:t>
      </w:r>
      <w:r w:rsidR="007631AC" w:rsidRPr="006B4BC0">
        <w:rPr>
          <w:rFonts w:ascii="Arial" w:hAnsi="Arial" w:cs="Arial"/>
          <w:sz w:val="20"/>
        </w:rPr>
        <w:t>Adjusting for</w:t>
      </w:r>
      <w:r w:rsidRPr="006B4BC0">
        <w:rPr>
          <w:rFonts w:ascii="Arial" w:hAnsi="Arial" w:cs="Arial"/>
          <w:sz w:val="20"/>
        </w:rPr>
        <w:t xml:space="preserve"> </w:t>
      </w:r>
      <w:r w:rsidR="000D640D" w:rsidRPr="006B4BC0">
        <w:rPr>
          <w:rFonts w:ascii="Arial" w:hAnsi="Arial" w:cs="Arial"/>
          <w:sz w:val="20"/>
        </w:rPr>
        <w:t xml:space="preserve">NNRTI at failure, </w:t>
      </w:r>
      <w:r w:rsidR="00AC156F" w:rsidRPr="006B4BC0">
        <w:rPr>
          <w:rFonts w:ascii="Arial" w:hAnsi="Arial" w:cs="Arial"/>
          <w:sz w:val="20"/>
        </w:rPr>
        <w:t xml:space="preserve">other </w:t>
      </w:r>
      <w:r w:rsidR="000D640D" w:rsidRPr="006B4BC0">
        <w:rPr>
          <w:rFonts w:ascii="Arial" w:hAnsi="Arial" w:cs="Arial"/>
          <w:sz w:val="20"/>
        </w:rPr>
        <w:t>NNRTIs taken prior to failure</w:t>
      </w:r>
      <w:r w:rsidR="007631AC" w:rsidRPr="006B4BC0">
        <w:rPr>
          <w:rFonts w:ascii="Arial" w:hAnsi="Arial" w:cs="Arial"/>
          <w:sz w:val="20"/>
        </w:rPr>
        <w:t>, years on ART &lt;4, viral load&lt;100,000, CD4&lt;100</w:t>
      </w:r>
      <w:r w:rsidR="0032254A" w:rsidRPr="006B4BC0">
        <w:rPr>
          <w:rFonts w:ascii="Arial" w:hAnsi="Arial" w:cs="Arial"/>
          <w:sz w:val="20"/>
        </w:rPr>
        <w:t>, and clinical failure</w:t>
      </w:r>
      <w:r w:rsidR="007631AC" w:rsidRPr="006B4BC0">
        <w:rPr>
          <w:rFonts w:ascii="Arial" w:hAnsi="Arial" w:cs="Arial"/>
          <w:sz w:val="20"/>
        </w:rPr>
        <w:t>.</w:t>
      </w:r>
    </w:p>
    <w:p w14:paraId="12508545" w14:textId="77777777" w:rsidR="00693BF3" w:rsidRPr="00113CCE" w:rsidRDefault="00693BF3" w:rsidP="00610E6A">
      <w:pPr>
        <w:spacing w:after="0" w:line="240" w:lineRule="auto"/>
        <w:jc w:val="both"/>
      </w:pPr>
    </w:p>
    <w:p w14:paraId="65B3A15D" w14:textId="77777777" w:rsidR="006E40A9" w:rsidRPr="00113CCE" w:rsidRDefault="006E40A9" w:rsidP="00610E6A">
      <w:pPr>
        <w:jc w:val="both"/>
      </w:pPr>
      <w:r w:rsidRPr="00113CCE">
        <w:br w:type="page"/>
      </w:r>
    </w:p>
    <w:p w14:paraId="252F479D" w14:textId="77777777" w:rsidR="00FE2660" w:rsidRDefault="00FE2660" w:rsidP="00610E6A">
      <w:pPr>
        <w:jc w:val="both"/>
        <w:rPr>
          <w:rFonts w:ascii="Arial" w:eastAsia="Times New Roman" w:hAnsi="Arial" w:cs="Arial"/>
          <w:b/>
          <w:lang w:val="en-GB" w:eastAsia="en-GB"/>
        </w:rPr>
      </w:pPr>
    </w:p>
    <w:p w14:paraId="77565CF1" w14:textId="3448E0BB" w:rsidR="00693BF3" w:rsidRPr="00113CCE" w:rsidRDefault="009335A4" w:rsidP="00610E6A">
      <w:pPr>
        <w:spacing w:after="0" w:line="240" w:lineRule="auto"/>
        <w:jc w:val="both"/>
      </w:pPr>
      <w:r>
        <w:rPr>
          <w:rFonts w:ascii="Arial" w:eastAsia="Times New Roman" w:hAnsi="Arial" w:cs="Arial"/>
          <w:b/>
          <w:lang w:val="en-GB" w:eastAsia="en-GB"/>
        </w:rPr>
        <w:t xml:space="preserve">Supplementary </w:t>
      </w:r>
      <w:r w:rsidR="00693BF3">
        <w:rPr>
          <w:rFonts w:ascii="Arial" w:eastAsia="Times New Roman" w:hAnsi="Arial" w:cs="Arial"/>
          <w:b/>
          <w:lang w:val="en-GB" w:eastAsia="en-GB"/>
        </w:rPr>
        <w:t>Table 2</w:t>
      </w:r>
      <w:r w:rsidR="009B4A36">
        <w:rPr>
          <w:rFonts w:ascii="Arial" w:eastAsia="Times New Roman" w:hAnsi="Arial" w:cs="Arial"/>
          <w:b/>
          <w:lang w:val="en-GB" w:eastAsia="en-GB"/>
        </w:rPr>
        <w:t>a</w:t>
      </w:r>
      <w:r w:rsidR="00693BF3">
        <w:rPr>
          <w:rFonts w:ascii="Arial" w:eastAsia="Times New Roman" w:hAnsi="Arial" w:cs="Arial"/>
          <w:b/>
          <w:lang w:val="en-GB" w:eastAsia="en-GB"/>
        </w:rPr>
        <w:t>: Prevalence of major IAS</w:t>
      </w:r>
      <w:r w:rsidR="00030C7D">
        <w:rPr>
          <w:rFonts w:ascii="Arial" w:eastAsia="Times New Roman" w:hAnsi="Arial" w:cs="Arial"/>
          <w:b/>
          <w:lang w:val="en-GB" w:eastAsia="en-GB"/>
        </w:rPr>
        <w:t>-US</w:t>
      </w:r>
      <w:r w:rsidR="00ED3C54">
        <w:rPr>
          <w:rFonts w:ascii="Arial" w:eastAsia="Times New Roman" w:hAnsi="Arial" w:cs="Arial"/>
          <w:b/>
          <w:lang w:val="en-GB" w:eastAsia="en-GB"/>
        </w:rPr>
        <w:t>A</w:t>
      </w:r>
      <w:r w:rsidR="00693BF3">
        <w:rPr>
          <w:rFonts w:ascii="Arial" w:eastAsia="Times New Roman" w:hAnsi="Arial" w:cs="Arial"/>
          <w:b/>
          <w:lang w:val="en-GB" w:eastAsia="en-GB"/>
        </w:rPr>
        <w:t xml:space="preserve"> NRTI </w:t>
      </w:r>
      <w:r w:rsidR="00030C7D">
        <w:rPr>
          <w:rFonts w:ascii="Arial" w:eastAsia="Times New Roman" w:hAnsi="Arial" w:cs="Arial"/>
          <w:b/>
          <w:lang w:val="en-GB" w:eastAsia="en-GB"/>
        </w:rPr>
        <w:t xml:space="preserve">resistance </w:t>
      </w:r>
      <w:r w:rsidR="00693BF3">
        <w:rPr>
          <w:rFonts w:ascii="Arial" w:eastAsia="Times New Roman" w:hAnsi="Arial" w:cs="Arial"/>
          <w:b/>
          <w:lang w:val="en-GB" w:eastAsia="en-GB"/>
        </w:rPr>
        <w:t>mutations by first line ART exposure</w:t>
      </w:r>
    </w:p>
    <w:tbl>
      <w:tblPr>
        <w:tblW w:w="5060" w:type="pct"/>
        <w:tblLayout w:type="fixed"/>
        <w:tblCellMar>
          <w:left w:w="57" w:type="dxa"/>
          <w:right w:w="57" w:type="dxa"/>
        </w:tblCellMar>
        <w:tblLook w:val="04A0" w:firstRow="1" w:lastRow="0" w:firstColumn="1" w:lastColumn="0" w:noHBand="0" w:noVBand="1"/>
      </w:tblPr>
      <w:tblGrid>
        <w:gridCol w:w="1048"/>
        <w:gridCol w:w="1135"/>
        <w:gridCol w:w="1135"/>
        <w:gridCol w:w="1135"/>
        <w:gridCol w:w="1194"/>
        <w:gridCol w:w="860"/>
        <w:gridCol w:w="2153"/>
        <w:gridCol w:w="863"/>
        <w:gridCol w:w="2149"/>
        <w:gridCol w:w="813"/>
        <w:gridCol w:w="2057"/>
        <w:gridCol w:w="922"/>
      </w:tblGrid>
      <w:tr w:rsidR="00F85E41" w14:paraId="3D6A7E41" w14:textId="77777777" w:rsidTr="00223334">
        <w:trPr>
          <w:trHeight w:val="185"/>
        </w:trPr>
        <w:tc>
          <w:tcPr>
            <w:tcW w:w="339" w:type="pct"/>
            <w:vMerge w:val="restart"/>
            <w:tcBorders>
              <w:top w:val="nil"/>
              <w:left w:val="nil"/>
              <w:right w:val="nil"/>
            </w:tcBorders>
            <w:shd w:val="clear" w:color="auto" w:fill="auto"/>
            <w:noWrap/>
            <w:vAlign w:val="bottom"/>
          </w:tcPr>
          <w:p w14:paraId="534F36E5" w14:textId="77777777" w:rsidR="00F85E41" w:rsidRPr="006A13EB" w:rsidRDefault="00F85E41" w:rsidP="00610E6A">
            <w:pPr>
              <w:spacing w:after="0" w:line="240" w:lineRule="auto"/>
              <w:jc w:val="both"/>
              <w:rPr>
                <w:rFonts w:ascii="Arial" w:hAnsi="Arial" w:cs="Arial"/>
                <w:b/>
                <w:sz w:val="20"/>
                <w:szCs w:val="20"/>
              </w:rPr>
            </w:pPr>
            <w:r w:rsidRPr="006A13EB">
              <w:rPr>
                <w:rFonts w:ascii="Arial" w:hAnsi="Arial" w:cs="Arial"/>
                <w:b/>
                <w:sz w:val="20"/>
                <w:szCs w:val="20"/>
              </w:rPr>
              <w:t>NRTI mutation</w:t>
            </w:r>
          </w:p>
        </w:tc>
        <w:tc>
          <w:tcPr>
            <w:tcW w:w="367" w:type="pct"/>
            <w:vMerge w:val="restart"/>
            <w:tcBorders>
              <w:top w:val="nil"/>
              <w:left w:val="nil"/>
              <w:right w:val="nil"/>
            </w:tcBorders>
            <w:shd w:val="clear" w:color="auto" w:fill="auto"/>
            <w:noWrap/>
            <w:vAlign w:val="bottom"/>
          </w:tcPr>
          <w:p w14:paraId="20F9DDDD" w14:textId="77777777" w:rsidR="00F85E41" w:rsidRPr="006A13EB" w:rsidRDefault="00F85E41" w:rsidP="00610E6A">
            <w:pPr>
              <w:spacing w:after="0" w:line="240" w:lineRule="auto"/>
              <w:jc w:val="both"/>
              <w:rPr>
                <w:rFonts w:ascii="Arial" w:hAnsi="Arial" w:cs="Arial"/>
                <w:b/>
                <w:sz w:val="20"/>
                <w:szCs w:val="20"/>
              </w:rPr>
            </w:pPr>
            <w:r w:rsidRPr="006A13EB">
              <w:rPr>
                <w:rFonts w:ascii="Arial" w:hAnsi="Arial" w:cs="Arial"/>
                <w:b/>
                <w:sz w:val="20"/>
                <w:szCs w:val="20"/>
              </w:rPr>
              <w:t>Overall N=787</w:t>
            </w:r>
          </w:p>
        </w:tc>
        <w:tc>
          <w:tcPr>
            <w:tcW w:w="1120" w:type="pct"/>
            <w:gridSpan w:val="3"/>
            <w:tcBorders>
              <w:top w:val="nil"/>
              <w:left w:val="nil"/>
              <w:right w:val="nil"/>
            </w:tcBorders>
            <w:shd w:val="clear" w:color="auto" w:fill="auto"/>
            <w:noWrap/>
            <w:vAlign w:val="bottom"/>
          </w:tcPr>
          <w:p w14:paraId="46938120" w14:textId="70475A54" w:rsidR="00F85E41" w:rsidRPr="006A13EB" w:rsidRDefault="00F85E41" w:rsidP="00610E6A">
            <w:pPr>
              <w:spacing w:after="0" w:line="240" w:lineRule="auto"/>
              <w:jc w:val="both"/>
              <w:rPr>
                <w:rFonts w:ascii="Arial" w:hAnsi="Arial" w:cs="Arial"/>
                <w:b/>
                <w:sz w:val="20"/>
                <w:szCs w:val="20"/>
              </w:rPr>
            </w:pPr>
            <w:r>
              <w:rPr>
                <w:rFonts w:ascii="Arial" w:hAnsi="Arial" w:cs="Arial"/>
                <w:b/>
                <w:sz w:val="20"/>
                <w:szCs w:val="20"/>
              </w:rPr>
              <w:t>NRTI at failure</w:t>
            </w:r>
          </w:p>
        </w:tc>
        <w:tc>
          <w:tcPr>
            <w:tcW w:w="278" w:type="pct"/>
            <w:vMerge w:val="restart"/>
            <w:tcBorders>
              <w:top w:val="nil"/>
              <w:left w:val="nil"/>
              <w:right w:val="nil"/>
            </w:tcBorders>
            <w:shd w:val="clear" w:color="auto" w:fill="auto"/>
            <w:noWrap/>
            <w:vAlign w:val="bottom"/>
          </w:tcPr>
          <w:p w14:paraId="23CD86D0" w14:textId="77777777" w:rsidR="00F85E41" w:rsidRPr="006A13EB" w:rsidRDefault="00F85E41" w:rsidP="00610E6A">
            <w:pPr>
              <w:spacing w:after="0" w:line="240" w:lineRule="auto"/>
              <w:jc w:val="both"/>
              <w:rPr>
                <w:rFonts w:ascii="Arial" w:hAnsi="Arial" w:cs="Arial"/>
                <w:b/>
                <w:sz w:val="20"/>
                <w:szCs w:val="20"/>
              </w:rPr>
            </w:pPr>
            <w:r w:rsidRPr="006A13EB">
              <w:rPr>
                <w:rFonts w:ascii="Arial" w:hAnsi="Arial" w:cs="Arial"/>
                <w:b/>
                <w:sz w:val="20"/>
                <w:szCs w:val="20"/>
              </w:rPr>
              <w:t>Global p value</w:t>
            </w:r>
          </w:p>
        </w:tc>
        <w:tc>
          <w:tcPr>
            <w:tcW w:w="975" w:type="pct"/>
            <w:gridSpan w:val="2"/>
            <w:tcBorders>
              <w:top w:val="nil"/>
              <w:left w:val="nil"/>
              <w:bottom w:val="nil"/>
              <w:right w:val="nil"/>
            </w:tcBorders>
            <w:shd w:val="clear" w:color="auto" w:fill="auto"/>
            <w:noWrap/>
            <w:vAlign w:val="bottom"/>
          </w:tcPr>
          <w:p w14:paraId="1EB99967"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Tenofovir vs Stavudine</w:t>
            </w:r>
          </w:p>
        </w:tc>
        <w:tc>
          <w:tcPr>
            <w:tcW w:w="958" w:type="pct"/>
            <w:gridSpan w:val="2"/>
            <w:tcBorders>
              <w:top w:val="nil"/>
              <w:left w:val="nil"/>
              <w:bottom w:val="nil"/>
              <w:right w:val="nil"/>
            </w:tcBorders>
            <w:shd w:val="clear" w:color="auto" w:fill="auto"/>
            <w:noWrap/>
            <w:vAlign w:val="bottom"/>
          </w:tcPr>
          <w:p w14:paraId="513ED4F7"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Zidovudine vs Stavudine</w:t>
            </w:r>
          </w:p>
        </w:tc>
        <w:tc>
          <w:tcPr>
            <w:tcW w:w="963" w:type="pct"/>
            <w:gridSpan w:val="2"/>
            <w:tcBorders>
              <w:top w:val="nil"/>
              <w:left w:val="nil"/>
              <w:bottom w:val="nil"/>
              <w:right w:val="nil"/>
            </w:tcBorders>
            <w:shd w:val="clear" w:color="auto" w:fill="auto"/>
            <w:noWrap/>
            <w:vAlign w:val="bottom"/>
          </w:tcPr>
          <w:p w14:paraId="727CEBAF"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Zidovudine vs Tenofovir</w:t>
            </w:r>
          </w:p>
        </w:tc>
      </w:tr>
      <w:tr w:rsidR="001C57D6" w14:paraId="4961A32A" w14:textId="77777777" w:rsidTr="001C57D6">
        <w:trPr>
          <w:trHeight w:val="185"/>
        </w:trPr>
        <w:tc>
          <w:tcPr>
            <w:tcW w:w="339" w:type="pct"/>
            <w:vMerge/>
            <w:tcBorders>
              <w:left w:val="nil"/>
              <w:bottom w:val="nil"/>
              <w:right w:val="nil"/>
            </w:tcBorders>
            <w:shd w:val="clear" w:color="auto" w:fill="auto"/>
            <w:noWrap/>
            <w:vAlign w:val="bottom"/>
            <w:hideMark/>
          </w:tcPr>
          <w:p w14:paraId="397A49D2" w14:textId="77777777" w:rsidR="00F85E41" w:rsidRDefault="00F85E41" w:rsidP="00610E6A">
            <w:pPr>
              <w:spacing w:after="0" w:line="240" w:lineRule="auto"/>
              <w:jc w:val="both"/>
              <w:rPr>
                <w:rFonts w:ascii="Arial" w:hAnsi="Arial" w:cs="Arial"/>
                <w:sz w:val="20"/>
                <w:szCs w:val="20"/>
              </w:rPr>
            </w:pPr>
          </w:p>
        </w:tc>
        <w:tc>
          <w:tcPr>
            <w:tcW w:w="367" w:type="pct"/>
            <w:vMerge/>
            <w:tcBorders>
              <w:left w:val="nil"/>
              <w:bottom w:val="nil"/>
              <w:right w:val="nil"/>
            </w:tcBorders>
            <w:shd w:val="clear" w:color="auto" w:fill="auto"/>
            <w:noWrap/>
            <w:vAlign w:val="bottom"/>
            <w:hideMark/>
          </w:tcPr>
          <w:p w14:paraId="236EDEB3" w14:textId="77777777" w:rsidR="00F85E41" w:rsidRDefault="00F85E41" w:rsidP="00610E6A">
            <w:pPr>
              <w:spacing w:after="0" w:line="240" w:lineRule="auto"/>
              <w:jc w:val="both"/>
              <w:rPr>
                <w:rFonts w:ascii="Arial" w:hAnsi="Arial" w:cs="Arial"/>
                <w:sz w:val="20"/>
                <w:szCs w:val="20"/>
              </w:rPr>
            </w:pPr>
          </w:p>
        </w:tc>
        <w:tc>
          <w:tcPr>
            <w:tcW w:w="367" w:type="pct"/>
            <w:tcBorders>
              <w:left w:val="nil"/>
              <w:bottom w:val="nil"/>
              <w:right w:val="nil"/>
            </w:tcBorders>
            <w:shd w:val="clear" w:color="auto" w:fill="auto"/>
            <w:noWrap/>
            <w:vAlign w:val="bottom"/>
            <w:hideMark/>
          </w:tcPr>
          <w:p w14:paraId="6F623198" w14:textId="446C8CB3" w:rsidR="00F85E41" w:rsidRDefault="00F85E41" w:rsidP="00610E6A">
            <w:pPr>
              <w:spacing w:after="0" w:line="240" w:lineRule="auto"/>
              <w:jc w:val="both"/>
              <w:rPr>
                <w:rFonts w:ascii="Arial" w:hAnsi="Arial" w:cs="Arial"/>
                <w:sz w:val="20"/>
                <w:szCs w:val="20"/>
              </w:rPr>
            </w:pPr>
            <w:r w:rsidRPr="006A13EB">
              <w:rPr>
                <w:rFonts w:ascii="Arial" w:hAnsi="Arial" w:cs="Arial"/>
                <w:b/>
                <w:sz w:val="20"/>
                <w:szCs w:val="20"/>
              </w:rPr>
              <w:t>Stavudine N=200</w:t>
            </w:r>
          </w:p>
        </w:tc>
        <w:tc>
          <w:tcPr>
            <w:tcW w:w="367" w:type="pct"/>
            <w:tcBorders>
              <w:left w:val="nil"/>
              <w:bottom w:val="nil"/>
              <w:right w:val="nil"/>
            </w:tcBorders>
            <w:shd w:val="clear" w:color="auto" w:fill="auto"/>
            <w:noWrap/>
            <w:vAlign w:val="bottom"/>
            <w:hideMark/>
          </w:tcPr>
          <w:p w14:paraId="251599BE" w14:textId="135E85CC" w:rsidR="00F85E41" w:rsidRDefault="00F85E41" w:rsidP="00610E6A">
            <w:pPr>
              <w:spacing w:after="0" w:line="240" w:lineRule="auto"/>
              <w:jc w:val="both"/>
              <w:rPr>
                <w:rFonts w:ascii="Arial" w:hAnsi="Arial" w:cs="Arial"/>
                <w:sz w:val="20"/>
                <w:szCs w:val="20"/>
              </w:rPr>
            </w:pPr>
            <w:r w:rsidRPr="006A13EB">
              <w:rPr>
                <w:rFonts w:ascii="Arial" w:hAnsi="Arial" w:cs="Arial"/>
                <w:b/>
                <w:sz w:val="20"/>
                <w:szCs w:val="20"/>
              </w:rPr>
              <w:t>Tenofovir N=96</w:t>
            </w:r>
          </w:p>
        </w:tc>
        <w:tc>
          <w:tcPr>
            <w:tcW w:w="386" w:type="pct"/>
            <w:tcBorders>
              <w:left w:val="nil"/>
              <w:bottom w:val="nil"/>
              <w:right w:val="nil"/>
            </w:tcBorders>
            <w:shd w:val="clear" w:color="auto" w:fill="auto"/>
            <w:noWrap/>
            <w:vAlign w:val="bottom"/>
            <w:hideMark/>
          </w:tcPr>
          <w:p w14:paraId="48B7DBB9" w14:textId="2C3FA3A0" w:rsidR="00F85E41" w:rsidRDefault="00F85E41" w:rsidP="00610E6A">
            <w:pPr>
              <w:spacing w:after="0" w:line="240" w:lineRule="auto"/>
              <w:jc w:val="both"/>
              <w:rPr>
                <w:rFonts w:ascii="Arial" w:hAnsi="Arial" w:cs="Arial"/>
                <w:sz w:val="20"/>
                <w:szCs w:val="20"/>
              </w:rPr>
            </w:pPr>
            <w:r w:rsidRPr="006A13EB">
              <w:rPr>
                <w:rFonts w:ascii="Arial" w:hAnsi="Arial" w:cs="Arial"/>
                <w:b/>
                <w:sz w:val="20"/>
                <w:szCs w:val="20"/>
              </w:rPr>
              <w:t>Zidovudine N=486</w:t>
            </w:r>
          </w:p>
        </w:tc>
        <w:tc>
          <w:tcPr>
            <w:tcW w:w="278" w:type="pct"/>
            <w:vMerge/>
            <w:tcBorders>
              <w:left w:val="nil"/>
              <w:bottom w:val="nil"/>
              <w:right w:val="nil"/>
            </w:tcBorders>
            <w:shd w:val="clear" w:color="auto" w:fill="auto"/>
            <w:noWrap/>
            <w:vAlign w:val="bottom"/>
            <w:hideMark/>
          </w:tcPr>
          <w:p w14:paraId="50752FE8" w14:textId="77777777" w:rsidR="00F85E41" w:rsidRDefault="00F85E41" w:rsidP="00610E6A">
            <w:pPr>
              <w:spacing w:after="0" w:line="240" w:lineRule="auto"/>
              <w:jc w:val="both"/>
              <w:rPr>
                <w:rFonts w:ascii="Arial" w:hAnsi="Arial" w:cs="Arial"/>
                <w:sz w:val="20"/>
                <w:szCs w:val="20"/>
              </w:rPr>
            </w:pPr>
          </w:p>
        </w:tc>
        <w:tc>
          <w:tcPr>
            <w:tcW w:w="696" w:type="pct"/>
            <w:tcBorders>
              <w:top w:val="nil"/>
              <w:left w:val="nil"/>
              <w:bottom w:val="nil"/>
              <w:right w:val="nil"/>
            </w:tcBorders>
            <w:shd w:val="clear" w:color="auto" w:fill="auto"/>
            <w:noWrap/>
            <w:vAlign w:val="bottom"/>
            <w:hideMark/>
          </w:tcPr>
          <w:p w14:paraId="3ABBC01B"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Odds Ratio (95% CI)</w:t>
            </w:r>
          </w:p>
        </w:tc>
        <w:tc>
          <w:tcPr>
            <w:tcW w:w="279" w:type="pct"/>
            <w:tcBorders>
              <w:top w:val="nil"/>
              <w:left w:val="nil"/>
              <w:bottom w:val="nil"/>
              <w:right w:val="nil"/>
            </w:tcBorders>
            <w:shd w:val="clear" w:color="auto" w:fill="auto"/>
            <w:noWrap/>
            <w:vAlign w:val="bottom"/>
            <w:hideMark/>
          </w:tcPr>
          <w:p w14:paraId="4FC5AA11"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p value</w:t>
            </w:r>
          </w:p>
        </w:tc>
        <w:tc>
          <w:tcPr>
            <w:tcW w:w="695" w:type="pct"/>
            <w:tcBorders>
              <w:top w:val="nil"/>
              <w:left w:val="nil"/>
              <w:bottom w:val="nil"/>
              <w:right w:val="nil"/>
            </w:tcBorders>
            <w:shd w:val="clear" w:color="auto" w:fill="auto"/>
            <w:noWrap/>
            <w:vAlign w:val="bottom"/>
            <w:hideMark/>
          </w:tcPr>
          <w:p w14:paraId="6D1A3B58"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Odds Ratio (95% CI)</w:t>
            </w:r>
          </w:p>
        </w:tc>
        <w:tc>
          <w:tcPr>
            <w:tcW w:w="263" w:type="pct"/>
            <w:tcBorders>
              <w:top w:val="nil"/>
              <w:left w:val="nil"/>
              <w:bottom w:val="nil"/>
              <w:right w:val="nil"/>
            </w:tcBorders>
            <w:shd w:val="clear" w:color="auto" w:fill="auto"/>
            <w:noWrap/>
            <w:vAlign w:val="bottom"/>
            <w:hideMark/>
          </w:tcPr>
          <w:p w14:paraId="226391C3"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p value</w:t>
            </w:r>
          </w:p>
        </w:tc>
        <w:tc>
          <w:tcPr>
            <w:tcW w:w="665" w:type="pct"/>
            <w:tcBorders>
              <w:top w:val="nil"/>
              <w:left w:val="nil"/>
              <w:bottom w:val="nil"/>
              <w:right w:val="nil"/>
            </w:tcBorders>
            <w:shd w:val="clear" w:color="auto" w:fill="auto"/>
            <w:noWrap/>
            <w:vAlign w:val="bottom"/>
            <w:hideMark/>
          </w:tcPr>
          <w:p w14:paraId="60DBA3CE"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Odds Ratio (95% CI)</w:t>
            </w:r>
          </w:p>
        </w:tc>
        <w:tc>
          <w:tcPr>
            <w:tcW w:w="298" w:type="pct"/>
            <w:tcBorders>
              <w:top w:val="nil"/>
              <w:left w:val="nil"/>
              <w:bottom w:val="nil"/>
              <w:right w:val="nil"/>
            </w:tcBorders>
            <w:shd w:val="clear" w:color="auto" w:fill="auto"/>
            <w:noWrap/>
            <w:vAlign w:val="bottom"/>
            <w:hideMark/>
          </w:tcPr>
          <w:p w14:paraId="6527F7FD" w14:textId="77777777" w:rsidR="00F85E41" w:rsidRPr="00272010" w:rsidRDefault="00F85E41" w:rsidP="00610E6A">
            <w:pPr>
              <w:spacing w:after="0" w:line="240" w:lineRule="auto"/>
              <w:jc w:val="both"/>
              <w:rPr>
                <w:rFonts w:ascii="Arial" w:eastAsia="Times New Roman" w:hAnsi="Arial" w:cs="Arial"/>
                <w:b/>
                <w:sz w:val="20"/>
                <w:szCs w:val="20"/>
                <w:lang w:val="en-GB" w:eastAsia="en-GB"/>
              </w:rPr>
            </w:pPr>
            <w:r w:rsidRPr="00272010">
              <w:rPr>
                <w:rFonts w:ascii="Arial" w:eastAsia="Times New Roman" w:hAnsi="Arial" w:cs="Arial"/>
                <w:b/>
                <w:sz w:val="20"/>
                <w:szCs w:val="20"/>
                <w:lang w:val="en-GB" w:eastAsia="en-GB"/>
              </w:rPr>
              <w:t>p value</w:t>
            </w:r>
          </w:p>
        </w:tc>
      </w:tr>
      <w:tr w:rsidR="00F85E41" w14:paraId="18E1D87D" w14:textId="77777777" w:rsidTr="00A71288">
        <w:trPr>
          <w:trHeight w:val="80"/>
        </w:trPr>
        <w:tc>
          <w:tcPr>
            <w:tcW w:w="5000" w:type="pct"/>
            <w:gridSpan w:val="12"/>
            <w:tcBorders>
              <w:top w:val="nil"/>
              <w:left w:val="nil"/>
              <w:bottom w:val="nil"/>
              <w:right w:val="nil"/>
            </w:tcBorders>
            <w:shd w:val="clear" w:color="auto" w:fill="auto"/>
            <w:noWrap/>
            <w:vAlign w:val="bottom"/>
          </w:tcPr>
          <w:p w14:paraId="41BD5E92" w14:textId="001122DC" w:rsidR="00F85E41" w:rsidRDefault="00F85E41" w:rsidP="00BB09C8">
            <w:pPr>
              <w:spacing w:after="0" w:line="240" w:lineRule="auto"/>
              <w:jc w:val="both"/>
              <w:rPr>
                <w:rFonts w:ascii="Arial" w:hAnsi="Arial" w:cs="Arial"/>
                <w:sz w:val="20"/>
                <w:szCs w:val="20"/>
              </w:rPr>
            </w:pPr>
            <w:r w:rsidRPr="0031302A">
              <w:rPr>
                <w:rFonts w:ascii="Arial" w:eastAsia="Times New Roman" w:hAnsi="Arial" w:cs="Arial"/>
                <w:b/>
                <w:sz w:val="20"/>
                <w:szCs w:val="20"/>
                <w:lang w:val="en-GB" w:eastAsia="en-GB"/>
              </w:rPr>
              <w:t xml:space="preserve">All global tests for difference across </w:t>
            </w:r>
            <w:r>
              <w:rPr>
                <w:rFonts w:ascii="Arial" w:eastAsia="Times New Roman" w:hAnsi="Arial" w:cs="Arial"/>
                <w:b/>
                <w:sz w:val="20"/>
                <w:szCs w:val="20"/>
                <w:lang w:val="en-GB" w:eastAsia="en-GB"/>
              </w:rPr>
              <w:t>NRTIs</w:t>
            </w:r>
            <w:r w:rsidRPr="0031302A">
              <w:rPr>
                <w:rFonts w:ascii="Arial" w:eastAsia="Times New Roman" w:hAnsi="Arial" w:cs="Arial"/>
                <w:b/>
                <w:sz w:val="20"/>
                <w:szCs w:val="20"/>
                <w:lang w:val="en-GB" w:eastAsia="en-GB"/>
              </w:rPr>
              <w:t xml:space="preserve"> at this amino acid position </w:t>
            </w:r>
            <w:r w:rsidR="009F21D0">
              <w:rPr>
                <w:rFonts w:ascii="Arial" w:eastAsia="Times New Roman" w:hAnsi="Arial" w:cs="Arial"/>
                <w:b/>
                <w:sz w:val="20"/>
                <w:szCs w:val="20"/>
                <w:lang w:val="en-GB" w:eastAsia="en-GB"/>
              </w:rPr>
              <w:t>p</w:t>
            </w:r>
            <w:r w:rsidRPr="0031302A">
              <w:rPr>
                <w:rFonts w:ascii="Arial" w:eastAsia="Times New Roman" w:hAnsi="Arial" w:cs="Arial"/>
                <w:b/>
                <w:sz w:val="20"/>
                <w:szCs w:val="20"/>
                <w:lang w:val="en-GB" w:eastAsia="en-GB"/>
              </w:rPr>
              <w:t>&gt;0.05</w:t>
            </w:r>
            <w:r w:rsidR="009F21D0">
              <w:rPr>
                <w:rFonts w:ascii="Arial" w:eastAsia="Times New Roman" w:hAnsi="Arial" w:cs="Arial"/>
                <w:b/>
                <w:sz w:val="20"/>
                <w:szCs w:val="20"/>
                <w:lang w:val="en-GB" w:eastAsia="en-GB"/>
              </w:rPr>
              <w:t xml:space="preserve"> </w:t>
            </w:r>
          </w:p>
        </w:tc>
      </w:tr>
      <w:tr w:rsidR="00F85E41" w14:paraId="6A59D7AD" w14:textId="77777777" w:rsidTr="00223334">
        <w:trPr>
          <w:trHeight w:val="80"/>
        </w:trPr>
        <w:tc>
          <w:tcPr>
            <w:tcW w:w="339" w:type="pct"/>
            <w:tcBorders>
              <w:top w:val="nil"/>
              <w:left w:val="nil"/>
              <w:bottom w:val="nil"/>
              <w:right w:val="nil"/>
            </w:tcBorders>
            <w:shd w:val="clear" w:color="auto" w:fill="auto"/>
            <w:noWrap/>
            <w:vAlign w:val="bottom"/>
            <w:hideMark/>
          </w:tcPr>
          <w:p w14:paraId="2B3AF7E5"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NRTI</w:t>
            </w:r>
          </w:p>
        </w:tc>
        <w:tc>
          <w:tcPr>
            <w:tcW w:w="367" w:type="pct"/>
            <w:tcBorders>
              <w:top w:val="nil"/>
              <w:left w:val="nil"/>
              <w:bottom w:val="nil"/>
              <w:right w:val="nil"/>
            </w:tcBorders>
            <w:shd w:val="clear" w:color="auto" w:fill="auto"/>
            <w:noWrap/>
            <w:vAlign w:val="center"/>
            <w:hideMark/>
          </w:tcPr>
          <w:p w14:paraId="1044E6C8"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748 (95%)</w:t>
            </w:r>
          </w:p>
        </w:tc>
        <w:tc>
          <w:tcPr>
            <w:tcW w:w="367" w:type="pct"/>
            <w:tcBorders>
              <w:top w:val="nil"/>
              <w:left w:val="nil"/>
              <w:bottom w:val="nil"/>
              <w:right w:val="nil"/>
            </w:tcBorders>
            <w:shd w:val="clear" w:color="auto" w:fill="auto"/>
            <w:noWrap/>
            <w:vAlign w:val="center"/>
            <w:hideMark/>
          </w:tcPr>
          <w:p w14:paraId="3E565149"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186 (93%)</w:t>
            </w:r>
          </w:p>
        </w:tc>
        <w:tc>
          <w:tcPr>
            <w:tcW w:w="367" w:type="pct"/>
            <w:tcBorders>
              <w:top w:val="nil"/>
              <w:left w:val="nil"/>
              <w:bottom w:val="nil"/>
              <w:right w:val="nil"/>
            </w:tcBorders>
            <w:shd w:val="clear" w:color="auto" w:fill="auto"/>
            <w:noWrap/>
            <w:vAlign w:val="center"/>
            <w:hideMark/>
          </w:tcPr>
          <w:p w14:paraId="1079341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93 (97%)</w:t>
            </w:r>
          </w:p>
        </w:tc>
        <w:tc>
          <w:tcPr>
            <w:tcW w:w="386" w:type="pct"/>
            <w:tcBorders>
              <w:top w:val="nil"/>
              <w:left w:val="nil"/>
              <w:bottom w:val="nil"/>
              <w:right w:val="nil"/>
            </w:tcBorders>
            <w:shd w:val="clear" w:color="auto" w:fill="auto"/>
            <w:noWrap/>
            <w:vAlign w:val="center"/>
            <w:hideMark/>
          </w:tcPr>
          <w:p w14:paraId="14CF1BC9"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464 (95%)</w:t>
            </w:r>
          </w:p>
        </w:tc>
        <w:tc>
          <w:tcPr>
            <w:tcW w:w="278" w:type="pct"/>
            <w:tcBorders>
              <w:top w:val="nil"/>
              <w:left w:val="nil"/>
              <w:bottom w:val="nil"/>
              <w:right w:val="nil"/>
            </w:tcBorders>
            <w:shd w:val="clear" w:color="auto" w:fill="auto"/>
            <w:noWrap/>
            <w:vAlign w:val="center"/>
            <w:hideMark/>
          </w:tcPr>
          <w:p w14:paraId="6869BCEB"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0.69</w:t>
            </w:r>
          </w:p>
        </w:tc>
        <w:tc>
          <w:tcPr>
            <w:tcW w:w="696" w:type="pct"/>
            <w:tcBorders>
              <w:top w:val="nil"/>
              <w:left w:val="nil"/>
              <w:bottom w:val="nil"/>
              <w:right w:val="nil"/>
            </w:tcBorders>
            <w:shd w:val="clear" w:color="auto" w:fill="auto"/>
            <w:noWrap/>
            <w:vAlign w:val="center"/>
            <w:hideMark/>
          </w:tcPr>
          <w:p w14:paraId="3B81677A" w14:textId="77777777" w:rsidR="00F85E41" w:rsidRDefault="00F85E41" w:rsidP="00610E6A">
            <w:pPr>
              <w:spacing w:after="0" w:line="240" w:lineRule="auto"/>
              <w:jc w:val="both"/>
              <w:rPr>
                <w:rFonts w:ascii="Arial" w:hAnsi="Arial" w:cs="Arial"/>
                <w:sz w:val="20"/>
                <w:szCs w:val="20"/>
              </w:rPr>
            </w:pPr>
          </w:p>
        </w:tc>
        <w:tc>
          <w:tcPr>
            <w:tcW w:w="279" w:type="pct"/>
            <w:tcBorders>
              <w:top w:val="nil"/>
              <w:left w:val="nil"/>
              <w:bottom w:val="nil"/>
              <w:right w:val="nil"/>
            </w:tcBorders>
            <w:shd w:val="clear" w:color="auto" w:fill="auto"/>
            <w:noWrap/>
            <w:vAlign w:val="center"/>
            <w:hideMark/>
          </w:tcPr>
          <w:p w14:paraId="6E6B8092"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0.46</w:t>
            </w:r>
          </w:p>
        </w:tc>
        <w:tc>
          <w:tcPr>
            <w:tcW w:w="695" w:type="pct"/>
            <w:tcBorders>
              <w:top w:val="nil"/>
              <w:left w:val="nil"/>
              <w:bottom w:val="nil"/>
              <w:right w:val="nil"/>
            </w:tcBorders>
            <w:shd w:val="clear" w:color="auto" w:fill="auto"/>
            <w:noWrap/>
            <w:vAlign w:val="center"/>
            <w:hideMark/>
          </w:tcPr>
          <w:p w14:paraId="2D30454B" w14:textId="77777777" w:rsidR="00F85E41" w:rsidRDefault="00F85E41" w:rsidP="00610E6A">
            <w:pPr>
              <w:spacing w:after="0" w:line="240" w:lineRule="auto"/>
              <w:jc w:val="both"/>
              <w:rPr>
                <w:rFonts w:ascii="Arial" w:hAnsi="Arial" w:cs="Arial"/>
                <w:sz w:val="20"/>
                <w:szCs w:val="20"/>
              </w:rPr>
            </w:pPr>
          </w:p>
        </w:tc>
        <w:tc>
          <w:tcPr>
            <w:tcW w:w="263" w:type="pct"/>
            <w:tcBorders>
              <w:top w:val="nil"/>
              <w:left w:val="nil"/>
              <w:bottom w:val="nil"/>
              <w:right w:val="nil"/>
            </w:tcBorders>
            <w:shd w:val="clear" w:color="auto" w:fill="auto"/>
            <w:noWrap/>
            <w:vAlign w:val="center"/>
            <w:hideMark/>
          </w:tcPr>
          <w:p w14:paraId="2FDF296F"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0.42</w:t>
            </w:r>
          </w:p>
        </w:tc>
        <w:tc>
          <w:tcPr>
            <w:tcW w:w="665" w:type="pct"/>
            <w:tcBorders>
              <w:top w:val="nil"/>
              <w:left w:val="nil"/>
              <w:bottom w:val="nil"/>
              <w:right w:val="nil"/>
            </w:tcBorders>
            <w:shd w:val="clear" w:color="auto" w:fill="auto"/>
            <w:noWrap/>
            <w:vAlign w:val="center"/>
            <w:hideMark/>
          </w:tcPr>
          <w:p w14:paraId="1F456357" w14:textId="77777777" w:rsidR="00F85E41" w:rsidRDefault="00F85E41" w:rsidP="00610E6A">
            <w:pPr>
              <w:spacing w:after="0" w:line="240" w:lineRule="auto"/>
              <w:jc w:val="both"/>
              <w:rPr>
                <w:rFonts w:ascii="Arial" w:hAnsi="Arial" w:cs="Arial"/>
                <w:sz w:val="20"/>
                <w:szCs w:val="20"/>
              </w:rPr>
            </w:pPr>
          </w:p>
        </w:tc>
        <w:tc>
          <w:tcPr>
            <w:tcW w:w="298" w:type="pct"/>
            <w:tcBorders>
              <w:top w:val="nil"/>
              <w:left w:val="nil"/>
              <w:bottom w:val="nil"/>
              <w:right w:val="nil"/>
            </w:tcBorders>
            <w:shd w:val="clear" w:color="auto" w:fill="auto"/>
            <w:noWrap/>
            <w:vAlign w:val="center"/>
            <w:hideMark/>
          </w:tcPr>
          <w:p w14:paraId="4400B62E"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0.83</w:t>
            </w:r>
          </w:p>
        </w:tc>
      </w:tr>
      <w:tr w:rsidR="00F85E41" w14:paraId="27D87A06" w14:textId="77777777" w:rsidTr="00223334">
        <w:trPr>
          <w:trHeight w:val="255"/>
        </w:trPr>
        <w:tc>
          <w:tcPr>
            <w:tcW w:w="339" w:type="pct"/>
            <w:tcBorders>
              <w:top w:val="nil"/>
              <w:left w:val="nil"/>
              <w:bottom w:val="nil"/>
              <w:right w:val="nil"/>
            </w:tcBorders>
            <w:shd w:val="clear" w:color="auto" w:fill="auto"/>
            <w:noWrap/>
            <w:vAlign w:val="bottom"/>
            <w:hideMark/>
          </w:tcPr>
          <w:p w14:paraId="13B4074E"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T69*</w:t>
            </w:r>
          </w:p>
        </w:tc>
        <w:tc>
          <w:tcPr>
            <w:tcW w:w="367" w:type="pct"/>
            <w:tcBorders>
              <w:top w:val="nil"/>
              <w:left w:val="nil"/>
              <w:bottom w:val="nil"/>
              <w:right w:val="nil"/>
            </w:tcBorders>
            <w:shd w:val="clear" w:color="auto" w:fill="auto"/>
            <w:noWrap/>
            <w:vAlign w:val="center"/>
            <w:hideMark/>
          </w:tcPr>
          <w:p w14:paraId="7C88EDAF"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4 (1%)</w:t>
            </w:r>
          </w:p>
        </w:tc>
        <w:tc>
          <w:tcPr>
            <w:tcW w:w="367" w:type="pct"/>
            <w:tcBorders>
              <w:top w:val="nil"/>
              <w:left w:val="nil"/>
              <w:bottom w:val="nil"/>
              <w:right w:val="nil"/>
            </w:tcBorders>
            <w:shd w:val="clear" w:color="auto" w:fill="auto"/>
            <w:noWrap/>
            <w:vAlign w:val="center"/>
            <w:hideMark/>
          </w:tcPr>
          <w:p w14:paraId="2C13552D"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 (0%)</w:t>
            </w:r>
          </w:p>
        </w:tc>
        <w:tc>
          <w:tcPr>
            <w:tcW w:w="367" w:type="pct"/>
            <w:tcBorders>
              <w:top w:val="nil"/>
              <w:left w:val="nil"/>
              <w:bottom w:val="nil"/>
              <w:right w:val="nil"/>
            </w:tcBorders>
            <w:shd w:val="clear" w:color="auto" w:fill="auto"/>
            <w:noWrap/>
            <w:vAlign w:val="center"/>
            <w:hideMark/>
          </w:tcPr>
          <w:p w14:paraId="7CB769E6"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 (0%)</w:t>
            </w:r>
          </w:p>
        </w:tc>
        <w:tc>
          <w:tcPr>
            <w:tcW w:w="386" w:type="pct"/>
            <w:tcBorders>
              <w:top w:val="nil"/>
              <w:left w:val="nil"/>
              <w:bottom w:val="nil"/>
              <w:right w:val="nil"/>
            </w:tcBorders>
            <w:shd w:val="clear" w:color="auto" w:fill="auto"/>
            <w:noWrap/>
            <w:vAlign w:val="center"/>
            <w:hideMark/>
          </w:tcPr>
          <w:p w14:paraId="2366927E"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4 (1%)</w:t>
            </w:r>
          </w:p>
        </w:tc>
        <w:tc>
          <w:tcPr>
            <w:tcW w:w="278" w:type="pct"/>
            <w:tcBorders>
              <w:top w:val="nil"/>
              <w:left w:val="nil"/>
              <w:bottom w:val="nil"/>
              <w:right w:val="nil"/>
            </w:tcBorders>
            <w:shd w:val="clear" w:color="auto" w:fill="auto"/>
            <w:noWrap/>
            <w:vAlign w:val="center"/>
            <w:hideMark/>
          </w:tcPr>
          <w:p w14:paraId="310EC1DE"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NE</w:t>
            </w:r>
          </w:p>
        </w:tc>
        <w:tc>
          <w:tcPr>
            <w:tcW w:w="696" w:type="pct"/>
            <w:tcBorders>
              <w:top w:val="nil"/>
              <w:left w:val="nil"/>
              <w:bottom w:val="nil"/>
              <w:right w:val="nil"/>
            </w:tcBorders>
            <w:shd w:val="clear" w:color="auto" w:fill="auto"/>
            <w:noWrap/>
            <w:vAlign w:val="center"/>
            <w:hideMark/>
          </w:tcPr>
          <w:p w14:paraId="1E30302D" w14:textId="77777777" w:rsidR="00F85E41" w:rsidRDefault="00F85E41" w:rsidP="00610E6A">
            <w:pPr>
              <w:spacing w:after="0" w:line="240" w:lineRule="auto"/>
              <w:jc w:val="both"/>
              <w:rPr>
                <w:rFonts w:ascii="Arial" w:hAnsi="Arial" w:cs="Arial"/>
                <w:sz w:val="20"/>
                <w:szCs w:val="20"/>
              </w:rPr>
            </w:pPr>
          </w:p>
        </w:tc>
        <w:tc>
          <w:tcPr>
            <w:tcW w:w="279" w:type="pct"/>
            <w:tcBorders>
              <w:top w:val="nil"/>
              <w:left w:val="nil"/>
              <w:bottom w:val="nil"/>
              <w:right w:val="nil"/>
            </w:tcBorders>
            <w:shd w:val="clear" w:color="auto" w:fill="auto"/>
            <w:noWrap/>
            <w:vAlign w:val="center"/>
            <w:hideMark/>
          </w:tcPr>
          <w:p w14:paraId="39B4EF9C"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NE</w:t>
            </w:r>
          </w:p>
        </w:tc>
        <w:tc>
          <w:tcPr>
            <w:tcW w:w="695" w:type="pct"/>
            <w:tcBorders>
              <w:top w:val="nil"/>
              <w:left w:val="nil"/>
              <w:bottom w:val="nil"/>
              <w:right w:val="nil"/>
            </w:tcBorders>
            <w:shd w:val="clear" w:color="auto" w:fill="auto"/>
            <w:noWrap/>
            <w:vAlign w:val="center"/>
            <w:hideMark/>
          </w:tcPr>
          <w:p w14:paraId="6D591587" w14:textId="77777777" w:rsidR="00F85E41" w:rsidRDefault="00F85E41" w:rsidP="00610E6A">
            <w:pPr>
              <w:spacing w:after="0" w:line="240" w:lineRule="auto"/>
              <w:jc w:val="both"/>
              <w:rPr>
                <w:rFonts w:ascii="Arial" w:hAnsi="Arial" w:cs="Arial"/>
                <w:sz w:val="20"/>
                <w:szCs w:val="20"/>
              </w:rPr>
            </w:pPr>
          </w:p>
        </w:tc>
        <w:tc>
          <w:tcPr>
            <w:tcW w:w="263" w:type="pct"/>
            <w:tcBorders>
              <w:top w:val="nil"/>
              <w:left w:val="nil"/>
              <w:bottom w:val="nil"/>
              <w:right w:val="nil"/>
            </w:tcBorders>
            <w:shd w:val="clear" w:color="auto" w:fill="auto"/>
            <w:noWrap/>
            <w:vAlign w:val="center"/>
            <w:hideMark/>
          </w:tcPr>
          <w:p w14:paraId="0D9BBE6D"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NE</w:t>
            </w:r>
          </w:p>
        </w:tc>
        <w:tc>
          <w:tcPr>
            <w:tcW w:w="665" w:type="pct"/>
            <w:tcBorders>
              <w:top w:val="nil"/>
              <w:left w:val="nil"/>
              <w:bottom w:val="nil"/>
              <w:right w:val="nil"/>
            </w:tcBorders>
            <w:shd w:val="clear" w:color="auto" w:fill="auto"/>
            <w:noWrap/>
            <w:vAlign w:val="center"/>
            <w:hideMark/>
          </w:tcPr>
          <w:p w14:paraId="2AE5221B" w14:textId="77777777" w:rsidR="00F85E41" w:rsidRDefault="00F85E41" w:rsidP="00610E6A">
            <w:pPr>
              <w:spacing w:after="0" w:line="240" w:lineRule="auto"/>
              <w:jc w:val="both"/>
              <w:rPr>
                <w:rFonts w:ascii="Arial" w:hAnsi="Arial" w:cs="Arial"/>
                <w:sz w:val="20"/>
                <w:szCs w:val="20"/>
              </w:rPr>
            </w:pPr>
          </w:p>
        </w:tc>
        <w:tc>
          <w:tcPr>
            <w:tcW w:w="298" w:type="pct"/>
            <w:tcBorders>
              <w:top w:val="nil"/>
              <w:left w:val="nil"/>
              <w:bottom w:val="nil"/>
              <w:right w:val="nil"/>
            </w:tcBorders>
            <w:shd w:val="clear" w:color="auto" w:fill="auto"/>
            <w:noWrap/>
            <w:vAlign w:val="center"/>
            <w:hideMark/>
          </w:tcPr>
          <w:p w14:paraId="335A3CB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NE</w:t>
            </w:r>
          </w:p>
        </w:tc>
      </w:tr>
      <w:tr w:rsidR="00F85E41" w14:paraId="1002633C" w14:textId="77777777" w:rsidTr="00223334">
        <w:trPr>
          <w:trHeight w:val="255"/>
        </w:trPr>
        <w:tc>
          <w:tcPr>
            <w:tcW w:w="339" w:type="pct"/>
            <w:tcBorders>
              <w:top w:val="nil"/>
              <w:left w:val="nil"/>
              <w:bottom w:val="nil"/>
              <w:right w:val="nil"/>
            </w:tcBorders>
            <w:shd w:val="clear" w:color="auto" w:fill="auto"/>
            <w:noWrap/>
            <w:vAlign w:val="bottom"/>
            <w:hideMark/>
          </w:tcPr>
          <w:p w14:paraId="36CDF27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Q151M*</w:t>
            </w:r>
          </w:p>
        </w:tc>
        <w:tc>
          <w:tcPr>
            <w:tcW w:w="367" w:type="pct"/>
            <w:tcBorders>
              <w:top w:val="nil"/>
              <w:left w:val="nil"/>
              <w:bottom w:val="nil"/>
              <w:right w:val="nil"/>
            </w:tcBorders>
            <w:shd w:val="clear" w:color="auto" w:fill="auto"/>
            <w:noWrap/>
            <w:vAlign w:val="center"/>
            <w:hideMark/>
          </w:tcPr>
          <w:p w14:paraId="15DBF1F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29 (4%)</w:t>
            </w:r>
          </w:p>
        </w:tc>
        <w:tc>
          <w:tcPr>
            <w:tcW w:w="367" w:type="pct"/>
            <w:tcBorders>
              <w:top w:val="nil"/>
              <w:left w:val="nil"/>
              <w:bottom w:val="nil"/>
              <w:right w:val="nil"/>
            </w:tcBorders>
            <w:shd w:val="clear" w:color="auto" w:fill="auto"/>
            <w:noWrap/>
            <w:vAlign w:val="center"/>
            <w:hideMark/>
          </w:tcPr>
          <w:p w14:paraId="31DD3FD5"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21 (11%)</w:t>
            </w:r>
          </w:p>
        </w:tc>
        <w:tc>
          <w:tcPr>
            <w:tcW w:w="367" w:type="pct"/>
            <w:tcBorders>
              <w:top w:val="nil"/>
              <w:left w:val="nil"/>
              <w:bottom w:val="nil"/>
              <w:right w:val="nil"/>
            </w:tcBorders>
            <w:shd w:val="clear" w:color="auto" w:fill="auto"/>
            <w:noWrap/>
            <w:vAlign w:val="center"/>
            <w:hideMark/>
          </w:tcPr>
          <w:p w14:paraId="0FE69856"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 (0%)</w:t>
            </w:r>
          </w:p>
        </w:tc>
        <w:tc>
          <w:tcPr>
            <w:tcW w:w="386" w:type="pct"/>
            <w:tcBorders>
              <w:top w:val="nil"/>
              <w:left w:val="nil"/>
              <w:bottom w:val="nil"/>
              <w:right w:val="nil"/>
            </w:tcBorders>
            <w:shd w:val="clear" w:color="auto" w:fill="auto"/>
            <w:noWrap/>
            <w:vAlign w:val="center"/>
            <w:hideMark/>
          </w:tcPr>
          <w:p w14:paraId="1C6ED96F"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8 (2%)</w:t>
            </w:r>
          </w:p>
        </w:tc>
        <w:tc>
          <w:tcPr>
            <w:tcW w:w="278" w:type="pct"/>
            <w:tcBorders>
              <w:top w:val="nil"/>
              <w:left w:val="nil"/>
              <w:bottom w:val="nil"/>
              <w:right w:val="nil"/>
            </w:tcBorders>
            <w:shd w:val="clear" w:color="auto" w:fill="auto"/>
            <w:noWrap/>
            <w:vAlign w:val="center"/>
            <w:hideMark/>
          </w:tcPr>
          <w:p w14:paraId="63984805"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0.58</w:t>
            </w:r>
          </w:p>
        </w:tc>
        <w:tc>
          <w:tcPr>
            <w:tcW w:w="696" w:type="pct"/>
            <w:tcBorders>
              <w:top w:val="nil"/>
              <w:left w:val="nil"/>
              <w:bottom w:val="nil"/>
              <w:right w:val="nil"/>
            </w:tcBorders>
            <w:shd w:val="clear" w:color="auto" w:fill="auto"/>
            <w:noWrap/>
            <w:vAlign w:val="center"/>
            <w:hideMark/>
          </w:tcPr>
          <w:p w14:paraId="640FD9B5" w14:textId="77777777" w:rsidR="00F85E41" w:rsidRDefault="00F85E41" w:rsidP="00610E6A">
            <w:pPr>
              <w:spacing w:after="0" w:line="240" w:lineRule="auto"/>
              <w:jc w:val="both"/>
              <w:rPr>
                <w:rFonts w:ascii="Arial" w:hAnsi="Arial" w:cs="Arial"/>
                <w:sz w:val="20"/>
                <w:szCs w:val="20"/>
              </w:rPr>
            </w:pPr>
          </w:p>
        </w:tc>
        <w:tc>
          <w:tcPr>
            <w:tcW w:w="279" w:type="pct"/>
            <w:tcBorders>
              <w:top w:val="nil"/>
              <w:left w:val="nil"/>
              <w:bottom w:val="nil"/>
              <w:right w:val="nil"/>
            </w:tcBorders>
            <w:shd w:val="clear" w:color="auto" w:fill="auto"/>
            <w:noWrap/>
            <w:vAlign w:val="center"/>
            <w:hideMark/>
          </w:tcPr>
          <w:p w14:paraId="4F1FD23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NE</w:t>
            </w:r>
          </w:p>
        </w:tc>
        <w:tc>
          <w:tcPr>
            <w:tcW w:w="695" w:type="pct"/>
            <w:tcBorders>
              <w:top w:val="nil"/>
              <w:left w:val="nil"/>
              <w:bottom w:val="nil"/>
              <w:right w:val="nil"/>
            </w:tcBorders>
            <w:shd w:val="clear" w:color="auto" w:fill="auto"/>
            <w:noWrap/>
            <w:vAlign w:val="center"/>
            <w:hideMark/>
          </w:tcPr>
          <w:p w14:paraId="12CF68B0" w14:textId="77777777" w:rsidR="00F85E41" w:rsidRDefault="00F85E41" w:rsidP="00610E6A">
            <w:pPr>
              <w:spacing w:after="0" w:line="240" w:lineRule="auto"/>
              <w:jc w:val="both"/>
              <w:rPr>
                <w:rFonts w:ascii="Arial" w:hAnsi="Arial" w:cs="Arial"/>
                <w:sz w:val="20"/>
                <w:szCs w:val="20"/>
              </w:rPr>
            </w:pPr>
          </w:p>
        </w:tc>
        <w:tc>
          <w:tcPr>
            <w:tcW w:w="263" w:type="pct"/>
            <w:tcBorders>
              <w:top w:val="nil"/>
              <w:left w:val="nil"/>
              <w:bottom w:val="nil"/>
              <w:right w:val="nil"/>
            </w:tcBorders>
            <w:shd w:val="clear" w:color="auto" w:fill="auto"/>
            <w:noWrap/>
            <w:vAlign w:val="center"/>
            <w:hideMark/>
          </w:tcPr>
          <w:p w14:paraId="39EFD4F8"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0.40</w:t>
            </w:r>
          </w:p>
        </w:tc>
        <w:tc>
          <w:tcPr>
            <w:tcW w:w="665" w:type="pct"/>
            <w:tcBorders>
              <w:top w:val="nil"/>
              <w:left w:val="nil"/>
              <w:bottom w:val="nil"/>
              <w:right w:val="nil"/>
            </w:tcBorders>
            <w:shd w:val="clear" w:color="auto" w:fill="auto"/>
            <w:noWrap/>
            <w:vAlign w:val="center"/>
            <w:hideMark/>
          </w:tcPr>
          <w:p w14:paraId="40CA0E4D" w14:textId="77777777" w:rsidR="00F85E41" w:rsidRDefault="00F85E41" w:rsidP="00610E6A">
            <w:pPr>
              <w:spacing w:after="0" w:line="240" w:lineRule="auto"/>
              <w:jc w:val="both"/>
              <w:rPr>
                <w:rFonts w:ascii="Arial" w:hAnsi="Arial" w:cs="Arial"/>
                <w:sz w:val="20"/>
                <w:szCs w:val="20"/>
              </w:rPr>
            </w:pPr>
          </w:p>
        </w:tc>
        <w:tc>
          <w:tcPr>
            <w:tcW w:w="298" w:type="pct"/>
            <w:tcBorders>
              <w:top w:val="nil"/>
              <w:left w:val="nil"/>
              <w:bottom w:val="nil"/>
              <w:right w:val="nil"/>
            </w:tcBorders>
            <w:shd w:val="clear" w:color="auto" w:fill="auto"/>
            <w:noWrap/>
            <w:vAlign w:val="center"/>
            <w:hideMark/>
          </w:tcPr>
          <w:p w14:paraId="2293828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NE</w:t>
            </w:r>
          </w:p>
        </w:tc>
      </w:tr>
      <w:tr w:rsidR="00F85E41" w14:paraId="3E0F8BAC" w14:textId="77777777" w:rsidTr="00223334">
        <w:trPr>
          <w:trHeight w:val="255"/>
        </w:trPr>
        <w:tc>
          <w:tcPr>
            <w:tcW w:w="339" w:type="pct"/>
            <w:tcBorders>
              <w:top w:val="nil"/>
              <w:left w:val="nil"/>
              <w:bottom w:val="nil"/>
              <w:right w:val="nil"/>
            </w:tcBorders>
            <w:shd w:val="clear" w:color="auto" w:fill="auto"/>
            <w:noWrap/>
            <w:vAlign w:val="bottom"/>
            <w:hideMark/>
          </w:tcPr>
          <w:p w14:paraId="46A5BC8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K219 any</w:t>
            </w:r>
          </w:p>
        </w:tc>
        <w:tc>
          <w:tcPr>
            <w:tcW w:w="367" w:type="pct"/>
            <w:tcBorders>
              <w:top w:val="nil"/>
              <w:left w:val="nil"/>
              <w:bottom w:val="nil"/>
              <w:right w:val="nil"/>
            </w:tcBorders>
            <w:shd w:val="clear" w:color="auto" w:fill="auto"/>
            <w:noWrap/>
            <w:vAlign w:val="center"/>
            <w:hideMark/>
          </w:tcPr>
          <w:p w14:paraId="5F3D742F"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232 (29%)</w:t>
            </w:r>
          </w:p>
        </w:tc>
        <w:tc>
          <w:tcPr>
            <w:tcW w:w="367" w:type="pct"/>
            <w:tcBorders>
              <w:top w:val="nil"/>
              <w:left w:val="nil"/>
              <w:bottom w:val="nil"/>
              <w:right w:val="nil"/>
            </w:tcBorders>
            <w:shd w:val="clear" w:color="auto" w:fill="auto"/>
            <w:noWrap/>
            <w:vAlign w:val="center"/>
            <w:hideMark/>
          </w:tcPr>
          <w:p w14:paraId="539F085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41 (21%)</w:t>
            </w:r>
          </w:p>
        </w:tc>
        <w:tc>
          <w:tcPr>
            <w:tcW w:w="367" w:type="pct"/>
            <w:tcBorders>
              <w:top w:val="nil"/>
              <w:left w:val="nil"/>
              <w:bottom w:val="nil"/>
              <w:right w:val="nil"/>
            </w:tcBorders>
            <w:shd w:val="clear" w:color="auto" w:fill="auto"/>
            <w:noWrap/>
            <w:vAlign w:val="center"/>
            <w:hideMark/>
          </w:tcPr>
          <w:p w14:paraId="170ECBB8"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29 (30%)</w:t>
            </w:r>
          </w:p>
        </w:tc>
        <w:tc>
          <w:tcPr>
            <w:tcW w:w="386" w:type="pct"/>
            <w:tcBorders>
              <w:top w:val="nil"/>
              <w:left w:val="nil"/>
              <w:bottom w:val="nil"/>
              <w:right w:val="nil"/>
            </w:tcBorders>
            <w:shd w:val="clear" w:color="auto" w:fill="auto"/>
            <w:noWrap/>
            <w:vAlign w:val="center"/>
            <w:hideMark/>
          </w:tcPr>
          <w:p w14:paraId="2DA9FF7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161 (33%)</w:t>
            </w:r>
          </w:p>
        </w:tc>
        <w:tc>
          <w:tcPr>
            <w:tcW w:w="278" w:type="pct"/>
            <w:tcBorders>
              <w:top w:val="nil"/>
              <w:left w:val="nil"/>
              <w:bottom w:val="nil"/>
              <w:right w:val="nil"/>
            </w:tcBorders>
            <w:shd w:val="clear" w:color="auto" w:fill="auto"/>
            <w:noWrap/>
            <w:vAlign w:val="center"/>
            <w:hideMark/>
          </w:tcPr>
          <w:p w14:paraId="6DBAB68C"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0.13</w:t>
            </w:r>
          </w:p>
        </w:tc>
        <w:tc>
          <w:tcPr>
            <w:tcW w:w="696" w:type="pct"/>
            <w:tcBorders>
              <w:top w:val="nil"/>
              <w:left w:val="nil"/>
              <w:bottom w:val="nil"/>
              <w:right w:val="nil"/>
            </w:tcBorders>
            <w:shd w:val="clear" w:color="auto" w:fill="auto"/>
            <w:noWrap/>
            <w:vAlign w:val="center"/>
            <w:hideMark/>
          </w:tcPr>
          <w:p w14:paraId="2EFA00C9" w14:textId="61791D01" w:rsidR="00F85E41" w:rsidRDefault="00F85E41" w:rsidP="00610E6A">
            <w:pPr>
              <w:spacing w:after="0" w:line="240" w:lineRule="auto"/>
              <w:jc w:val="both"/>
              <w:rPr>
                <w:rFonts w:ascii="Arial" w:hAnsi="Arial" w:cs="Arial"/>
                <w:sz w:val="20"/>
                <w:szCs w:val="20"/>
              </w:rPr>
            </w:pPr>
            <w:r>
              <w:rPr>
                <w:rFonts w:ascii="Arial" w:hAnsi="Arial" w:cs="Arial"/>
                <w:sz w:val="20"/>
                <w:szCs w:val="20"/>
              </w:rPr>
              <w:t>1.36 (0.62, 3.01)</w:t>
            </w:r>
          </w:p>
        </w:tc>
        <w:tc>
          <w:tcPr>
            <w:tcW w:w="279" w:type="pct"/>
            <w:tcBorders>
              <w:top w:val="nil"/>
              <w:left w:val="nil"/>
              <w:bottom w:val="nil"/>
              <w:right w:val="nil"/>
            </w:tcBorders>
            <w:shd w:val="clear" w:color="auto" w:fill="auto"/>
            <w:noWrap/>
            <w:vAlign w:val="center"/>
            <w:hideMark/>
          </w:tcPr>
          <w:p w14:paraId="47FCF676"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0.44</w:t>
            </w:r>
          </w:p>
        </w:tc>
        <w:tc>
          <w:tcPr>
            <w:tcW w:w="695" w:type="pct"/>
            <w:tcBorders>
              <w:top w:val="nil"/>
              <w:left w:val="nil"/>
              <w:bottom w:val="nil"/>
              <w:right w:val="nil"/>
            </w:tcBorders>
            <w:shd w:val="clear" w:color="auto" w:fill="auto"/>
            <w:noWrap/>
            <w:vAlign w:val="center"/>
            <w:hideMark/>
          </w:tcPr>
          <w:p w14:paraId="4E87E5BB" w14:textId="7E5A9DE1" w:rsidR="00F85E41" w:rsidRDefault="00F85E41" w:rsidP="00610E6A">
            <w:pPr>
              <w:spacing w:after="0" w:line="240" w:lineRule="auto"/>
              <w:jc w:val="both"/>
              <w:rPr>
                <w:rFonts w:ascii="Arial" w:hAnsi="Arial" w:cs="Arial"/>
                <w:sz w:val="20"/>
                <w:szCs w:val="20"/>
              </w:rPr>
            </w:pPr>
            <w:r>
              <w:rPr>
                <w:rFonts w:ascii="Arial" w:hAnsi="Arial" w:cs="Arial"/>
                <w:sz w:val="20"/>
                <w:szCs w:val="20"/>
              </w:rPr>
              <w:t>1.96 (1.09, 3.56)</w:t>
            </w:r>
          </w:p>
        </w:tc>
        <w:tc>
          <w:tcPr>
            <w:tcW w:w="263" w:type="pct"/>
            <w:tcBorders>
              <w:top w:val="nil"/>
              <w:left w:val="nil"/>
              <w:bottom w:val="nil"/>
              <w:right w:val="nil"/>
            </w:tcBorders>
            <w:shd w:val="clear" w:color="auto" w:fill="auto"/>
            <w:noWrap/>
            <w:vAlign w:val="center"/>
            <w:hideMark/>
          </w:tcPr>
          <w:p w14:paraId="4E85211B"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0.03</w:t>
            </w:r>
          </w:p>
        </w:tc>
        <w:tc>
          <w:tcPr>
            <w:tcW w:w="665" w:type="pct"/>
            <w:tcBorders>
              <w:top w:val="nil"/>
              <w:left w:val="nil"/>
              <w:bottom w:val="nil"/>
              <w:right w:val="nil"/>
            </w:tcBorders>
            <w:shd w:val="clear" w:color="auto" w:fill="auto"/>
            <w:noWrap/>
            <w:vAlign w:val="center"/>
            <w:hideMark/>
          </w:tcPr>
          <w:p w14:paraId="6453F168" w14:textId="7567BDDE" w:rsidR="00F85E41" w:rsidRDefault="00F85E41" w:rsidP="00610E6A">
            <w:pPr>
              <w:spacing w:after="0" w:line="240" w:lineRule="auto"/>
              <w:jc w:val="both"/>
              <w:rPr>
                <w:rFonts w:ascii="Arial" w:hAnsi="Arial" w:cs="Arial"/>
                <w:sz w:val="20"/>
                <w:szCs w:val="20"/>
              </w:rPr>
            </w:pPr>
            <w:r>
              <w:rPr>
                <w:rFonts w:ascii="Arial" w:hAnsi="Arial" w:cs="Arial"/>
                <w:sz w:val="20"/>
                <w:szCs w:val="20"/>
              </w:rPr>
              <w:t>1.44 (0.77, 2.68)</w:t>
            </w:r>
          </w:p>
        </w:tc>
        <w:tc>
          <w:tcPr>
            <w:tcW w:w="298" w:type="pct"/>
            <w:tcBorders>
              <w:top w:val="nil"/>
              <w:left w:val="nil"/>
              <w:bottom w:val="nil"/>
              <w:right w:val="nil"/>
            </w:tcBorders>
            <w:shd w:val="clear" w:color="auto" w:fill="auto"/>
            <w:noWrap/>
            <w:vAlign w:val="center"/>
            <w:hideMark/>
          </w:tcPr>
          <w:p w14:paraId="0361128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0.25</w:t>
            </w:r>
          </w:p>
        </w:tc>
      </w:tr>
      <w:tr w:rsidR="00F85E41" w14:paraId="71E33434" w14:textId="77777777" w:rsidTr="00223334">
        <w:trPr>
          <w:trHeight w:val="255"/>
        </w:trPr>
        <w:tc>
          <w:tcPr>
            <w:tcW w:w="339" w:type="pct"/>
            <w:tcBorders>
              <w:top w:val="nil"/>
              <w:left w:val="nil"/>
              <w:bottom w:val="nil"/>
              <w:right w:val="nil"/>
            </w:tcBorders>
            <w:shd w:val="clear" w:color="auto" w:fill="auto"/>
            <w:noWrap/>
            <w:vAlign w:val="bottom"/>
            <w:hideMark/>
          </w:tcPr>
          <w:p w14:paraId="756E10C9"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K219E</w:t>
            </w:r>
          </w:p>
        </w:tc>
        <w:tc>
          <w:tcPr>
            <w:tcW w:w="367" w:type="pct"/>
            <w:tcBorders>
              <w:top w:val="nil"/>
              <w:left w:val="nil"/>
              <w:bottom w:val="nil"/>
              <w:right w:val="nil"/>
            </w:tcBorders>
            <w:shd w:val="clear" w:color="auto" w:fill="auto"/>
            <w:noWrap/>
            <w:vAlign w:val="center"/>
            <w:hideMark/>
          </w:tcPr>
          <w:p w14:paraId="1A86DDE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102 (13%)</w:t>
            </w:r>
          </w:p>
        </w:tc>
        <w:tc>
          <w:tcPr>
            <w:tcW w:w="367" w:type="pct"/>
            <w:tcBorders>
              <w:top w:val="nil"/>
              <w:left w:val="nil"/>
              <w:bottom w:val="nil"/>
              <w:right w:val="nil"/>
            </w:tcBorders>
            <w:shd w:val="clear" w:color="auto" w:fill="auto"/>
            <w:noWrap/>
            <w:vAlign w:val="center"/>
            <w:hideMark/>
          </w:tcPr>
          <w:p w14:paraId="42FC2D4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18 (9%)</w:t>
            </w:r>
          </w:p>
        </w:tc>
        <w:tc>
          <w:tcPr>
            <w:tcW w:w="367" w:type="pct"/>
            <w:tcBorders>
              <w:top w:val="nil"/>
              <w:left w:val="nil"/>
              <w:bottom w:val="nil"/>
              <w:right w:val="nil"/>
            </w:tcBorders>
            <w:shd w:val="clear" w:color="auto" w:fill="auto"/>
            <w:noWrap/>
            <w:vAlign w:val="center"/>
            <w:hideMark/>
          </w:tcPr>
          <w:p w14:paraId="5F60E8E2"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17 (18%)</w:t>
            </w:r>
          </w:p>
        </w:tc>
        <w:tc>
          <w:tcPr>
            <w:tcW w:w="386" w:type="pct"/>
            <w:tcBorders>
              <w:top w:val="nil"/>
              <w:left w:val="nil"/>
              <w:bottom w:val="nil"/>
              <w:right w:val="nil"/>
            </w:tcBorders>
            <w:shd w:val="clear" w:color="auto" w:fill="auto"/>
            <w:noWrap/>
            <w:vAlign w:val="center"/>
            <w:hideMark/>
          </w:tcPr>
          <w:p w14:paraId="23D310E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67 (14%)</w:t>
            </w:r>
          </w:p>
        </w:tc>
        <w:tc>
          <w:tcPr>
            <w:tcW w:w="278" w:type="pct"/>
            <w:tcBorders>
              <w:top w:val="nil"/>
              <w:left w:val="nil"/>
              <w:bottom w:val="nil"/>
              <w:right w:val="nil"/>
            </w:tcBorders>
            <w:shd w:val="clear" w:color="auto" w:fill="auto"/>
            <w:noWrap/>
            <w:vAlign w:val="center"/>
            <w:hideMark/>
          </w:tcPr>
          <w:p w14:paraId="733B34FE"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0.37</w:t>
            </w:r>
          </w:p>
        </w:tc>
        <w:tc>
          <w:tcPr>
            <w:tcW w:w="696" w:type="pct"/>
            <w:tcBorders>
              <w:top w:val="nil"/>
              <w:left w:val="nil"/>
              <w:bottom w:val="nil"/>
              <w:right w:val="nil"/>
            </w:tcBorders>
            <w:shd w:val="clear" w:color="auto" w:fill="auto"/>
            <w:noWrap/>
            <w:vAlign w:val="center"/>
            <w:hideMark/>
          </w:tcPr>
          <w:p w14:paraId="416CE963" w14:textId="77777777" w:rsidR="00F85E41" w:rsidRDefault="00F85E41" w:rsidP="00610E6A">
            <w:pPr>
              <w:spacing w:after="0" w:line="240" w:lineRule="auto"/>
              <w:jc w:val="both"/>
              <w:rPr>
                <w:rFonts w:ascii="Arial" w:hAnsi="Arial" w:cs="Arial"/>
                <w:sz w:val="20"/>
                <w:szCs w:val="20"/>
              </w:rPr>
            </w:pPr>
          </w:p>
        </w:tc>
        <w:tc>
          <w:tcPr>
            <w:tcW w:w="279" w:type="pct"/>
            <w:tcBorders>
              <w:top w:val="nil"/>
              <w:left w:val="nil"/>
              <w:bottom w:val="nil"/>
              <w:right w:val="nil"/>
            </w:tcBorders>
            <w:shd w:val="clear" w:color="auto" w:fill="auto"/>
            <w:noWrap/>
            <w:vAlign w:val="center"/>
            <w:hideMark/>
          </w:tcPr>
          <w:p w14:paraId="0A425136"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0.24</w:t>
            </w:r>
          </w:p>
        </w:tc>
        <w:tc>
          <w:tcPr>
            <w:tcW w:w="695" w:type="pct"/>
            <w:tcBorders>
              <w:top w:val="nil"/>
              <w:left w:val="nil"/>
              <w:bottom w:val="nil"/>
              <w:right w:val="nil"/>
            </w:tcBorders>
            <w:shd w:val="clear" w:color="auto" w:fill="auto"/>
            <w:noWrap/>
            <w:vAlign w:val="center"/>
            <w:hideMark/>
          </w:tcPr>
          <w:p w14:paraId="2D323AB8" w14:textId="77777777" w:rsidR="00F85E41" w:rsidRDefault="00F85E41" w:rsidP="00610E6A">
            <w:pPr>
              <w:spacing w:after="0" w:line="240" w:lineRule="auto"/>
              <w:jc w:val="both"/>
              <w:rPr>
                <w:rFonts w:ascii="Arial" w:hAnsi="Arial" w:cs="Arial"/>
                <w:sz w:val="20"/>
                <w:szCs w:val="20"/>
              </w:rPr>
            </w:pPr>
          </w:p>
        </w:tc>
        <w:tc>
          <w:tcPr>
            <w:tcW w:w="263" w:type="pct"/>
            <w:tcBorders>
              <w:top w:val="nil"/>
              <w:left w:val="nil"/>
              <w:bottom w:val="nil"/>
              <w:right w:val="nil"/>
            </w:tcBorders>
            <w:shd w:val="clear" w:color="auto" w:fill="auto"/>
            <w:noWrap/>
            <w:vAlign w:val="center"/>
            <w:hideMark/>
          </w:tcPr>
          <w:p w14:paraId="7B035DDC"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0.17</w:t>
            </w:r>
          </w:p>
        </w:tc>
        <w:tc>
          <w:tcPr>
            <w:tcW w:w="665" w:type="pct"/>
            <w:tcBorders>
              <w:top w:val="nil"/>
              <w:left w:val="nil"/>
              <w:bottom w:val="nil"/>
              <w:right w:val="nil"/>
            </w:tcBorders>
            <w:shd w:val="clear" w:color="auto" w:fill="auto"/>
            <w:noWrap/>
            <w:vAlign w:val="center"/>
            <w:hideMark/>
          </w:tcPr>
          <w:p w14:paraId="4B34C9E4" w14:textId="77777777" w:rsidR="00F85E41" w:rsidRDefault="00F85E41" w:rsidP="00610E6A">
            <w:pPr>
              <w:spacing w:after="0" w:line="240" w:lineRule="auto"/>
              <w:jc w:val="both"/>
              <w:rPr>
                <w:rFonts w:ascii="Arial" w:hAnsi="Arial" w:cs="Arial"/>
                <w:sz w:val="20"/>
                <w:szCs w:val="20"/>
              </w:rPr>
            </w:pPr>
          </w:p>
        </w:tc>
        <w:tc>
          <w:tcPr>
            <w:tcW w:w="298" w:type="pct"/>
            <w:tcBorders>
              <w:top w:val="nil"/>
              <w:left w:val="nil"/>
              <w:bottom w:val="nil"/>
              <w:right w:val="nil"/>
            </w:tcBorders>
            <w:shd w:val="clear" w:color="auto" w:fill="auto"/>
            <w:noWrap/>
            <w:vAlign w:val="center"/>
            <w:hideMark/>
          </w:tcPr>
          <w:p w14:paraId="43320B2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0.96</w:t>
            </w:r>
          </w:p>
        </w:tc>
      </w:tr>
      <w:tr w:rsidR="00F85E41" w14:paraId="7C1594F0" w14:textId="77777777" w:rsidTr="00223334">
        <w:trPr>
          <w:trHeight w:val="255"/>
        </w:trPr>
        <w:tc>
          <w:tcPr>
            <w:tcW w:w="339" w:type="pct"/>
            <w:tcBorders>
              <w:top w:val="nil"/>
              <w:left w:val="nil"/>
              <w:bottom w:val="nil"/>
              <w:right w:val="nil"/>
            </w:tcBorders>
            <w:shd w:val="clear" w:color="auto" w:fill="auto"/>
            <w:noWrap/>
            <w:vAlign w:val="bottom"/>
            <w:hideMark/>
          </w:tcPr>
          <w:p w14:paraId="3456A8F3"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K219Q</w:t>
            </w:r>
          </w:p>
        </w:tc>
        <w:tc>
          <w:tcPr>
            <w:tcW w:w="367" w:type="pct"/>
            <w:tcBorders>
              <w:top w:val="nil"/>
              <w:left w:val="nil"/>
              <w:bottom w:val="nil"/>
              <w:right w:val="nil"/>
            </w:tcBorders>
            <w:shd w:val="clear" w:color="auto" w:fill="auto"/>
            <w:noWrap/>
            <w:vAlign w:val="center"/>
            <w:hideMark/>
          </w:tcPr>
          <w:p w14:paraId="7B9C481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135 (17%)</w:t>
            </w:r>
          </w:p>
        </w:tc>
        <w:tc>
          <w:tcPr>
            <w:tcW w:w="367" w:type="pct"/>
            <w:tcBorders>
              <w:top w:val="nil"/>
              <w:left w:val="nil"/>
              <w:bottom w:val="nil"/>
              <w:right w:val="nil"/>
            </w:tcBorders>
            <w:shd w:val="clear" w:color="auto" w:fill="auto"/>
            <w:noWrap/>
            <w:vAlign w:val="center"/>
            <w:hideMark/>
          </w:tcPr>
          <w:p w14:paraId="3585B38E"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23 (12%)</w:t>
            </w:r>
          </w:p>
        </w:tc>
        <w:tc>
          <w:tcPr>
            <w:tcW w:w="367" w:type="pct"/>
            <w:tcBorders>
              <w:top w:val="nil"/>
              <w:left w:val="nil"/>
              <w:bottom w:val="nil"/>
              <w:right w:val="nil"/>
            </w:tcBorders>
            <w:shd w:val="clear" w:color="auto" w:fill="auto"/>
            <w:noWrap/>
            <w:vAlign w:val="center"/>
            <w:hideMark/>
          </w:tcPr>
          <w:p w14:paraId="65462055"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12 (13%)</w:t>
            </w:r>
          </w:p>
        </w:tc>
        <w:tc>
          <w:tcPr>
            <w:tcW w:w="386" w:type="pct"/>
            <w:tcBorders>
              <w:top w:val="nil"/>
              <w:left w:val="nil"/>
              <w:bottom w:val="nil"/>
              <w:right w:val="nil"/>
            </w:tcBorders>
            <w:shd w:val="clear" w:color="auto" w:fill="auto"/>
            <w:noWrap/>
            <w:vAlign w:val="center"/>
            <w:hideMark/>
          </w:tcPr>
          <w:p w14:paraId="4E533D3C"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99 (20%)</w:t>
            </w:r>
          </w:p>
        </w:tc>
        <w:tc>
          <w:tcPr>
            <w:tcW w:w="278" w:type="pct"/>
            <w:tcBorders>
              <w:top w:val="nil"/>
              <w:left w:val="nil"/>
              <w:bottom w:val="nil"/>
              <w:right w:val="nil"/>
            </w:tcBorders>
            <w:shd w:val="clear" w:color="auto" w:fill="auto"/>
            <w:noWrap/>
            <w:vAlign w:val="center"/>
            <w:hideMark/>
          </w:tcPr>
          <w:p w14:paraId="6A611743"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0.12</w:t>
            </w:r>
          </w:p>
        </w:tc>
        <w:tc>
          <w:tcPr>
            <w:tcW w:w="696" w:type="pct"/>
            <w:tcBorders>
              <w:top w:val="nil"/>
              <w:left w:val="nil"/>
              <w:bottom w:val="nil"/>
              <w:right w:val="nil"/>
            </w:tcBorders>
            <w:shd w:val="clear" w:color="auto" w:fill="auto"/>
            <w:noWrap/>
            <w:vAlign w:val="center"/>
            <w:hideMark/>
          </w:tcPr>
          <w:p w14:paraId="29C657D5" w14:textId="27EBD487" w:rsidR="00F85E41" w:rsidRDefault="00F85E41" w:rsidP="00610E6A">
            <w:pPr>
              <w:spacing w:after="0" w:line="240" w:lineRule="auto"/>
              <w:jc w:val="both"/>
              <w:rPr>
                <w:rFonts w:ascii="Arial" w:hAnsi="Arial" w:cs="Arial"/>
                <w:sz w:val="20"/>
                <w:szCs w:val="20"/>
              </w:rPr>
            </w:pPr>
            <w:r>
              <w:rPr>
                <w:rFonts w:ascii="Arial" w:hAnsi="Arial" w:cs="Arial"/>
                <w:sz w:val="20"/>
                <w:szCs w:val="20"/>
              </w:rPr>
              <w:t>0.78 (0.25, 2.42)</w:t>
            </w:r>
          </w:p>
        </w:tc>
        <w:tc>
          <w:tcPr>
            <w:tcW w:w="279" w:type="pct"/>
            <w:tcBorders>
              <w:top w:val="nil"/>
              <w:left w:val="nil"/>
              <w:bottom w:val="nil"/>
              <w:right w:val="nil"/>
            </w:tcBorders>
            <w:shd w:val="clear" w:color="auto" w:fill="auto"/>
            <w:noWrap/>
            <w:vAlign w:val="center"/>
            <w:hideMark/>
          </w:tcPr>
          <w:p w14:paraId="39244ED6"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0.67</w:t>
            </w:r>
          </w:p>
        </w:tc>
        <w:tc>
          <w:tcPr>
            <w:tcW w:w="695" w:type="pct"/>
            <w:tcBorders>
              <w:top w:val="nil"/>
              <w:left w:val="nil"/>
              <w:bottom w:val="nil"/>
              <w:right w:val="nil"/>
            </w:tcBorders>
            <w:shd w:val="clear" w:color="auto" w:fill="auto"/>
            <w:noWrap/>
            <w:vAlign w:val="center"/>
            <w:hideMark/>
          </w:tcPr>
          <w:p w14:paraId="40F13405" w14:textId="1D4501A8" w:rsidR="00F85E41" w:rsidRDefault="00F85E41" w:rsidP="00610E6A">
            <w:pPr>
              <w:spacing w:after="0" w:line="240" w:lineRule="auto"/>
              <w:jc w:val="both"/>
              <w:rPr>
                <w:rFonts w:ascii="Arial" w:hAnsi="Arial" w:cs="Arial"/>
                <w:sz w:val="20"/>
                <w:szCs w:val="20"/>
              </w:rPr>
            </w:pPr>
            <w:r>
              <w:rPr>
                <w:rFonts w:ascii="Arial" w:hAnsi="Arial" w:cs="Arial"/>
                <w:sz w:val="20"/>
                <w:szCs w:val="20"/>
              </w:rPr>
              <w:t>1.89 (0.92, 3.90)</w:t>
            </w:r>
          </w:p>
        </w:tc>
        <w:tc>
          <w:tcPr>
            <w:tcW w:w="263" w:type="pct"/>
            <w:tcBorders>
              <w:top w:val="nil"/>
              <w:left w:val="nil"/>
              <w:bottom w:val="nil"/>
              <w:right w:val="nil"/>
            </w:tcBorders>
            <w:shd w:val="clear" w:color="auto" w:fill="auto"/>
            <w:noWrap/>
            <w:vAlign w:val="center"/>
            <w:hideMark/>
          </w:tcPr>
          <w:p w14:paraId="00657A37"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0.09</w:t>
            </w:r>
          </w:p>
        </w:tc>
        <w:tc>
          <w:tcPr>
            <w:tcW w:w="665" w:type="pct"/>
            <w:tcBorders>
              <w:top w:val="nil"/>
              <w:left w:val="nil"/>
              <w:bottom w:val="nil"/>
              <w:right w:val="nil"/>
            </w:tcBorders>
            <w:shd w:val="clear" w:color="auto" w:fill="auto"/>
            <w:noWrap/>
            <w:vAlign w:val="center"/>
            <w:hideMark/>
          </w:tcPr>
          <w:p w14:paraId="500E2DA7" w14:textId="7B5D4FDC" w:rsidR="00F85E41" w:rsidRDefault="00F85E41" w:rsidP="00610E6A">
            <w:pPr>
              <w:spacing w:after="0" w:line="240" w:lineRule="auto"/>
              <w:jc w:val="both"/>
              <w:rPr>
                <w:rFonts w:ascii="Arial" w:hAnsi="Arial" w:cs="Arial"/>
                <w:sz w:val="20"/>
                <w:szCs w:val="20"/>
              </w:rPr>
            </w:pPr>
            <w:r>
              <w:rPr>
                <w:rFonts w:ascii="Arial" w:hAnsi="Arial" w:cs="Arial"/>
                <w:sz w:val="20"/>
                <w:szCs w:val="20"/>
              </w:rPr>
              <w:t>2.42 (0.94, 6.21)</w:t>
            </w:r>
          </w:p>
        </w:tc>
        <w:tc>
          <w:tcPr>
            <w:tcW w:w="298" w:type="pct"/>
            <w:tcBorders>
              <w:top w:val="nil"/>
              <w:left w:val="nil"/>
              <w:bottom w:val="nil"/>
              <w:right w:val="nil"/>
            </w:tcBorders>
            <w:shd w:val="clear" w:color="auto" w:fill="auto"/>
            <w:noWrap/>
            <w:vAlign w:val="center"/>
            <w:hideMark/>
          </w:tcPr>
          <w:p w14:paraId="4AFA36D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0.07</w:t>
            </w:r>
          </w:p>
        </w:tc>
      </w:tr>
      <w:tr w:rsidR="00F85E41" w14:paraId="06380EED" w14:textId="77777777" w:rsidTr="00A71288">
        <w:trPr>
          <w:trHeight w:val="255"/>
        </w:trPr>
        <w:tc>
          <w:tcPr>
            <w:tcW w:w="5000" w:type="pct"/>
            <w:gridSpan w:val="12"/>
            <w:tcBorders>
              <w:top w:val="nil"/>
              <w:left w:val="nil"/>
              <w:bottom w:val="nil"/>
              <w:right w:val="nil"/>
            </w:tcBorders>
            <w:shd w:val="clear" w:color="auto" w:fill="auto"/>
            <w:noWrap/>
            <w:vAlign w:val="bottom"/>
          </w:tcPr>
          <w:p w14:paraId="62FFB10C" w14:textId="62AF7465" w:rsidR="00F85E41" w:rsidRDefault="00F85E41" w:rsidP="00BB09C8">
            <w:pPr>
              <w:spacing w:after="0" w:line="240" w:lineRule="auto"/>
              <w:jc w:val="both"/>
              <w:rPr>
                <w:rFonts w:ascii="Arial" w:hAnsi="Arial" w:cs="Arial"/>
                <w:sz w:val="20"/>
                <w:szCs w:val="20"/>
              </w:rPr>
            </w:pPr>
            <w:r w:rsidRPr="0031302A">
              <w:rPr>
                <w:rFonts w:ascii="Arial" w:eastAsia="Times New Roman" w:hAnsi="Arial" w:cs="Arial"/>
                <w:b/>
                <w:sz w:val="20"/>
                <w:szCs w:val="20"/>
                <w:lang w:val="en-GB" w:eastAsia="en-GB"/>
              </w:rPr>
              <w:t>A</w:t>
            </w:r>
            <w:r>
              <w:rPr>
                <w:rFonts w:ascii="Arial" w:eastAsia="Times New Roman" w:hAnsi="Arial" w:cs="Arial"/>
                <w:b/>
                <w:sz w:val="20"/>
                <w:szCs w:val="20"/>
                <w:lang w:val="en-GB" w:eastAsia="en-GB"/>
              </w:rPr>
              <w:t>ny</w:t>
            </w:r>
            <w:r w:rsidRPr="0031302A">
              <w:rPr>
                <w:rFonts w:ascii="Arial" w:eastAsia="Times New Roman" w:hAnsi="Arial" w:cs="Arial"/>
                <w:b/>
                <w:sz w:val="20"/>
                <w:szCs w:val="20"/>
                <w:lang w:val="en-GB" w:eastAsia="en-GB"/>
              </w:rPr>
              <w:t xml:space="preserve"> global tests for difference across </w:t>
            </w:r>
            <w:r>
              <w:rPr>
                <w:rFonts w:ascii="Arial" w:eastAsia="Times New Roman" w:hAnsi="Arial" w:cs="Arial"/>
                <w:b/>
                <w:sz w:val="20"/>
                <w:szCs w:val="20"/>
                <w:lang w:val="en-GB" w:eastAsia="en-GB"/>
              </w:rPr>
              <w:t>NRTIs</w:t>
            </w:r>
            <w:r w:rsidRPr="0031302A">
              <w:rPr>
                <w:rFonts w:ascii="Arial" w:eastAsia="Times New Roman" w:hAnsi="Arial" w:cs="Arial"/>
                <w:b/>
                <w:sz w:val="20"/>
                <w:szCs w:val="20"/>
                <w:lang w:val="en-GB" w:eastAsia="en-GB"/>
              </w:rPr>
              <w:t xml:space="preserve"> at this amino acid position </w:t>
            </w:r>
            <w:r w:rsidR="009F21D0">
              <w:rPr>
                <w:rFonts w:ascii="Arial" w:eastAsia="Times New Roman" w:hAnsi="Arial" w:cs="Arial"/>
                <w:b/>
                <w:sz w:val="20"/>
                <w:szCs w:val="20"/>
                <w:lang w:val="en-GB" w:eastAsia="en-GB"/>
              </w:rPr>
              <w:t>p</w:t>
            </w:r>
            <w:r>
              <w:rPr>
                <w:rFonts w:ascii="Arial" w:eastAsia="Times New Roman" w:hAnsi="Arial" w:cs="Arial"/>
                <w:b/>
                <w:sz w:val="20"/>
                <w:szCs w:val="20"/>
                <w:lang w:val="en-GB" w:eastAsia="en-GB"/>
              </w:rPr>
              <w:t>&lt;</w:t>
            </w:r>
            <w:r w:rsidRPr="0031302A">
              <w:rPr>
                <w:rFonts w:ascii="Arial" w:eastAsia="Times New Roman" w:hAnsi="Arial" w:cs="Arial"/>
                <w:b/>
                <w:sz w:val="20"/>
                <w:szCs w:val="20"/>
                <w:lang w:val="en-GB" w:eastAsia="en-GB"/>
              </w:rPr>
              <w:t>0.05</w:t>
            </w:r>
            <w:r w:rsidR="009F21D0">
              <w:rPr>
                <w:rFonts w:ascii="Arial" w:eastAsia="Times New Roman" w:hAnsi="Arial" w:cs="Arial"/>
                <w:b/>
                <w:sz w:val="20"/>
                <w:szCs w:val="20"/>
                <w:lang w:val="en-GB" w:eastAsia="en-GB"/>
              </w:rPr>
              <w:t xml:space="preserve"> </w:t>
            </w:r>
          </w:p>
        </w:tc>
      </w:tr>
      <w:tr w:rsidR="00F85E41" w14:paraId="7BF217F0" w14:textId="77777777" w:rsidTr="00223334">
        <w:trPr>
          <w:trHeight w:val="255"/>
        </w:trPr>
        <w:tc>
          <w:tcPr>
            <w:tcW w:w="339" w:type="pct"/>
            <w:tcBorders>
              <w:top w:val="nil"/>
              <w:left w:val="nil"/>
              <w:bottom w:val="nil"/>
              <w:right w:val="nil"/>
            </w:tcBorders>
            <w:shd w:val="clear" w:color="auto" w:fill="auto"/>
            <w:noWrap/>
            <w:vAlign w:val="bottom"/>
            <w:hideMark/>
          </w:tcPr>
          <w:p w14:paraId="2FA14D5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TAMS</w:t>
            </w:r>
          </w:p>
        </w:tc>
        <w:tc>
          <w:tcPr>
            <w:tcW w:w="367" w:type="pct"/>
            <w:tcBorders>
              <w:top w:val="nil"/>
              <w:left w:val="nil"/>
              <w:bottom w:val="nil"/>
              <w:right w:val="nil"/>
            </w:tcBorders>
            <w:shd w:val="clear" w:color="auto" w:fill="auto"/>
            <w:noWrap/>
            <w:vAlign w:val="center"/>
            <w:hideMark/>
          </w:tcPr>
          <w:p w14:paraId="5A21327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587 (75%)</w:t>
            </w:r>
          </w:p>
        </w:tc>
        <w:tc>
          <w:tcPr>
            <w:tcW w:w="367" w:type="pct"/>
            <w:tcBorders>
              <w:top w:val="nil"/>
              <w:left w:val="nil"/>
              <w:bottom w:val="nil"/>
              <w:right w:val="nil"/>
            </w:tcBorders>
            <w:shd w:val="clear" w:color="auto" w:fill="auto"/>
            <w:noWrap/>
            <w:vAlign w:val="center"/>
            <w:hideMark/>
          </w:tcPr>
          <w:p w14:paraId="4699BE9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117 (59%)</w:t>
            </w:r>
          </w:p>
        </w:tc>
        <w:tc>
          <w:tcPr>
            <w:tcW w:w="367" w:type="pct"/>
            <w:tcBorders>
              <w:top w:val="nil"/>
              <w:left w:val="nil"/>
              <w:bottom w:val="nil"/>
              <w:right w:val="nil"/>
            </w:tcBorders>
            <w:shd w:val="clear" w:color="auto" w:fill="auto"/>
            <w:noWrap/>
            <w:vAlign w:val="center"/>
            <w:hideMark/>
          </w:tcPr>
          <w:p w14:paraId="1332A6D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49 (51%)</w:t>
            </w:r>
          </w:p>
        </w:tc>
        <w:tc>
          <w:tcPr>
            <w:tcW w:w="386" w:type="pct"/>
            <w:tcBorders>
              <w:top w:val="nil"/>
              <w:left w:val="nil"/>
              <w:bottom w:val="nil"/>
              <w:right w:val="nil"/>
            </w:tcBorders>
            <w:shd w:val="clear" w:color="auto" w:fill="auto"/>
            <w:noWrap/>
            <w:vAlign w:val="center"/>
            <w:hideMark/>
          </w:tcPr>
          <w:p w14:paraId="1938429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418 (86%)</w:t>
            </w:r>
          </w:p>
        </w:tc>
        <w:tc>
          <w:tcPr>
            <w:tcW w:w="278" w:type="pct"/>
            <w:tcBorders>
              <w:top w:val="nil"/>
              <w:left w:val="nil"/>
              <w:bottom w:val="nil"/>
              <w:right w:val="nil"/>
            </w:tcBorders>
            <w:shd w:val="clear" w:color="auto" w:fill="auto"/>
            <w:noWrap/>
            <w:vAlign w:val="center"/>
            <w:hideMark/>
          </w:tcPr>
          <w:p w14:paraId="1E5FF16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61BBCB23" w14:textId="45CDB63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0.74 (0.33, 1.67)</w:t>
            </w:r>
          </w:p>
        </w:tc>
        <w:tc>
          <w:tcPr>
            <w:tcW w:w="279" w:type="pct"/>
            <w:tcBorders>
              <w:top w:val="nil"/>
              <w:left w:val="nil"/>
              <w:bottom w:val="nil"/>
              <w:right w:val="nil"/>
            </w:tcBorders>
            <w:shd w:val="clear" w:color="auto" w:fill="auto"/>
            <w:noWrap/>
            <w:vAlign w:val="center"/>
            <w:hideMark/>
          </w:tcPr>
          <w:p w14:paraId="7C6CE0B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0.47</w:t>
            </w:r>
          </w:p>
        </w:tc>
        <w:tc>
          <w:tcPr>
            <w:tcW w:w="695" w:type="pct"/>
            <w:tcBorders>
              <w:top w:val="nil"/>
              <w:left w:val="nil"/>
              <w:bottom w:val="nil"/>
              <w:right w:val="nil"/>
            </w:tcBorders>
            <w:shd w:val="clear" w:color="auto" w:fill="auto"/>
            <w:noWrap/>
            <w:vAlign w:val="center"/>
            <w:hideMark/>
          </w:tcPr>
          <w:p w14:paraId="77F4E47A" w14:textId="7FD4293A"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5.54 (2.89, 10.60)</w:t>
            </w:r>
          </w:p>
        </w:tc>
        <w:tc>
          <w:tcPr>
            <w:tcW w:w="263" w:type="pct"/>
            <w:tcBorders>
              <w:top w:val="nil"/>
              <w:left w:val="nil"/>
              <w:bottom w:val="nil"/>
              <w:right w:val="nil"/>
            </w:tcBorders>
            <w:shd w:val="clear" w:color="auto" w:fill="auto"/>
            <w:noWrap/>
            <w:vAlign w:val="center"/>
            <w:hideMark/>
          </w:tcPr>
          <w:p w14:paraId="08EE180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65" w:type="pct"/>
            <w:tcBorders>
              <w:top w:val="nil"/>
              <w:left w:val="nil"/>
              <w:bottom w:val="nil"/>
              <w:right w:val="nil"/>
            </w:tcBorders>
            <w:shd w:val="clear" w:color="auto" w:fill="auto"/>
            <w:noWrap/>
            <w:vAlign w:val="center"/>
            <w:hideMark/>
          </w:tcPr>
          <w:p w14:paraId="311C9A30" w14:textId="093EA0B1"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7.49 (4.03, 13.95)</w:t>
            </w:r>
          </w:p>
        </w:tc>
        <w:tc>
          <w:tcPr>
            <w:tcW w:w="298" w:type="pct"/>
            <w:tcBorders>
              <w:top w:val="nil"/>
              <w:left w:val="nil"/>
              <w:bottom w:val="nil"/>
              <w:right w:val="nil"/>
            </w:tcBorders>
            <w:shd w:val="clear" w:color="auto" w:fill="auto"/>
            <w:noWrap/>
            <w:vAlign w:val="center"/>
            <w:hideMark/>
          </w:tcPr>
          <w:p w14:paraId="3153EE8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759BD7B7" w14:textId="77777777" w:rsidTr="00223334">
        <w:trPr>
          <w:trHeight w:val="255"/>
        </w:trPr>
        <w:tc>
          <w:tcPr>
            <w:tcW w:w="339" w:type="pct"/>
            <w:tcBorders>
              <w:top w:val="nil"/>
              <w:left w:val="nil"/>
              <w:bottom w:val="nil"/>
              <w:right w:val="nil"/>
            </w:tcBorders>
            <w:shd w:val="clear" w:color="auto" w:fill="auto"/>
            <w:noWrap/>
            <w:vAlign w:val="bottom"/>
            <w:hideMark/>
          </w:tcPr>
          <w:p w14:paraId="118D582A" w14:textId="3F231B14"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TAM-1</w:t>
            </w:r>
          </w:p>
        </w:tc>
        <w:tc>
          <w:tcPr>
            <w:tcW w:w="367" w:type="pct"/>
            <w:tcBorders>
              <w:top w:val="nil"/>
              <w:left w:val="nil"/>
              <w:bottom w:val="nil"/>
              <w:right w:val="nil"/>
            </w:tcBorders>
            <w:shd w:val="clear" w:color="auto" w:fill="auto"/>
            <w:noWrap/>
            <w:vAlign w:val="center"/>
            <w:hideMark/>
          </w:tcPr>
          <w:p w14:paraId="767BEE0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395 (50%)</w:t>
            </w:r>
          </w:p>
        </w:tc>
        <w:tc>
          <w:tcPr>
            <w:tcW w:w="367" w:type="pct"/>
            <w:tcBorders>
              <w:top w:val="nil"/>
              <w:left w:val="nil"/>
              <w:bottom w:val="nil"/>
              <w:right w:val="nil"/>
            </w:tcBorders>
            <w:shd w:val="clear" w:color="auto" w:fill="auto"/>
            <w:noWrap/>
            <w:vAlign w:val="center"/>
            <w:hideMark/>
          </w:tcPr>
          <w:p w14:paraId="0B67EAF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73 (37%)</w:t>
            </w:r>
          </w:p>
        </w:tc>
        <w:tc>
          <w:tcPr>
            <w:tcW w:w="367" w:type="pct"/>
            <w:tcBorders>
              <w:top w:val="nil"/>
              <w:left w:val="nil"/>
              <w:bottom w:val="nil"/>
              <w:right w:val="nil"/>
            </w:tcBorders>
            <w:shd w:val="clear" w:color="auto" w:fill="auto"/>
            <w:noWrap/>
            <w:vAlign w:val="center"/>
            <w:hideMark/>
          </w:tcPr>
          <w:p w14:paraId="2CAE172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23 (24%)</w:t>
            </w:r>
          </w:p>
        </w:tc>
        <w:tc>
          <w:tcPr>
            <w:tcW w:w="386" w:type="pct"/>
            <w:tcBorders>
              <w:top w:val="nil"/>
              <w:left w:val="nil"/>
              <w:bottom w:val="nil"/>
              <w:right w:val="nil"/>
            </w:tcBorders>
            <w:shd w:val="clear" w:color="auto" w:fill="auto"/>
            <w:noWrap/>
            <w:vAlign w:val="center"/>
            <w:hideMark/>
          </w:tcPr>
          <w:p w14:paraId="2DBB95C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297 (61%)</w:t>
            </w:r>
          </w:p>
        </w:tc>
        <w:tc>
          <w:tcPr>
            <w:tcW w:w="278" w:type="pct"/>
            <w:tcBorders>
              <w:top w:val="nil"/>
              <w:left w:val="nil"/>
              <w:bottom w:val="nil"/>
              <w:right w:val="nil"/>
            </w:tcBorders>
            <w:shd w:val="clear" w:color="auto" w:fill="auto"/>
            <w:noWrap/>
            <w:vAlign w:val="center"/>
            <w:hideMark/>
          </w:tcPr>
          <w:p w14:paraId="106CCB6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38C31FE8" w14:textId="42A75B20"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0.32 (0.14, 0.76)</w:t>
            </w:r>
          </w:p>
        </w:tc>
        <w:tc>
          <w:tcPr>
            <w:tcW w:w="279" w:type="pct"/>
            <w:tcBorders>
              <w:top w:val="nil"/>
              <w:left w:val="nil"/>
              <w:bottom w:val="nil"/>
              <w:right w:val="nil"/>
            </w:tcBorders>
            <w:shd w:val="clear" w:color="auto" w:fill="auto"/>
            <w:noWrap/>
            <w:vAlign w:val="center"/>
            <w:hideMark/>
          </w:tcPr>
          <w:p w14:paraId="30ABCEB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0.009</w:t>
            </w:r>
          </w:p>
        </w:tc>
        <w:tc>
          <w:tcPr>
            <w:tcW w:w="695" w:type="pct"/>
            <w:tcBorders>
              <w:top w:val="nil"/>
              <w:left w:val="nil"/>
              <w:bottom w:val="nil"/>
              <w:right w:val="nil"/>
            </w:tcBorders>
            <w:shd w:val="clear" w:color="auto" w:fill="auto"/>
            <w:noWrap/>
            <w:vAlign w:val="center"/>
            <w:hideMark/>
          </w:tcPr>
          <w:p w14:paraId="4A2513BF" w14:textId="295FB6A3"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3.09 (1.77, 5.38)</w:t>
            </w:r>
          </w:p>
        </w:tc>
        <w:tc>
          <w:tcPr>
            <w:tcW w:w="263" w:type="pct"/>
            <w:tcBorders>
              <w:top w:val="nil"/>
              <w:left w:val="nil"/>
              <w:bottom w:val="nil"/>
              <w:right w:val="nil"/>
            </w:tcBorders>
            <w:shd w:val="clear" w:color="auto" w:fill="auto"/>
            <w:noWrap/>
            <w:vAlign w:val="center"/>
            <w:hideMark/>
          </w:tcPr>
          <w:p w14:paraId="0B73701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65" w:type="pct"/>
            <w:tcBorders>
              <w:top w:val="nil"/>
              <w:left w:val="nil"/>
              <w:bottom w:val="nil"/>
              <w:right w:val="nil"/>
            </w:tcBorders>
            <w:shd w:val="clear" w:color="auto" w:fill="auto"/>
            <w:noWrap/>
            <w:vAlign w:val="center"/>
            <w:hideMark/>
          </w:tcPr>
          <w:p w14:paraId="66A0C753" w14:textId="57EE672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9.60 (4.61, 19.97)</w:t>
            </w:r>
          </w:p>
        </w:tc>
        <w:tc>
          <w:tcPr>
            <w:tcW w:w="298" w:type="pct"/>
            <w:tcBorders>
              <w:top w:val="nil"/>
              <w:left w:val="nil"/>
              <w:bottom w:val="nil"/>
              <w:right w:val="nil"/>
            </w:tcBorders>
            <w:shd w:val="clear" w:color="auto" w:fill="auto"/>
            <w:noWrap/>
            <w:vAlign w:val="center"/>
            <w:hideMark/>
          </w:tcPr>
          <w:p w14:paraId="410B9D3C"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01240FF9" w14:textId="77777777" w:rsidTr="00223334">
        <w:trPr>
          <w:trHeight w:val="255"/>
        </w:trPr>
        <w:tc>
          <w:tcPr>
            <w:tcW w:w="339" w:type="pct"/>
            <w:tcBorders>
              <w:top w:val="nil"/>
              <w:left w:val="nil"/>
              <w:bottom w:val="nil"/>
              <w:right w:val="nil"/>
            </w:tcBorders>
            <w:shd w:val="clear" w:color="auto" w:fill="auto"/>
            <w:noWrap/>
            <w:vAlign w:val="bottom"/>
            <w:hideMark/>
          </w:tcPr>
          <w:p w14:paraId="76AF8E46" w14:textId="6B293542"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TAM-2</w:t>
            </w:r>
          </w:p>
        </w:tc>
        <w:tc>
          <w:tcPr>
            <w:tcW w:w="367" w:type="pct"/>
            <w:tcBorders>
              <w:top w:val="nil"/>
              <w:left w:val="nil"/>
              <w:bottom w:val="nil"/>
              <w:right w:val="nil"/>
            </w:tcBorders>
            <w:shd w:val="clear" w:color="auto" w:fill="auto"/>
            <w:noWrap/>
            <w:vAlign w:val="center"/>
            <w:hideMark/>
          </w:tcPr>
          <w:p w14:paraId="47F20AF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444 (56%)</w:t>
            </w:r>
          </w:p>
        </w:tc>
        <w:tc>
          <w:tcPr>
            <w:tcW w:w="367" w:type="pct"/>
            <w:tcBorders>
              <w:top w:val="nil"/>
              <w:left w:val="nil"/>
              <w:bottom w:val="nil"/>
              <w:right w:val="nil"/>
            </w:tcBorders>
            <w:shd w:val="clear" w:color="auto" w:fill="auto"/>
            <w:noWrap/>
            <w:vAlign w:val="center"/>
            <w:hideMark/>
          </w:tcPr>
          <w:p w14:paraId="2B9A8E9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90 (45%)</w:t>
            </w:r>
          </w:p>
        </w:tc>
        <w:tc>
          <w:tcPr>
            <w:tcW w:w="367" w:type="pct"/>
            <w:tcBorders>
              <w:top w:val="nil"/>
              <w:left w:val="nil"/>
              <w:bottom w:val="nil"/>
              <w:right w:val="nil"/>
            </w:tcBorders>
            <w:shd w:val="clear" w:color="auto" w:fill="auto"/>
            <w:noWrap/>
            <w:vAlign w:val="center"/>
            <w:hideMark/>
          </w:tcPr>
          <w:p w14:paraId="635D759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42 (44%)</w:t>
            </w:r>
          </w:p>
        </w:tc>
        <w:tc>
          <w:tcPr>
            <w:tcW w:w="386" w:type="pct"/>
            <w:tcBorders>
              <w:top w:val="nil"/>
              <w:left w:val="nil"/>
              <w:bottom w:val="nil"/>
              <w:right w:val="nil"/>
            </w:tcBorders>
            <w:shd w:val="clear" w:color="auto" w:fill="auto"/>
            <w:noWrap/>
            <w:vAlign w:val="center"/>
            <w:hideMark/>
          </w:tcPr>
          <w:p w14:paraId="13764023"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311 (64%)</w:t>
            </w:r>
          </w:p>
        </w:tc>
        <w:tc>
          <w:tcPr>
            <w:tcW w:w="278" w:type="pct"/>
            <w:tcBorders>
              <w:top w:val="nil"/>
              <w:left w:val="nil"/>
              <w:bottom w:val="nil"/>
              <w:right w:val="nil"/>
            </w:tcBorders>
            <w:shd w:val="clear" w:color="auto" w:fill="auto"/>
            <w:noWrap/>
            <w:vAlign w:val="center"/>
            <w:hideMark/>
          </w:tcPr>
          <w:p w14:paraId="3A873D5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7149A033" w14:textId="6FF81822"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1.00 (0.48, 2.08)</w:t>
            </w:r>
          </w:p>
        </w:tc>
        <w:tc>
          <w:tcPr>
            <w:tcW w:w="279" w:type="pct"/>
            <w:tcBorders>
              <w:top w:val="nil"/>
              <w:left w:val="nil"/>
              <w:bottom w:val="nil"/>
              <w:right w:val="nil"/>
            </w:tcBorders>
            <w:shd w:val="clear" w:color="auto" w:fill="auto"/>
            <w:noWrap/>
            <w:vAlign w:val="center"/>
            <w:hideMark/>
          </w:tcPr>
          <w:p w14:paraId="3093C40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0.99</w:t>
            </w:r>
          </w:p>
        </w:tc>
        <w:tc>
          <w:tcPr>
            <w:tcW w:w="695" w:type="pct"/>
            <w:tcBorders>
              <w:top w:val="nil"/>
              <w:left w:val="nil"/>
              <w:bottom w:val="nil"/>
              <w:right w:val="nil"/>
            </w:tcBorders>
            <w:shd w:val="clear" w:color="auto" w:fill="auto"/>
            <w:noWrap/>
            <w:vAlign w:val="center"/>
            <w:hideMark/>
          </w:tcPr>
          <w:p w14:paraId="2FD52CC5" w14:textId="1BC2CFCF"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2.62 (1.52, 4.53)</w:t>
            </w:r>
          </w:p>
        </w:tc>
        <w:tc>
          <w:tcPr>
            <w:tcW w:w="263" w:type="pct"/>
            <w:tcBorders>
              <w:top w:val="nil"/>
              <w:left w:val="nil"/>
              <w:bottom w:val="nil"/>
              <w:right w:val="nil"/>
            </w:tcBorders>
            <w:shd w:val="clear" w:color="auto" w:fill="auto"/>
            <w:noWrap/>
            <w:vAlign w:val="center"/>
            <w:hideMark/>
          </w:tcPr>
          <w:p w14:paraId="202359A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65" w:type="pct"/>
            <w:tcBorders>
              <w:top w:val="nil"/>
              <w:left w:val="nil"/>
              <w:bottom w:val="nil"/>
              <w:right w:val="nil"/>
            </w:tcBorders>
            <w:shd w:val="clear" w:color="auto" w:fill="auto"/>
            <w:noWrap/>
            <w:vAlign w:val="center"/>
            <w:hideMark/>
          </w:tcPr>
          <w:p w14:paraId="0734596E" w14:textId="1BAAEAA1"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2.63 (1.48, 4.69)</w:t>
            </w:r>
          </w:p>
        </w:tc>
        <w:tc>
          <w:tcPr>
            <w:tcW w:w="298" w:type="pct"/>
            <w:tcBorders>
              <w:top w:val="nil"/>
              <w:left w:val="nil"/>
              <w:bottom w:val="nil"/>
              <w:right w:val="nil"/>
            </w:tcBorders>
            <w:shd w:val="clear" w:color="auto" w:fill="auto"/>
            <w:noWrap/>
            <w:vAlign w:val="center"/>
            <w:hideMark/>
          </w:tcPr>
          <w:p w14:paraId="7E57960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0.001</w:t>
            </w:r>
          </w:p>
        </w:tc>
      </w:tr>
      <w:tr w:rsidR="00F85E41" w14:paraId="4B99C03B" w14:textId="77777777" w:rsidTr="00223334">
        <w:trPr>
          <w:trHeight w:val="255"/>
        </w:trPr>
        <w:tc>
          <w:tcPr>
            <w:tcW w:w="339" w:type="pct"/>
            <w:tcBorders>
              <w:top w:val="nil"/>
              <w:left w:val="nil"/>
              <w:bottom w:val="nil"/>
              <w:right w:val="nil"/>
            </w:tcBorders>
            <w:shd w:val="clear" w:color="auto" w:fill="auto"/>
            <w:noWrap/>
            <w:vAlign w:val="bottom"/>
            <w:hideMark/>
          </w:tcPr>
          <w:p w14:paraId="5F856D3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M41L</w:t>
            </w:r>
          </w:p>
        </w:tc>
        <w:tc>
          <w:tcPr>
            <w:tcW w:w="367" w:type="pct"/>
            <w:tcBorders>
              <w:top w:val="nil"/>
              <w:left w:val="nil"/>
              <w:bottom w:val="nil"/>
              <w:right w:val="nil"/>
            </w:tcBorders>
            <w:shd w:val="clear" w:color="auto" w:fill="auto"/>
            <w:noWrap/>
            <w:vAlign w:val="center"/>
            <w:hideMark/>
          </w:tcPr>
          <w:p w14:paraId="1CBAD15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325 (41%)</w:t>
            </w:r>
          </w:p>
        </w:tc>
        <w:tc>
          <w:tcPr>
            <w:tcW w:w="367" w:type="pct"/>
            <w:tcBorders>
              <w:top w:val="nil"/>
              <w:left w:val="nil"/>
              <w:bottom w:val="nil"/>
              <w:right w:val="nil"/>
            </w:tcBorders>
            <w:shd w:val="clear" w:color="auto" w:fill="auto"/>
            <w:noWrap/>
            <w:vAlign w:val="center"/>
            <w:hideMark/>
          </w:tcPr>
          <w:p w14:paraId="45FCA73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51 (26%)</w:t>
            </w:r>
          </w:p>
        </w:tc>
        <w:tc>
          <w:tcPr>
            <w:tcW w:w="367" w:type="pct"/>
            <w:tcBorders>
              <w:top w:val="nil"/>
              <w:left w:val="nil"/>
              <w:bottom w:val="nil"/>
              <w:right w:val="nil"/>
            </w:tcBorders>
            <w:shd w:val="clear" w:color="auto" w:fill="auto"/>
            <w:noWrap/>
            <w:vAlign w:val="center"/>
            <w:hideMark/>
          </w:tcPr>
          <w:p w14:paraId="08A7582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21 (22%)</w:t>
            </w:r>
          </w:p>
        </w:tc>
        <w:tc>
          <w:tcPr>
            <w:tcW w:w="386" w:type="pct"/>
            <w:tcBorders>
              <w:top w:val="nil"/>
              <w:left w:val="nil"/>
              <w:bottom w:val="nil"/>
              <w:right w:val="nil"/>
            </w:tcBorders>
            <w:shd w:val="clear" w:color="auto" w:fill="auto"/>
            <w:noWrap/>
            <w:vAlign w:val="center"/>
            <w:hideMark/>
          </w:tcPr>
          <w:p w14:paraId="16EC7C2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251 (52%)</w:t>
            </w:r>
          </w:p>
        </w:tc>
        <w:tc>
          <w:tcPr>
            <w:tcW w:w="278" w:type="pct"/>
            <w:tcBorders>
              <w:top w:val="nil"/>
              <w:left w:val="nil"/>
              <w:bottom w:val="nil"/>
              <w:right w:val="nil"/>
            </w:tcBorders>
            <w:shd w:val="clear" w:color="auto" w:fill="auto"/>
            <w:noWrap/>
            <w:vAlign w:val="center"/>
            <w:hideMark/>
          </w:tcPr>
          <w:p w14:paraId="0962897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243FF8F7" w14:textId="06F7DF5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0.59 (0.25, 1.42)</w:t>
            </w:r>
          </w:p>
        </w:tc>
        <w:tc>
          <w:tcPr>
            <w:tcW w:w="279" w:type="pct"/>
            <w:tcBorders>
              <w:top w:val="nil"/>
              <w:left w:val="nil"/>
              <w:bottom w:val="nil"/>
              <w:right w:val="nil"/>
            </w:tcBorders>
            <w:shd w:val="clear" w:color="auto" w:fill="auto"/>
            <w:noWrap/>
            <w:vAlign w:val="center"/>
            <w:hideMark/>
          </w:tcPr>
          <w:p w14:paraId="453EDCB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0.24</w:t>
            </w:r>
          </w:p>
        </w:tc>
        <w:tc>
          <w:tcPr>
            <w:tcW w:w="695" w:type="pct"/>
            <w:tcBorders>
              <w:top w:val="nil"/>
              <w:left w:val="nil"/>
              <w:bottom w:val="nil"/>
              <w:right w:val="nil"/>
            </w:tcBorders>
            <w:shd w:val="clear" w:color="auto" w:fill="auto"/>
            <w:noWrap/>
            <w:vAlign w:val="center"/>
            <w:hideMark/>
          </w:tcPr>
          <w:p w14:paraId="17A55EA6" w14:textId="6E3F863C"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3.98 (2.22, 7.16)</w:t>
            </w:r>
          </w:p>
        </w:tc>
        <w:tc>
          <w:tcPr>
            <w:tcW w:w="263" w:type="pct"/>
            <w:tcBorders>
              <w:top w:val="nil"/>
              <w:left w:val="nil"/>
              <w:bottom w:val="nil"/>
              <w:right w:val="nil"/>
            </w:tcBorders>
            <w:shd w:val="clear" w:color="auto" w:fill="auto"/>
            <w:noWrap/>
            <w:vAlign w:val="center"/>
            <w:hideMark/>
          </w:tcPr>
          <w:p w14:paraId="3E2CD2C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65" w:type="pct"/>
            <w:tcBorders>
              <w:top w:val="nil"/>
              <w:left w:val="nil"/>
              <w:bottom w:val="nil"/>
              <w:right w:val="nil"/>
            </w:tcBorders>
            <w:shd w:val="clear" w:color="auto" w:fill="auto"/>
            <w:noWrap/>
            <w:vAlign w:val="center"/>
            <w:hideMark/>
          </w:tcPr>
          <w:p w14:paraId="58A01422" w14:textId="160D9B2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6.75 (3.22, 14.16)</w:t>
            </w:r>
          </w:p>
        </w:tc>
        <w:tc>
          <w:tcPr>
            <w:tcW w:w="298" w:type="pct"/>
            <w:tcBorders>
              <w:top w:val="nil"/>
              <w:left w:val="nil"/>
              <w:bottom w:val="nil"/>
              <w:right w:val="nil"/>
            </w:tcBorders>
            <w:shd w:val="clear" w:color="auto" w:fill="auto"/>
            <w:noWrap/>
            <w:vAlign w:val="center"/>
            <w:hideMark/>
          </w:tcPr>
          <w:p w14:paraId="10313A6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0FCC4431" w14:textId="77777777" w:rsidTr="00223334">
        <w:trPr>
          <w:trHeight w:val="255"/>
        </w:trPr>
        <w:tc>
          <w:tcPr>
            <w:tcW w:w="339" w:type="pct"/>
            <w:tcBorders>
              <w:top w:val="nil"/>
              <w:left w:val="nil"/>
              <w:bottom w:val="nil"/>
              <w:right w:val="nil"/>
            </w:tcBorders>
            <w:shd w:val="clear" w:color="auto" w:fill="auto"/>
            <w:noWrap/>
            <w:vAlign w:val="bottom"/>
            <w:hideMark/>
          </w:tcPr>
          <w:p w14:paraId="6470703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K65R</w:t>
            </w:r>
          </w:p>
        </w:tc>
        <w:tc>
          <w:tcPr>
            <w:tcW w:w="367" w:type="pct"/>
            <w:tcBorders>
              <w:top w:val="nil"/>
              <w:left w:val="nil"/>
              <w:bottom w:val="nil"/>
              <w:right w:val="nil"/>
            </w:tcBorders>
            <w:shd w:val="clear" w:color="auto" w:fill="auto"/>
            <w:noWrap/>
            <w:vAlign w:val="center"/>
            <w:hideMark/>
          </w:tcPr>
          <w:p w14:paraId="488E1DE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67 (9%)</w:t>
            </w:r>
          </w:p>
        </w:tc>
        <w:tc>
          <w:tcPr>
            <w:tcW w:w="367" w:type="pct"/>
            <w:tcBorders>
              <w:top w:val="nil"/>
              <w:left w:val="nil"/>
              <w:bottom w:val="nil"/>
              <w:right w:val="nil"/>
            </w:tcBorders>
            <w:shd w:val="clear" w:color="auto" w:fill="auto"/>
            <w:noWrap/>
            <w:vAlign w:val="center"/>
            <w:hideMark/>
          </w:tcPr>
          <w:p w14:paraId="0F1E605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24 (12%)</w:t>
            </w:r>
          </w:p>
        </w:tc>
        <w:tc>
          <w:tcPr>
            <w:tcW w:w="367" w:type="pct"/>
            <w:tcBorders>
              <w:top w:val="nil"/>
              <w:left w:val="nil"/>
              <w:bottom w:val="nil"/>
              <w:right w:val="nil"/>
            </w:tcBorders>
            <w:shd w:val="clear" w:color="auto" w:fill="auto"/>
            <w:noWrap/>
            <w:vAlign w:val="center"/>
            <w:hideMark/>
          </w:tcPr>
          <w:p w14:paraId="1B63BF2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33 (34%)</w:t>
            </w:r>
          </w:p>
        </w:tc>
        <w:tc>
          <w:tcPr>
            <w:tcW w:w="386" w:type="pct"/>
            <w:tcBorders>
              <w:top w:val="nil"/>
              <w:left w:val="nil"/>
              <w:bottom w:val="nil"/>
              <w:right w:val="nil"/>
            </w:tcBorders>
            <w:shd w:val="clear" w:color="auto" w:fill="auto"/>
            <w:noWrap/>
            <w:vAlign w:val="center"/>
            <w:hideMark/>
          </w:tcPr>
          <w:p w14:paraId="5CA82BA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10 (2%)</w:t>
            </w:r>
          </w:p>
        </w:tc>
        <w:tc>
          <w:tcPr>
            <w:tcW w:w="278" w:type="pct"/>
            <w:tcBorders>
              <w:top w:val="nil"/>
              <w:left w:val="nil"/>
              <w:bottom w:val="nil"/>
              <w:right w:val="nil"/>
            </w:tcBorders>
            <w:shd w:val="clear" w:color="auto" w:fill="auto"/>
            <w:noWrap/>
            <w:vAlign w:val="center"/>
            <w:hideMark/>
          </w:tcPr>
          <w:p w14:paraId="3AA0921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3D1275EB" w14:textId="23058AC6"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18.72 (5.21, 67.30)</w:t>
            </w:r>
          </w:p>
        </w:tc>
        <w:tc>
          <w:tcPr>
            <w:tcW w:w="279" w:type="pct"/>
            <w:tcBorders>
              <w:top w:val="nil"/>
              <w:left w:val="nil"/>
              <w:bottom w:val="nil"/>
              <w:right w:val="nil"/>
            </w:tcBorders>
            <w:shd w:val="clear" w:color="auto" w:fill="auto"/>
            <w:noWrap/>
            <w:vAlign w:val="center"/>
            <w:hideMark/>
          </w:tcPr>
          <w:p w14:paraId="08429D3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5" w:type="pct"/>
            <w:tcBorders>
              <w:top w:val="nil"/>
              <w:left w:val="nil"/>
              <w:bottom w:val="nil"/>
              <w:right w:val="nil"/>
            </w:tcBorders>
            <w:shd w:val="clear" w:color="auto" w:fill="auto"/>
            <w:noWrap/>
            <w:vAlign w:val="center"/>
            <w:hideMark/>
          </w:tcPr>
          <w:p w14:paraId="7E968046" w14:textId="26A9877A"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0.29 (0.09, 0.95)</w:t>
            </w:r>
          </w:p>
        </w:tc>
        <w:tc>
          <w:tcPr>
            <w:tcW w:w="263" w:type="pct"/>
            <w:tcBorders>
              <w:top w:val="nil"/>
              <w:left w:val="nil"/>
              <w:bottom w:val="nil"/>
              <w:right w:val="nil"/>
            </w:tcBorders>
            <w:shd w:val="clear" w:color="auto" w:fill="auto"/>
            <w:noWrap/>
            <w:vAlign w:val="center"/>
            <w:hideMark/>
          </w:tcPr>
          <w:p w14:paraId="6EC4053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0.04</w:t>
            </w:r>
          </w:p>
        </w:tc>
        <w:tc>
          <w:tcPr>
            <w:tcW w:w="665" w:type="pct"/>
            <w:tcBorders>
              <w:top w:val="nil"/>
              <w:left w:val="nil"/>
              <w:bottom w:val="nil"/>
              <w:right w:val="nil"/>
            </w:tcBorders>
            <w:shd w:val="clear" w:color="auto" w:fill="auto"/>
            <w:noWrap/>
            <w:vAlign w:val="center"/>
            <w:hideMark/>
          </w:tcPr>
          <w:p w14:paraId="71085475" w14:textId="50BF19FA"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0.02 (0.01, 0.05)</w:t>
            </w:r>
          </w:p>
        </w:tc>
        <w:tc>
          <w:tcPr>
            <w:tcW w:w="298" w:type="pct"/>
            <w:tcBorders>
              <w:top w:val="nil"/>
              <w:left w:val="nil"/>
              <w:bottom w:val="nil"/>
              <w:right w:val="nil"/>
            </w:tcBorders>
            <w:shd w:val="clear" w:color="auto" w:fill="auto"/>
            <w:noWrap/>
            <w:vAlign w:val="center"/>
            <w:hideMark/>
          </w:tcPr>
          <w:p w14:paraId="679D121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46064040" w14:textId="77777777" w:rsidTr="00223334">
        <w:trPr>
          <w:trHeight w:val="255"/>
        </w:trPr>
        <w:tc>
          <w:tcPr>
            <w:tcW w:w="339" w:type="pct"/>
            <w:tcBorders>
              <w:top w:val="nil"/>
              <w:left w:val="nil"/>
              <w:bottom w:val="nil"/>
              <w:right w:val="nil"/>
            </w:tcBorders>
            <w:shd w:val="clear" w:color="auto" w:fill="auto"/>
            <w:noWrap/>
            <w:vAlign w:val="bottom"/>
            <w:hideMark/>
          </w:tcPr>
          <w:p w14:paraId="2A60CFF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D67N</w:t>
            </w:r>
          </w:p>
        </w:tc>
        <w:tc>
          <w:tcPr>
            <w:tcW w:w="367" w:type="pct"/>
            <w:tcBorders>
              <w:top w:val="nil"/>
              <w:left w:val="nil"/>
              <w:bottom w:val="nil"/>
              <w:right w:val="nil"/>
            </w:tcBorders>
            <w:shd w:val="clear" w:color="auto" w:fill="auto"/>
            <w:noWrap/>
            <w:vAlign w:val="center"/>
            <w:hideMark/>
          </w:tcPr>
          <w:p w14:paraId="5F17DBA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284 (36%)</w:t>
            </w:r>
          </w:p>
        </w:tc>
        <w:tc>
          <w:tcPr>
            <w:tcW w:w="367" w:type="pct"/>
            <w:tcBorders>
              <w:top w:val="nil"/>
              <w:left w:val="nil"/>
              <w:bottom w:val="nil"/>
              <w:right w:val="nil"/>
            </w:tcBorders>
            <w:shd w:val="clear" w:color="auto" w:fill="auto"/>
            <w:noWrap/>
            <w:vAlign w:val="center"/>
            <w:hideMark/>
          </w:tcPr>
          <w:p w14:paraId="3151643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61 (31%)</w:t>
            </w:r>
          </w:p>
        </w:tc>
        <w:tc>
          <w:tcPr>
            <w:tcW w:w="367" w:type="pct"/>
            <w:tcBorders>
              <w:top w:val="nil"/>
              <w:left w:val="nil"/>
              <w:bottom w:val="nil"/>
              <w:right w:val="nil"/>
            </w:tcBorders>
            <w:shd w:val="clear" w:color="auto" w:fill="auto"/>
            <w:noWrap/>
            <w:vAlign w:val="center"/>
            <w:hideMark/>
          </w:tcPr>
          <w:p w14:paraId="1A7F4D3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 (19%)</w:t>
            </w:r>
          </w:p>
        </w:tc>
        <w:tc>
          <w:tcPr>
            <w:tcW w:w="386" w:type="pct"/>
            <w:tcBorders>
              <w:top w:val="nil"/>
              <w:left w:val="nil"/>
              <w:bottom w:val="nil"/>
              <w:right w:val="nil"/>
            </w:tcBorders>
            <w:shd w:val="clear" w:color="auto" w:fill="auto"/>
            <w:noWrap/>
            <w:vAlign w:val="center"/>
            <w:hideMark/>
          </w:tcPr>
          <w:p w14:paraId="20C1A3F3"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205 (42%)</w:t>
            </w:r>
          </w:p>
        </w:tc>
        <w:tc>
          <w:tcPr>
            <w:tcW w:w="278" w:type="pct"/>
            <w:tcBorders>
              <w:top w:val="nil"/>
              <w:left w:val="nil"/>
              <w:bottom w:val="nil"/>
              <w:right w:val="nil"/>
            </w:tcBorders>
            <w:shd w:val="clear" w:color="auto" w:fill="auto"/>
            <w:noWrap/>
            <w:vAlign w:val="center"/>
            <w:hideMark/>
          </w:tcPr>
          <w:p w14:paraId="3FBB75D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15A5C8A0" w14:textId="4E5470AC"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0.37 (0.15, 0.92)</w:t>
            </w:r>
          </w:p>
        </w:tc>
        <w:tc>
          <w:tcPr>
            <w:tcW w:w="279" w:type="pct"/>
            <w:tcBorders>
              <w:top w:val="nil"/>
              <w:left w:val="nil"/>
              <w:bottom w:val="nil"/>
              <w:right w:val="nil"/>
            </w:tcBorders>
            <w:shd w:val="clear" w:color="auto" w:fill="auto"/>
            <w:noWrap/>
            <w:vAlign w:val="center"/>
            <w:hideMark/>
          </w:tcPr>
          <w:p w14:paraId="140E691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0.03</w:t>
            </w:r>
          </w:p>
        </w:tc>
        <w:tc>
          <w:tcPr>
            <w:tcW w:w="695" w:type="pct"/>
            <w:tcBorders>
              <w:top w:val="nil"/>
              <w:left w:val="nil"/>
              <w:bottom w:val="nil"/>
              <w:right w:val="nil"/>
            </w:tcBorders>
            <w:shd w:val="clear" w:color="auto" w:fill="auto"/>
            <w:noWrap/>
            <w:vAlign w:val="center"/>
            <w:hideMark/>
          </w:tcPr>
          <w:p w14:paraId="07E224FF" w14:textId="1873630F"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2.46 (1.38, 4.39)</w:t>
            </w:r>
          </w:p>
        </w:tc>
        <w:tc>
          <w:tcPr>
            <w:tcW w:w="263" w:type="pct"/>
            <w:tcBorders>
              <w:top w:val="nil"/>
              <w:left w:val="nil"/>
              <w:bottom w:val="nil"/>
              <w:right w:val="nil"/>
            </w:tcBorders>
            <w:shd w:val="clear" w:color="auto" w:fill="auto"/>
            <w:noWrap/>
            <w:vAlign w:val="center"/>
            <w:hideMark/>
          </w:tcPr>
          <w:p w14:paraId="09B2005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0.002</w:t>
            </w:r>
          </w:p>
        </w:tc>
        <w:tc>
          <w:tcPr>
            <w:tcW w:w="665" w:type="pct"/>
            <w:tcBorders>
              <w:top w:val="nil"/>
              <w:left w:val="nil"/>
              <w:bottom w:val="nil"/>
              <w:right w:val="nil"/>
            </w:tcBorders>
            <w:shd w:val="clear" w:color="auto" w:fill="auto"/>
            <w:noWrap/>
            <w:vAlign w:val="center"/>
            <w:hideMark/>
          </w:tcPr>
          <w:p w14:paraId="0CC4AC55" w14:textId="1DABF17F"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6.65 (3.01, 14.71)</w:t>
            </w:r>
          </w:p>
        </w:tc>
        <w:tc>
          <w:tcPr>
            <w:tcW w:w="298" w:type="pct"/>
            <w:tcBorders>
              <w:top w:val="nil"/>
              <w:left w:val="nil"/>
              <w:bottom w:val="nil"/>
              <w:right w:val="nil"/>
            </w:tcBorders>
            <w:shd w:val="clear" w:color="auto" w:fill="auto"/>
            <w:noWrap/>
            <w:vAlign w:val="center"/>
            <w:hideMark/>
          </w:tcPr>
          <w:p w14:paraId="7013E35C"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134F0686" w14:textId="77777777" w:rsidTr="00223334">
        <w:trPr>
          <w:trHeight w:val="255"/>
        </w:trPr>
        <w:tc>
          <w:tcPr>
            <w:tcW w:w="339" w:type="pct"/>
            <w:tcBorders>
              <w:top w:val="nil"/>
              <w:left w:val="nil"/>
              <w:bottom w:val="nil"/>
              <w:right w:val="nil"/>
            </w:tcBorders>
            <w:shd w:val="clear" w:color="auto" w:fill="auto"/>
            <w:noWrap/>
            <w:vAlign w:val="bottom"/>
            <w:hideMark/>
          </w:tcPr>
          <w:p w14:paraId="78DBAC7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K70 any</w:t>
            </w:r>
          </w:p>
        </w:tc>
        <w:tc>
          <w:tcPr>
            <w:tcW w:w="367" w:type="pct"/>
            <w:tcBorders>
              <w:top w:val="nil"/>
              <w:left w:val="nil"/>
              <w:bottom w:val="nil"/>
              <w:right w:val="nil"/>
            </w:tcBorders>
            <w:shd w:val="clear" w:color="auto" w:fill="auto"/>
            <w:noWrap/>
            <w:vAlign w:val="center"/>
            <w:hideMark/>
          </w:tcPr>
          <w:p w14:paraId="1E73590C"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263 (33%)</w:t>
            </w:r>
          </w:p>
        </w:tc>
        <w:tc>
          <w:tcPr>
            <w:tcW w:w="367" w:type="pct"/>
            <w:tcBorders>
              <w:top w:val="nil"/>
              <w:left w:val="nil"/>
              <w:bottom w:val="nil"/>
              <w:right w:val="nil"/>
            </w:tcBorders>
            <w:shd w:val="clear" w:color="auto" w:fill="auto"/>
            <w:noWrap/>
            <w:vAlign w:val="center"/>
            <w:hideMark/>
          </w:tcPr>
          <w:p w14:paraId="4A2BEDB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46 (23%)</w:t>
            </w:r>
          </w:p>
        </w:tc>
        <w:tc>
          <w:tcPr>
            <w:tcW w:w="367" w:type="pct"/>
            <w:tcBorders>
              <w:top w:val="nil"/>
              <w:left w:val="nil"/>
              <w:bottom w:val="nil"/>
              <w:right w:val="nil"/>
            </w:tcBorders>
            <w:shd w:val="clear" w:color="auto" w:fill="auto"/>
            <w:noWrap/>
            <w:vAlign w:val="center"/>
            <w:hideMark/>
          </w:tcPr>
          <w:p w14:paraId="124B3C7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31 (32%)</w:t>
            </w:r>
          </w:p>
        </w:tc>
        <w:tc>
          <w:tcPr>
            <w:tcW w:w="386" w:type="pct"/>
            <w:tcBorders>
              <w:top w:val="nil"/>
              <w:left w:val="nil"/>
              <w:bottom w:val="nil"/>
              <w:right w:val="nil"/>
            </w:tcBorders>
            <w:shd w:val="clear" w:color="auto" w:fill="auto"/>
            <w:noWrap/>
            <w:vAlign w:val="center"/>
            <w:hideMark/>
          </w:tcPr>
          <w:p w14:paraId="6B5BFA9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186 (38%)</w:t>
            </w:r>
          </w:p>
        </w:tc>
        <w:tc>
          <w:tcPr>
            <w:tcW w:w="278" w:type="pct"/>
            <w:tcBorders>
              <w:top w:val="nil"/>
              <w:left w:val="nil"/>
              <w:bottom w:val="nil"/>
              <w:right w:val="nil"/>
            </w:tcBorders>
            <w:shd w:val="clear" w:color="auto" w:fill="auto"/>
            <w:noWrap/>
            <w:vAlign w:val="center"/>
            <w:hideMark/>
          </w:tcPr>
          <w:p w14:paraId="42A9971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0.004</w:t>
            </w:r>
          </w:p>
        </w:tc>
        <w:tc>
          <w:tcPr>
            <w:tcW w:w="696" w:type="pct"/>
            <w:tcBorders>
              <w:top w:val="nil"/>
              <w:left w:val="nil"/>
              <w:bottom w:val="nil"/>
              <w:right w:val="nil"/>
            </w:tcBorders>
            <w:shd w:val="clear" w:color="auto" w:fill="auto"/>
            <w:noWrap/>
            <w:vAlign w:val="center"/>
            <w:hideMark/>
          </w:tcPr>
          <w:p w14:paraId="7F1679E9" w14:textId="685C4DB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0.94 (0.43, 2.07)</w:t>
            </w:r>
          </w:p>
        </w:tc>
        <w:tc>
          <w:tcPr>
            <w:tcW w:w="279" w:type="pct"/>
            <w:tcBorders>
              <w:top w:val="nil"/>
              <w:left w:val="nil"/>
              <w:bottom w:val="nil"/>
              <w:right w:val="nil"/>
            </w:tcBorders>
            <w:shd w:val="clear" w:color="auto" w:fill="auto"/>
            <w:noWrap/>
            <w:vAlign w:val="center"/>
            <w:hideMark/>
          </w:tcPr>
          <w:p w14:paraId="1C4FEC1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0.88</w:t>
            </w:r>
          </w:p>
        </w:tc>
        <w:tc>
          <w:tcPr>
            <w:tcW w:w="695" w:type="pct"/>
            <w:tcBorders>
              <w:top w:val="nil"/>
              <w:left w:val="nil"/>
              <w:bottom w:val="nil"/>
              <w:right w:val="nil"/>
            </w:tcBorders>
            <w:shd w:val="clear" w:color="auto" w:fill="auto"/>
            <w:noWrap/>
            <w:vAlign w:val="center"/>
            <w:hideMark/>
          </w:tcPr>
          <w:p w14:paraId="411FE46D" w14:textId="381DF7EA"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2.10 (1.19, 3.71)</w:t>
            </w:r>
          </w:p>
        </w:tc>
        <w:tc>
          <w:tcPr>
            <w:tcW w:w="263" w:type="pct"/>
            <w:tcBorders>
              <w:top w:val="nil"/>
              <w:left w:val="nil"/>
              <w:bottom w:val="nil"/>
              <w:right w:val="nil"/>
            </w:tcBorders>
            <w:shd w:val="clear" w:color="auto" w:fill="auto"/>
            <w:noWrap/>
            <w:vAlign w:val="center"/>
            <w:hideMark/>
          </w:tcPr>
          <w:p w14:paraId="7F8AEF6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0.01</w:t>
            </w:r>
          </w:p>
        </w:tc>
        <w:tc>
          <w:tcPr>
            <w:tcW w:w="665" w:type="pct"/>
            <w:tcBorders>
              <w:top w:val="nil"/>
              <w:left w:val="nil"/>
              <w:bottom w:val="nil"/>
              <w:right w:val="nil"/>
            </w:tcBorders>
            <w:shd w:val="clear" w:color="auto" w:fill="auto"/>
            <w:noWrap/>
            <w:vAlign w:val="center"/>
            <w:hideMark/>
          </w:tcPr>
          <w:p w14:paraId="101033E5" w14:textId="70BC99B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2.23 (1.18, 4.23)</w:t>
            </w:r>
          </w:p>
        </w:tc>
        <w:tc>
          <w:tcPr>
            <w:tcW w:w="298" w:type="pct"/>
            <w:tcBorders>
              <w:top w:val="nil"/>
              <w:left w:val="nil"/>
              <w:bottom w:val="nil"/>
              <w:right w:val="nil"/>
            </w:tcBorders>
            <w:shd w:val="clear" w:color="auto" w:fill="auto"/>
            <w:noWrap/>
            <w:vAlign w:val="center"/>
            <w:hideMark/>
          </w:tcPr>
          <w:p w14:paraId="58A37F1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0.01</w:t>
            </w:r>
          </w:p>
        </w:tc>
      </w:tr>
      <w:tr w:rsidR="00F85E41" w14:paraId="19532C92" w14:textId="77777777" w:rsidTr="00223334">
        <w:trPr>
          <w:trHeight w:val="255"/>
        </w:trPr>
        <w:tc>
          <w:tcPr>
            <w:tcW w:w="339" w:type="pct"/>
            <w:tcBorders>
              <w:top w:val="nil"/>
              <w:left w:val="nil"/>
              <w:bottom w:val="nil"/>
              <w:right w:val="nil"/>
            </w:tcBorders>
            <w:shd w:val="clear" w:color="auto" w:fill="auto"/>
            <w:noWrap/>
            <w:vAlign w:val="bottom"/>
            <w:hideMark/>
          </w:tcPr>
          <w:p w14:paraId="59B9F78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K70E*</w:t>
            </w:r>
          </w:p>
        </w:tc>
        <w:tc>
          <w:tcPr>
            <w:tcW w:w="367" w:type="pct"/>
            <w:tcBorders>
              <w:top w:val="nil"/>
              <w:left w:val="nil"/>
              <w:bottom w:val="nil"/>
              <w:right w:val="nil"/>
            </w:tcBorders>
            <w:shd w:val="clear" w:color="auto" w:fill="auto"/>
            <w:noWrap/>
            <w:vAlign w:val="center"/>
            <w:hideMark/>
          </w:tcPr>
          <w:p w14:paraId="4E58EBE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 (2%)</w:t>
            </w:r>
          </w:p>
        </w:tc>
        <w:tc>
          <w:tcPr>
            <w:tcW w:w="367" w:type="pct"/>
            <w:tcBorders>
              <w:top w:val="nil"/>
              <w:left w:val="nil"/>
              <w:bottom w:val="nil"/>
              <w:right w:val="nil"/>
            </w:tcBorders>
            <w:shd w:val="clear" w:color="auto" w:fill="auto"/>
            <w:noWrap/>
            <w:vAlign w:val="center"/>
            <w:hideMark/>
          </w:tcPr>
          <w:p w14:paraId="445DCC5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 (1%)</w:t>
            </w:r>
          </w:p>
        </w:tc>
        <w:tc>
          <w:tcPr>
            <w:tcW w:w="367" w:type="pct"/>
            <w:tcBorders>
              <w:top w:val="nil"/>
              <w:left w:val="nil"/>
              <w:bottom w:val="nil"/>
              <w:right w:val="nil"/>
            </w:tcBorders>
            <w:shd w:val="clear" w:color="auto" w:fill="auto"/>
            <w:noWrap/>
            <w:vAlign w:val="center"/>
            <w:hideMark/>
          </w:tcPr>
          <w:p w14:paraId="5D73EE0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15 (16%)</w:t>
            </w:r>
          </w:p>
        </w:tc>
        <w:tc>
          <w:tcPr>
            <w:tcW w:w="386" w:type="pct"/>
            <w:tcBorders>
              <w:top w:val="nil"/>
              <w:left w:val="nil"/>
              <w:bottom w:val="nil"/>
              <w:right w:val="nil"/>
            </w:tcBorders>
            <w:shd w:val="clear" w:color="auto" w:fill="auto"/>
            <w:noWrap/>
            <w:vAlign w:val="center"/>
            <w:hideMark/>
          </w:tcPr>
          <w:p w14:paraId="437F81F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 (0%)</w:t>
            </w:r>
          </w:p>
        </w:tc>
        <w:tc>
          <w:tcPr>
            <w:tcW w:w="278" w:type="pct"/>
            <w:tcBorders>
              <w:top w:val="nil"/>
              <w:left w:val="nil"/>
              <w:bottom w:val="nil"/>
              <w:right w:val="nil"/>
            </w:tcBorders>
            <w:shd w:val="clear" w:color="auto" w:fill="auto"/>
            <w:noWrap/>
            <w:vAlign w:val="center"/>
            <w:hideMark/>
          </w:tcPr>
          <w:p w14:paraId="0DAAEC5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713A14EE" w14:textId="0E619C7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7.97 (1.08, NE)</w:t>
            </w:r>
          </w:p>
        </w:tc>
        <w:tc>
          <w:tcPr>
            <w:tcW w:w="279" w:type="pct"/>
            <w:tcBorders>
              <w:top w:val="nil"/>
              <w:left w:val="nil"/>
              <w:bottom w:val="nil"/>
              <w:right w:val="nil"/>
            </w:tcBorders>
            <w:shd w:val="clear" w:color="auto" w:fill="auto"/>
            <w:noWrap/>
            <w:vAlign w:val="center"/>
            <w:hideMark/>
          </w:tcPr>
          <w:p w14:paraId="5C41DF4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0.03</w:t>
            </w:r>
          </w:p>
        </w:tc>
        <w:tc>
          <w:tcPr>
            <w:tcW w:w="695" w:type="pct"/>
            <w:tcBorders>
              <w:top w:val="nil"/>
              <w:left w:val="nil"/>
              <w:bottom w:val="nil"/>
              <w:right w:val="nil"/>
            </w:tcBorders>
            <w:shd w:val="clear" w:color="auto" w:fill="auto"/>
            <w:noWrap/>
            <w:vAlign w:val="center"/>
            <w:hideMark/>
          </w:tcPr>
          <w:p w14:paraId="66207BF0" w14:textId="51BBF6F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0.10 (0.00, NE)</w:t>
            </w:r>
          </w:p>
        </w:tc>
        <w:tc>
          <w:tcPr>
            <w:tcW w:w="263" w:type="pct"/>
            <w:tcBorders>
              <w:top w:val="nil"/>
              <w:left w:val="nil"/>
              <w:bottom w:val="nil"/>
              <w:right w:val="nil"/>
            </w:tcBorders>
            <w:shd w:val="clear" w:color="auto" w:fill="auto"/>
            <w:noWrap/>
            <w:vAlign w:val="center"/>
            <w:hideMark/>
          </w:tcPr>
          <w:p w14:paraId="073FA6C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NE</w:t>
            </w:r>
          </w:p>
        </w:tc>
        <w:tc>
          <w:tcPr>
            <w:tcW w:w="665" w:type="pct"/>
            <w:tcBorders>
              <w:top w:val="nil"/>
              <w:left w:val="nil"/>
              <w:bottom w:val="nil"/>
              <w:right w:val="nil"/>
            </w:tcBorders>
            <w:shd w:val="clear" w:color="auto" w:fill="auto"/>
            <w:noWrap/>
            <w:vAlign w:val="center"/>
            <w:hideMark/>
          </w:tcPr>
          <w:p w14:paraId="2FED7B5B" w14:textId="32FE3FFE"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0.02 (0.00, 0.14)</w:t>
            </w:r>
          </w:p>
        </w:tc>
        <w:tc>
          <w:tcPr>
            <w:tcW w:w="298" w:type="pct"/>
            <w:tcBorders>
              <w:top w:val="nil"/>
              <w:left w:val="nil"/>
              <w:bottom w:val="nil"/>
              <w:right w:val="nil"/>
            </w:tcBorders>
            <w:shd w:val="clear" w:color="auto" w:fill="auto"/>
            <w:noWrap/>
            <w:vAlign w:val="center"/>
            <w:hideMark/>
          </w:tcPr>
          <w:p w14:paraId="44A216D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5019AE8E" w14:textId="77777777" w:rsidTr="00223334">
        <w:trPr>
          <w:trHeight w:val="255"/>
        </w:trPr>
        <w:tc>
          <w:tcPr>
            <w:tcW w:w="339" w:type="pct"/>
            <w:tcBorders>
              <w:top w:val="nil"/>
              <w:left w:val="nil"/>
              <w:bottom w:val="nil"/>
              <w:right w:val="nil"/>
            </w:tcBorders>
            <w:shd w:val="clear" w:color="auto" w:fill="auto"/>
            <w:noWrap/>
            <w:vAlign w:val="bottom"/>
            <w:hideMark/>
          </w:tcPr>
          <w:p w14:paraId="26E1972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K70R</w:t>
            </w:r>
          </w:p>
        </w:tc>
        <w:tc>
          <w:tcPr>
            <w:tcW w:w="367" w:type="pct"/>
            <w:tcBorders>
              <w:top w:val="nil"/>
              <w:left w:val="nil"/>
              <w:bottom w:val="nil"/>
              <w:right w:val="nil"/>
            </w:tcBorders>
            <w:shd w:val="clear" w:color="auto" w:fill="auto"/>
            <w:noWrap/>
            <w:vAlign w:val="center"/>
            <w:hideMark/>
          </w:tcPr>
          <w:p w14:paraId="3771BE1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247 (31%)</w:t>
            </w:r>
          </w:p>
        </w:tc>
        <w:tc>
          <w:tcPr>
            <w:tcW w:w="367" w:type="pct"/>
            <w:tcBorders>
              <w:top w:val="nil"/>
              <w:left w:val="nil"/>
              <w:bottom w:val="nil"/>
              <w:right w:val="nil"/>
            </w:tcBorders>
            <w:shd w:val="clear" w:color="auto" w:fill="auto"/>
            <w:noWrap/>
            <w:vAlign w:val="center"/>
            <w:hideMark/>
          </w:tcPr>
          <w:p w14:paraId="219748C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45 (23%)</w:t>
            </w:r>
          </w:p>
        </w:tc>
        <w:tc>
          <w:tcPr>
            <w:tcW w:w="367" w:type="pct"/>
            <w:tcBorders>
              <w:top w:val="nil"/>
              <w:left w:val="nil"/>
              <w:bottom w:val="nil"/>
              <w:right w:val="nil"/>
            </w:tcBorders>
            <w:shd w:val="clear" w:color="auto" w:fill="auto"/>
            <w:noWrap/>
            <w:vAlign w:val="center"/>
            <w:hideMark/>
          </w:tcPr>
          <w:p w14:paraId="43D0103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17 (18%)</w:t>
            </w:r>
          </w:p>
        </w:tc>
        <w:tc>
          <w:tcPr>
            <w:tcW w:w="386" w:type="pct"/>
            <w:tcBorders>
              <w:top w:val="nil"/>
              <w:left w:val="nil"/>
              <w:bottom w:val="nil"/>
              <w:right w:val="nil"/>
            </w:tcBorders>
            <w:shd w:val="clear" w:color="auto" w:fill="auto"/>
            <w:noWrap/>
            <w:vAlign w:val="center"/>
            <w:hideMark/>
          </w:tcPr>
          <w:p w14:paraId="200B464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185 (38%)</w:t>
            </w:r>
          </w:p>
        </w:tc>
        <w:tc>
          <w:tcPr>
            <w:tcW w:w="278" w:type="pct"/>
            <w:tcBorders>
              <w:top w:val="nil"/>
              <w:left w:val="nil"/>
              <w:bottom w:val="nil"/>
              <w:right w:val="nil"/>
            </w:tcBorders>
            <w:shd w:val="clear" w:color="auto" w:fill="auto"/>
            <w:noWrap/>
            <w:vAlign w:val="center"/>
            <w:hideMark/>
          </w:tcPr>
          <w:p w14:paraId="6B94F1E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4C1032E2" w14:textId="5EE9BA14"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0.37 (0.15, 0.94)</w:t>
            </w:r>
          </w:p>
        </w:tc>
        <w:tc>
          <w:tcPr>
            <w:tcW w:w="279" w:type="pct"/>
            <w:tcBorders>
              <w:top w:val="nil"/>
              <w:left w:val="nil"/>
              <w:bottom w:val="nil"/>
              <w:right w:val="nil"/>
            </w:tcBorders>
            <w:shd w:val="clear" w:color="auto" w:fill="auto"/>
            <w:noWrap/>
            <w:vAlign w:val="center"/>
            <w:hideMark/>
          </w:tcPr>
          <w:p w14:paraId="247CE26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0.04</w:t>
            </w:r>
          </w:p>
        </w:tc>
        <w:tc>
          <w:tcPr>
            <w:tcW w:w="695" w:type="pct"/>
            <w:tcBorders>
              <w:top w:val="nil"/>
              <w:left w:val="nil"/>
              <w:bottom w:val="nil"/>
              <w:right w:val="nil"/>
            </w:tcBorders>
            <w:shd w:val="clear" w:color="auto" w:fill="auto"/>
            <w:noWrap/>
            <w:vAlign w:val="center"/>
            <w:hideMark/>
          </w:tcPr>
          <w:p w14:paraId="6605EB72" w14:textId="4794840E"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2.16 (1.22, 3.84)</w:t>
            </w:r>
          </w:p>
        </w:tc>
        <w:tc>
          <w:tcPr>
            <w:tcW w:w="263" w:type="pct"/>
            <w:tcBorders>
              <w:top w:val="nil"/>
              <w:left w:val="nil"/>
              <w:bottom w:val="nil"/>
              <w:right w:val="nil"/>
            </w:tcBorders>
            <w:shd w:val="clear" w:color="auto" w:fill="auto"/>
            <w:noWrap/>
            <w:vAlign w:val="center"/>
            <w:hideMark/>
          </w:tcPr>
          <w:p w14:paraId="0C265B7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0.009</w:t>
            </w:r>
          </w:p>
        </w:tc>
        <w:tc>
          <w:tcPr>
            <w:tcW w:w="665" w:type="pct"/>
            <w:tcBorders>
              <w:top w:val="nil"/>
              <w:left w:val="nil"/>
              <w:bottom w:val="nil"/>
              <w:right w:val="nil"/>
            </w:tcBorders>
            <w:shd w:val="clear" w:color="auto" w:fill="auto"/>
            <w:noWrap/>
            <w:vAlign w:val="center"/>
            <w:hideMark/>
          </w:tcPr>
          <w:p w14:paraId="368ECE86" w14:textId="279AF16B"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5.83 (2.55, 13.32)</w:t>
            </w:r>
          </w:p>
        </w:tc>
        <w:tc>
          <w:tcPr>
            <w:tcW w:w="298" w:type="pct"/>
            <w:tcBorders>
              <w:top w:val="nil"/>
              <w:left w:val="nil"/>
              <w:bottom w:val="nil"/>
              <w:right w:val="nil"/>
            </w:tcBorders>
            <w:shd w:val="clear" w:color="auto" w:fill="auto"/>
            <w:noWrap/>
            <w:vAlign w:val="center"/>
            <w:hideMark/>
          </w:tcPr>
          <w:p w14:paraId="1F95C7A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60C33FC4" w14:textId="77777777" w:rsidTr="00223334">
        <w:trPr>
          <w:trHeight w:val="255"/>
        </w:trPr>
        <w:tc>
          <w:tcPr>
            <w:tcW w:w="339" w:type="pct"/>
            <w:tcBorders>
              <w:top w:val="nil"/>
              <w:left w:val="nil"/>
              <w:bottom w:val="nil"/>
              <w:right w:val="nil"/>
            </w:tcBorders>
            <w:shd w:val="clear" w:color="auto" w:fill="auto"/>
            <w:noWrap/>
            <w:vAlign w:val="bottom"/>
            <w:hideMark/>
          </w:tcPr>
          <w:p w14:paraId="044A69B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Y115F</w:t>
            </w:r>
          </w:p>
        </w:tc>
        <w:tc>
          <w:tcPr>
            <w:tcW w:w="367" w:type="pct"/>
            <w:tcBorders>
              <w:top w:val="nil"/>
              <w:left w:val="nil"/>
              <w:bottom w:val="nil"/>
              <w:right w:val="nil"/>
            </w:tcBorders>
            <w:shd w:val="clear" w:color="auto" w:fill="auto"/>
            <w:noWrap/>
            <w:vAlign w:val="center"/>
            <w:hideMark/>
          </w:tcPr>
          <w:p w14:paraId="35C622B7"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22 (3%)</w:t>
            </w:r>
          </w:p>
        </w:tc>
        <w:tc>
          <w:tcPr>
            <w:tcW w:w="367" w:type="pct"/>
            <w:tcBorders>
              <w:top w:val="nil"/>
              <w:left w:val="nil"/>
              <w:bottom w:val="nil"/>
              <w:right w:val="nil"/>
            </w:tcBorders>
            <w:shd w:val="clear" w:color="auto" w:fill="auto"/>
            <w:noWrap/>
            <w:vAlign w:val="center"/>
            <w:hideMark/>
          </w:tcPr>
          <w:p w14:paraId="0D2E97C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5 (3%)</w:t>
            </w:r>
          </w:p>
        </w:tc>
        <w:tc>
          <w:tcPr>
            <w:tcW w:w="367" w:type="pct"/>
            <w:tcBorders>
              <w:top w:val="nil"/>
              <w:left w:val="nil"/>
              <w:bottom w:val="nil"/>
              <w:right w:val="nil"/>
            </w:tcBorders>
            <w:shd w:val="clear" w:color="auto" w:fill="auto"/>
            <w:noWrap/>
            <w:vAlign w:val="center"/>
            <w:hideMark/>
          </w:tcPr>
          <w:p w14:paraId="4F818A3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11 (11%)</w:t>
            </w:r>
          </w:p>
        </w:tc>
        <w:tc>
          <w:tcPr>
            <w:tcW w:w="386" w:type="pct"/>
            <w:tcBorders>
              <w:top w:val="nil"/>
              <w:left w:val="nil"/>
              <w:bottom w:val="nil"/>
              <w:right w:val="nil"/>
            </w:tcBorders>
            <w:shd w:val="clear" w:color="auto" w:fill="auto"/>
            <w:noWrap/>
            <w:vAlign w:val="center"/>
            <w:hideMark/>
          </w:tcPr>
          <w:p w14:paraId="379FCFB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 (1%)</w:t>
            </w:r>
          </w:p>
        </w:tc>
        <w:tc>
          <w:tcPr>
            <w:tcW w:w="278" w:type="pct"/>
            <w:tcBorders>
              <w:top w:val="nil"/>
              <w:left w:val="nil"/>
              <w:bottom w:val="nil"/>
              <w:right w:val="nil"/>
            </w:tcBorders>
            <w:shd w:val="clear" w:color="auto" w:fill="auto"/>
            <w:noWrap/>
            <w:vAlign w:val="center"/>
            <w:hideMark/>
          </w:tcPr>
          <w:p w14:paraId="08F0B617"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15864795" w14:textId="7E2C51A9"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6.70 (0.81, 55.16)</w:t>
            </w:r>
          </w:p>
        </w:tc>
        <w:tc>
          <w:tcPr>
            <w:tcW w:w="279" w:type="pct"/>
            <w:tcBorders>
              <w:top w:val="nil"/>
              <w:left w:val="nil"/>
              <w:bottom w:val="nil"/>
              <w:right w:val="nil"/>
            </w:tcBorders>
            <w:shd w:val="clear" w:color="auto" w:fill="auto"/>
            <w:noWrap/>
            <w:vAlign w:val="center"/>
            <w:hideMark/>
          </w:tcPr>
          <w:p w14:paraId="5B74CD9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0.08</w:t>
            </w:r>
          </w:p>
        </w:tc>
        <w:tc>
          <w:tcPr>
            <w:tcW w:w="695" w:type="pct"/>
            <w:tcBorders>
              <w:top w:val="nil"/>
              <w:left w:val="nil"/>
              <w:bottom w:val="nil"/>
              <w:right w:val="nil"/>
            </w:tcBorders>
            <w:shd w:val="clear" w:color="auto" w:fill="auto"/>
            <w:noWrap/>
            <w:vAlign w:val="center"/>
            <w:hideMark/>
          </w:tcPr>
          <w:p w14:paraId="2AFFBEA6" w14:textId="0545BEA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0.37 (0.05, 2.90)</w:t>
            </w:r>
          </w:p>
        </w:tc>
        <w:tc>
          <w:tcPr>
            <w:tcW w:w="263" w:type="pct"/>
            <w:tcBorders>
              <w:top w:val="nil"/>
              <w:left w:val="nil"/>
              <w:bottom w:val="nil"/>
              <w:right w:val="nil"/>
            </w:tcBorders>
            <w:shd w:val="clear" w:color="auto" w:fill="auto"/>
            <w:noWrap/>
            <w:vAlign w:val="center"/>
            <w:hideMark/>
          </w:tcPr>
          <w:p w14:paraId="3041A0E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0.35</w:t>
            </w:r>
          </w:p>
        </w:tc>
        <w:tc>
          <w:tcPr>
            <w:tcW w:w="665" w:type="pct"/>
            <w:tcBorders>
              <w:top w:val="nil"/>
              <w:left w:val="nil"/>
              <w:bottom w:val="nil"/>
              <w:right w:val="nil"/>
            </w:tcBorders>
            <w:shd w:val="clear" w:color="auto" w:fill="auto"/>
            <w:noWrap/>
            <w:vAlign w:val="center"/>
            <w:hideMark/>
          </w:tcPr>
          <w:p w14:paraId="60C6730A" w14:textId="5FAFC2B1"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0.06 (0.01, 0.28)</w:t>
            </w:r>
          </w:p>
        </w:tc>
        <w:tc>
          <w:tcPr>
            <w:tcW w:w="298" w:type="pct"/>
            <w:tcBorders>
              <w:top w:val="nil"/>
              <w:left w:val="nil"/>
              <w:bottom w:val="nil"/>
              <w:right w:val="nil"/>
            </w:tcBorders>
            <w:shd w:val="clear" w:color="auto" w:fill="auto"/>
            <w:noWrap/>
            <w:vAlign w:val="center"/>
            <w:hideMark/>
          </w:tcPr>
          <w:p w14:paraId="38383E8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3A86F494" w14:textId="77777777" w:rsidTr="00223334">
        <w:trPr>
          <w:trHeight w:val="255"/>
        </w:trPr>
        <w:tc>
          <w:tcPr>
            <w:tcW w:w="339" w:type="pct"/>
            <w:tcBorders>
              <w:top w:val="nil"/>
              <w:left w:val="nil"/>
              <w:bottom w:val="nil"/>
              <w:right w:val="nil"/>
            </w:tcBorders>
            <w:shd w:val="clear" w:color="auto" w:fill="auto"/>
            <w:noWrap/>
            <w:vAlign w:val="bottom"/>
            <w:hideMark/>
          </w:tcPr>
          <w:p w14:paraId="3D723F0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L210W</w:t>
            </w:r>
          </w:p>
        </w:tc>
        <w:tc>
          <w:tcPr>
            <w:tcW w:w="367" w:type="pct"/>
            <w:tcBorders>
              <w:top w:val="nil"/>
              <w:left w:val="nil"/>
              <w:bottom w:val="nil"/>
              <w:right w:val="nil"/>
            </w:tcBorders>
            <w:shd w:val="clear" w:color="auto" w:fill="auto"/>
            <w:noWrap/>
            <w:vAlign w:val="center"/>
            <w:hideMark/>
          </w:tcPr>
          <w:p w14:paraId="62E9074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226 (29%)</w:t>
            </w:r>
          </w:p>
        </w:tc>
        <w:tc>
          <w:tcPr>
            <w:tcW w:w="367" w:type="pct"/>
            <w:tcBorders>
              <w:top w:val="nil"/>
              <w:left w:val="nil"/>
              <w:bottom w:val="nil"/>
              <w:right w:val="nil"/>
            </w:tcBorders>
            <w:shd w:val="clear" w:color="auto" w:fill="auto"/>
            <w:noWrap/>
            <w:vAlign w:val="center"/>
            <w:hideMark/>
          </w:tcPr>
          <w:p w14:paraId="20C8DB7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33 (17%)</w:t>
            </w:r>
          </w:p>
        </w:tc>
        <w:tc>
          <w:tcPr>
            <w:tcW w:w="367" w:type="pct"/>
            <w:tcBorders>
              <w:top w:val="nil"/>
              <w:left w:val="nil"/>
              <w:bottom w:val="nil"/>
              <w:right w:val="nil"/>
            </w:tcBorders>
            <w:shd w:val="clear" w:color="auto" w:fill="auto"/>
            <w:noWrap/>
            <w:vAlign w:val="center"/>
            <w:hideMark/>
          </w:tcPr>
          <w:p w14:paraId="5497AE8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7 (7%)</w:t>
            </w:r>
          </w:p>
        </w:tc>
        <w:tc>
          <w:tcPr>
            <w:tcW w:w="386" w:type="pct"/>
            <w:tcBorders>
              <w:top w:val="nil"/>
              <w:left w:val="nil"/>
              <w:bottom w:val="nil"/>
              <w:right w:val="nil"/>
            </w:tcBorders>
            <w:shd w:val="clear" w:color="auto" w:fill="auto"/>
            <w:noWrap/>
            <w:vAlign w:val="center"/>
            <w:hideMark/>
          </w:tcPr>
          <w:p w14:paraId="5A0E81F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185 (38%)</w:t>
            </w:r>
          </w:p>
        </w:tc>
        <w:tc>
          <w:tcPr>
            <w:tcW w:w="278" w:type="pct"/>
            <w:tcBorders>
              <w:top w:val="nil"/>
              <w:left w:val="nil"/>
              <w:bottom w:val="nil"/>
              <w:right w:val="nil"/>
            </w:tcBorders>
            <w:shd w:val="clear" w:color="auto" w:fill="auto"/>
            <w:noWrap/>
            <w:vAlign w:val="center"/>
            <w:hideMark/>
          </w:tcPr>
          <w:p w14:paraId="799E0C7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3F523D74" w14:textId="74CCD8B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0.08 (0.02, 0.34)</w:t>
            </w:r>
          </w:p>
        </w:tc>
        <w:tc>
          <w:tcPr>
            <w:tcW w:w="279" w:type="pct"/>
            <w:tcBorders>
              <w:top w:val="nil"/>
              <w:left w:val="nil"/>
              <w:bottom w:val="nil"/>
              <w:right w:val="nil"/>
            </w:tcBorders>
            <w:shd w:val="clear" w:color="auto" w:fill="auto"/>
            <w:noWrap/>
            <w:vAlign w:val="center"/>
            <w:hideMark/>
          </w:tcPr>
          <w:p w14:paraId="510C526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5" w:type="pct"/>
            <w:tcBorders>
              <w:top w:val="nil"/>
              <w:left w:val="nil"/>
              <w:bottom w:val="nil"/>
              <w:right w:val="nil"/>
            </w:tcBorders>
            <w:shd w:val="clear" w:color="auto" w:fill="auto"/>
            <w:noWrap/>
            <w:vAlign w:val="center"/>
            <w:hideMark/>
          </w:tcPr>
          <w:p w14:paraId="60C1E2ED" w14:textId="71A2CB34"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1.94 (1.03, 3.68)</w:t>
            </w:r>
          </w:p>
        </w:tc>
        <w:tc>
          <w:tcPr>
            <w:tcW w:w="263" w:type="pct"/>
            <w:tcBorders>
              <w:top w:val="nil"/>
              <w:left w:val="nil"/>
              <w:bottom w:val="nil"/>
              <w:right w:val="nil"/>
            </w:tcBorders>
            <w:shd w:val="clear" w:color="auto" w:fill="auto"/>
            <w:noWrap/>
            <w:vAlign w:val="center"/>
            <w:hideMark/>
          </w:tcPr>
          <w:p w14:paraId="092B901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0.04</w:t>
            </w:r>
          </w:p>
        </w:tc>
        <w:tc>
          <w:tcPr>
            <w:tcW w:w="665" w:type="pct"/>
            <w:tcBorders>
              <w:top w:val="nil"/>
              <w:left w:val="nil"/>
              <w:bottom w:val="nil"/>
              <w:right w:val="nil"/>
            </w:tcBorders>
            <w:shd w:val="clear" w:color="auto" w:fill="auto"/>
            <w:noWrap/>
            <w:vAlign w:val="center"/>
            <w:hideMark/>
          </w:tcPr>
          <w:p w14:paraId="67429A37" w14:textId="0D5A8B4C"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23.00 (6.38, 82.93)</w:t>
            </w:r>
          </w:p>
        </w:tc>
        <w:tc>
          <w:tcPr>
            <w:tcW w:w="298" w:type="pct"/>
            <w:tcBorders>
              <w:top w:val="nil"/>
              <w:left w:val="nil"/>
              <w:bottom w:val="nil"/>
              <w:right w:val="nil"/>
            </w:tcBorders>
            <w:shd w:val="clear" w:color="auto" w:fill="auto"/>
            <w:noWrap/>
            <w:vAlign w:val="center"/>
            <w:hideMark/>
          </w:tcPr>
          <w:p w14:paraId="0123191C"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6C1BD5B9" w14:textId="77777777" w:rsidTr="00223334">
        <w:trPr>
          <w:trHeight w:val="255"/>
        </w:trPr>
        <w:tc>
          <w:tcPr>
            <w:tcW w:w="339" w:type="pct"/>
            <w:tcBorders>
              <w:top w:val="nil"/>
              <w:left w:val="nil"/>
              <w:bottom w:val="nil"/>
              <w:right w:val="nil"/>
            </w:tcBorders>
            <w:shd w:val="clear" w:color="auto" w:fill="auto"/>
            <w:noWrap/>
            <w:vAlign w:val="bottom"/>
            <w:hideMark/>
          </w:tcPr>
          <w:p w14:paraId="6661AE73"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T215 any</w:t>
            </w:r>
          </w:p>
        </w:tc>
        <w:tc>
          <w:tcPr>
            <w:tcW w:w="367" w:type="pct"/>
            <w:tcBorders>
              <w:top w:val="nil"/>
              <w:left w:val="nil"/>
              <w:bottom w:val="nil"/>
              <w:right w:val="nil"/>
            </w:tcBorders>
            <w:shd w:val="clear" w:color="auto" w:fill="auto"/>
            <w:noWrap/>
            <w:vAlign w:val="center"/>
            <w:hideMark/>
          </w:tcPr>
          <w:p w14:paraId="4C6E718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468 (59%)</w:t>
            </w:r>
          </w:p>
        </w:tc>
        <w:tc>
          <w:tcPr>
            <w:tcW w:w="367" w:type="pct"/>
            <w:tcBorders>
              <w:top w:val="nil"/>
              <w:left w:val="nil"/>
              <w:bottom w:val="nil"/>
              <w:right w:val="nil"/>
            </w:tcBorders>
            <w:shd w:val="clear" w:color="auto" w:fill="auto"/>
            <w:noWrap/>
            <w:vAlign w:val="center"/>
            <w:hideMark/>
          </w:tcPr>
          <w:p w14:paraId="44063CA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82 (41%)</w:t>
            </w:r>
          </w:p>
        </w:tc>
        <w:tc>
          <w:tcPr>
            <w:tcW w:w="367" w:type="pct"/>
            <w:tcBorders>
              <w:top w:val="nil"/>
              <w:left w:val="nil"/>
              <w:bottom w:val="nil"/>
              <w:right w:val="nil"/>
            </w:tcBorders>
            <w:shd w:val="clear" w:color="auto" w:fill="auto"/>
            <w:noWrap/>
            <w:vAlign w:val="center"/>
            <w:hideMark/>
          </w:tcPr>
          <w:p w14:paraId="3E50DE9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28 (29%)</w:t>
            </w:r>
          </w:p>
        </w:tc>
        <w:tc>
          <w:tcPr>
            <w:tcW w:w="386" w:type="pct"/>
            <w:tcBorders>
              <w:top w:val="nil"/>
              <w:left w:val="nil"/>
              <w:bottom w:val="nil"/>
              <w:right w:val="nil"/>
            </w:tcBorders>
            <w:shd w:val="clear" w:color="auto" w:fill="auto"/>
            <w:noWrap/>
            <w:vAlign w:val="center"/>
            <w:hideMark/>
          </w:tcPr>
          <w:p w14:paraId="3F78AC4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356 (73%)</w:t>
            </w:r>
          </w:p>
        </w:tc>
        <w:tc>
          <w:tcPr>
            <w:tcW w:w="278" w:type="pct"/>
            <w:tcBorders>
              <w:top w:val="nil"/>
              <w:left w:val="nil"/>
              <w:bottom w:val="nil"/>
              <w:right w:val="nil"/>
            </w:tcBorders>
            <w:shd w:val="clear" w:color="auto" w:fill="auto"/>
            <w:noWrap/>
            <w:vAlign w:val="center"/>
            <w:hideMark/>
          </w:tcPr>
          <w:p w14:paraId="13764D6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3C843CF0" w14:textId="659E8A6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0.23 (0.10, 0.56)</w:t>
            </w:r>
          </w:p>
        </w:tc>
        <w:tc>
          <w:tcPr>
            <w:tcW w:w="279" w:type="pct"/>
            <w:tcBorders>
              <w:top w:val="nil"/>
              <w:left w:val="nil"/>
              <w:bottom w:val="nil"/>
              <w:right w:val="nil"/>
            </w:tcBorders>
            <w:shd w:val="clear" w:color="auto" w:fill="auto"/>
            <w:noWrap/>
            <w:vAlign w:val="center"/>
            <w:hideMark/>
          </w:tcPr>
          <w:p w14:paraId="382298D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0.001</w:t>
            </w:r>
          </w:p>
        </w:tc>
        <w:tc>
          <w:tcPr>
            <w:tcW w:w="695" w:type="pct"/>
            <w:tcBorders>
              <w:top w:val="nil"/>
              <w:left w:val="nil"/>
              <w:bottom w:val="nil"/>
              <w:right w:val="nil"/>
            </w:tcBorders>
            <w:shd w:val="clear" w:color="auto" w:fill="auto"/>
            <w:noWrap/>
            <w:vAlign w:val="center"/>
            <w:hideMark/>
          </w:tcPr>
          <w:p w14:paraId="224DEE76" w14:textId="0E302FD8"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4.58 (2.58, 8.14)</w:t>
            </w:r>
          </w:p>
        </w:tc>
        <w:tc>
          <w:tcPr>
            <w:tcW w:w="263" w:type="pct"/>
            <w:tcBorders>
              <w:top w:val="nil"/>
              <w:left w:val="nil"/>
              <w:bottom w:val="nil"/>
              <w:right w:val="nil"/>
            </w:tcBorders>
            <w:shd w:val="clear" w:color="auto" w:fill="auto"/>
            <w:noWrap/>
            <w:vAlign w:val="center"/>
            <w:hideMark/>
          </w:tcPr>
          <w:p w14:paraId="22C1D87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65" w:type="pct"/>
            <w:tcBorders>
              <w:top w:val="nil"/>
              <w:left w:val="nil"/>
              <w:bottom w:val="nil"/>
              <w:right w:val="nil"/>
            </w:tcBorders>
            <w:shd w:val="clear" w:color="auto" w:fill="auto"/>
            <w:noWrap/>
            <w:vAlign w:val="center"/>
            <w:hideMark/>
          </w:tcPr>
          <w:p w14:paraId="019B3963" w14:textId="69A81B34"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19.56 (9.17, 41.69)</w:t>
            </w:r>
          </w:p>
        </w:tc>
        <w:tc>
          <w:tcPr>
            <w:tcW w:w="298" w:type="pct"/>
            <w:tcBorders>
              <w:top w:val="nil"/>
              <w:left w:val="nil"/>
              <w:bottom w:val="nil"/>
              <w:right w:val="nil"/>
            </w:tcBorders>
            <w:shd w:val="clear" w:color="auto" w:fill="auto"/>
            <w:noWrap/>
            <w:vAlign w:val="center"/>
            <w:hideMark/>
          </w:tcPr>
          <w:p w14:paraId="3AF535C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308BF9FD" w14:textId="77777777" w:rsidTr="00223334">
        <w:trPr>
          <w:trHeight w:val="255"/>
        </w:trPr>
        <w:tc>
          <w:tcPr>
            <w:tcW w:w="339" w:type="pct"/>
            <w:tcBorders>
              <w:top w:val="nil"/>
              <w:left w:val="nil"/>
              <w:bottom w:val="nil"/>
              <w:right w:val="nil"/>
            </w:tcBorders>
            <w:shd w:val="clear" w:color="auto" w:fill="auto"/>
            <w:noWrap/>
            <w:vAlign w:val="bottom"/>
            <w:hideMark/>
          </w:tcPr>
          <w:p w14:paraId="02E310B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T215F</w:t>
            </w:r>
          </w:p>
        </w:tc>
        <w:tc>
          <w:tcPr>
            <w:tcW w:w="367" w:type="pct"/>
            <w:tcBorders>
              <w:top w:val="nil"/>
              <w:left w:val="nil"/>
              <w:bottom w:val="nil"/>
              <w:right w:val="nil"/>
            </w:tcBorders>
            <w:shd w:val="clear" w:color="auto" w:fill="auto"/>
            <w:noWrap/>
            <w:vAlign w:val="center"/>
            <w:hideMark/>
          </w:tcPr>
          <w:p w14:paraId="5C06307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189 (24%)</w:t>
            </w:r>
          </w:p>
        </w:tc>
        <w:tc>
          <w:tcPr>
            <w:tcW w:w="367" w:type="pct"/>
            <w:tcBorders>
              <w:top w:val="nil"/>
              <w:left w:val="nil"/>
              <w:bottom w:val="nil"/>
              <w:right w:val="nil"/>
            </w:tcBorders>
            <w:shd w:val="clear" w:color="auto" w:fill="auto"/>
            <w:noWrap/>
            <w:vAlign w:val="center"/>
            <w:hideMark/>
          </w:tcPr>
          <w:p w14:paraId="747F726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28 (14%)</w:t>
            </w:r>
          </w:p>
        </w:tc>
        <w:tc>
          <w:tcPr>
            <w:tcW w:w="367" w:type="pct"/>
            <w:tcBorders>
              <w:top w:val="nil"/>
              <w:left w:val="nil"/>
              <w:bottom w:val="nil"/>
              <w:right w:val="nil"/>
            </w:tcBorders>
            <w:shd w:val="clear" w:color="auto" w:fill="auto"/>
            <w:noWrap/>
            <w:vAlign w:val="center"/>
            <w:hideMark/>
          </w:tcPr>
          <w:p w14:paraId="5855747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15 (16%)</w:t>
            </w:r>
          </w:p>
        </w:tc>
        <w:tc>
          <w:tcPr>
            <w:tcW w:w="386" w:type="pct"/>
            <w:tcBorders>
              <w:top w:val="nil"/>
              <w:left w:val="nil"/>
              <w:bottom w:val="nil"/>
              <w:right w:val="nil"/>
            </w:tcBorders>
            <w:shd w:val="clear" w:color="auto" w:fill="auto"/>
            <w:noWrap/>
            <w:vAlign w:val="center"/>
            <w:hideMark/>
          </w:tcPr>
          <w:p w14:paraId="61630F1E"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146 (30%)</w:t>
            </w:r>
          </w:p>
        </w:tc>
        <w:tc>
          <w:tcPr>
            <w:tcW w:w="278" w:type="pct"/>
            <w:tcBorders>
              <w:top w:val="nil"/>
              <w:left w:val="nil"/>
              <w:bottom w:val="nil"/>
              <w:right w:val="nil"/>
            </w:tcBorders>
            <w:shd w:val="clear" w:color="auto" w:fill="auto"/>
            <w:noWrap/>
            <w:vAlign w:val="center"/>
            <w:hideMark/>
          </w:tcPr>
          <w:p w14:paraId="3047C9B7"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4D1246D3" w14:textId="71287A65"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0.59 (0.21, 1.63)</w:t>
            </w:r>
          </w:p>
        </w:tc>
        <w:tc>
          <w:tcPr>
            <w:tcW w:w="279" w:type="pct"/>
            <w:tcBorders>
              <w:top w:val="nil"/>
              <w:left w:val="nil"/>
              <w:bottom w:val="nil"/>
              <w:right w:val="nil"/>
            </w:tcBorders>
            <w:shd w:val="clear" w:color="auto" w:fill="auto"/>
            <w:noWrap/>
            <w:vAlign w:val="center"/>
            <w:hideMark/>
          </w:tcPr>
          <w:p w14:paraId="5133E23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0.31</w:t>
            </w:r>
          </w:p>
        </w:tc>
        <w:tc>
          <w:tcPr>
            <w:tcW w:w="695" w:type="pct"/>
            <w:tcBorders>
              <w:top w:val="nil"/>
              <w:left w:val="nil"/>
              <w:bottom w:val="nil"/>
              <w:right w:val="nil"/>
            </w:tcBorders>
            <w:shd w:val="clear" w:color="auto" w:fill="auto"/>
            <w:noWrap/>
            <w:vAlign w:val="center"/>
            <w:hideMark/>
          </w:tcPr>
          <w:p w14:paraId="4E7A68D1" w14:textId="38EC7319"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2.57 (1.35, 4.91)</w:t>
            </w:r>
          </w:p>
        </w:tc>
        <w:tc>
          <w:tcPr>
            <w:tcW w:w="263" w:type="pct"/>
            <w:tcBorders>
              <w:top w:val="nil"/>
              <w:left w:val="nil"/>
              <w:bottom w:val="nil"/>
              <w:right w:val="nil"/>
            </w:tcBorders>
            <w:shd w:val="clear" w:color="auto" w:fill="auto"/>
            <w:noWrap/>
            <w:vAlign w:val="center"/>
            <w:hideMark/>
          </w:tcPr>
          <w:p w14:paraId="4913F80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0.004</w:t>
            </w:r>
          </w:p>
        </w:tc>
        <w:tc>
          <w:tcPr>
            <w:tcW w:w="665" w:type="pct"/>
            <w:tcBorders>
              <w:top w:val="nil"/>
              <w:left w:val="nil"/>
              <w:bottom w:val="nil"/>
              <w:right w:val="nil"/>
            </w:tcBorders>
            <w:shd w:val="clear" w:color="auto" w:fill="auto"/>
            <w:noWrap/>
            <w:vAlign w:val="center"/>
            <w:hideMark/>
          </w:tcPr>
          <w:p w14:paraId="1E1F5081" w14:textId="62084A0A"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4.36 (1.82, 10.45)</w:t>
            </w:r>
          </w:p>
        </w:tc>
        <w:tc>
          <w:tcPr>
            <w:tcW w:w="298" w:type="pct"/>
            <w:tcBorders>
              <w:top w:val="nil"/>
              <w:left w:val="nil"/>
              <w:bottom w:val="nil"/>
              <w:right w:val="nil"/>
            </w:tcBorders>
            <w:shd w:val="clear" w:color="auto" w:fill="auto"/>
            <w:noWrap/>
            <w:vAlign w:val="center"/>
            <w:hideMark/>
          </w:tcPr>
          <w:p w14:paraId="3260398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1A6E679E" w14:textId="77777777" w:rsidTr="00223334">
        <w:trPr>
          <w:trHeight w:val="255"/>
        </w:trPr>
        <w:tc>
          <w:tcPr>
            <w:tcW w:w="339" w:type="pct"/>
            <w:tcBorders>
              <w:top w:val="nil"/>
              <w:left w:val="nil"/>
              <w:bottom w:val="nil"/>
              <w:right w:val="nil"/>
            </w:tcBorders>
            <w:shd w:val="clear" w:color="auto" w:fill="auto"/>
            <w:noWrap/>
            <w:vAlign w:val="bottom"/>
            <w:hideMark/>
          </w:tcPr>
          <w:p w14:paraId="050221C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T215Y</w:t>
            </w:r>
          </w:p>
        </w:tc>
        <w:tc>
          <w:tcPr>
            <w:tcW w:w="367" w:type="pct"/>
            <w:tcBorders>
              <w:top w:val="nil"/>
              <w:left w:val="nil"/>
              <w:bottom w:val="nil"/>
              <w:right w:val="nil"/>
            </w:tcBorders>
            <w:shd w:val="clear" w:color="auto" w:fill="auto"/>
            <w:noWrap/>
            <w:vAlign w:val="center"/>
            <w:hideMark/>
          </w:tcPr>
          <w:p w14:paraId="3DD5772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300 (38%)</w:t>
            </w:r>
          </w:p>
        </w:tc>
        <w:tc>
          <w:tcPr>
            <w:tcW w:w="367" w:type="pct"/>
            <w:tcBorders>
              <w:top w:val="nil"/>
              <w:left w:val="nil"/>
              <w:bottom w:val="nil"/>
              <w:right w:val="nil"/>
            </w:tcBorders>
            <w:shd w:val="clear" w:color="auto" w:fill="auto"/>
            <w:noWrap/>
            <w:vAlign w:val="center"/>
            <w:hideMark/>
          </w:tcPr>
          <w:p w14:paraId="4147DF3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57 (28%)</w:t>
            </w:r>
          </w:p>
        </w:tc>
        <w:tc>
          <w:tcPr>
            <w:tcW w:w="367" w:type="pct"/>
            <w:tcBorders>
              <w:top w:val="nil"/>
              <w:left w:val="nil"/>
              <w:bottom w:val="nil"/>
              <w:right w:val="nil"/>
            </w:tcBorders>
            <w:shd w:val="clear" w:color="auto" w:fill="auto"/>
            <w:noWrap/>
            <w:vAlign w:val="center"/>
            <w:hideMark/>
          </w:tcPr>
          <w:p w14:paraId="7D4A2919"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14 (15%)</w:t>
            </w:r>
          </w:p>
        </w:tc>
        <w:tc>
          <w:tcPr>
            <w:tcW w:w="386" w:type="pct"/>
            <w:tcBorders>
              <w:top w:val="nil"/>
              <w:left w:val="nil"/>
              <w:bottom w:val="nil"/>
              <w:right w:val="nil"/>
            </w:tcBorders>
            <w:shd w:val="clear" w:color="auto" w:fill="auto"/>
            <w:noWrap/>
            <w:vAlign w:val="center"/>
            <w:hideMark/>
          </w:tcPr>
          <w:p w14:paraId="21179D2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227 (47%)</w:t>
            </w:r>
          </w:p>
        </w:tc>
        <w:tc>
          <w:tcPr>
            <w:tcW w:w="278" w:type="pct"/>
            <w:tcBorders>
              <w:top w:val="nil"/>
              <w:left w:val="nil"/>
              <w:bottom w:val="nil"/>
              <w:right w:val="nil"/>
            </w:tcBorders>
            <w:shd w:val="clear" w:color="auto" w:fill="auto"/>
            <w:noWrap/>
            <w:vAlign w:val="center"/>
            <w:hideMark/>
          </w:tcPr>
          <w:p w14:paraId="21F5427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6" w:type="pct"/>
            <w:tcBorders>
              <w:top w:val="nil"/>
              <w:left w:val="nil"/>
              <w:bottom w:val="nil"/>
              <w:right w:val="nil"/>
            </w:tcBorders>
            <w:shd w:val="clear" w:color="auto" w:fill="auto"/>
            <w:noWrap/>
            <w:vAlign w:val="center"/>
            <w:hideMark/>
          </w:tcPr>
          <w:p w14:paraId="59042393" w14:textId="730D582B"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0.16 (0.06, 0.47)</w:t>
            </w:r>
          </w:p>
        </w:tc>
        <w:tc>
          <w:tcPr>
            <w:tcW w:w="279" w:type="pct"/>
            <w:tcBorders>
              <w:top w:val="nil"/>
              <w:left w:val="nil"/>
              <w:bottom w:val="nil"/>
              <w:right w:val="nil"/>
            </w:tcBorders>
            <w:shd w:val="clear" w:color="auto" w:fill="auto"/>
            <w:noWrap/>
            <w:vAlign w:val="center"/>
            <w:hideMark/>
          </w:tcPr>
          <w:p w14:paraId="0ED5B5C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c>
          <w:tcPr>
            <w:tcW w:w="695" w:type="pct"/>
            <w:tcBorders>
              <w:top w:val="nil"/>
              <w:left w:val="nil"/>
              <w:bottom w:val="nil"/>
              <w:right w:val="nil"/>
            </w:tcBorders>
            <w:shd w:val="clear" w:color="auto" w:fill="auto"/>
            <w:noWrap/>
            <w:vAlign w:val="center"/>
            <w:hideMark/>
          </w:tcPr>
          <w:p w14:paraId="37AAE13E" w14:textId="61FC5118"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2.35 (1.33, 4.17)</w:t>
            </w:r>
          </w:p>
        </w:tc>
        <w:tc>
          <w:tcPr>
            <w:tcW w:w="263" w:type="pct"/>
            <w:tcBorders>
              <w:top w:val="nil"/>
              <w:left w:val="nil"/>
              <w:bottom w:val="nil"/>
              <w:right w:val="nil"/>
            </w:tcBorders>
            <w:shd w:val="clear" w:color="auto" w:fill="auto"/>
            <w:noWrap/>
            <w:vAlign w:val="center"/>
            <w:hideMark/>
          </w:tcPr>
          <w:p w14:paraId="318FD47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0.003</w:t>
            </w:r>
          </w:p>
        </w:tc>
        <w:tc>
          <w:tcPr>
            <w:tcW w:w="665" w:type="pct"/>
            <w:tcBorders>
              <w:top w:val="nil"/>
              <w:left w:val="nil"/>
              <w:bottom w:val="nil"/>
              <w:right w:val="nil"/>
            </w:tcBorders>
            <w:shd w:val="clear" w:color="auto" w:fill="auto"/>
            <w:noWrap/>
            <w:vAlign w:val="center"/>
            <w:hideMark/>
          </w:tcPr>
          <w:p w14:paraId="75D714B3" w14:textId="27C00014"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14.56 (5.42, 39.07)</w:t>
            </w:r>
          </w:p>
        </w:tc>
        <w:tc>
          <w:tcPr>
            <w:tcW w:w="298" w:type="pct"/>
            <w:tcBorders>
              <w:top w:val="nil"/>
              <w:left w:val="nil"/>
              <w:bottom w:val="nil"/>
              <w:right w:val="nil"/>
            </w:tcBorders>
            <w:shd w:val="clear" w:color="auto" w:fill="auto"/>
            <w:noWrap/>
            <w:vAlign w:val="center"/>
            <w:hideMark/>
          </w:tcPr>
          <w:p w14:paraId="574202B3"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7ECFE8A4" w14:textId="77777777" w:rsidTr="00223334">
        <w:trPr>
          <w:trHeight w:val="255"/>
        </w:trPr>
        <w:tc>
          <w:tcPr>
            <w:tcW w:w="339" w:type="pct"/>
            <w:tcBorders>
              <w:top w:val="nil"/>
              <w:left w:val="nil"/>
              <w:bottom w:val="nil"/>
              <w:right w:val="nil"/>
            </w:tcBorders>
            <w:shd w:val="clear" w:color="auto" w:fill="auto"/>
            <w:noWrap/>
            <w:vAlign w:val="bottom"/>
            <w:hideMark/>
          </w:tcPr>
          <w:p w14:paraId="1889E30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L74V</w:t>
            </w:r>
          </w:p>
        </w:tc>
        <w:tc>
          <w:tcPr>
            <w:tcW w:w="367" w:type="pct"/>
            <w:tcBorders>
              <w:top w:val="nil"/>
              <w:left w:val="nil"/>
              <w:bottom w:val="nil"/>
              <w:right w:val="nil"/>
            </w:tcBorders>
            <w:shd w:val="clear" w:color="auto" w:fill="auto"/>
            <w:noWrap/>
            <w:vAlign w:val="center"/>
            <w:hideMark/>
          </w:tcPr>
          <w:p w14:paraId="7CD75A1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35 (4%)</w:t>
            </w:r>
          </w:p>
        </w:tc>
        <w:tc>
          <w:tcPr>
            <w:tcW w:w="367" w:type="pct"/>
            <w:tcBorders>
              <w:top w:val="nil"/>
              <w:left w:val="nil"/>
              <w:bottom w:val="nil"/>
              <w:right w:val="nil"/>
            </w:tcBorders>
            <w:shd w:val="clear" w:color="auto" w:fill="auto"/>
            <w:noWrap/>
            <w:vAlign w:val="center"/>
            <w:hideMark/>
          </w:tcPr>
          <w:p w14:paraId="6CA7CFF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19 (10%)</w:t>
            </w:r>
          </w:p>
        </w:tc>
        <w:tc>
          <w:tcPr>
            <w:tcW w:w="367" w:type="pct"/>
            <w:tcBorders>
              <w:top w:val="nil"/>
              <w:left w:val="nil"/>
              <w:bottom w:val="nil"/>
              <w:right w:val="nil"/>
            </w:tcBorders>
            <w:shd w:val="clear" w:color="auto" w:fill="auto"/>
            <w:noWrap/>
            <w:vAlign w:val="center"/>
            <w:hideMark/>
          </w:tcPr>
          <w:p w14:paraId="7CE205A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 (3%)</w:t>
            </w:r>
          </w:p>
        </w:tc>
        <w:tc>
          <w:tcPr>
            <w:tcW w:w="386" w:type="pct"/>
            <w:tcBorders>
              <w:top w:val="nil"/>
              <w:left w:val="nil"/>
              <w:bottom w:val="nil"/>
              <w:right w:val="nil"/>
            </w:tcBorders>
            <w:shd w:val="clear" w:color="auto" w:fill="auto"/>
            <w:noWrap/>
            <w:vAlign w:val="center"/>
            <w:hideMark/>
          </w:tcPr>
          <w:p w14:paraId="05FED5AC"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10 (2%)</w:t>
            </w:r>
          </w:p>
        </w:tc>
        <w:tc>
          <w:tcPr>
            <w:tcW w:w="278" w:type="pct"/>
            <w:tcBorders>
              <w:top w:val="nil"/>
              <w:left w:val="nil"/>
              <w:bottom w:val="nil"/>
              <w:right w:val="nil"/>
            </w:tcBorders>
            <w:shd w:val="clear" w:color="auto" w:fill="auto"/>
            <w:noWrap/>
            <w:vAlign w:val="center"/>
            <w:hideMark/>
          </w:tcPr>
          <w:p w14:paraId="1C57D56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0.001</w:t>
            </w:r>
          </w:p>
        </w:tc>
        <w:tc>
          <w:tcPr>
            <w:tcW w:w="696" w:type="pct"/>
            <w:tcBorders>
              <w:top w:val="nil"/>
              <w:left w:val="nil"/>
              <w:bottom w:val="nil"/>
              <w:right w:val="nil"/>
            </w:tcBorders>
            <w:shd w:val="clear" w:color="auto" w:fill="auto"/>
            <w:noWrap/>
            <w:vAlign w:val="center"/>
            <w:hideMark/>
          </w:tcPr>
          <w:p w14:paraId="70A32A9B" w14:textId="0BCFCA7F"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0.67 (0.10, 4.60)</w:t>
            </w:r>
          </w:p>
        </w:tc>
        <w:tc>
          <w:tcPr>
            <w:tcW w:w="279" w:type="pct"/>
            <w:tcBorders>
              <w:top w:val="nil"/>
              <w:left w:val="nil"/>
              <w:bottom w:val="nil"/>
              <w:right w:val="nil"/>
            </w:tcBorders>
            <w:shd w:val="clear" w:color="auto" w:fill="auto"/>
            <w:noWrap/>
            <w:vAlign w:val="center"/>
            <w:hideMark/>
          </w:tcPr>
          <w:p w14:paraId="3EA67A1D"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0.69</w:t>
            </w:r>
          </w:p>
        </w:tc>
        <w:tc>
          <w:tcPr>
            <w:tcW w:w="695" w:type="pct"/>
            <w:tcBorders>
              <w:top w:val="nil"/>
              <w:left w:val="nil"/>
              <w:bottom w:val="nil"/>
              <w:right w:val="nil"/>
            </w:tcBorders>
            <w:shd w:val="clear" w:color="auto" w:fill="auto"/>
            <w:noWrap/>
            <w:vAlign w:val="center"/>
            <w:hideMark/>
          </w:tcPr>
          <w:p w14:paraId="13A7837A" w14:textId="3D982BB3"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0.26 (0.05, 1.27)</w:t>
            </w:r>
          </w:p>
        </w:tc>
        <w:tc>
          <w:tcPr>
            <w:tcW w:w="263" w:type="pct"/>
            <w:tcBorders>
              <w:top w:val="nil"/>
              <w:left w:val="nil"/>
              <w:bottom w:val="nil"/>
              <w:right w:val="nil"/>
            </w:tcBorders>
            <w:shd w:val="clear" w:color="auto" w:fill="auto"/>
            <w:noWrap/>
            <w:vAlign w:val="center"/>
            <w:hideMark/>
          </w:tcPr>
          <w:p w14:paraId="1C6BAA1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0.10</w:t>
            </w:r>
          </w:p>
        </w:tc>
        <w:tc>
          <w:tcPr>
            <w:tcW w:w="665" w:type="pct"/>
            <w:tcBorders>
              <w:top w:val="nil"/>
              <w:left w:val="nil"/>
              <w:bottom w:val="nil"/>
              <w:right w:val="nil"/>
            </w:tcBorders>
            <w:shd w:val="clear" w:color="auto" w:fill="auto"/>
            <w:noWrap/>
            <w:vAlign w:val="center"/>
            <w:hideMark/>
          </w:tcPr>
          <w:p w14:paraId="6969658F" w14:textId="11D14966"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0.39 (0.08, 1.95)</w:t>
            </w:r>
          </w:p>
        </w:tc>
        <w:tc>
          <w:tcPr>
            <w:tcW w:w="298" w:type="pct"/>
            <w:tcBorders>
              <w:top w:val="nil"/>
              <w:left w:val="nil"/>
              <w:bottom w:val="nil"/>
              <w:right w:val="nil"/>
            </w:tcBorders>
            <w:shd w:val="clear" w:color="auto" w:fill="auto"/>
            <w:noWrap/>
            <w:vAlign w:val="center"/>
            <w:hideMark/>
          </w:tcPr>
          <w:p w14:paraId="0B6A0F0C"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0.25</w:t>
            </w:r>
          </w:p>
        </w:tc>
      </w:tr>
      <w:tr w:rsidR="00F85E41" w14:paraId="1A15F683" w14:textId="77777777" w:rsidTr="00223334">
        <w:trPr>
          <w:trHeight w:val="255"/>
        </w:trPr>
        <w:tc>
          <w:tcPr>
            <w:tcW w:w="339" w:type="pct"/>
            <w:tcBorders>
              <w:top w:val="nil"/>
              <w:left w:val="nil"/>
              <w:bottom w:val="nil"/>
              <w:right w:val="nil"/>
            </w:tcBorders>
            <w:shd w:val="clear" w:color="auto" w:fill="auto"/>
            <w:noWrap/>
            <w:vAlign w:val="bottom"/>
            <w:hideMark/>
          </w:tcPr>
          <w:p w14:paraId="091CDF0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M184 any</w:t>
            </w:r>
          </w:p>
        </w:tc>
        <w:tc>
          <w:tcPr>
            <w:tcW w:w="367" w:type="pct"/>
            <w:tcBorders>
              <w:top w:val="nil"/>
              <w:left w:val="nil"/>
              <w:bottom w:val="nil"/>
              <w:right w:val="nil"/>
            </w:tcBorders>
            <w:shd w:val="clear" w:color="auto" w:fill="auto"/>
            <w:noWrap/>
            <w:vAlign w:val="center"/>
            <w:hideMark/>
          </w:tcPr>
          <w:p w14:paraId="33A3F3C5"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729 (93%)</w:t>
            </w:r>
          </w:p>
        </w:tc>
        <w:tc>
          <w:tcPr>
            <w:tcW w:w="367" w:type="pct"/>
            <w:tcBorders>
              <w:top w:val="nil"/>
              <w:left w:val="nil"/>
              <w:bottom w:val="nil"/>
              <w:right w:val="nil"/>
            </w:tcBorders>
            <w:shd w:val="clear" w:color="auto" w:fill="auto"/>
            <w:noWrap/>
            <w:vAlign w:val="center"/>
            <w:hideMark/>
          </w:tcPr>
          <w:p w14:paraId="33CB8E3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170 (85%)</w:t>
            </w:r>
          </w:p>
        </w:tc>
        <w:tc>
          <w:tcPr>
            <w:tcW w:w="367" w:type="pct"/>
            <w:tcBorders>
              <w:top w:val="nil"/>
              <w:left w:val="nil"/>
              <w:bottom w:val="nil"/>
              <w:right w:val="nil"/>
            </w:tcBorders>
            <w:shd w:val="clear" w:color="auto" w:fill="auto"/>
            <w:noWrap/>
            <w:vAlign w:val="center"/>
            <w:hideMark/>
          </w:tcPr>
          <w:p w14:paraId="231B3F3A"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93 (97%)</w:t>
            </w:r>
          </w:p>
        </w:tc>
        <w:tc>
          <w:tcPr>
            <w:tcW w:w="386" w:type="pct"/>
            <w:tcBorders>
              <w:top w:val="nil"/>
              <w:left w:val="nil"/>
              <w:bottom w:val="nil"/>
              <w:right w:val="nil"/>
            </w:tcBorders>
            <w:shd w:val="clear" w:color="auto" w:fill="auto"/>
            <w:noWrap/>
            <w:vAlign w:val="center"/>
            <w:hideMark/>
          </w:tcPr>
          <w:p w14:paraId="675561D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461 (95%)</w:t>
            </w:r>
          </w:p>
        </w:tc>
        <w:tc>
          <w:tcPr>
            <w:tcW w:w="278" w:type="pct"/>
            <w:tcBorders>
              <w:top w:val="nil"/>
              <w:left w:val="nil"/>
              <w:bottom w:val="nil"/>
              <w:right w:val="nil"/>
            </w:tcBorders>
            <w:shd w:val="clear" w:color="auto" w:fill="auto"/>
            <w:noWrap/>
            <w:vAlign w:val="center"/>
            <w:hideMark/>
          </w:tcPr>
          <w:p w14:paraId="51978A23"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0.20</w:t>
            </w:r>
          </w:p>
        </w:tc>
        <w:tc>
          <w:tcPr>
            <w:tcW w:w="696" w:type="pct"/>
            <w:tcBorders>
              <w:top w:val="nil"/>
              <w:left w:val="nil"/>
              <w:bottom w:val="nil"/>
              <w:right w:val="nil"/>
            </w:tcBorders>
            <w:shd w:val="clear" w:color="auto" w:fill="auto"/>
            <w:noWrap/>
            <w:vAlign w:val="center"/>
            <w:hideMark/>
          </w:tcPr>
          <w:p w14:paraId="3D9B456B" w14:textId="24F9799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3.63 (0.78, 16.79)</w:t>
            </w:r>
          </w:p>
        </w:tc>
        <w:tc>
          <w:tcPr>
            <w:tcW w:w="279" w:type="pct"/>
            <w:tcBorders>
              <w:top w:val="nil"/>
              <w:left w:val="nil"/>
              <w:bottom w:val="nil"/>
              <w:right w:val="nil"/>
            </w:tcBorders>
            <w:shd w:val="clear" w:color="auto" w:fill="auto"/>
            <w:noWrap/>
            <w:vAlign w:val="center"/>
            <w:hideMark/>
          </w:tcPr>
          <w:p w14:paraId="08C2F88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0.10</w:t>
            </w:r>
          </w:p>
        </w:tc>
        <w:tc>
          <w:tcPr>
            <w:tcW w:w="695" w:type="pct"/>
            <w:tcBorders>
              <w:top w:val="nil"/>
              <w:left w:val="nil"/>
              <w:bottom w:val="nil"/>
              <w:right w:val="nil"/>
            </w:tcBorders>
            <w:shd w:val="clear" w:color="auto" w:fill="auto"/>
            <w:noWrap/>
            <w:vAlign w:val="center"/>
            <w:hideMark/>
          </w:tcPr>
          <w:p w14:paraId="3AC45683" w14:textId="11BA5DCA"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2.13 (0.77, 5.86)</w:t>
            </w:r>
          </w:p>
        </w:tc>
        <w:tc>
          <w:tcPr>
            <w:tcW w:w="263" w:type="pct"/>
            <w:tcBorders>
              <w:top w:val="nil"/>
              <w:left w:val="nil"/>
              <w:bottom w:val="nil"/>
              <w:right w:val="nil"/>
            </w:tcBorders>
            <w:shd w:val="clear" w:color="auto" w:fill="auto"/>
            <w:noWrap/>
            <w:vAlign w:val="center"/>
            <w:hideMark/>
          </w:tcPr>
          <w:p w14:paraId="1937BDC7"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0.14</w:t>
            </w:r>
          </w:p>
        </w:tc>
        <w:tc>
          <w:tcPr>
            <w:tcW w:w="665" w:type="pct"/>
            <w:tcBorders>
              <w:top w:val="nil"/>
              <w:left w:val="nil"/>
              <w:bottom w:val="nil"/>
              <w:right w:val="nil"/>
            </w:tcBorders>
            <w:shd w:val="clear" w:color="auto" w:fill="auto"/>
            <w:noWrap/>
            <w:vAlign w:val="center"/>
            <w:hideMark/>
          </w:tcPr>
          <w:p w14:paraId="0A783B23" w14:textId="35ACD03F"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0.59 (0.16, 2.16)</w:t>
            </w:r>
          </w:p>
        </w:tc>
        <w:tc>
          <w:tcPr>
            <w:tcW w:w="298" w:type="pct"/>
            <w:tcBorders>
              <w:top w:val="nil"/>
              <w:left w:val="nil"/>
              <w:bottom w:val="nil"/>
              <w:right w:val="nil"/>
            </w:tcBorders>
            <w:shd w:val="clear" w:color="auto" w:fill="auto"/>
            <w:noWrap/>
            <w:vAlign w:val="center"/>
            <w:hideMark/>
          </w:tcPr>
          <w:p w14:paraId="418157E6"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0.42</w:t>
            </w:r>
          </w:p>
        </w:tc>
      </w:tr>
      <w:tr w:rsidR="00F85E41" w14:paraId="5E0022D0" w14:textId="77777777" w:rsidTr="00223334">
        <w:trPr>
          <w:trHeight w:val="255"/>
        </w:trPr>
        <w:tc>
          <w:tcPr>
            <w:tcW w:w="339" w:type="pct"/>
            <w:tcBorders>
              <w:top w:val="nil"/>
              <w:left w:val="nil"/>
              <w:bottom w:val="nil"/>
              <w:right w:val="nil"/>
            </w:tcBorders>
            <w:shd w:val="clear" w:color="auto" w:fill="auto"/>
            <w:noWrap/>
            <w:vAlign w:val="bottom"/>
            <w:hideMark/>
          </w:tcPr>
          <w:p w14:paraId="579EBEE7"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M184I</w:t>
            </w:r>
          </w:p>
        </w:tc>
        <w:tc>
          <w:tcPr>
            <w:tcW w:w="367" w:type="pct"/>
            <w:tcBorders>
              <w:top w:val="nil"/>
              <w:left w:val="nil"/>
              <w:bottom w:val="nil"/>
              <w:right w:val="nil"/>
            </w:tcBorders>
            <w:shd w:val="clear" w:color="auto" w:fill="auto"/>
            <w:noWrap/>
            <w:vAlign w:val="center"/>
            <w:hideMark/>
          </w:tcPr>
          <w:p w14:paraId="000E906B"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19 (2%)</w:t>
            </w:r>
          </w:p>
        </w:tc>
        <w:tc>
          <w:tcPr>
            <w:tcW w:w="367" w:type="pct"/>
            <w:tcBorders>
              <w:top w:val="nil"/>
              <w:left w:val="nil"/>
              <w:bottom w:val="nil"/>
              <w:right w:val="nil"/>
            </w:tcBorders>
            <w:shd w:val="clear" w:color="auto" w:fill="auto"/>
            <w:noWrap/>
            <w:vAlign w:val="center"/>
            <w:hideMark/>
          </w:tcPr>
          <w:p w14:paraId="49C70CF2"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8 (4%)</w:t>
            </w:r>
          </w:p>
        </w:tc>
        <w:tc>
          <w:tcPr>
            <w:tcW w:w="367" w:type="pct"/>
            <w:tcBorders>
              <w:top w:val="nil"/>
              <w:left w:val="nil"/>
              <w:bottom w:val="nil"/>
              <w:right w:val="nil"/>
            </w:tcBorders>
            <w:shd w:val="clear" w:color="auto" w:fill="auto"/>
            <w:noWrap/>
            <w:vAlign w:val="center"/>
            <w:hideMark/>
          </w:tcPr>
          <w:p w14:paraId="744882F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9 (9%)</w:t>
            </w:r>
          </w:p>
        </w:tc>
        <w:tc>
          <w:tcPr>
            <w:tcW w:w="386" w:type="pct"/>
            <w:tcBorders>
              <w:top w:val="nil"/>
              <w:left w:val="nil"/>
              <w:bottom w:val="nil"/>
              <w:right w:val="nil"/>
            </w:tcBorders>
            <w:shd w:val="clear" w:color="auto" w:fill="auto"/>
            <w:noWrap/>
            <w:vAlign w:val="center"/>
            <w:hideMark/>
          </w:tcPr>
          <w:p w14:paraId="1CD55084"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2 (0%)</w:t>
            </w:r>
          </w:p>
        </w:tc>
        <w:tc>
          <w:tcPr>
            <w:tcW w:w="278" w:type="pct"/>
            <w:tcBorders>
              <w:top w:val="nil"/>
              <w:left w:val="nil"/>
              <w:bottom w:val="nil"/>
              <w:right w:val="nil"/>
            </w:tcBorders>
            <w:shd w:val="clear" w:color="auto" w:fill="auto"/>
            <w:noWrap/>
            <w:vAlign w:val="center"/>
            <w:hideMark/>
          </w:tcPr>
          <w:p w14:paraId="3E7EAB80"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0.003</w:t>
            </w:r>
          </w:p>
        </w:tc>
        <w:tc>
          <w:tcPr>
            <w:tcW w:w="696" w:type="pct"/>
            <w:tcBorders>
              <w:top w:val="nil"/>
              <w:left w:val="nil"/>
              <w:bottom w:val="nil"/>
              <w:right w:val="nil"/>
            </w:tcBorders>
            <w:shd w:val="clear" w:color="auto" w:fill="auto"/>
            <w:noWrap/>
            <w:vAlign w:val="center"/>
            <w:hideMark/>
          </w:tcPr>
          <w:p w14:paraId="1C861549" w14:textId="41BDCDC3"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1.53 (0.27, 8.78)</w:t>
            </w:r>
          </w:p>
        </w:tc>
        <w:tc>
          <w:tcPr>
            <w:tcW w:w="279" w:type="pct"/>
            <w:tcBorders>
              <w:top w:val="nil"/>
              <w:left w:val="nil"/>
              <w:bottom w:val="nil"/>
              <w:right w:val="nil"/>
            </w:tcBorders>
            <w:shd w:val="clear" w:color="auto" w:fill="auto"/>
            <w:noWrap/>
            <w:vAlign w:val="center"/>
            <w:hideMark/>
          </w:tcPr>
          <w:p w14:paraId="5EEB4571"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0.63</w:t>
            </w:r>
          </w:p>
        </w:tc>
        <w:tc>
          <w:tcPr>
            <w:tcW w:w="695" w:type="pct"/>
            <w:tcBorders>
              <w:top w:val="nil"/>
              <w:left w:val="nil"/>
              <w:bottom w:val="nil"/>
              <w:right w:val="nil"/>
            </w:tcBorders>
            <w:shd w:val="clear" w:color="auto" w:fill="auto"/>
            <w:noWrap/>
            <w:vAlign w:val="center"/>
            <w:hideMark/>
          </w:tcPr>
          <w:p w14:paraId="02D3FB89" w14:textId="298B999E"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0.07 (0.01, 0.57)</w:t>
            </w:r>
          </w:p>
        </w:tc>
        <w:tc>
          <w:tcPr>
            <w:tcW w:w="263" w:type="pct"/>
            <w:tcBorders>
              <w:top w:val="nil"/>
              <w:left w:val="nil"/>
              <w:bottom w:val="nil"/>
              <w:right w:val="nil"/>
            </w:tcBorders>
            <w:shd w:val="clear" w:color="auto" w:fill="auto"/>
            <w:noWrap/>
            <w:vAlign w:val="center"/>
            <w:hideMark/>
          </w:tcPr>
          <w:p w14:paraId="1965776F"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0.01</w:t>
            </w:r>
          </w:p>
        </w:tc>
        <w:tc>
          <w:tcPr>
            <w:tcW w:w="665" w:type="pct"/>
            <w:tcBorders>
              <w:top w:val="nil"/>
              <w:left w:val="nil"/>
              <w:bottom w:val="nil"/>
              <w:right w:val="nil"/>
            </w:tcBorders>
            <w:shd w:val="clear" w:color="auto" w:fill="auto"/>
            <w:noWrap/>
            <w:vAlign w:val="center"/>
            <w:hideMark/>
          </w:tcPr>
          <w:p w14:paraId="64A3ADCC" w14:textId="6B910BD3"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0.05 (0.01, 0.28)</w:t>
            </w:r>
          </w:p>
        </w:tc>
        <w:tc>
          <w:tcPr>
            <w:tcW w:w="298" w:type="pct"/>
            <w:tcBorders>
              <w:top w:val="nil"/>
              <w:left w:val="nil"/>
              <w:bottom w:val="nil"/>
              <w:right w:val="nil"/>
            </w:tcBorders>
            <w:shd w:val="clear" w:color="auto" w:fill="auto"/>
            <w:noWrap/>
            <w:vAlign w:val="center"/>
            <w:hideMark/>
          </w:tcPr>
          <w:p w14:paraId="764F5F18" w14:textId="77777777" w:rsidR="00F85E41" w:rsidRPr="00697A7A" w:rsidRDefault="00F85E41" w:rsidP="00610E6A">
            <w:pPr>
              <w:spacing w:after="0" w:line="240" w:lineRule="auto"/>
              <w:jc w:val="both"/>
              <w:rPr>
                <w:rFonts w:ascii="Arial" w:hAnsi="Arial" w:cs="Arial"/>
                <w:sz w:val="20"/>
                <w:szCs w:val="20"/>
              </w:rPr>
            </w:pPr>
            <w:r w:rsidRPr="00697A7A">
              <w:rPr>
                <w:rFonts w:ascii="Arial" w:hAnsi="Arial" w:cs="Arial"/>
                <w:sz w:val="20"/>
                <w:szCs w:val="20"/>
              </w:rPr>
              <w:t>&lt;0.001</w:t>
            </w:r>
          </w:p>
        </w:tc>
      </w:tr>
      <w:tr w:rsidR="00F85E41" w14:paraId="6A6B7409" w14:textId="77777777" w:rsidTr="00223334">
        <w:trPr>
          <w:trHeight w:val="255"/>
        </w:trPr>
        <w:tc>
          <w:tcPr>
            <w:tcW w:w="339" w:type="pct"/>
            <w:tcBorders>
              <w:top w:val="nil"/>
              <w:left w:val="nil"/>
              <w:bottom w:val="nil"/>
              <w:right w:val="nil"/>
            </w:tcBorders>
            <w:shd w:val="clear" w:color="auto" w:fill="auto"/>
            <w:noWrap/>
            <w:vAlign w:val="bottom"/>
            <w:hideMark/>
          </w:tcPr>
          <w:p w14:paraId="46447295"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M184V</w:t>
            </w:r>
          </w:p>
        </w:tc>
        <w:tc>
          <w:tcPr>
            <w:tcW w:w="367" w:type="pct"/>
            <w:tcBorders>
              <w:top w:val="nil"/>
              <w:left w:val="nil"/>
              <w:bottom w:val="nil"/>
              <w:right w:val="nil"/>
            </w:tcBorders>
            <w:shd w:val="clear" w:color="auto" w:fill="auto"/>
            <w:noWrap/>
            <w:vAlign w:val="center"/>
            <w:hideMark/>
          </w:tcPr>
          <w:p w14:paraId="4AECA2FB"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716 (91%)</w:t>
            </w:r>
          </w:p>
        </w:tc>
        <w:tc>
          <w:tcPr>
            <w:tcW w:w="367" w:type="pct"/>
            <w:tcBorders>
              <w:top w:val="nil"/>
              <w:left w:val="nil"/>
              <w:bottom w:val="nil"/>
              <w:right w:val="nil"/>
            </w:tcBorders>
            <w:shd w:val="clear" w:color="auto" w:fill="auto"/>
            <w:noWrap/>
            <w:vAlign w:val="center"/>
            <w:hideMark/>
          </w:tcPr>
          <w:p w14:paraId="733563C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164 (82%)</w:t>
            </w:r>
          </w:p>
        </w:tc>
        <w:tc>
          <w:tcPr>
            <w:tcW w:w="367" w:type="pct"/>
            <w:tcBorders>
              <w:top w:val="nil"/>
              <w:left w:val="nil"/>
              <w:bottom w:val="nil"/>
              <w:right w:val="nil"/>
            </w:tcBorders>
            <w:shd w:val="clear" w:color="auto" w:fill="auto"/>
            <w:noWrap/>
            <w:vAlign w:val="center"/>
            <w:hideMark/>
          </w:tcPr>
          <w:p w14:paraId="6240C485"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88 (92%)</w:t>
            </w:r>
          </w:p>
        </w:tc>
        <w:tc>
          <w:tcPr>
            <w:tcW w:w="386" w:type="pct"/>
            <w:tcBorders>
              <w:top w:val="nil"/>
              <w:left w:val="nil"/>
              <w:bottom w:val="nil"/>
              <w:right w:val="nil"/>
            </w:tcBorders>
            <w:shd w:val="clear" w:color="auto" w:fill="auto"/>
            <w:noWrap/>
            <w:vAlign w:val="center"/>
            <w:hideMark/>
          </w:tcPr>
          <w:p w14:paraId="69C00140"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459 (94%)</w:t>
            </w:r>
          </w:p>
        </w:tc>
        <w:tc>
          <w:tcPr>
            <w:tcW w:w="278" w:type="pct"/>
            <w:tcBorders>
              <w:top w:val="nil"/>
              <w:left w:val="nil"/>
              <w:bottom w:val="nil"/>
              <w:right w:val="nil"/>
            </w:tcBorders>
            <w:shd w:val="clear" w:color="auto" w:fill="auto"/>
            <w:noWrap/>
            <w:vAlign w:val="center"/>
            <w:hideMark/>
          </w:tcPr>
          <w:p w14:paraId="05FCD36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0.07</w:t>
            </w:r>
          </w:p>
        </w:tc>
        <w:tc>
          <w:tcPr>
            <w:tcW w:w="696" w:type="pct"/>
            <w:tcBorders>
              <w:top w:val="nil"/>
              <w:left w:val="nil"/>
              <w:bottom w:val="nil"/>
              <w:right w:val="nil"/>
            </w:tcBorders>
            <w:shd w:val="clear" w:color="auto" w:fill="auto"/>
            <w:noWrap/>
            <w:vAlign w:val="center"/>
            <w:hideMark/>
          </w:tcPr>
          <w:p w14:paraId="4F4730D8" w14:textId="367F9E28" w:rsidR="00F85E41" w:rsidRDefault="00F85E41" w:rsidP="00610E6A">
            <w:pPr>
              <w:spacing w:after="0" w:line="240" w:lineRule="auto"/>
              <w:jc w:val="both"/>
              <w:rPr>
                <w:rFonts w:ascii="Arial" w:hAnsi="Arial" w:cs="Arial"/>
                <w:sz w:val="20"/>
                <w:szCs w:val="20"/>
              </w:rPr>
            </w:pPr>
            <w:r>
              <w:rPr>
                <w:rFonts w:ascii="Arial" w:hAnsi="Arial" w:cs="Arial"/>
                <w:sz w:val="20"/>
                <w:szCs w:val="20"/>
              </w:rPr>
              <w:t>2.41 (0.71, 8.17)</w:t>
            </w:r>
          </w:p>
        </w:tc>
        <w:tc>
          <w:tcPr>
            <w:tcW w:w="279" w:type="pct"/>
            <w:tcBorders>
              <w:top w:val="nil"/>
              <w:left w:val="nil"/>
              <w:bottom w:val="nil"/>
              <w:right w:val="nil"/>
            </w:tcBorders>
            <w:shd w:val="clear" w:color="auto" w:fill="auto"/>
            <w:noWrap/>
            <w:vAlign w:val="center"/>
            <w:hideMark/>
          </w:tcPr>
          <w:p w14:paraId="7929B62B"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0.16</w:t>
            </w:r>
          </w:p>
        </w:tc>
        <w:tc>
          <w:tcPr>
            <w:tcW w:w="695" w:type="pct"/>
            <w:tcBorders>
              <w:top w:val="nil"/>
              <w:left w:val="nil"/>
              <w:bottom w:val="nil"/>
              <w:right w:val="nil"/>
            </w:tcBorders>
            <w:shd w:val="clear" w:color="auto" w:fill="auto"/>
            <w:noWrap/>
            <w:vAlign w:val="center"/>
            <w:hideMark/>
          </w:tcPr>
          <w:p w14:paraId="503E7872" w14:textId="58E32BC9" w:rsidR="00F85E41" w:rsidRDefault="00F85E41" w:rsidP="00610E6A">
            <w:pPr>
              <w:spacing w:after="0" w:line="240" w:lineRule="auto"/>
              <w:jc w:val="both"/>
              <w:rPr>
                <w:rFonts w:ascii="Arial" w:hAnsi="Arial" w:cs="Arial"/>
                <w:sz w:val="20"/>
                <w:szCs w:val="20"/>
              </w:rPr>
            </w:pPr>
            <w:r>
              <w:rPr>
                <w:rFonts w:ascii="Arial" w:hAnsi="Arial" w:cs="Arial"/>
                <w:sz w:val="20"/>
                <w:szCs w:val="20"/>
              </w:rPr>
              <w:t>2.92 (1.16, 7.32)</w:t>
            </w:r>
          </w:p>
        </w:tc>
        <w:tc>
          <w:tcPr>
            <w:tcW w:w="263" w:type="pct"/>
            <w:tcBorders>
              <w:top w:val="nil"/>
              <w:left w:val="nil"/>
              <w:bottom w:val="nil"/>
              <w:right w:val="nil"/>
            </w:tcBorders>
            <w:shd w:val="clear" w:color="auto" w:fill="auto"/>
            <w:noWrap/>
            <w:vAlign w:val="center"/>
            <w:hideMark/>
          </w:tcPr>
          <w:p w14:paraId="079F8BC1"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0.02</w:t>
            </w:r>
          </w:p>
        </w:tc>
        <w:tc>
          <w:tcPr>
            <w:tcW w:w="665" w:type="pct"/>
            <w:tcBorders>
              <w:top w:val="nil"/>
              <w:left w:val="nil"/>
              <w:bottom w:val="nil"/>
              <w:right w:val="nil"/>
            </w:tcBorders>
            <w:shd w:val="clear" w:color="auto" w:fill="auto"/>
            <w:noWrap/>
            <w:vAlign w:val="center"/>
            <w:hideMark/>
          </w:tcPr>
          <w:p w14:paraId="0EC11287" w14:textId="1E13B442" w:rsidR="00F85E41" w:rsidRDefault="00F85E41" w:rsidP="00610E6A">
            <w:pPr>
              <w:spacing w:after="0" w:line="240" w:lineRule="auto"/>
              <w:jc w:val="both"/>
              <w:rPr>
                <w:rFonts w:ascii="Arial" w:hAnsi="Arial" w:cs="Arial"/>
                <w:sz w:val="20"/>
                <w:szCs w:val="20"/>
              </w:rPr>
            </w:pPr>
            <w:r>
              <w:rPr>
                <w:rFonts w:ascii="Arial" w:hAnsi="Arial" w:cs="Arial"/>
                <w:sz w:val="20"/>
                <w:szCs w:val="20"/>
              </w:rPr>
              <w:t>1.21 (0.44, 3.32)</w:t>
            </w:r>
          </w:p>
        </w:tc>
        <w:tc>
          <w:tcPr>
            <w:tcW w:w="298" w:type="pct"/>
            <w:tcBorders>
              <w:top w:val="nil"/>
              <w:left w:val="nil"/>
              <w:bottom w:val="nil"/>
              <w:right w:val="nil"/>
            </w:tcBorders>
            <w:shd w:val="clear" w:color="auto" w:fill="auto"/>
            <w:noWrap/>
            <w:vAlign w:val="center"/>
            <w:hideMark/>
          </w:tcPr>
          <w:p w14:paraId="1FF08D5A" w14:textId="77777777" w:rsidR="00F85E41" w:rsidRDefault="00F85E41" w:rsidP="00610E6A">
            <w:pPr>
              <w:spacing w:after="0" w:line="240" w:lineRule="auto"/>
              <w:jc w:val="both"/>
              <w:rPr>
                <w:rFonts w:ascii="Arial" w:hAnsi="Arial" w:cs="Arial"/>
                <w:sz w:val="20"/>
                <w:szCs w:val="20"/>
              </w:rPr>
            </w:pPr>
            <w:r>
              <w:rPr>
                <w:rFonts w:ascii="Arial" w:hAnsi="Arial" w:cs="Arial"/>
                <w:sz w:val="20"/>
                <w:szCs w:val="20"/>
              </w:rPr>
              <w:t>0.71</w:t>
            </w:r>
          </w:p>
        </w:tc>
      </w:tr>
    </w:tbl>
    <w:p w14:paraId="06E8880B" w14:textId="77777777" w:rsidR="00C7571A" w:rsidRDefault="00C7571A" w:rsidP="00610E6A">
      <w:pPr>
        <w:spacing w:after="0" w:line="240" w:lineRule="auto"/>
        <w:jc w:val="both"/>
      </w:pPr>
    </w:p>
    <w:p w14:paraId="1ED14FCC" w14:textId="0C8B8876" w:rsidR="00F23DBA" w:rsidRPr="006B4BC0" w:rsidRDefault="00113CCE" w:rsidP="00610E6A">
      <w:pPr>
        <w:spacing w:after="0" w:line="240" w:lineRule="auto"/>
        <w:jc w:val="both"/>
        <w:rPr>
          <w:rFonts w:ascii="Arial" w:hAnsi="Arial" w:cs="Arial"/>
          <w:sz w:val="20"/>
        </w:rPr>
      </w:pPr>
      <w:r w:rsidRPr="006B4BC0">
        <w:rPr>
          <w:rFonts w:ascii="Arial" w:hAnsi="Arial" w:cs="Arial"/>
          <w:sz w:val="20"/>
        </w:rPr>
        <w:t xml:space="preserve">Adjusting for subtype, </w:t>
      </w:r>
      <w:r w:rsidR="006C7DEA" w:rsidRPr="006B4BC0">
        <w:rPr>
          <w:rFonts w:ascii="Arial" w:hAnsi="Arial" w:cs="Arial"/>
          <w:sz w:val="20"/>
        </w:rPr>
        <w:t xml:space="preserve">NRTI use prior to failure, </w:t>
      </w:r>
      <w:r w:rsidRPr="006B4BC0">
        <w:rPr>
          <w:rFonts w:ascii="Arial" w:hAnsi="Arial" w:cs="Arial"/>
          <w:sz w:val="20"/>
        </w:rPr>
        <w:t>years on ART, viral load, CD4</w:t>
      </w:r>
      <w:r w:rsidR="00D85BBF" w:rsidRPr="006B4BC0">
        <w:rPr>
          <w:rFonts w:ascii="Arial" w:hAnsi="Arial" w:cs="Arial"/>
          <w:sz w:val="20"/>
        </w:rPr>
        <w:t>, and clinical</w:t>
      </w:r>
      <w:r w:rsidR="00FC39C4" w:rsidRPr="006B4BC0">
        <w:rPr>
          <w:rFonts w:ascii="Arial" w:hAnsi="Arial" w:cs="Arial"/>
          <w:sz w:val="20"/>
        </w:rPr>
        <w:t xml:space="preserve"> failure. </w:t>
      </w:r>
      <w:r w:rsidR="00555859" w:rsidRPr="006B4BC0">
        <w:rPr>
          <w:rFonts w:ascii="Arial" w:hAnsi="Arial" w:cs="Arial"/>
          <w:sz w:val="20"/>
        </w:rPr>
        <w:t xml:space="preserve">Recombinants not included. </w:t>
      </w:r>
      <w:r w:rsidR="003B719E" w:rsidRPr="006B4BC0">
        <w:rPr>
          <w:rFonts w:ascii="Arial" w:hAnsi="Arial" w:cs="Arial"/>
          <w:sz w:val="20"/>
        </w:rPr>
        <w:t xml:space="preserve">Odds ratios shown for all pairwise comparisons where any pairwise comparison has p&lt;0.1. </w:t>
      </w:r>
      <w:r w:rsidR="00FC39C4" w:rsidRPr="006B4BC0">
        <w:rPr>
          <w:rFonts w:ascii="Arial" w:hAnsi="Arial" w:cs="Arial"/>
          <w:sz w:val="20"/>
        </w:rPr>
        <w:t>7 patients were taking none of</w:t>
      </w:r>
      <w:r w:rsidR="003B719E" w:rsidRPr="006B4BC0">
        <w:rPr>
          <w:rFonts w:ascii="Arial" w:hAnsi="Arial" w:cs="Arial"/>
          <w:sz w:val="20"/>
        </w:rPr>
        <w:t>,</w:t>
      </w:r>
      <w:r w:rsidR="00FC39C4" w:rsidRPr="006B4BC0">
        <w:rPr>
          <w:rFonts w:ascii="Arial" w:hAnsi="Arial" w:cs="Arial"/>
          <w:sz w:val="20"/>
        </w:rPr>
        <w:t xml:space="preserve"> or more than one</w:t>
      </w:r>
      <w:r w:rsidR="003B719E" w:rsidRPr="006B4BC0">
        <w:rPr>
          <w:rFonts w:ascii="Arial" w:hAnsi="Arial" w:cs="Arial"/>
          <w:sz w:val="20"/>
        </w:rPr>
        <w:t>,</w:t>
      </w:r>
      <w:r w:rsidR="00FC39C4" w:rsidRPr="006B4BC0">
        <w:rPr>
          <w:rFonts w:ascii="Arial" w:hAnsi="Arial" w:cs="Arial"/>
          <w:sz w:val="20"/>
        </w:rPr>
        <w:t xml:space="preserve"> of stavudine, tenofovir</w:t>
      </w:r>
      <w:r w:rsidR="004449D7" w:rsidRPr="006B4BC0">
        <w:rPr>
          <w:rFonts w:ascii="Arial" w:hAnsi="Arial" w:cs="Arial"/>
          <w:sz w:val="20"/>
        </w:rPr>
        <w:t>,</w:t>
      </w:r>
      <w:r w:rsidR="00FC39C4" w:rsidRPr="006B4BC0">
        <w:rPr>
          <w:rFonts w:ascii="Arial" w:hAnsi="Arial" w:cs="Arial"/>
          <w:sz w:val="20"/>
        </w:rPr>
        <w:t xml:space="preserve"> and zidovudine at failure, these were included in the model with a separate category of NRTI at failure (results not shown</w:t>
      </w:r>
      <w:r w:rsidR="00531211" w:rsidRPr="006B4BC0">
        <w:rPr>
          <w:rFonts w:ascii="Arial" w:hAnsi="Arial" w:cs="Arial"/>
          <w:sz w:val="20"/>
        </w:rPr>
        <w:t>; more likely to have the L74V</w:t>
      </w:r>
      <w:r w:rsidR="00555859" w:rsidRPr="006B4BC0">
        <w:rPr>
          <w:rFonts w:ascii="Arial" w:hAnsi="Arial" w:cs="Arial"/>
          <w:sz w:val="20"/>
        </w:rPr>
        <w:t>,Y115F</w:t>
      </w:r>
      <w:r w:rsidR="00531211" w:rsidRPr="006B4BC0">
        <w:rPr>
          <w:rFonts w:ascii="Arial" w:hAnsi="Arial" w:cs="Arial"/>
          <w:sz w:val="20"/>
        </w:rPr>
        <w:t xml:space="preserve"> </w:t>
      </w:r>
      <w:r w:rsidR="00030C7D">
        <w:rPr>
          <w:rFonts w:ascii="Arial" w:hAnsi="Arial" w:cs="Arial"/>
          <w:sz w:val="20"/>
        </w:rPr>
        <w:t xml:space="preserve">resistance </w:t>
      </w:r>
      <w:r w:rsidR="00531211" w:rsidRPr="006B4BC0">
        <w:rPr>
          <w:rFonts w:ascii="Arial" w:hAnsi="Arial" w:cs="Arial"/>
          <w:sz w:val="20"/>
        </w:rPr>
        <w:t>mutation</w:t>
      </w:r>
      <w:r w:rsidR="00555859" w:rsidRPr="006B4BC0">
        <w:rPr>
          <w:rFonts w:ascii="Arial" w:hAnsi="Arial" w:cs="Arial"/>
          <w:sz w:val="20"/>
        </w:rPr>
        <w:t>s</w:t>
      </w:r>
      <w:r w:rsidR="00531211" w:rsidRPr="006B4BC0">
        <w:rPr>
          <w:rFonts w:ascii="Arial" w:hAnsi="Arial" w:cs="Arial"/>
          <w:sz w:val="20"/>
        </w:rPr>
        <w:t xml:space="preserve"> only</w:t>
      </w:r>
      <w:r w:rsidR="00FC39C4" w:rsidRPr="006B4BC0">
        <w:rPr>
          <w:rFonts w:ascii="Arial" w:hAnsi="Arial" w:cs="Arial"/>
          <w:sz w:val="20"/>
        </w:rPr>
        <w:t>)</w:t>
      </w:r>
      <w:r w:rsidR="003B719E" w:rsidRPr="006B4BC0">
        <w:rPr>
          <w:rFonts w:ascii="Arial" w:hAnsi="Arial" w:cs="Arial"/>
          <w:sz w:val="20"/>
        </w:rPr>
        <w:t xml:space="preserve">. </w:t>
      </w:r>
      <w:r w:rsidR="00F23DBA" w:rsidRPr="006B4BC0">
        <w:rPr>
          <w:rFonts w:ascii="Arial" w:hAnsi="Arial" w:cs="Arial"/>
          <w:sz w:val="20"/>
        </w:rPr>
        <w:t>NE = Not estimable</w:t>
      </w:r>
    </w:p>
    <w:p w14:paraId="5EEF1A3A" w14:textId="77777777" w:rsidR="007975B3" w:rsidRPr="006B4BC0" w:rsidRDefault="00113CCE" w:rsidP="00610E6A">
      <w:pPr>
        <w:jc w:val="both"/>
        <w:rPr>
          <w:rFonts w:ascii="Arial" w:eastAsia="Times New Roman" w:hAnsi="Arial" w:cs="Arial"/>
          <w:b/>
          <w:sz w:val="20"/>
          <w:lang w:val="en-GB" w:eastAsia="en-GB"/>
        </w:rPr>
      </w:pPr>
      <w:r w:rsidRPr="006B4BC0">
        <w:rPr>
          <w:rFonts w:ascii="Arial" w:hAnsi="Arial" w:cs="Arial"/>
          <w:sz w:val="20"/>
        </w:rPr>
        <w:t xml:space="preserve">* Exact logistic regression used. </w:t>
      </w:r>
      <w:r w:rsidR="007631AC" w:rsidRPr="006B4BC0">
        <w:rPr>
          <w:rFonts w:ascii="Arial" w:hAnsi="Arial" w:cs="Arial"/>
          <w:sz w:val="20"/>
        </w:rPr>
        <w:t>A</w:t>
      </w:r>
      <w:r w:rsidRPr="006B4BC0">
        <w:rPr>
          <w:rFonts w:ascii="Arial" w:hAnsi="Arial" w:cs="Arial"/>
          <w:sz w:val="20"/>
        </w:rPr>
        <w:t xml:space="preserve">djusted </w:t>
      </w:r>
      <w:r w:rsidR="007631AC" w:rsidRPr="006B4BC0">
        <w:rPr>
          <w:rFonts w:ascii="Arial" w:hAnsi="Arial" w:cs="Arial"/>
          <w:sz w:val="20"/>
        </w:rPr>
        <w:t>for</w:t>
      </w:r>
      <w:r w:rsidRPr="006B4BC0">
        <w:rPr>
          <w:rFonts w:ascii="Arial" w:hAnsi="Arial" w:cs="Arial"/>
          <w:sz w:val="20"/>
        </w:rPr>
        <w:t xml:space="preserve"> subtype</w:t>
      </w:r>
      <w:r w:rsidR="007631AC" w:rsidRPr="006B4BC0">
        <w:rPr>
          <w:rFonts w:ascii="Arial" w:eastAsia="Times New Roman" w:hAnsi="Arial" w:cs="Arial"/>
          <w:b/>
          <w:sz w:val="20"/>
          <w:lang w:val="en-GB" w:eastAsia="en-GB"/>
        </w:rPr>
        <w:t>,</w:t>
      </w:r>
      <w:r w:rsidR="007631AC" w:rsidRPr="006B4BC0">
        <w:rPr>
          <w:rFonts w:ascii="Arial" w:hAnsi="Arial" w:cs="Arial"/>
          <w:sz w:val="20"/>
        </w:rPr>
        <w:t xml:space="preserve"> </w:t>
      </w:r>
      <w:r w:rsidR="006C7DEA" w:rsidRPr="006B4BC0">
        <w:rPr>
          <w:rFonts w:ascii="Arial" w:hAnsi="Arial" w:cs="Arial"/>
          <w:sz w:val="20"/>
        </w:rPr>
        <w:t xml:space="preserve">NRTI use prior to failure, </w:t>
      </w:r>
      <w:r w:rsidR="007631AC" w:rsidRPr="006B4BC0">
        <w:rPr>
          <w:rFonts w:ascii="Arial" w:hAnsi="Arial" w:cs="Arial"/>
          <w:sz w:val="20"/>
        </w:rPr>
        <w:t>years on ART &lt;4, viral load&lt;100,000, CD4&lt;100</w:t>
      </w:r>
      <w:r w:rsidR="00D85BBF" w:rsidRPr="006B4BC0">
        <w:rPr>
          <w:rFonts w:ascii="Arial" w:hAnsi="Arial" w:cs="Arial"/>
          <w:sz w:val="20"/>
        </w:rPr>
        <w:t xml:space="preserve">, </w:t>
      </w:r>
      <w:r w:rsidR="00FC39C4" w:rsidRPr="006B4BC0">
        <w:rPr>
          <w:rFonts w:ascii="Arial" w:hAnsi="Arial" w:cs="Arial"/>
          <w:sz w:val="20"/>
        </w:rPr>
        <w:t>and</w:t>
      </w:r>
      <w:r w:rsidR="00D85BBF" w:rsidRPr="006B4BC0">
        <w:rPr>
          <w:rFonts w:ascii="Arial" w:hAnsi="Arial" w:cs="Arial"/>
          <w:sz w:val="20"/>
        </w:rPr>
        <w:t xml:space="preserve"> clinical</w:t>
      </w:r>
      <w:r w:rsidR="00FC39C4" w:rsidRPr="006B4BC0">
        <w:rPr>
          <w:rFonts w:ascii="Arial" w:hAnsi="Arial" w:cs="Arial"/>
          <w:sz w:val="20"/>
        </w:rPr>
        <w:t xml:space="preserve"> failure</w:t>
      </w:r>
    </w:p>
    <w:p w14:paraId="15CE0A1A" w14:textId="77777777" w:rsidR="009E4AA5" w:rsidRDefault="009E4AA5" w:rsidP="00610E6A">
      <w:pPr>
        <w:ind w:left="142"/>
        <w:jc w:val="both"/>
        <w:rPr>
          <w:rFonts w:ascii="Arial" w:eastAsia="Times New Roman" w:hAnsi="Arial" w:cs="Arial"/>
          <w:b/>
          <w:lang w:val="en-GB" w:eastAsia="en-GB"/>
        </w:rPr>
        <w:sectPr w:rsidR="009E4AA5" w:rsidSect="00383690">
          <w:footerReference w:type="default" r:id="rId8"/>
          <w:pgSz w:w="16838" w:h="11906" w:orient="landscape"/>
          <w:pgMar w:top="1134" w:right="962" w:bottom="851" w:left="709" w:header="708" w:footer="708" w:gutter="0"/>
          <w:cols w:space="708"/>
          <w:docGrid w:linePitch="360"/>
        </w:sectPr>
      </w:pPr>
    </w:p>
    <w:p w14:paraId="6D5755EA" w14:textId="6AE23701" w:rsidR="009B4A36" w:rsidRDefault="009B4A36" w:rsidP="00030C7D">
      <w:pPr>
        <w:jc w:val="both"/>
        <w:rPr>
          <w:rFonts w:ascii="Arial" w:eastAsia="Times New Roman" w:hAnsi="Arial" w:cs="Arial"/>
          <w:b/>
          <w:lang w:val="en-GB" w:eastAsia="en-GB"/>
        </w:rPr>
      </w:pPr>
      <w:r>
        <w:rPr>
          <w:rFonts w:ascii="Arial" w:eastAsia="Times New Roman" w:hAnsi="Arial" w:cs="Arial"/>
          <w:b/>
          <w:lang w:val="en-GB" w:eastAsia="en-GB"/>
        </w:rPr>
        <w:lastRenderedPageBreak/>
        <w:t>Supplementary Table 2b: Prevalence of major IAS</w:t>
      </w:r>
      <w:r w:rsidR="00030C7D">
        <w:rPr>
          <w:rFonts w:ascii="Arial" w:eastAsia="Times New Roman" w:hAnsi="Arial" w:cs="Arial"/>
          <w:b/>
          <w:lang w:val="en-GB" w:eastAsia="en-GB"/>
        </w:rPr>
        <w:t>-USA</w:t>
      </w:r>
      <w:r>
        <w:rPr>
          <w:rFonts w:ascii="Arial" w:eastAsia="Times New Roman" w:hAnsi="Arial" w:cs="Arial"/>
          <w:b/>
          <w:lang w:val="en-GB" w:eastAsia="en-GB"/>
        </w:rPr>
        <w:t xml:space="preserve"> </w:t>
      </w:r>
      <w:r w:rsidR="00030C7D">
        <w:rPr>
          <w:rFonts w:ascii="Arial" w:eastAsia="Times New Roman" w:hAnsi="Arial" w:cs="Arial"/>
          <w:b/>
          <w:lang w:val="en-GB" w:eastAsia="en-GB"/>
        </w:rPr>
        <w:t xml:space="preserve">resistance </w:t>
      </w:r>
      <w:r>
        <w:rPr>
          <w:rFonts w:ascii="Arial" w:eastAsia="Times New Roman" w:hAnsi="Arial" w:cs="Arial"/>
          <w:b/>
          <w:lang w:val="en-GB" w:eastAsia="en-GB"/>
        </w:rPr>
        <w:t xml:space="preserve">mutations </w:t>
      </w:r>
      <w:r w:rsidR="00030C7D">
        <w:rPr>
          <w:rFonts w:ascii="Arial" w:eastAsia="Times New Roman" w:hAnsi="Arial" w:cs="Arial"/>
          <w:b/>
          <w:lang w:val="en-GB" w:eastAsia="en-GB"/>
        </w:rPr>
        <w:t xml:space="preserve">to NNRTI </w:t>
      </w:r>
      <w:r>
        <w:rPr>
          <w:rFonts w:ascii="Arial" w:eastAsia="Times New Roman" w:hAnsi="Arial" w:cs="Arial"/>
          <w:b/>
          <w:lang w:val="en-GB" w:eastAsia="en-GB"/>
        </w:rPr>
        <w:t>by first line ART exposure</w:t>
      </w:r>
    </w:p>
    <w:tbl>
      <w:tblPr>
        <w:tblW w:w="8647" w:type="dxa"/>
        <w:jc w:val="center"/>
        <w:tblLook w:val="04A0" w:firstRow="1" w:lastRow="0" w:firstColumn="1" w:lastColumn="0" w:noHBand="0" w:noVBand="1"/>
      </w:tblPr>
      <w:tblGrid>
        <w:gridCol w:w="1111"/>
        <w:gridCol w:w="1441"/>
        <w:gridCol w:w="1418"/>
        <w:gridCol w:w="1417"/>
        <w:gridCol w:w="992"/>
        <w:gridCol w:w="2268"/>
      </w:tblGrid>
      <w:tr w:rsidR="009B4A36" w:rsidRPr="0031302A" w14:paraId="4FC3BBB3" w14:textId="77777777" w:rsidTr="00F84D87">
        <w:trPr>
          <w:trHeight w:val="255"/>
          <w:jc w:val="center"/>
        </w:trPr>
        <w:tc>
          <w:tcPr>
            <w:tcW w:w="1111" w:type="dxa"/>
            <w:vMerge w:val="restart"/>
            <w:tcBorders>
              <w:top w:val="nil"/>
              <w:left w:val="nil"/>
              <w:right w:val="nil"/>
            </w:tcBorders>
            <w:shd w:val="clear" w:color="auto" w:fill="auto"/>
            <w:noWrap/>
            <w:vAlign w:val="bottom"/>
          </w:tcPr>
          <w:p w14:paraId="4A87D8D0"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NNRTI mutation</w:t>
            </w:r>
          </w:p>
        </w:tc>
        <w:tc>
          <w:tcPr>
            <w:tcW w:w="1441" w:type="dxa"/>
            <w:vMerge w:val="restart"/>
            <w:tcBorders>
              <w:top w:val="nil"/>
              <w:left w:val="nil"/>
              <w:right w:val="nil"/>
            </w:tcBorders>
            <w:shd w:val="clear" w:color="auto" w:fill="auto"/>
            <w:noWrap/>
            <w:vAlign w:val="bottom"/>
          </w:tcPr>
          <w:p w14:paraId="58956D84"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Overall N=787</w:t>
            </w:r>
          </w:p>
        </w:tc>
        <w:tc>
          <w:tcPr>
            <w:tcW w:w="2835" w:type="dxa"/>
            <w:gridSpan w:val="2"/>
            <w:tcBorders>
              <w:top w:val="nil"/>
              <w:left w:val="nil"/>
              <w:bottom w:val="nil"/>
              <w:right w:val="nil"/>
            </w:tcBorders>
            <w:shd w:val="clear" w:color="auto" w:fill="auto"/>
            <w:noWrap/>
            <w:vAlign w:val="bottom"/>
          </w:tcPr>
          <w:p w14:paraId="77974581"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Pr>
                <w:rFonts w:ascii="Arial" w:eastAsia="Times New Roman" w:hAnsi="Arial" w:cs="Arial"/>
                <w:b/>
                <w:sz w:val="20"/>
                <w:szCs w:val="20"/>
                <w:lang w:val="en-GB" w:eastAsia="en-GB"/>
              </w:rPr>
              <w:t>N</w:t>
            </w:r>
            <w:r w:rsidRPr="0031302A">
              <w:rPr>
                <w:rFonts w:ascii="Arial" w:eastAsia="Times New Roman" w:hAnsi="Arial" w:cs="Arial"/>
                <w:b/>
                <w:sz w:val="20"/>
                <w:szCs w:val="20"/>
                <w:lang w:val="en-GB" w:eastAsia="en-GB"/>
              </w:rPr>
              <w:t>NRTI at failure</w:t>
            </w:r>
          </w:p>
        </w:tc>
        <w:tc>
          <w:tcPr>
            <w:tcW w:w="3260" w:type="dxa"/>
            <w:gridSpan w:val="2"/>
            <w:tcBorders>
              <w:top w:val="nil"/>
              <w:left w:val="nil"/>
              <w:bottom w:val="nil"/>
              <w:right w:val="nil"/>
            </w:tcBorders>
            <w:shd w:val="clear" w:color="auto" w:fill="auto"/>
            <w:noWrap/>
            <w:vAlign w:val="bottom"/>
          </w:tcPr>
          <w:p w14:paraId="01525CEE"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Nevirapine</w:t>
            </w:r>
            <w:r>
              <w:rPr>
                <w:rFonts w:ascii="Arial" w:eastAsia="Times New Roman" w:hAnsi="Arial" w:cs="Arial"/>
                <w:b/>
                <w:sz w:val="20"/>
                <w:szCs w:val="20"/>
                <w:lang w:val="en-GB" w:eastAsia="en-GB"/>
              </w:rPr>
              <w:t xml:space="preserve"> </w:t>
            </w:r>
            <w:r w:rsidRPr="0031302A">
              <w:rPr>
                <w:rFonts w:ascii="Arial" w:eastAsia="Times New Roman" w:hAnsi="Arial" w:cs="Arial"/>
                <w:b/>
                <w:sz w:val="20"/>
                <w:szCs w:val="20"/>
                <w:lang w:val="en-GB" w:eastAsia="en-GB"/>
              </w:rPr>
              <w:t>vs Efavirenz</w:t>
            </w:r>
          </w:p>
        </w:tc>
      </w:tr>
      <w:tr w:rsidR="009B4A36" w:rsidRPr="0031302A" w14:paraId="47CC7364" w14:textId="77777777" w:rsidTr="00F84D87">
        <w:trPr>
          <w:trHeight w:val="255"/>
          <w:jc w:val="center"/>
        </w:trPr>
        <w:tc>
          <w:tcPr>
            <w:tcW w:w="1111" w:type="dxa"/>
            <w:vMerge/>
            <w:tcBorders>
              <w:left w:val="nil"/>
              <w:bottom w:val="nil"/>
              <w:right w:val="nil"/>
            </w:tcBorders>
            <w:shd w:val="clear" w:color="auto" w:fill="auto"/>
            <w:noWrap/>
            <w:vAlign w:val="bottom"/>
            <w:hideMark/>
          </w:tcPr>
          <w:p w14:paraId="2304A66F"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p>
        </w:tc>
        <w:tc>
          <w:tcPr>
            <w:tcW w:w="1441" w:type="dxa"/>
            <w:vMerge/>
            <w:tcBorders>
              <w:left w:val="nil"/>
              <w:bottom w:val="nil"/>
              <w:right w:val="nil"/>
            </w:tcBorders>
            <w:shd w:val="clear" w:color="auto" w:fill="auto"/>
            <w:noWrap/>
            <w:vAlign w:val="bottom"/>
            <w:hideMark/>
          </w:tcPr>
          <w:p w14:paraId="0471BE8E"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p>
        </w:tc>
        <w:tc>
          <w:tcPr>
            <w:tcW w:w="1418" w:type="dxa"/>
            <w:tcBorders>
              <w:top w:val="nil"/>
              <w:left w:val="nil"/>
              <w:bottom w:val="nil"/>
              <w:right w:val="nil"/>
            </w:tcBorders>
            <w:shd w:val="clear" w:color="auto" w:fill="auto"/>
            <w:noWrap/>
            <w:vAlign w:val="bottom"/>
            <w:hideMark/>
          </w:tcPr>
          <w:p w14:paraId="1AA7F2FA"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Efavirenz N=193</w:t>
            </w:r>
          </w:p>
        </w:tc>
        <w:tc>
          <w:tcPr>
            <w:tcW w:w="1417" w:type="dxa"/>
            <w:tcBorders>
              <w:top w:val="nil"/>
              <w:left w:val="nil"/>
              <w:bottom w:val="nil"/>
              <w:right w:val="nil"/>
            </w:tcBorders>
            <w:shd w:val="clear" w:color="auto" w:fill="auto"/>
            <w:noWrap/>
            <w:vAlign w:val="bottom"/>
            <w:hideMark/>
          </w:tcPr>
          <w:p w14:paraId="38212CCC"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Nevirapine N=594</w:t>
            </w:r>
          </w:p>
        </w:tc>
        <w:tc>
          <w:tcPr>
            <w:tcW w:w="992" w:type="dxa"/>
            <w:tcBorders>
              <w:top w:val="nil"/>
              <w:left w:val="nil"/>
              <w:bottom w:val="nil"/>
              <w:right w:val="nil"/>
            </w:tcBorders>
            <w:shd w:val="clear" w:color="auto" w:fill="auto"/>
            <w:noWrap/>
            <w:vAlign w:val="bottom"/>
            <w:hideMark/>
          </w:tcPr>
          <w:p w14:paraId="6BC06EFD"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P value</w:t>
            </w:r>
          </w:p>
        </w:tc>
        <w:tc>
          <w:tcPr>
            <w:tcW w:w="2268" w:type="dxa"/>
            <w:tcBorders>
              <w:top w:val="nil"/>
              <w:left w:val="nil"/>
              <w:bottom w:val="nil"/>
              <w:right w:val="nil"/>
            </w:tcBorders>
            <w:shd w:val="clear" w:color="auto" w:fill="auto"/>
            <w:noWrap/>
            <w:vAlign w:val="bottom"/>
            <w:hideMark/>
          </w:tcPr>
          <w:p w14:paraId="506EDACB" w14:textId="77777777" w:rsidR="009B4A36" w:rsidRPr="0031302A" w:rsidRDefault="009B4A36" w:rsidP="00610E6A">
            <w:pPr>
              <w:spacing w:after="0" w:line="240" w:lineRule="auto"/>
              <w:jc w:val="both"/>
              <w:rPr>
                <w:rFonts w:ascii="Arial" w:eastAsia="Times New Roman" w:hAnsi="Arial" w:cs="Arial"/>
                <w:b/>
                <w:sz w:val="20"/>
                <w:szCs w:val="20"/>
                <w:lang w:val="en-GB" w:eastAsia="en-GB"/>
              </w:rPr>
            </w:pPr>
            <w:r w:rsidRPr="0031302A">
              <w:rPr>
                <w:rFonts w:ascii="Arial" w:eastAsia="Times New Roman" w:hAnsi="Arial" w:cs="Arial"/>
                <w:b/>
                <w:sz w:val="20"/>
                <w:szCs w:val="20"/>
                <w:lang w:val="en-GB" w:eastAsia="en-GB"/>
              </w:rPr>
              <w:t>Odds Ratio (95% CI)</w:t>
            </w:r>
          </w:p>
        </w:tc>
      </w:tr>
      <w:tr w:rsidR="009B4A36" w:rsidRPr="0031302A" w14:paraId="312B05C5" w14:textId="77777777" w:rsidTr="00F84D87">
        <w:trPr>
          <w:trHeight w:val="255"/>
          <w:jc w:val="center"/>
        </w:trPr>
        <w:tc>
          <w:tcPr>
            <w:tcW w:w="8647" w:type="dxa"/>
            <w:gridSpan w:val="6"/>
            <w:tcBorders>
              <w:top w:val="nil"/>
              <w:left w:val="nil"/>
              <w:bottom w:val="nil"/>
              <w:right w:val="nil"/>
            </w:tcBorders>
            <w:shd w:val="clear" w:color="auto" w:fill="auto"/>
            <w:noWrap/>
            <w:vAlign w:val="bottom"/>
          </w:tcPr>
          <w:p w14:paraId="09738E6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b/>
                <w:sz w:val="20"/>
                <w:szCs w:val="20"/>
                <w:lang w:val="en-GB" w:eastAsia="en-GB"/>
              </w:rPr>
              <w:t xml:space="preserve">All global tests for difference across </w:t>
            </w:r>
            <w:r>
              <w:rPr>
                <w:rFonts w:ascii="Arial" w:eastAsia="Times New Roman" w:hAnsi="Arial" w:cs="Arial"/>
                <w:b/>
                <w:sz w:val="20"/>
                <w:szCs w:val="20"/>
                <w:lang w:val="en-GB" w:eastAsia="en-GB"/>
              </w:rPr>
              <w:t xml:space="preserve">NNRTIs </w:t>
            </w:r>
            <w:r w:rsidRPr="0031302A">
              <w:rPr>
                <w:rFonts w:ascii="Arial" w:eastAsia="Times New Roman" w:hAnsi="Arial" w:cs="Arial"/>
                <w:b/>
                <w:sz w:val="20"/>
                <w:szCs w:val="20"/>
                <w:lang w:val="en-GB" w:eastAsia="en-GB"/>
              </w:rPr>
              <w:t>at this amino acid position &gt;0.05</w:t>
            </w:r>
          </w:p>
        </w:tc>
      </w:tr>
      <w:tr w:rsidR="009B4A36" w:rsidRPr="0031302A" w14:paraId="05D30E4D"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5A89362C"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NNRTI</w:t>
            </w:r>
          </w:p>
        </w:tc>
        <w:tc>
          <w:tcPr>
            <w:tcW w:w="1441" w:type="dxa"/>
            <w:tcBorders>
              <w:top w:val="nil"/>
              <w:left w:val="nil"/>
              <w:bottom w:val="nil"/>
              <w:right w:val="nil"/>
            </w:tcBorders>
            <w:shd w:val="clear" w:color="auto" w:fill="auto"/>
            <w:noWrap/>
            <w:vAlign w:val="bottom"/>
            <w:hideMark/>
          </w:tcPr>
          <w:p w14:paraId="5CF02D7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766 (97%)</w:t>
            </w:r>
          </w:p>
        </w:tc>
        <w:tc>
          <w:tcPr>
            <w:tcW w:w="1418" w:type="dxa"/>
            <w:tcBorders>
              <w:top w:val="nil"/>
              <w:left w:val="nil"/>
              <w:bottom w:val="nil"/>
              <w:right w:val="nil"/>
            </w:tcBorders>
            <w:shd w:val="clear" w:color="auto" w:fill="auto"/>
            <w:noWrap/>
            <w:vAlign w:val="bottom"/>
            <w:hideMark/>
          </w:tcPr>
          <w:p w14:paraId="050E301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188 (97%)</w:t>
            </w:r>
          </w:p>
        </w:tc>
        <w:tc>
          <w:tcPr>
            <w:tcW w:w="1417" w:type="dxa"/>
            <w:tcBorders>
              <w:top w:val="nil"/>
              <w:left w:val="nil"/>
              <w:bottom w:val="nil"/>
              <w:right w:val="nil"/>
            </w:tcBorders>
            <w:shd w:val="clear" w:color="auto" w:fill="auto"/>
            <w:noWrap/>
            <w:vAlign w:val="bottom"/>
            <w:hideMark/>
          </w:tcPr>
          <w:p w14:paraId="0C588D3F"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578 (97%)</w:t>
            </w:r>
          </w:p>
        </w:tc>
        <w:tc>
          <w:tcPr>
            <w:tcW w:w="992" w:type="dxa"/>
            <w:tcBorders>
              <w:top w:val="nil"/>
              <w:left w:val="nil"/>
              <w:bottom w:val="nil"/>
              <w:right w:val="nil"/>
            </w:tcBorders>
            <w:shd w:val="clear" w:color="auto" w:fill="auto"/>
            <w:noWrap/>
            <w:vAlign w:val="bottom"/>
            <w:hideMark/>
          </w:tcPr>
          <w:p w14:paraId="3C2F730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0.87</w:t>
            </w:r>
          </w:p>
        </w:tc>
        <w:tc>
          <w:tcPr>
            <w:tcW w:w="2268" w:type="dxa"/>
            <w:tcBorders>
              <w:top w:val="nil"/>
              <w:left w:val="nil"/>
              <w:bottom w:val="nil"/>
              <w:right w:val="nil"/>
            </w:tcBorders>
            <w:shd w:val="clear" w:color="auto" w:fill="auto"/>
            <w:noWrap/>
            <w:vAlign w:val="bottom"/>
            <w:hideMark/>
          </w:tcPr>
          <w:p w14:paraId="035C4516"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698EF87A"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CD84105"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K101 any</w:t>
            </w:r>
          </w:p>
        </w:tc>
        <w:tc>
          <w:tcPr>
            <w:tcW w:w="1441" w:type="dxa"/>
            <w:tcBorders>
              <w:top w:val="nil"/>
              <w:left w:val="nil"/>
              <w:bottom w:val="nil"/>
              <w:right w:val="nil"/>
            </w:tcBorders>
            <w:shd w:val="clear" w:color="auto" w:fill="auto"/>
            <w:noWrap/>
            <w:vAlign w:val="bottom"/>
            <w:hideMark/>
          </w:tcPr>
          <w:p w14:paraId="5F43144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144 (18%)</w:t>
            </w:r>
          </w:p>
        </w:tc>
        <w:tc>
          <w:tcPr>
            <w:tcW w:w="1418" w:type="dxa"/>
            <w:tcBorders>
              <w:top w:val="nil"/>
              <w:left w:val="nil"/>
              <w:bottom w:val="nil"/>
              <w:right w:val="nil"/>
            </w:tcBorders>
            <w:shd w:val="clear" w:color="auto" w:fill="auto"/>
            <w:noWrap/>
            <w:vAlign w:val="bottom"/>
            <w:hideMark/>
          </w:tcPr>
          <w:p w14:paraId="2B6D381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38 (20%)</w:t>
            </w:r>
          </w:p>
        </w:tc>
        <w:tc>
          <w:tcPr>
            <w:tcW w:w="1417" w:type="dxa"/>
            <w:tcBorders>
              <w:top w:val="nil"/>
              <w:left w:val="nil"/>
              <w:bottom w:val="nil"/>
              <w:right w:val="nil"/>
            </w:tcBorders>
            <w:shd w:val="clear" w:color="auto" w:fill="auto"/>
            <w:noWrap/>
            <w:vAlign w:val="bottom"/>
            <w:hideMark/>
          </w:tcPr>
          <w:p w14:paraId="180CA2F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106 (18%)</w:t>
            </w:r>
          </w:p>
        </w:tc>
        <w:tc>
          <w:tcPr>
            <w:tcW w:w="992" w:type="dxa"/>
            <w:tcBorders>
              <w:top w:val="nil"/>
              <w:left w:val="nil"/>
              <w:bottom w:val="nil"/>
              <w:right w:val="nil"/>
            </w:tcBorders>
            <w:shd w:val="clear" w:color="auto" w:fill="auto"/>
            <w:noWrap/>
            <w:vAlign w:val="bottom"/>
            <w:hideMark/>
          </w:tcPr>
          <w:p w14:paraId="37D4BFD0"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0.41</w:t>
            </w:r>
          </w:p>
        </w:tc>
        <w:tc>
          <w:tcPr>
            <w:tcW w:w="2268" w:type="dxa"/>
            <w:tcBorders>
              <w:top w:val="nil"/>
              <w:left w:val="nil"/>
              <w:bottom w:val="nil"/>
              <w:right w:val="nil"/>
            </w:tcBorders>
            <w:shd w:val="clear" w:color="auto" w:fill="auto"/>
            <w:noWrap/>
            <w:vAlign w:val="bottom"/>
            <w:hideMark/>
          </w:tcPr>
          <w:p w14:paraId="77CF5F7B"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3447436A"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2CDF57D5"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K101E</w:t>
            </w:r>
          </w:p>
        </w:tc>
        <w:tc>
          <w:tcPr>
            <w:tcW w:w="1441" w:type="dxa"/>
            <w:tcBorders>
              <w:top w:val="nil"/>
              <w:left w:val="nil"/>
              <w:bottom w:val="nil"/>
              <w:right w:val="nil"/>
            </w:tcBorders>
            <w:shd w:val="clear" w:color="auto" w:fill="auto"/>
            <w:noWrap/>
            <w:vAlign w:val="bottom"/>
            <w:hideMark/>
          </w:tcPr>
          <w:p w14:paraId="0F39555B"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132 (17%)</w:t>
            </w:r>
          </w:p>
        </w:tc>
        <w:tc>
          <w:tcPr>
            <w:tcW w:w="1418" w:type="dxa"/>
            <w:tcBorders>
              <w:top w:val="nil"/>
              <w:left w:val="nil"/>
              <w:bottom w:val="nil"/>
              <w:right w:val="nil"/>
            </w:tcBorders>
            <w:shd w:val="clear" w:color="auto" w:fill="auto"/>
            <w:noWrap/>
            <w:vAlign w:val="bottom"/>
            <w:hideMark/>
          </w:tcPr>
          <w:p w14:paraId="258C48C5"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32 (17%)</w:t>
            </w:r>
          </w:p>
        </w:tc>
        <w:tc>
          <w:tcPr>
            <w:tcW w:w="1417" w:type="dxa"/>
            <w:tcBorders>
              <w:top w:val="nil"/>
              <w:left w:val="nil"/>
              <w:bottom w:val="nil"/>
              <w:right w:val="nil"/>
            </w:tcBorders>
            <w:shd w:val="clear" w:color="auto" w:fill="auto"/>
            <w:noWrap/>
            <w:vAlign w:val="bottom"/>
            <w:hideMark/>
          </w:tcPr>
          <w:p w14:paraId="11D076B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100 (17%)</w:t>
            </w:r>
          </w:p>
        </w:tc>
        <w:tc>
          <w:tcPr>
            <w:tcW w:w="992" w:type="dxa"/>
            <w:tcBorders>
              <w:top w:val="nil"/>
              <w:left w:val="nil"/>
              <w:bottom w:val="nil"/>
              <w:right w:val="nil"/>
            </w:tcBorders>
            <w:shd w:val="clear" w:color="auto" w:fill="auto"/>
            <w:noWrap/>
            <w:vAlign w:val="bottom"/>
            <w:hideMark/>
          </w:tcPr>
          <w:p w14:paraId="05666F4C"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0.17</w:t>
            </w:r>
          </w:p>
        </w:tc>
        <w:tc>
          <w:tcPr>
            <w:tcW w:w="2268" w:type="dxa"/>
            <w:tcBorders>
              <w:top w:val="nil"/>
              <w:left w:val="nil"/>
              <w:bottom w:val="nil"/>
              <w:right w:val="nil"/>
            </w:tcBorders>
            <w:shd w:val="clear" w:color="auto" w:fill="auto"/>
            <w:noWrap/>
            <w:vAlign w:val="bottom"/>
            <w:hideMark/>
          </w:tcPr>
          <w:p w14:paraId="45C867EA"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33B80420"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2CF2175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K101P</w:t>
            </w:r>
          </w:p>
        </w:tc>
        <w:tc>
          <w:tcPr>
            <w:tcW w:w="1441" w:type="dxa"/>
            <w:tcBorders>
              <w:top w:val="nil"/>
              <w:left w:val="nil"/>
              <w:bottom w:val="nil"/>
              <w:right w:val="nil"/>
            </w:tcBorders>
            <w:shd w:val="clear" w:color="auto" w:fill="auto"/>
            <w:noWrap/>
            <w:vAlign w:val="bottom"/>
            <w:hideMark/>
          </w:tcPr>
          <w:p w14:paraId="5E756826"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12 (2%)</w:t>
            </w:r>
          </w:p>
        </w:tc>
        <w:tc>
          <w:tcPr>
            <w:tcW w:w="1418" w:type="dxa"/>
            <w:tcBorders>
              <w:top w:val="nil"/>
              <w:left w:val="nil"/>
              <w:bottom w:val="nil"/>
              <w:right w:val="nil"/>
            </w:tcBorders>
            <w:shd w:val="clear" w:color="auto" w:fill="auto"/>
            <w:noWrap/>
            <w:vAlign w:val="bottom"/>
            <w:hideMark/>
          </w:tcPr>
          <w:p w14:paraId="59295EF5"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6 (3%)</w:t>
            </w:r>
          </w:p>
        </w:tc>
        <w:tc>
          <w:tcPr>
            <w:tcW w:w="1417" w:type="dxa"/>
            <w:tcBorders>
              <w:top w:val="nil"/>
              <w:left w:val="nil"/>
              <w:bottom w:val="nil"/>
              <w:right w:val="nil"/>
            </w:tcBorders>
            <w:shd w:val="clear" w:color="auto" w:fill="auto"/>
            <w:noWrap/>
            <w:vAlign w:val="bottom"/>
            <w:hideMark/>
          </w:tcPr>
          <w:p w14:paraId="232CBF16"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6 (1%)</w:t>
            </w:r>
          </w:p>
        </w:tc>
        <w:tc>
          <w:tcPr>
            <w:tcW w:w="992" w:type="dxa"/>
            <w:tcBorders>
              <w:top w:val="nil"/>
              <w:left w:val="nil"/>
              <w:bottom w:val="nil"/>
              <w:right w:val="nil"/>
            </w:tcBorders>
            <w:shd w:val="clear" w:color="auto" w:fill="auto"/>
            <w:noWrap/>
            <w:vAlign w:val="bottom"/>
            <w:hideMark/>
          </w:tcPr>
          <w:p w14:paraId="06AB7FEB"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0.13</w:t>
            </w:r>
          </w:p>
        </w:tc>
        <w:tc>
          <w:tcPr>
            <w:tcW w:w="2268" w:type="dxa"/>
            <w:tcBorders>
              <w:top w:val="nil"/>
              <w:left w:val="nil"/>
              <w:bottom w:val="nil"/>
              <w:right w:val="nil"/>
            </w:tcBorders>
            <w:shd w:val="clear" w:color="auto" w:fill="auto"/>
            <w:noWrap/>
            <w:vAlign w:val="bottom"/>
            <w:hideMark/>
          </w:tcPr>
          <w:p w14:paraId="7C571470"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7D6C4A32"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358307A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V106 any</w:t>
            </w:r>
          </w:p>
        </w:tc>
        <w:tc>
          <w:tcPr>
            <w:tcW w:w="1441" w:type="dxa"/>
            <w:tcBorders>
              <w:top w:val="nil"/>
              <w:left w:val="nil"/>
              <w:bottom w:val="nil"/>
              <w:right w:val="nil"/>
            </w:tcBorders>
            <w:shd w:val="clear" w:color="auto" w:fill="auto"/>
            <w:noWrap/>
            <w:vAlign w:val="bottom"/>
            <w:hideMark/>
          </w:tcPr>
          <w:p w14:paraId="7EC89AA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67 (9%)</w:t>
            </w:r>
          </w:p>
        </w:tc>
        <w:tc>
          <w:tcPr>
            <w:tcW w:w="1418" w:type="dxa"/>
            <w:tcBorders>
              <w:top w:val="nil"/>
              <w:left w:val="nil"/>
              <w:bottom w:val="nil"/>
              <w:right w:val="nil"/>
            </w:tcBorders>
            <w:shd w:val="clear" w:color="auto" w:fill="auto"/>
            <w:noWrap/>
            <w:vAlign w:val="bottom"/>
            <w:hideMark/>
          </w:tcPr>
          <w:p w14:paraId="70E2F45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19 (10%)</w:t>
            </w:r>
          </w:p>
        </w:tc>
        <w:tc>
          <w:tcPr>
            <w:tcW w:w="1417" w:type="dxa"/>
            <w:tcBorders>
              <w:top w:val="nil"/>
              <w:left w:val="nil"/>
              <w:bottom w:val="nil"/>
              <w:right w:val="nil"/>
            </w:tcBorders>
            <w:shd w:val="clear" w:color="auto" w:fill="auto"/>
            <w:noWrap/>
            <w:vAlign w:val="bottom"/>
            <w:hideMark/>
          </w:tcPr>
          <w:p w14:paraId="4DC422B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48 (8%)</w:t>
            </w:r>
          </w:p>
        </w:tc>
        <w:tc>
          <w:tcPr>
            <w:tcW w:w="992" w:type="dxa"/>
            <w:tcBorders>
              <w:top w:val="nil"/>
              <w:left w:val="nil"/>
              <w:bottom w:val="nil"/>
              <w:right w:val="nil"/>
            </w:tcBorders>
            <w:shd w:val="clear" w:color="auto" w:fill="auto"/>
            <w:noWrap/>
            <w:vAlign w:val="bottom"/>
            <w:hideMark/>
          </w:tcPr>
          <w:p w14:paraId="78759FF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0.61</w:t>
            </w:r>
          </w:p>
        </w:tc>
        <w:tc>
          <w:tcPr>
            <w:tcW w:w="2268" w:type="dxa"/>
            <w:tcBorders>
              <w:top w:val="nil"/>
              <w:left w:val="nil"/>
              <w:bottom w:val="nil"/>
              <w:right w:val="nil"/>
            </w:tcBorders>
            <w:shd w:val="clear" w:color="auto" w:fill="auto"/>
            <w:noWrap/>
            <w:vAlign w:val="bottom"/>
            <w:hideMark/>
          </w:tcPr>
          <w:p w14:paraId="5387023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0EC892E5"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3E67610B"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V106A</w:t>
            </w:r>
          </w:p>
        </w:tc>
        <w:tc>
          <w:tcPr>
            <w:tcW w:w="1441" w:type="dxa"/>
            <w:tcBorders>
              <w:top w:val="nil"/>
              <w:left w:val="nil"/>
              <w:bottom w:val="nil"/>
              <w:right w:val="nil"/>
            </w:tcBorders>
            <w:shd w:val="clear" w:color="auto" w:fill="auto"/>
            <w:noWrap/>
            <w:vAlign w:val="bottom"/>
            <w:hideMark/>
          </w:tcPr>
          <w:p w14:paraId="1F02A6A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26 (3%)</w:t>
            </w:r>
          </w:p>
        </w:tc>
        <w:tc>
          <w:tcPr>
            <w:tcW w:w="1418" w:type="dxa"/>
            <w:tcBorders>
              <w:top w:val="nil"/>
              <w:left w:val="nil"/>
              <w:bottom w:val="nil"/>
              <w:right w:val="nil"/>
            </w:tcBorders>
            <w:shd w:val="clear" w:color="auto" w:fill="auto"/>
            <w:noWrap/>
            <w:vAlign w:val="bottom"/>
            <w:hideMark/>
          </w:tcPr>
          <w:p w14:paraId="43C055B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2 (1%)</w:t>
            </w:r>
          </w:p>
        </w:tc>
        <w:tc>
          <w:tcPr>
            <w:tcW w:w="1417" w:type="dxa"/>
            <w:tcBorders>
              <w:top w:val="nil"/>
              <w:left w:val="nil"/>
              <w:bottom w:val="nil"/>
              <w:right w:val="nil"/>
            </w:tcBorders>
            <w:shd w:val="clear" w:color="auto" w:fill="auto"/>
            <w:noWrap/>
            <w:vAlign w:val="bottom"/>
            <w:hideMark/>
          </w:tcPr>
          <w:p w14:paraId="44A45F4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24 (4%)</w:t>
            </w:r>
          </w:p>
        </w:tc>
        <w:tc>
          <w:tcPr>
            <w:tcW w:w="992" w:type="dxa"/>
            <w:tcBorders>
              <w:top w:val="nil"/>
              <w:left w:val="nil"/>
              <w:bottom w:val="nil"/>
              <w:right w:val="nil"/>
            </w:tcBorders>
            <w:shd w:val="clear" w:color="auto" w:fill="auto"/>
            <w:noWrap/>
            <w:vAlign w:val="bottom"/>
            <w:hideMark/>
          </w:tcPr>
          <w:p w14:paraId="70E75FC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0.08</w:t>
            </w:r>
          </w:p>
        </w:tc>
        <w:tc>
          <w:tcPr>
            <w:tcW w:w="2268" w:type="dxa"/>
            <w:tcBorders>
              <w:top w:val="nil"/>
              <w:left w:val="nil"/>
              <w:bottom w:val="nil"/>
              <w:right w:val="nil"/>
            </w:tcBorders>
            <w:shd w:val="clear" w:color="auto" w:fill="auto"/>
            <w:noWrap/>
            <w:vAlign w:val="bottom"/>
            <w:hideMark/>
          </w:tcPr>
          <w:p w14:paraId="77518E2F"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5.97 (0.79, 45.32)</w:t>
            </w:r>
          </w:p>
        </w:tc>
      </w:tr>
      <w:tr w:rsidR="009B4A36" w:rsidRPr="0031302A" w14:paraId="2BFD6026"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3FB80B5F"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V106M</w:t>
            </w:r>
          </w:p>
        </w:tc>
        <w:tc>
          <w:tcPr>
            <w:tcW w:w="1441" w:type="dxa"/>
            <w:tcBorders>
              <w:top w:val="nil"/>
              <w:left w:val="nil"/>
              <w:bottom w:val="nil"/>
              <w:right w:val="nil"/>
            </w:tcBorders>
            <w:shd w:val="clear" w:color="auto" w:fill="auto"/>
            <w:noWrap/>
            <w:vAlign w:val="bottom"/>
            <w:hideMark/>
          </w:tcPr>
          <w:p w14:paraId="12990D7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43 (5%)</w:t>
            </w:r>
          </w:p>
        </w:tc>
        <w:tc>
          <w:tcPr>
            <w:tcW w:w="1418" w:type="dxa"/>
            <w:tcBorders>
              <w:top w:val="nil"/>
              <w:left w:val="nil"/>
              <w:bottom w:val="nil"/>
              <w:right w:val="nil"/>
            </w:tcBorders>
            <w:shd w:val="clear" w:color="auto" w:fill="auto"/>
            <w:noWrap/>
            <w:vAlign w:val="bottom"/>
            <w:hideMark/>
          </w:tcPr>
          <w:p w14:paraId="14A71CF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17 (9%)</w:t>
            </w:r>
          </w:p>
        </w:tc>
        <w:tc>
          <w:tcPr>
            <w:tcW w:w="1417" w:type="dxa"/>
            <w:tcBorders>
              <w:top w:val="nil"/>
              <w:left w:val="nil"/>
              <w:bottom w:val="nil"/>
              <w:right w:val="nil"/>
            </w:tcBorders>
            <w:shd w:val="clear" w:color="auto" w:fill="auto"/>
            <w:noWrap/>
            <w:vAlign w:val="bottom"/>
            <w:hideMark/>
          </w:tcPr>
          <w:p w14:paraId="6A0E540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26 (4%)</w:t>
            </w:r>
          </w:p>
        </w:tc>
        <w:tc>
          <w:tcPr>
            <w:tcW w:w="992" w:type="dxa"/>
            <w:tcBorders>
              <w:top w:val="nil"/>
              <w:left w:val="nil"/>
              <w:bottom w:val="nil"/>
              <w:right w:val="nil"/>
            </w:tcBorders>
            <w:shd w:val="clear" w:color="auto" w:fill="auto"/>
            <w:noWrap/>
            <w:vAlign w:val="bottom"/>
            <w:hideMark/>
          </w:tcPr>
          <w:p w14:paraId="42BA111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0.11</w:t>
            </w:r>
          </w:p>
        </w:tc>
        <w:tc>
          <w:tcPr>
            <w:tcW w:w="2268" w:type="dxa"/>
            <w:tcBorders>
              <w:top w:val="nil"/>
              <w:left w:val="nil"/>
              <w:bottom w:val="nil"/>
              <w:right w:val="nil"/>
            </w:tcBorders>
            <w:shd w:val="clear" w:color="auto" w:fill="auto"/>
            <w:noWrap/>
            <w:vAlign w:val="bottom"/>
            <w:hideMark/>
          </w:tcPr>
          <w:p w14:paraId="772D9D6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26F57032"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325E6DE5"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V108I</w:t>
            </w:r>
          </w:p>
        </w:tc>
        <w:tc>
          <w:tcPr>
            <w:tcW w:w="1441" w:type="dxa"/>
            <w:tcBorders>
              <w:top w:val="nil"/>
              <w:left w:val="nil"/>
              <w:bottom w:val="nil"/>
              <w:right w:val="nil"/>
            </w:tcBorders>
            <w:shd w:val="clear" w:color="auto" w:fill="auto"/>
            <w:noWrap/>
            <w:vAlign w:val="bottom"/>
            <w:hideMark/>
          </w:tcPr>
          <w:p w14:paraId="6BAAA6BB"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148 (19%)</w:t>
            </w:r>
          </w:p>
        </w:tc>
        <w:tc>
          <w:tcPr>
            <w:tcW w:w="1418" w:type="dxa"/>
            <w:tcBorders>
              <w:top w:val="nil"/>
              <w:left w:val="nil"/>
              <w:bottom w:val="nil"/>
              <w:right w:val="nil"/>
            </w:tcBorders>
            <w:shd w:val="clear" w:color="auto" w:fill="auto"/>
            <w:noWrap/>
            <w:vAlign w:val="bottom"/>
            <w:hideMark/>
          </w:tcPr>
          <w:p w14:paraId="0CCB4B26"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45 (23%)</w:t>
            </w:r>
          </w:p>
        </w:tc>
        <w:tc>
          <w:tcPr>
            <w:tcW w:w="1417" w:type="dxa"/>
            <w:tcBorders>
              <w:top w:val="nil"/>
              <w:left w:val="nil"/>
              <w:bottom w:val="nil"/>
              <w:right w:val="nil"/>
            </w:tcBorders>
            <w:shd w:val="clear" w:color="auto" w:fill="auto"/>
            <w:noWrap/>
            <w:vAlign w:val="bottom"/>
            <w:hideMark/>
          </w:tcPr>
          <w:p w14:paraId="6E0EA3FA"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103 (17%)</w:t>
            </w:r>
          </w:p>
        </w:tc>
        <w:tc>
          <w:tcPr>
            <w:tcW w:w="992" w:type="dxa"/>
            <w:tcBorders>
              <w:top w:val="nil"/>
              <w:left w:val="nil"/>
              <w:bottom w:val="nil"/>
              <w:right w:val="nil"/>
            </w:tcBorders>
            <w:shd w:val="clear" w:color="auto" w:fill="auto"/>
            <w:noWrap/>
            <w:vAlign w:val="bottom"/>
            <w:hideMark/>
          </w:tcPr>
          <w:p w14:paraId="42B5B05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0.08</w:t>
            </w:r>
          </w:p>
        </w:tc>
        <w:tc>
          <w:tcPr>
            <w:tcW w:w="2268" w:type="dxa"/>
            <w:tcBorders>
              <w:top w:val="nil"/>
              <w:left w:val="nil"/>
              <w:bottom w:val="nil"/>
              <w:right w:val="nil"/>
            </w:tcBorders>
            <w:shd w:val="clear" w:color="auto" w:fill="auto"/>
            <w:noWrap/>
            <w:vAlign w:val="bottom"/>
            <w:hideMark/>
          </w:tcPr>
          <w:p w14:paraId="4F3B09D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0.62 (0.37, 1.05)</w:t>
            </w:r>
          </w:p>
        </w:tc>
      </w:tr>
      <w:tr w:rsidR="009B4A36" w:rsidRPr="0031302A" w14:paraId="4C87A058"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30DE080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E138 any</w:t>
            </w:r>
          </w:p>
        </w:tc>
        <w:tc>
          <w:tcPr>
            <w:tcW w:w="1441" w:type="dxa"/>
            <w:tcBorders>
              <w:top w:val="nil"/>
              <w:left w:val="nil"/>
              <w:bottom w:val="nil"/>
              <w:right w:val="nil"/>
            </w:tcBorders>
            <w:shd w:val="clear" w:color="auto" w:fill="auto"/>
            <w:noWrap/>
            <w:vAlign w:val="bottom"/>
            <w:hideMark/>
          </w:tcPr>
          <w:p w14:paraId="50E5E00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100 (13%)</w:t>
            </w:r>
          </w:p>
        </w:tc>
        <w:tc>
          <w:tcPr>
            <w:tcW w:w="1418" w:type="dxa"/>
            <w:tcBorders>
              <w:top w:val="nil"/>
              <w:left w:val="nil"/>
              <w:bottom w:val="nil"/>
              <w:right w:val="nil"/>
            </w:tcBorders>
            <w:shd w:val="clear" w:color="auto" w:fill="auto"/>
            <w:noWrap/>
            <w:vAlign w:val="bottom"/>
            <w:hideMark/>
          </w:tcPr>
          <w:p w14:paraId="1DD092A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22 (11%)</w:t>
            </w:r>
          </w:p>
        </w:tc>
        <w:tc>
          <w:tcPr>
            <w:tcW w:w="1417" w:type="dxa"/>
            <w:tcBorders>
              <w:top w:val="nil"/>
              <w:left w:val="nil"/>
              <w:bottom w:val="nil"/>
              <w:right w:val="nil"/>
            </w:tcBorders>
            <w:shd w:val="clear" w:color="auto" w:fill="auto"/>
            <w:noWrap/>
            <w:vAlign w:val="bottom"/>
            <w:hideMark/>
          </w:tcPr>
          <w:p w14:paraId="65972B9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78 (13%)</w:t>
            </w:r>
          </w:p>
        </w:tc>
        <w:tc>
          <w:tcPr>
            <w:tcW w:w="992" w:type="dxa"/>
            <w:tcBorders>
              <w:top w:val="nil"/>
              <w:left w:val="nil"/>
              <w:bottom w:val="nil"/>
              <w:right w:val="nil"/>
            </w:tcBorders>
            <w:shd w:val="clear" w:color="auto" w:fill="auto"/>
            <w:noWrap/>
            <w:vAlign w:val="bottom"/>
            <w:hideMark/>
          </w:tcPr>
          <w:p w14:paraId="73713E8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0.64</w:t>
            </w:r>
          </w:p>
        </w:tc>
        <w:tc>
          <w:tcPr>
            <w:tcW w:w="2268" w:type="dxa"/>
            <w:tcBorders>
              <w:top w:val="nil"/>
              <w:left w:val="nil"/>
              <w:bottom w:val="nil"/>
              <w:right w:val="nil"/>
            </w:tcBorders>
            <w:shd w:val="clear" w:color="auto" w:fill="auto"/>
            <w:noWrap/>
            <w:vAlign w:val="bottom"/>
            <w:hideMark/>
          </w:tcPr>
          <w:p w14:paraId="5A7819E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72E66C62"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A1F247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E138A</w:t>
            </w:r>
          </w:p>
        </w:tc>
        <w:tc>
          <w:tcPr>
            <w:tcW w:w="1441" w:type="dxa"/>
            <w:tcBorders>
              <w:top w:val="nil"/>
              <w:left w:val="nil"/>
              <w:bottom w:val="nil"/>
              <w:right w:val="nil"/>
            </w:tcBorders>
            <w:shd w:val="clear" w:color="auto" w:fill="auto"/>
            <w:noWrap/>
            <w:vAlign w:val="bottom"/>
            <w:hideMark/>
          </w:tcPr>
          <w:p w14:paraId="67C7A50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50 (6%)</w:t>
            </w:r>
          </w:p>
        </w:tc>
        <w:tc>
          <w:tcPr>
            <w:tcW w:w="1418" w:type="dxa"/>
            <w:tcBorders>
              <w:top w:val="nil"/>
              <w:left w:val="nil"/>
              <w:bottom w:val="nil"/>
              <w:right w:val="nil"/>
            </w:tcBorders>
            <w:shd w:val="clear" w:color="auto" w:fill="auto"/>
            <w:noWrap/>
            <w:vAlign w:val="bottom"/>
            <w:hideMark/>
          </w:tcPr>
          <w:p w14:paraId="7113D52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15 (8%)</w:t>
            </w:r>
          </w:p>
        </w:tc>
        <w:tc>
          <w:tcPr>
            <w:tcW w:w="1417" w:type="dxa"/>
            <w:tcBorders>
              <w:top w:val="nil"/>
              <w:left w:val="nil"/>
              <w:bottom w:val="nil"/>
              <w:right w:val="nil"/>
            </w:tcBorders>
            <w:shd w:val="clear" w:color="auto" w:fill="auto"/>
            <w:noWrap/>
            <w:vAlign w:val="bottom"/>
            <w:hideMark/>
          </w:tcPr>
          <w:p w14:paraId="20E58640"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35 (6%)</w:t>
            </w:r>
          </w:p>
        </w:tc>
        <w:tc>
          <w:tcPr>
            <w:tcW w:w="992" w:type="dxa"/>
            <w:tcBorders>
              <w:top w:val="nil"/>
              <w:left w:val="nil"/>
              <w:bottom w:val="nil"/>
              <w:right w:val="nil"/>
            </w:tcBorders>
            <w:shd w:val="clear" w:color="auto" w:fill="auto"/>
            <w:noWrap/>
            <w:vAlign w:val="bottom"/>
            <w:hideMark/>
          </w:tcPr>
          <w:p w14:paraId="205BFE9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0.17</w:t>
            </w:r>
          </w:p>
        </w:tc>
        <w:tc>
          <w:tcPr>
            <w:tcW w:w="2268" w:type="dxa"/>
            <w:tcBorders>
              <w:top w:val="nil"/>
              <w:left w:val="nil"/>
              <w:bottom w:val="nil"/>
              <w:right w:val="nil"/>
            </w:tcBorders>
            <w:shd w:val="clear" w:color="auto" w:fill="auto"/>
            <w:noWrap/>
            <w:vAlign w:val="bottom"/>
            <w:hideMark/>
          </w:tcPr>
          <w:p w14:paraId="0441FF2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292B8494"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CD8D70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E138G</w:t>
            </w:r>
          </w:p>
        </w:tc>
        <w:tc>
          <w:tcPr>
            <w:tcW w:w="1441" w:type="dxa"/>
            <w:tcBorders>
              <w:top w:val="nil"/>
              <w:left w:val="nil"/>
              <w:bottom w:val="nil"/>
              <w:right w:val="nil"/>
            </w:tcBorders>
            <w:shd w:val="clear" w:color="auto" w:fill="auto"/>
            <w:noWrap/>
            <w:vAlign w:val="bottom"/>
            <w:hideMark/>
          </w:tcPr>
          <w:p w14:paraId="75BED35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12 (2%)</w:t>
            </w:r>
          </w:p>
        </w:tc>
        <w:tc>
          <w:tcPr>
            <w:tcW w:w="1418" w:type="dxa"/>
            <w:tcBorders>
              <w:top w:val="nil"/>
              <w:left w:val="nil"/>
              <w:bottom w:val="nil"/>
              <w:right w:val="nil"/>
            </w:tcBorders>
            <w:shd w:val="clear" w:color="auto" w:fill="auto"/>
            <w:noWrap/>
            <w:vAlign w:val="bottom"/>
            <w:hideMark/>
          </w:tcPr>
          <w:p w14:paraId="34BE33E7"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 (1%)</w:t>
            </w:r>
          </w:p>
        </w:tc>
        <w:tc>
          <w:tcPr>
            <w:tcW w:w="1417" w:type="dxa"/>
            <w:tcBorders>
              <w:top w:val="nil"/>
              <w:left w:val="nil"/>
              <w:bottom w:val="nil"/>
              <w:right w:val="nil"/>
            </w:tcBorders>
            <w:shd w:val="clear" w:color="auto" w:fill="auto"/>
            <w:noWrap/>
            <w:vAlign w:val="bottom"/>
            <w:hideMark/>
          </w:tcPr>
          <w:p w14:paraId="7FD9FE7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11 (2%)</w:t>
            </w:r>
          </w:p>
        </w:tc>
        <w:tc>
          <w:tcPr>
            <w:tcW w:w="992" w:type="dxa"/>
            <w:tcBorders>
              <w:top w:val="nil"/>
              <w:left w:val="nil"/>
              <w:bottom w:val="nil"/>
              <w:right w:val="nil"/>
            </w:tcBorders>
            <w:shd w:val="clear" w:color="auto" w:fill="auto"/>
            <w:noWrap/>
            <w:vAlign w:val="bottom"/>
            <w:hideMark/>
          </w:tcPr>
          <w:p w14:paraId="6903AAAA"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0.71</w:t>
            </w:r>
          </w:p>
        </w:tc>
        <w:tc>
          <w:tcPr>
            <w:tcW w:w="2268" w:type="dxa"/>
            <w:tcBorders>
              <w:top w:val="nil"/>
              <w:left w:val="nil"/>
              <w:bottom w:val="nil"/>
              <w:right w:val="nil"/>
            </w:tcBorders>
            <w:shd w:val="clear" w:color="auto" w:fill="auto"/>
            <w:noWrap/>
            <w:vAlign w:val="bottom"/>
            <w:hideMark/>
          </w:tcPr>
          <w:p w14:paraId="4CB725A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0E418A63"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589FB9C"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E138K*</w:t>
            </w:r>
          </w:p>
        </w:tc>
        <w:tc>
          <w:tcPr>
            <w:tcW w:w="1441" w:type="dxa"/>
            <w:tcBorders>
              <w:top w:val="nil"/>
              <w:left w:val="nil"/>
              <w:bottom w:val="nil"/>
              <w:right w:val="nil"/>
            </w:tcBorders>
            <w:shd w:val="clear" w:color="auto" w:fill="auto"/>
            <w:noWrap/>
            <w:vAlign w:val="bottom"/>
            <w:hideMark/>
          </w:tcPr>
          <w:p w14:paraId="19863AFC"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 (0%)</w:t>
            </w:r>
          </w:p>
        </w:tc>
        <w:tc>
          <w:tcPr>
            <w:tcW w:w="1418" w:type="dxa"/>
            <w:tcBorders>
              <w:top w:val="nil"/>
              <w:left w:val="nil"/>
              <w:bottom w:val="nil"/>
              <w:right w:val="nil"/>
            </w:tcBorders>
            <w:shd w:val="clear" w:color="auto" w:fill="auto"/>
            <w:noWrap/>
            <w:vAlign w:val="bottom"/>
            <w:hideMark/>
          </w:tcPr>
          <w:p w14:paraId="4D918893"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 (0%)</w:t>
            </w:r>
          </w:p>
        </w:tc>
        <w:tc>
          <w:tcPr>
            <w:tcW w:w="1417" w:type="dxa"/>
            <w:tcBorders>
              <w:top w:val="nil"/>
              <w:left w:val="nil"/>
              <w:bottom w:val="nil"/>
              <w:right w:val="nil"/>
            </w:tcBorders>
            <w:shd w:val="clear" w:color="auto" w:fill="auto"/>
            <w:noWrap/>
            <w:vAlign w:val="bottom"/>
            <w:hideMark/>
          </w:tcPr>
          <w:p w14:paraId="63313DA0"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 (0%)</w:t>
            </w:r>
          </w:p>
        </w:tc>
        <w:tc>
          <w:tcPr>
            <w:tcW w:w="992" w:type="dxa"/>
            <w:tcBorders>
              <w:top w:val="nil"/>
              <w:left w:val="nil"/>
              <w:bottom w:val="nil"/>
              <w:right w:val="nil"/>
            </w:tcBorders>
            <w:shd w:val="clear" w:color="auto" w:fill="auto"/>
            <w:noWrap/>
            <w:vAlign w:val="bottom"/>
            <w:hideMark/>
          </w:tcPr>
          <w:p w14:paraId="7316153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NE</w:t>
            </w:r>
          </w:p>
        </w:tc>
        <w:tc>
          <w:tcPr>
            <w:tcW w:w="2268" w:type="dxa"/>
            <w:tcBorders>
              <w:top w:val="nil"/>
              <w:left w:val="nil"/>
              <w:bottom w:val="nil"/>
              <w:right w:val="nil"/>
            </w:tcBorders>
            <w:shd w:val="clear" w:color="auto" w:fill="auto"/>
            <w:noWrap/>
            <w:vAlign w:val="bottom"/>
            <w:hideMark/>
          </w:tcPr>
          <w:p w14:paraId="3139B78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67194B50"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366A620"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E138Q</w:t>
            </w:r>
          </w:p>
        </w:tc>
        <w:tc>
          <w:tcPr>
            <w:tcW w:w="1441" w:type="dxa"/>
            <w:tcBorders>
              <w:top w:val="nil"/>
              <w:left w:val="nil"/>
              <w:bottom w:val="nil"/>
              <w:right w:val="nil"/>
            </w:tcBorders>
            <w:shd w:val="clear" w:color="auto" w:fill="auto"/>
            <w:noWrap/>
            <w:vAlign w:val="bottom"/>
            <w:hideMark/>
          </w:tcPr>
          <w:p w14:paraId="13FFC8E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36 (5%)</w:t>
            </w:r>
          </w:p>
        </w:tc>
        <w:tc>
          <w:tcPr>
            <w:tcW w:w="1418" w:type="dxa"/>
            <w:tcBorders>
              <w:top w:val="nil"/>
              <w:left w:val="nil"/>
              <w:bottom w:val="nil"/>
              <w:right w:val="nil"/>
            </w:tcBorders>
            <w:shd w:val="clear" w:color="auto" w:fill="auto"/>
            <w:noWrap/>
            <w:vAlign w:val="bottom"/>
            <w:hideMark/>
          </w:tcPr>
          <w:p w14:paraId="56CB375C"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6 (3%)</w:t>
            </w:r>
          </w:p>
        </w:tc>
        <w:tc>
          <w:tcPr>
            <w:tcW w:w="1417" w:type="dxa"/>
            <w:tcBorders>
              <w:top w:val="nil"/>
              <w:left w:val="nil"/>
              <w:bottom w:val="nil"/>
              <w:right w:val="nil"/>
            </w:tcBorders>
            <w:shd w:val="clear" w:color="auto" w:fill="auto"/>
            <w:noWrap/>
            <w:vAlign w:val="bottom"/>
            <w:hideMark/>
          </w:tcPr>
          <w:p w14:paraId="4D179E6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30 (5%)</w:t>
            </w:r>
          </w:p>
        </w:tc>
        <w:tc>
          <w:tcPr>
            <w:tcW w:w="992" w:type="dxa"/>
            <w:tcBorders>
              <w:top w:val="nil"/>
              <w:left w:val="nil"/>
              <w:bottom w:val="nil"/>
              <w:right w:val="nil"/>
            </w:tcBorders>
            <w:shd w:val="clear" w:color="auto" w:fill="auto"/>
            <w:noWrap/>
            <w:vAlign w:val="bottom"/>
            <w:hideMark/>
          </w:tcPr>
          <w:p w14:paraId="1E2501C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0.10</w:t>
            </w:r>
          </w:p>
        </w:tc>
        <w:tc>
          <w:tcPr>
            <w:tcW w:w="2268" w:type="dxa"/>
            <w:tcBorders>
              <w:top w:val="nil"/>
              <w:left w:val="nil"/>
              <w:bottom w:val="nil"/>
              <w:right w:val="nil"/>
            </w:tcBorders>
            <w:shd w:val="clear" w:color="auto" w:fill="auto"/>
            <w:noWrap/>
            <w:vAlign w:val="bottom"/>
            <w:hideMark/>
          </w:tcPr>
          <w:p w14:paraId="0CC11A4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5.51 (0.72, 42.05)</w:t>
            </w:r>
          </w:p>
        </w:tc>
      </w:tr>
      <w:tr w:rsidR="009B4A36" w:rsidRPr="0031302A" w14:paraId="11BB7F55"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506B272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E138R*</w:t>
            </w:r>
          </w:p>
        </w:tc>
        <w:tc>
          <w:tcPr>
            <w:tcW w:w="1441" w:type="dxa"/>
            <w:tcBorders>
              <w:top w:val="nil"/>
              <w:left w:val="nil"/>
              <w:bottom w:val="nil"/>
              <w:right w:val="nil"/>
            </w:tcBorders>
            <w:shd w:val="clear" w:color="auto" w:fill="auto"/>
            <w:noWrap/>
            <w:vAlign w:val="bottom"/>
            <w:hideMark/>
          </w:tcPr>
          <w:p w14:paraId="39C932D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 (0%)</w:t>
            </w:r>
          </w:p>
        </w:tc>
        <w:tc>
          <w:tcPr>
            <w:tcW w:w="1418" w:type="dxa"/>
            <w:tcBorders>
              <w:top w:val="nil"/>
              <w:left w:val="nil"/>
              <w:bottom w:val="nil"/>
              <w:right w:val="nil"/>
            </w:tcBorders>
            <w:shd w:val="clear" w:color="auto" w:fill="auto"/>
            <w:noWrap/>
            <w:vAlign w:val="bottom"/>
            <w:hideMark/>
          </w:tcPr>
          <w:p w14:paraId="76B06D1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 (0%)</w:t>
            </w:r>
          </w:p>
        </w:tc>
        <w:tc>
          <w:tcPr>
            <w:tcW w:w="1417" w:type="dxa"/>
            <w:tcBorders>
              <w:top w:val="nil"/>
              <w:left w:val="nil"/>
              <w:bottom w:val="nil"/>
              <w:right w:val="nil"/>
            </w:tcBorders>
            <w:shd w:val="clear" w:color="auto" w:fill="auto"/>
            <w:noWrap/>
            <w:vAlign w:val="bottom"/>
            <w:hideMark/>
          </w:tcPr>
          <w:p w14:paraId="69562FBF"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 (0%)</w:t>
            </w:r>
          </w:p>
        </w:tc>
        <w:tc>
          <w:tcPr>
            <w:tcW w:w="992" w:type="dxa"/>
            <w:tcBorders>
              <w:top w:val="nil"/>
              <w:left w:val="nil"/>
              <w:bottom w:val="nil"/>
              <w:right w:val="nil"/>
            </w:tcBorders>
            <w:shd w:val="clear" w:color="auto" w:fill="auto"/>
            <w:noWrap/>
            <w:vAlign w:val="bottom"/>
            <w:hideMark/>
          </w:tcPr>
          <w:p w14:paraId="2A72A02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NE</w:t>
            </w:r>
          </w:p>
        </w:tc>
        <w:tc>
          <w:tcPr>
            <w:tcW w:w="2268" w:type="dxa"/>
            <w:tcBorders>
              <w:top w:val="nil"/>
              <w:left w:val="nil"/>
              <w:bottom w:val="nil"/>
              <w:right w:val="nil"/>
            </w:tcBorders>
            <w:shd w:val="clear" w:color="auto" w:fill="auto"/>
            <w:noWrap/>
            <w:vAlign w:val="bottom"/>
            <w:hideMark/>
          </w:tcPr>
          <w:p w14:paraId="0A76FC58"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49AFB374"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61109EAB"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H221Y</w:t>
            </w:r>
          </w:p>
        </w:tc>
        <w:tc>
          <w:tcPr>
            <w:tcW w:w="1441" w:type="dxa"/>
            <w:tcBorders>
              <w:top w:val="nil"/>
              <w:left w:val="nil"/>
              <w:bottom w:val="nil"/>
              <w:right w:val="nil"/>
            </w:tcBorders>
            <w:shd w:val="clear" w:color="auto" w:fill="auto"/>
            <w:noWrap/>
            <w:vAlign w:val="bottom"/>
            <w:hideMark/>
          </w:tcPr>
          <w:p w14:paraId="55A3E834"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161 (20%)</w:t>
            </w:r>
          </w:p>
        </w:tc>
        <w:tc>
          <w:tcPr>
            <w:tcW w:w="1418" w:type="dxa"/>
            <w:tcBorders>
              <w:top w:val="nil"/>
              <w:left w:val="nil"/>
              <w:bottom w:val="nil"/>
              <w:right w:val="nil"/>
            </w:tcBorders>
            <w:shd w:val="clear" w:color="auto" w:fill="auto"/>
            <w:noWrap/>
            <w:vAlign w:val="bottom"/>
            <w:hideMark/>
          </w:tcPr>
          <w:p w14:paraId="0C0FE3D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31 (16%)</w:t>
            </w:r>
          </w:p>
        </w:tc>
        <w:tc>
          <w:tcPr>
            <w:tcW w:w="1417" w:type="dxa"/>
            <w:tcBorders>
              <w:top w:val="nil"/>
              <w:left w:val="nil"/>
              <w:bottom w:val="nil"/>
              <w:right w:val="nil"/>
            </w:tcBorders>
            <w:shd w:val="clear" w:color="auto" w:fill="auto"/>
            <w:noWrap/>
            <w:vAlign w:val="bottom"/>
            <w:hideMark/>
          </w:tcPr>
          <w:p w14:paraId="58A382FE"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130 (22%)</w:t>
            </w:r>
          </w:p>
        </w:tc>
        <w:tc>
          <w:tcPr>
            <w:tcW w:w="992" w:type="dxa"/>
            <w:tcBorders>
              <w:top w:val="nil"/>
              <w:left w:val="nil"/>
              <w:bottom w:val="nil"/>
              <w:right w:val="nil"/>
            </w:tcBorders>
            <w:shd w:val="clear" w:color="auto" w:fill="auto"/>
            <w:noWrap/>
            <w:vAlign w:val="bottom"/>
            <w:hideMark/>
          </w:tcPr>
          <w:p w14:paraId="13E541B6"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0.08</w:t>
            </w:r>
          </w:p>
        </w:tc>
        <w:tc>
          <w:tcPr>
            <w:tcW w:w="2268" w:type="dxa"/>
            <w:tcBorders>
              <w:top w:val="nil"/>
              <w:left w:val="nil"/>
              <w:bottom w:val="nil"/>
              <w:right w:val="nil"/>
            </w:tcBorders>
            <w:shd w:val="clear" w:color="auto" w:fill="auto"/>
            <w:noWrap/>
            <w:vAlign w:val="bottom"/>
            <w:hideMark/>
          </w:tcPr>
          <w:p w14:paraId="5D16AB1F"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1.78 (0.94, 3.36)</w:t>
            </w:r>
          </w:p>
        </w:tc>
      </w:tr>
      <w:tr w:rsidR="009B4A36" w:rsidRPr="0031302A" w14:paraId="5E95AE9F"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74845842"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M230L</w:t>
            </w:r>
          </w:p>
        </w:tc>
        <w:tc>
          <w:tcPr>
            <w:tcW w:w="1441" w:type="dxa"/>
            <w:tcBorders>
              <w:top w:val="nil"/>
              <w:left w:val="nil"/>
              <w:bottom w:val="nil"/>
              <w:right w:val="nil"/>
            </w:tcBorders>
            <w:shd w:val="clear" w:color="auto" w:fill="auto"/>
            <w:noWrap/>
            <w:vAlign w:val="bottom"/>
            <w:hideMark/>
          </w:tcPr>
          <w:p w14:paraId="143AC421"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20 (3%)</w:t>
            </w:r>
          </w:p>
        </w:tc>
        <w:tc>
          <w:tcPr>
            <w:tcW w:w="1418" w:type="dxa"/>
            <w:tcBorders>
              <w:top w:val="nil"/>
              <w:left w:val="nil"/>
              <w:bottom w:val="nil"/>
              <w:right w:val="nil"/>
            </w:tcBorders>
            <w:shd w:val="clear" w:color="auto" w:fill="auto"/>
            <w:noWrap/>
            <w:vAlign w:val="bottom"/>
            <w:hideMark/>
          </w:tcPr>
          <w:p w14:paraId="2D82EBE6"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7 (4%)</w:t>
            </w:r>
          </w:p>
        </w:tc>
        <w:tc>
          <w:tcPr>
            <w:tcW w:w="1417" w:type="dxa"/>
            <w:tcBorders>
              <w:top w:val="nil"/>
              <w:left w:val="nil"/>
              <w:bottom w:val="nil"/>
              <w:right w:val="nil"/>
            </w:tcBorders>
            <w:shd w:val="clear" w:color="auto" w:fill="auto"/>
            <w:noWrap/>
            <w:vAlign w:val="bottom"/>
            <w:hideMark/>
          </w:tcPr>
          <w:p w14:paraId="12A09C17"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13 (2%)</w:t>
            </w:r>
          </w:p>
        </w:tc>
        <w:tc>
          <w:tcPr>
            <w:tcW w:w="992" w:type="dxa"/>
            <w:tcBorders>
              <w:top w:val="nil"/>
              <w:left w:val="nil"/>
              <w:bottom w:val="nil"/>
              <w:right w:val="nil"/>
            </w:tcBorders>
            <w:shd w:val="clear" w:color="auto" w:fill="auto"/>
            <w:noWrap/>
            <w:vAlign w:val="bottom"/>
            <w:hideMark/>
          </w:tcPr>
          <w:p w14:paraId="3690E769"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sz w:val="20"/>
                <w:szCs w:val="20"/>
                <w:lang w:val="en-GB" w:eastAsia="en-GB"/>
              </w:rPr>
              <w:t>0.39</w:t>
            </w:r>
          </w:p>
        </w:tc>
        <w:tc>
          <w:tcPr>
            <w:tcW w:w="2268" w:type="dxa"/>
            <w:tcBorders>
              <w:top w:val="nil"/>
              <w:left w:val="nil"/>
              <w:bottom w:val="nil"/>
              <w:right w:val="nil"/>
            </w:tcBorders>
            <w:shd w:val="clear" w:color="auto" w:fill="auto"/>
            <w:noWrap/>
            <w:vAlign w:val="bottom"/>
            <w:hideMark/>
          </w:tcPr>
          <w:p w14:paraId="700A84CD"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03117ABD" w14:textId="77777777" w:rsidTr="00F84D87">
        <w:trPr>
          <w:trHeight w:val="255"/>
          <w:jc w:val="center"/>
        </w:trPr>
        <w:tc>
          <w:tcPr>
            <w:tcW w:w="8647" w:type="dxa"/>
            <w:gridSpan w:val="6"/>
            <w:tcBorders>
              <w:top w:val="nil"/>
              <w:left w:val="nil"/>
              <w:bottom w:val="nil"/>
              <w:right w:val="nil"/>
            </w:tcBorders>
            <w:shd w:val="clear" w:color="auto" w:fill="auto"/>
            <w:noWrap/>
            <w:vAlign w:val="bottom"/>
          </w:tcPr>
          <w:p w14:paraId="2F58F73C" w14:textId="77777777" w:rsidR="009B4A36" w:rsidRPr="0031302A" w:rsidRDefault="009B4A36" w:rsidP="00610E6A">
            <w:pPr>
              <w:spacing w:after="0" w:line="240" w:lineRule="auto"/>
              <w:jc w:val="both"/>
              <w:rPr>
                <w:rFonts w:ascii="Arial" w:eastAsia="Times New Roman" w:hAnsi="Arial" w:cs="Arial"/>
                <w:sz w:val="20"/>
                <w:szCs w:val="20"/>
                <w:lang w:val="en-GB" w:eastAsia="en-GB"/>
              </w:rPr>
            </w:pPr>
            <w:r w:rsidRPr="0031302A">
              <w:rPr>
                <w:rFonts w:ascii="Arial" w:eastAsia="Times New Roman" w:hAnsi="Arial" w:cs="Arial"/>
                <w:b/>
                <w:sz w:val="20"/>
                <w:szCs w:val="20"/>
                <w:lang w:val="en-GB" w:eastAsia="en-GB"/>
              </w:rPr>
              <w:t>A</w:t>
            </w:r>
            <w:r>
              <w:rPr>
                <w:rFonts w:ascii="Arial" w:eastAsia="Times New Roman" w:hAnsi="Arial" w:cs="Arial"/>
                <w:b/>
                <w:sz w:val="20"/>
                <w:szCs w:val="20"/>
                <w:lang w:val="en-GB" w:eastAsia="en-GB"/>
              </w:rPr>
              <w:t>ny</w:t>
            </w:r>
            <w:r w:rsidRPr="0031302A">
              <w:rPr>
                <w:rFonts w:ascii="Arial" w:eastAsia="Times New Roman" w:hAnsi="Arial" w:cs="Arial"/>
                <w:b/>
                <w:sz w:val="20"/>
                <w:szCs w:val="20"/>
                <w:lang w:val="en-GB" w:eastAsia="en-GB"/>
              </w:rPr>
              <w:t xml:space="preserve"> global tests for difference across </w:t>
            </w:r>
            <w:r>
              <w:rPr>
                <w:rFonts w:ascii="Arial" w:eastAsia="Times New Roman" w:hAnsi="Arial" w:cs="Arial"/>
                <w:b/>
                <w:sz w:val="20"/>
                <w:szCs w:val="20"/>
                <w:lang w:val="en-GB" w:eastAsia="en-GB"/>
              </w:rPr>
              <w:t>NNRTIs</w:t>
            </w:r>
            <w:r w:rsidRPr="0031302A">
              <w:rPr>
                <w:rFonts w:ascii="Arial" w:eastAsia="Times New Roman" w:hAnsi="Arial" w:cs="Arial"/>
                <w:b/>
                <w:sz w:val="20"/>
                <w:szCs w:val="20"/>
                <w:lang w:val="en-GB" w:eastAsia="en-GB"/>
              </w:rPr>
              <w:t xml:space="preserve"> at this amino acid position </w:t>
            </w:r>
            <w:r>
              <w:rPr>
                <w:rFonts w:ascii="Arial" w:eastAsia="Times New Roman" w:hAnsi="Arial" w:cs="Arial"/>
                <w:b/>
                <w:sz w:val="20"/>
                <w:szCs w:val="20"/>
                <w:lang w:val="en-GB" w:eastAsia="en-GB"/>
              </w:rPr>
              <w:t>&lt;</w:t>
            </w:r>
            <w:r w:rsidRPr="0031302A">
              <w:rPr>
                <w:rFonts w:ascii="Arial" w:eastAsia="Times New Roman" w:hAnsi="Arial" w:cs="Arial"/>
                <w:b/>
                <w:sz w:val="20"/>
                <w:szCs w:val="20"/>
                <w:lang w:val="en-GB" w:eastAsia="en-GB"/>
              </w:rPr>
              <w:t>0.05</w:t>
            </w:r>
          </w:p>
        </w:tc>
      </w:tr>
      <w:tr w:rsidR="009B4A36" w:rsidRPr="0031302A" w14:paraId="5D7B4D96"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509E522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K103 any</w:t>
            </w:r>
          </w:p>
        </w:tc>
        <w:tc>
          <w:tcPr>
            <w:tcW w:w="1441" w:type="dxa"/>
            <w:tcBorders>
              <w:top w:val="nil"/>
              <w:left w:val="nil"/>
              <w:bottom w:val="nil"/>
              <w:right w:val="nil"/>
            </w:tcBorders>
            <w:shd w:val="clear" w:color="auto" w:fill="auto"/>
            <w:noWrap/>
            <w:vAlign w:val="bottom"/>
            <w:hideMark/>
          </w:tcPr>
          <w:p w14:paraId="64C212B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311 (40%)</w:t>
            </w:r>
          </w:p>
        </w:tc>
        <w:tc>
          <w:tcPr>
            <w:tcW w:w="1418" w:type="dxa"/>
            <w:tcBorders>
              <w:top w:val="nil"/>
              <w:left w:val="nil"/>
              <w:bottom w:val="nil"/>
              <w:right w:val="nil"/>
            </w:tcBorders>
            <w:shd w:val="clear" w:color="auto" w:fill="auto"/>
            <w:noWrap/>
            <w:vAlign w:val="bottom"/>
            <w:hideMark/>
          </w:tcPr>
          <w:p w14:paraId="0455971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128 (66%)</w:t>
            </w:r>
          </w:p>
        </w:tc>
        <w:tc>
          <w:tcPr>
            <w:tcW w:w="1417" w:type="dxa"/>
            <w:tcBorders>
              <w:top w:val="nil"/>
              <w:left w:val="nil"/>
              <w:bottom w:val="nil"/>
              <w:right w:val="nil"/>
            </w:tcBorders>
            <w:shd w:val="clear" w:color="auto" w:fill="auto"/>
            <w:noWrap/>
            <w:vAlign w:val="bottom"/>
            <w:hideMark/>
          </w:tcPr>
          <w:p w14:paraId="6292B45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183 (31%)</w:t>
            </w:r>
          </w:p>
        </w:tc>
        <w:tc>
          <w:tcPr>
            <w:tcW w:w="992" w:type="dxa"/>
            <w:tcBorders>
              <w:top w:val="nil"/>
              <w:left w:val="nil"/>
              <w:bottom w:val="nil"/>
              <w:right w:val="nil"/>
            </w:tcBorders>
            <w:shd w:val="clear" w:color="auto" w:fill="auto"/>
            <w:noWrap/>
            <w:vAlign w:val="bottom"/>
            <w:hideMark/>
          </w:tcPr>
          <w:p w14:paraId="311E073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6806872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0.14 (0.08, 0.22)</w:t>
            </w:r>
          </w:p>
        </w:tc>
      </w:tr>
      <w:tr w:rsidR="009B4A36" w:rsidRPr="0031302A" w14:paraId="075CDBEB"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5E5C67B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K103N</w:t>
            </w:r>
          </w:p>
        </w:tc>
        <w:tc>
          <w:tcPr>
            <w:tcW w:w="1441" w:type="dxa"/>
            <w:tcBorders>
              <w:top w:val="nil"/>
              <w:left w:val="nil"/>
              <w:bottom w:val="nil"/>
              <w:right w:val="nil"/>
            </w:tcBorders>
            <w:shd w:val="clear" w:color="auto" w:fill="auto"/>
            <w:noWrap/>
            <w:vAlign w:val="bottom"/>
            <w:hideMark/>
          </w:tcPr>
          <w:p w14:paraId="1A035A0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296 (38%)</w:t>
            </w:r>
          </w:p>
        </w:tc>
        <w:tc>
          <w:tcPr>
            <w:tcW w:w="1418" w:type="dxa"/>
            <w:tcBorders>
              <w:top w:val="nil"/>
              <w:left w:val="nil"/>
              <w:bottom w:val="nil"/>
              <w:right w:val="nil"/>
            </w:tcBorders>
            <w:shd w:val="clear" w:color="auto" w:fill="auto"/>
            <w:noWrap/>
            <w:vAlign w:val="bottom"/>
            <w:hideMark/>
          </w:tcPr>
          <w:p w14:paraId="0DA19F2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124 (64%)</w:t>
            </w:r>
          </w:p>
        </w:tc>
        <w:tc>
          <w:tcPr>
            <w:tcW w:w="1417" w:type="dxa"/>
            <w:tcBorders>
              <w:top w:val="nil"/>
              <w:left w:val="nil"/>
              <w:bottom w:val="nil"/>
              <w:right w:val="nil"/>
            </w:tcBorders>
            <w:shd w:val="clear" w:color="auto" w:fill="auto"/>
            <w:noWrap/>
            <w:vAlign w:val="bottom"/>
            <w:hideMark/>
          </w:tcPr>
          <w:p w14:paraId="0C626DA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172 (29%)</w:t>
            </w:r>
          </w:p>
        </w:tc>
        <w:tc>
          <w:tcPr>
            <w:tcW w:w="992" w:type="dxa"/>
            <w:tcBorders>
              <w:top w:val="nil"/>
              <w:left w:val="nil"/>
              <w:bottom w:val="nil"/>
              <w:right w:val="nil"/>
            </w:tcBorders>
            <w:shd w:val="clear" w:color="auto" w:fill="auto"/>
            <w:noWrap/>
            <w:vAlign w:val="bottom"/>
            <w:hideMark/>
          </w:tcPr>
          <w:p w14:paraId="3714C5FB"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32FBF7C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0.15 (0.09, 0.24)</w:t>
            </w:r>
          </w:p>
        </w:tc>
      </w:tr>
      <w:tr w:rsidR="009B4A36" w:rsidRPr="0031302A" w14:paraId="02A81613"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106D855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K103S</w:t>
            </w:r>
          </w:p>
        </w:tc>
        <w:tc>
          <w:tcPr>
            <w:tcW w:w="1441" w:type="dxa"/>
            <w:tcBorders>
              <w:top w:val="nil"/>
              <w:left w:val="nil"/>
              <w:bottom w:val="nil"/>
              <w:right w:val="nil"/>
            </w:tcBorders>
            <w:shd w:val="clear" w:color="auto" w:fill="auto"/>
            <w:noWrap/>
            <w:vAlign w:val="bottom"/>
            <w:hideMark/>
          </w:tcPr>
          <w:p w14:paraId="54A017B7"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24 (3%)</w:t>
            </w:r>
          </w:p>
        </w:tc>
        <w:tc>
          <w:tcPr>
            <w:tcW w:w="1418" w:type="dxa"/>
            <w:tcBorders>
              <w:top w:val="nil"/>
              <w:left w:val="nil"/>
              <w:bottom w:val="nil"/>
              <w:right w:val="nil"/>
            </w:tcBorders>
            <w:shd w:val="clear" w:color="auto" w:fill="auto"/>
            <w:noWrap/>
            <w:vAlign w:val="bottom"/>
            <w:hideMark/>
          </w:tcPr>
          <w:p w14:paraId="1CBAB687"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6 (3%)</w:t>
            </w:r>
          </w:p>
        </w:tc>
        <w:tc>
          <w:tcPr>
            <w:tcW w:w="1417" w:type="dxa"/>
            <w:tcBorders>
              <w:top w:val="nil"/>
              <w:left w:val="nil"/>
              <w:bottom w:val="nil"/>
              <w:right w:val="nil"/>
            </w:tcBorders>
            <w:shd w:val="clear" w:color="auto" w:fill="auto"/>
            <w:noWrap/>
            <w:vAlign w:val="bottom"/>
            <w:hideMark/>
          </w:tcPr>
          <w:p w14:paraId="41F913DD"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18 (3%)</w:t>
            </w:r>
          </w:p>
        </w:tc>
        <w:tc>
          <w:tcPr>
            <w:tcW w:w="992" w:type="dxa"/>
            <w:tcBorders>
              <w:top w:val="nil"/>
              <w:left w:val="nil"/>
              <w:bottom w:val="nil"/>
              <w:right w:val="nil"/>
            </w:tcBorders>
            <w:shd w:val="clear" w:color="auto" w:fill="auto"/>
            <w:noWrap/>
            <w:vAlign w:val="bottom"/>
            <w:hideMark/>
          </w:tcPr>
          <w:p w14:paraId="0B7BCF5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0.26</w:t>
            </w:r>
          </w:p>
        </w:tc>
        <w:tc>
          <w:tcPr>
            <w:tcW w:w="2268" w:type="dxa"/>
            <w:tcBorders>
              <w:top w:val="nil"/>
              <w:left w:val="nil"/>
              <w:bottom w:val="nil"/>
              <w:right w:val="nil"/>
            </w:tcBorders>
            <w:shd w:val="clear" w:color="auto" w:fill="auto"/>
            <w:noWrap/>
            <w:vAlign w:val="bottom"/>
            <w:hideMark/>
          </w:tcPr>
          <w:p w14:paraId="27CD1B96"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6025A8C5"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5637C7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Y181 any</w:t>
            </w:r>
          </w:p>
        </w:tc>
        <w:tc>
          <w:tcPr>
            <w:tcW w:w="1441" w:type="dxa"/>
            <w:tcBorders>
              <w:top w:val="nil"/>
              <w:left w:val="nil"/>
              <w:bottom w:val="nil"/>
              <w:right w:val="nil"/>
            </w:tcBorders>
            <w:shd w:val="clear" w:color="auto" w:fill="auto"/>
            <w:noWrap/>
            <w:vAlign w:val="bottom"/>
            <w:hideMark/>
          </w:tcPr>
          <w:p w14:paraId="54A9D4F7"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311 (40%)</w:t>
            </w:r>
          </w:p>
        </w:tc>
        <w:tc>
          <w:tcPr>
            <w:tcW w:w="1418" w:type="dxa"/>
            <w:tcBorders>
              <w:top w:val="nil"/>
              <w:left w:val="nil"/>
              <w:bottom w:val="nil"/>
              <w:right w:val="nil"/>
            </w:tcBorders>
            <w:shd w:val="clear" w:color="auto" w:fill="auto"/>
            <w:noWrap/>
            <w:vAlign w:val="bottom"/>
            <w:hideMark/>
          </w:tcPr>
          <w:p w14:paraId="125BF75F"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40 (21%)</w:t>
            </w:r>
          </w:p>
        </w:tc>
        <w:tc>
          <w:tcPr>
            <w:tcW w:w="1417" w:type="dxa"/>
            <w:tcBorders>
              <w:top w:val="nil"/>
              <w:left w:val="nil"/>
              <w:bottom w:val="nil"/>
              <w:right w:val="nil"/>
            </w:tcBorders>
            <w:shd w:val="clear" w:color="auto" w:fill="auto"/>
            <w:noWrap/>
            <w:vAlign w:val="bottom"/>
            <w:hideMark/>
          </w:tcPr>
          <w:p w14:paraId="6D2DBC1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271 (46%)</w:t>
            </w:r>
          </w:p>
        </w:tc>
        <w:tc>
          <w:tcPr>
            <w:tcW w:w="992" w:type="dxa"/>
            <w:tcBorders>
              <w:top w:val="nil"/>
              <w:left w:val="nil"/>
              <w:bottom w:val="nil"/>
              <w:right w:val="nil"/>
            </w:tcBorders>
            <w:shd w:val="clear" w:color="auto" w:fill="auto"/>
            <w:noWrap/>
            <w:vAlign w:val="bottom"/>
            <w:hideMark/>
          </w:tcPr>
          <w:p w14:paraId="0E94E01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0065E59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7.37 (3.71, 14.62)</w:t>
            </w:r>
          </w:p>
        </w:tc>
      </w:tr>
      <w:tr w:rsidR="009B4A36" w:rsidRPr="0031302A" w14:paraId="18C47F58"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1FC8826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Y181C</w:t>
            </w:r>
          </w:p>
        </w:tc>
        <w:tc>
          <w:tcPr>
            <w:tcW w:w="1441" w:type="dxa"/>
            <w:tcBorders>
              <w:top w:val="nil"/>
              <w:left w:val="nil"/>
              <w:bottom w:val="nil"/>
              <w:right w:val="nil"/>
            </w:tcBorders>
            <w:shd w:val="clear" w:color="auto" w:fill="auto"/>
            <w:noWrap/>
            <w:vAlign w:val="bottom"/>
            <w:hideMark/>
          </w:tcPr>
          <w:p w14:paraId="6A3EB24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286 (36%)</w:t>
            </w:r>
          </w:p>
        </w:tc>
        <w:tc>
          <w:tcPr>
            <w:tcW w:w="1418" w:type="dxa"/>
            <w:tcBorders>
              <w:top w:val="nil"/>
              <w:left w:val="nil"/>
              <w:bottom w:val="nil"/>
              <w:right w:val="nil"/>
            </w:tcBorders>
            <w:shd w:val="clear" w:color="auto" w:fill="auto"/>
            <w:noWrap/>
            <w:vAlign w:val="bottom"/>
            <w:hideMark/>
          </w:tcPr>
          <w:p w14:paraId="024A555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36 (19%)</w:t>
            </w:r>
          </w:p>
        </w:tc>
        <w:tc>
          <w:tcPr>
            <w:tcW w:w="1417" w:type="dxa"/>
            <w:tcBorders>
              <w:top w:val="nil"/>
              <w:left w:val="nil"/>
              <w:bottom w:val="nil"/>
              <w:right w:val="nil"/>
            </w:tcBorders>
            <w:shd w:val="clear" w:color="auto" w:fill="auto"/>
            <w:noWrap/>
            <w:vAlign w:val="bottom"/>
            <w:hideMark/>
          </w:tcPr>
          <w:p w14:paraId="78B8B4A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250 (42%)</w:t>
            </w:r>
          </w:p>
        </w:tc>
        <w:tc>
          <w:tcPr>
            <w:tcW w:w="992" w:type="dxa"/>
            <w:tcBorders>
              <w:top w:val="nil"/>
              <w:left w:val="nil"/>
              <w:bottom w:val="nil"/>
              <w:right w:val="nil"/>
            </w:tcBorders>
            <w:shd w:val="clear" w:color="auto" w:fill="auto"/>
            <w:noWrap/>
            <w:vAlign w:val="bottom"/>
            <w:hideMark/>
          </w:tcPr>
          <w:p w14:paraId="60F6966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6EF3C47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6.35 (3.20, 12.59)</w:t>
            </w:r>
          </w:p>
        </w:tc>
      </w:tr>
      <w:tr w:rsidR="009B4A36" w:rsidRPr="0031302A" w14:paraId="4CA94B3B"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4556075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Y181I</w:t>
            </w:r>
          </w:p>
        </w:tc>
        <w:tc>
          <w:tcPr>
            <w:tcW w:w="1441" w:type="dxa"/>
            <w:tcBorders>
              <w:top w:val="nil"/>
              <w:left w:val="nil"/>
              <w:bottom w:val="nil"/>
              <w:right w:val="nil"/>
            </w:tcBorders>
            <w:shd w:val="clear" w:color="auto" w:fill="auto"/>
            <w:noWrap/>
            <w:vAlign w:val="bottom"/>
            <w:hideMark/>
          </w:tcPr>
          <w:p w14:paraId="1064938A"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10 (1%)</w:t>
            </w:r>
          </w:p>
        </w:tc>
        <w:tc>
          <w:tcPr>
            <w:tcW w:w="1418" w:type="dxa"/>
            <w:tcBorders>
              <w:top w:val="nil"/>
              <w:left w:val="nil"/>
              <w:bottom w:val="nil"/>
              <w:right w:val="nil"/>
            </w:tcBorders>
            <w:shd w:val="clear" w:color="auto" w:fill="auto"/>
            <w:noWrap/>
            <w:vAlign w:val="bottom"/>
            <w:hideMark/>
          </w:tcPr>
          <w:p w14:paraId="7D7CBD1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 (1%)</w:t>
            </w:r>
          </w:p>
        </w:tc>
        <w:tc>
          <w:tcPr>
            <w:tcW w:w="1417" w:type="dxa"/>
            <w:tcBorders>
              <w:top w:val="nil"/>
              <w:left w:val="nil"/>
              <w:bottom w:val="nil"/>
              <w:right w:val="nil"/>
            </w:tcBorders>
            <w:shd w:val="clear" w:color="auto" w:fill="auto"/>
            <w:noWrap/>
            <w:vAlign w:val="bottom"/>
            <w:hideMark/>
          </w:tcPr>
          <w:p w14:paraId="356E2E4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9 (2%)</w:t>
            </w:r>
          </w:p>
        </w:tc>
        <w:tc>
          <w:tcPr>
            <w:tcW w:w="992" w:type="dxa"/>
            <w:tcBorders>
              <w:top w:val="nil"/>
              <w:left w:val="nil"/>
              <w:bottom w:val="nil"/>
              <w:right w:val="nil"/>
            </w:tcBorders>
            <w:shd w:val="clear" w:color="auto" w:fill="auto"/>
            <w:noWrap/>
            <w:vAlign w:val="bottom"/>
            <w:hideMark/>
          </w:tcPr>
          <w:p w14:paraId="5EF1883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NE</w:t>
            </w:r>
          </w:p>
        </w:tc>
        <w:tc>
          <w:tcPr>
            <w:tcW w:w="2268" w:type="dxa"/>
            <w:tcBorders>
              <w:top w:val="nil"/>
              <w:left w:val="nil"/>
              <w:bottom w:val="nil"/>
              <w:right w:val="nil"/>
            </w:tcBorders>
            <w:shd w:val="clear" w:color="auto" w:fill="auto"/>
            <w:noWrap/>
            <w:vAlign w:val="bottom"/>
            <w:hideMark/>
          </w:tcPr>
          <w:p w14:paraId="7302C76B"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5B20FB31"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15B7FDEA"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Y181V</w:t>
            </w:r>
          </w:p>
        </w:tc>
        <w:tc>
          <w:tcPr>
            <w:tcW w:w="1441" w:type="dxa"/>
            <w:tcBorders>
              <w:top w:val="nil"/>
              <w:left w:val="nil"/>
              <w:bottom w:val="nil"/>
              <w:right w:val="nil"/>
            </w:tcBorders>
            <w:shd w:val="clear" w:color="auto" w:fill="auto"/>
            <w:noWrap/>
            <w:vAlign w:val="bottom"/>
            <w:hideMark/>
          </w:tcPr>
          <w:p w14:paraId="4E94A79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18 (2%)</w:t>
            </w:r>
          </w:p>
        </w:tc>
        <w:tc>
          <w:tcPr>
            <w:tcW w:w="1418" w:type="dxa"/>
            <w:tcBorders>
              <w:top w:val="nil"/>
              <w:left w:val="nil"/>
              <w:bottom w:val="nil"/>
              <w:right w:val="nil"/>
            </w:tcBorders>
            <w:shd w:val="clear" w:color="auto" w:fill="auto"/>
            <w:noWrap/>
            <w:vAlign w:val="bottom"/>
            <w:hideMark/>
          </w:tcPr>
          <w:p w14:paraId="37ED29F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3 (2%)</w:t>
            </w:r>
          </w:p>
        </w:tc>
        <w:tc>
          <w:tcPr>
            <w:tcW w:w="1417" w:type="dxa"/>
            <w:tcBorders>
              <w:top w:val="nil"/>
              <w:left w:val="nil"/>
              <w:bottom w:val="nil"/>
              <w:right w:val="nil"/>
            </w:tcBorders>
            <w:shd w:val="clear" w:color="auto" w:fill="auto"/>
            <w:noWrap/>
            <w:vAlign w:val="bottom"/>
            <w:hideMark/>
          </w:tcPr>
          <w:p w14:paraId="206EA1E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15 (3%)</w:t>
            </w:r>
          </w:p>
        </w:tc>
        <w:tc>
          <w:tcPr>
            <w:tcW w:w="992" w:type="dxa"/>
            <w:tcBorders>
              <w:top w:val="nil"/>
              <w:left w:val="nil"/>
              <w:bottom w:val="nil"/>
              <w:right w:val="nil"/>
            </w:tcBorders>
            <w:shd w:val="clear" w:color="auto" w:fill="auto"/>
            <w:noWrap/>
            <w:vAlign w:val="bottom"/>
            <w:hideMark/>
          </w:tcPr>
          <w:p w14:paraId="4F44BF0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0.99</w:t>
            </w:r>
          </w:p>
        </w:tc>
        <w:tc>
          <w:tcPr>
            <w:tcW w:w="2268" w:type="dxa"/>
            <w:tcBorders>
              <w:top w:val="nil"/>
              <w:left w:val="nil"/>
              <w:bottom w:val="nil"/>
              <w:right w:val="nil"/>
            </w:tcBorders>
            <w:shd w:val="clear" w:color="auto" w:fill="auto"/>
            <w:noWrap/>
            <w:vAlign w:val="bottom"/>
            <w:hideMark/>
          </w:tcPr>
          <w:p w14:paraId="1B605EC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2508120F" w14:textId="77777777" w:rsidTr="00F84D87">
        <w:trPr>
          <w:trHeight w:val="160"/>
          <w:jc w:val="center"/>
        </w:trPr>
        <w:tc>
          <w:tcPr>
            <w:tcW w:w="1111" w:type="dxa"/>
            <w:tcBorders>
              <w:top w:val="nil"/>
              <w:left w:val="nil"/>
              <w:bottom w:val="nil"/>
              <w:right w:val="nil"/>
            </w:tcBorders>
            <w:shd w:val="clear" w:color="auto" w:fill="auto"/>
            <w:noWrap/>
            <w:vAlign w:val="bottom"/>
            <w:hideMark/>
          </w:tcPr>
          <w:p w14:paraId="1B516D2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Y188 any</w:t>
            </w:r>
          </w:p>
        </w:tc>
        <w:tc>
          <w:tcPr>
            <w:tcW w:w="1441" w:type="dxa"/>
            <w:tcBorders>
              <w:top w:val="nil"/>
              <w:left w:val="nil"/>
              <w:bottom w:val="nil"/>
              <w:right w:val="nil"/>
            </w:tcBorders>
            <w:shd w:val="clear" w:color="auto" w:fill="auto"/>
            <w:noWrap/>
            <w:vAlign w:val="bottom"/>
            <w:hideMark/>
          </w:tcPr>
          <w:p w14:paraId="1DD54FA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40 (5%)</w:t>
            </w:r>
          </w:p>
        </w:tc>
        <w:tc>
          <w:tcPr>
            <w:tcW w:w="1418" w:type="dxa"/>
            <w:tcBorders>
              <w:top w:val="nil"/>
              <w:left w:val="nil"/>
              <w:bottom w:val="nil"/>
              <w:right w:val="nil"/>
            </w:tcBorders>
            <w:shd w:val="clear" w:color="auto" w:fill="auto"/>
            <w:noWrap/>
            <w:vAlign w:val="bottom"/>
            <w:hideMark/>
          </w:tcPr>
          <w:p w14:paraId="1B5D956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21 (11%)</w:t>
            </w:r>
          </w:p>
        </w:tc>
        <w:tc>
          <w:tcPr>
            <w:tcW w:w="1417" w:type="dxa"/>
            <w:tcBorders>
              <w:top w:val="nil"/>
              <w:left w:val="nil"/>
              <w:bottom w:val="nil"/>
              <w:right w:val="nil"/>
            </w:tcBorders>
            <w:shd w:val="clear" w:color="auto" w:fill="auto"/>
            <w:noWrap/>
            <w:vAlign w:val="bottom"/>
            <w:hideMark/>
          </w:tcPr>
          <w:p w14:paraId="703890AA"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19 (3%)</w:t>
            </w:r>
          </w:p>
        </w:tc>
        <w:tc>
          <w:tcPr>
            <w:tcW w:w="992" w:type="dxa"/>
            <w:tcBorders>
              <w:top w:val="nil"/>
              <w:left w:val="nil"/>
              <w:bottom w:val="nil"/>
              <w:right w:val="nil"/>
            </w:tcBorders>
            <w:shd w:val="clear" w:color="auto" w:fill="auto"/>
            <w:noWrap/>
            <w:vAlign w:val="bottom"/>
            <w:hideMark/>
          </w:tcPr>
          <w:p w14:paraId="4512AF36"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78D88235"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0.20 (0.09, 0.44)</w:t>
            </w:r>
          </w:p>
        </w:tc>
      </w:tr>
      <w:tr w:rsidR="009B4A36" w:rsidRPr="0031302A" w14:paraId="7AC5BBF0"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41A9850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Y188C*</w:t>
            </w:r>
          </w:p>
        </w:tc>
        <w:tc>
          <w:tcPr>
            <w:tcW w:w="1441" w:type="dxa"/>
            <w:tcBorders>
              <w:top w:val="nil"/>
              <w:left w:val="nil"/>
              <w:bottom w:val="nil"/>
              <w:right w:val="nil"/>
            </w:tcBorders>
            <w:shd w:val="clear" w:color="auto" w:fill="auto"/>
            <w:noWrap/>
            <w:vAlign w:val="bottom"/>
            <w:hideMark/>
          </w:tcPr>
          <w:p w14:paraId="1F60D3CE"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 (0%)</w:t>
            </w:r>
          </w:p>
        </w:tc>
        <w:tc>
          <w:tcPr>
            <w:tcW w:w="1418" w:type="dxa"/>
            <w:tcBorders>
              <w:top w:val="nil"/>
              <w:left w:val="nil"/>
              <w:bottom w:val="nil"/>
              <w:right w:val="nil"/>
            </w:tcBorders>
            <w:shd w:val="clear" w:color="auto" w:fill="auto"/>
            <w:noWrap/>
            <w:vAlign w:val="bottom"/>
            <w:hideMark/>
          </w:tcPr>
          <w:p w14:paraId="60AA4825"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 (1%)</w:t>
            </w:r>
          </w:p>
        </w:tc>
        <w:tc>
          <w:tcPr>
            <w:tcW w:w="1417" w:type="dxa"/>
            <w:tcBorders>
              <w:top w:val="nil"/>
              <w:left w:val="nil"/>
              <w:bottom w:val="nil"/>
              <w:right w:val="nil"/>
            </w:tcBorders>
            <w:shd w:val="clear" w:color="auto" w:fill="auto"/>
            <w:noWrap/>
            <w:vAlign w:val="bottom"/>
            <w:hideMark/>
          </w:tcPr>
          <w:p w14:paraId="7F9EAA2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 (0%)</w:t>
            </w:r>
          </w:p>
        </w:tc>
        <w:tc>
          <w:tcPr>
            <w:tcW w:w="992" w:type="dxa"/>
            <w:tcBorders>
              <w:top w:val="nil"/>
              <w:left w:val="nil"/>
              <w:bottom w:val="nil"/>
              <w:right w:val="nil"/>
            </w:tcBorders>
            <w:shd w:val="clear" w:color="auto" w:fill="auto"/>
            <w:noWrap/>
            <w:vAlign w:val="bottom"/>
            <w:hideMark/>
          </w:tcPr>
          <w:p w14:paraId="04F1830B"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0.19</w:t>
            </w:r>
          </w:p>
        </w:tc>
        <w:tc>
          <w:tcPr>
            <w:tcW w:w="2268" w:type="dxa"/>
            <w:tcBorders>
              <w:top w:val="nil"/>
              <w:left w:val="nil"/>
              <w:bottom w:val="nil"/>
              <w:right w:val="nil"/>
            </w:tcBorders>
            <w:shd w:val="clear" w:color="auto" w:fill="auto"/>
            <w:noWrap/>
            <w:vAlign w:val="bottom"/>
            <w:hideMark/>
          </w:tcPr>
          <w:p w14:paraId="403CE26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64829982"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EC7ED7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Y188H*</w:t>
            </w:r>
          </w:p>
        </w:tc>
        <w:tc>
          <w:tcPr>
            <w:tcW w:w="1441" w:type="dxa"/>
            <w:tcBorders>
              <w:top w:val="nil"/>
              <w:left w:val="nil"/>
              <w:bottom w:val="nil"/>
              <w:right w:val="nil"/>
            </w:tcBorders>
            <w:shd w:val="clear" w:color="auto" w:fill="auto"/>
            <w:noWrap/>
            <w:vAlign w:val="bottom"/>
            <w:hideMark/>
          </w:tcPr>
          <w:p w14:paraId="26EC8FE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 (0%)</w:t>
            </w:r>
          </w:p>
        </w:tc>
        <w:tc>
          <w:tcPr>
            <w:tcW w:w="1418" w:type="dxa"/>
            <w:tcBorders>
              <w:top w:val="nil"/>
              <w:left w:val="nil"/>
              <w:bottom w:val="nil"/>
              <w:right w:val="nil"/>
            </w:tcBorders>
            <w:shd w:val="clear" w:color="auto" w:fill="auto"/>
            <w:noWrap/>
            <w:vAlign w:val="bottom"/>
            <w:hideMark/>
          </w:tcPr>
          <w:p w14:paraId="5C5A06FB"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 (0%)</w:t>
            </w:r>
          </w:p>
        </w:tc>
        <w:tc>
          <w:tcPr>
            <w:tcW w:w="1417" w:type="dxa"/>
            <w:tcBorders>
              <w:top w:val="nil"/>
              <w:left w:val="nil"/>
              <w:bottom w:val="nil"/>
              <w:right w:val="nil"/>
            </w:tcBorders>
            <w:shd w:val="clear" w:color="auto" w:fill="auto"/>
            <w:noWrap/>
            <w:vAlign w:val="bottom"/>
            <w:hideMark/>
          </w:tcPr>
          <w:p w14:paraId="04CAB88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 (0%)</w:t>
            </w:r>
          </w:p>
        </w:tc>
        <w:tc>
          <w:tcPr>
            <w:tcW w:w="992" w:type="dxa"/>
            <w:tcBorders>
              <w:top w:val="nil"/>
              <w:left w:val="nil"/>
              <w:bottom w:val="nil"/>
              <w:right w:val="nil"/>
            </w:tcBorders>
            <w:shd w:val="clear" w:color="auto" w:fill="auto"/>
            <w:noWrap/>
            <w:vAlign w:val="bottom"/>
            <w:hideMark/>
          </w:tcPr>
          <w:p w14:paraId="7015073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NE</w:t>
            </w:r>
          </w:p>
        </w:tc>
        <w:tc>
          <w:tcPr>
            <w:tcW w:w="2268" w:type="dxa"/>
            <w:tcBorders>
              <w:top w:val="nil"/>
              <w:left w:val="nil"/>
              <w:bottom w:val="nil"/>
              <w:right w:val="nil"/>
            </w:tcBorders>
            <w:shd w:val="clear" w:color="auto" w:fill="auto"/>
            <w:noWrap/>
            <w:vAlign w:val="bottom"/>
            <w:hideMark/>
          </w:tcPr>
          <w:p w14:paraId="71C3182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02DC6E00"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01480E7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Y188L</w:t>
            </w:r>
          </w:p>
        </w:tc>
        <w:tc>
          <w:tcPr>
            <w:tcW w:w="1441" w:type="dxa"/>
            <w:tcBorders>
              <w:top w:val="nil"/>
              <w:left w:val="nil"/>
              <w:bottom w:val="nil"/>
              <w:right w:val="nil"/>
            </w:tcBorders>
            <w:shd w:val="clear" w:color="auto" w:fill="auto"/>
            <w:noWrap/>
            <w:vAlign w:val="bottom"/>
            <w:hideMark/>
          </w:tcPr>
          <w:p w14:paraId="446060FF"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38 (5%)</w:t>
            </w:r>
          </w:p>
        </w:tc>
        <w:tc>
          <w:tcPr>
            <w:tcW w:w="1418" w:type="dxa"/>
            <w:tcBorders>
              <w:top w:val="nil"/>
              <w:left w:val="nil"/>
              <w:bottom w:val="nil"/>
              <w:right w:val="nil"/>
            </w:tcBorders>
            <w:shd w:val="clear" w:color="auto" w:fill="auto"/>
            <w:noWrap/>
            <w:vAlign w:val="bottom"/>
            <w:hideMark/>
          </w:tcPr>
          <w:p w14:paraId="4075E816"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19 (10%)</w:t>
            </w:r>
          </w:p>
        </w:tc>
        <w:tc>
          <w:tcPr>
            <w:tcW w:w="1417" w:type="dxa"/>
            <w:tcBorders>
              <w:top w:val="nil"/>
              <w:left w:val="nil"/>
              <w:bottom w:val="nil"/>
              <w:right w:val="nil"/>
            </w:tcBorders>
            <w:shd w:val="clear" w:color="auto" w:fill="auto"/>
            <w:noWrap/>
            <w:vAlign w:val="bottom"/>
            <w:hideMark/>
          </w:tcPr>
          <w:p w14:paraId="065563F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19 (3%)</w:t>
            </w:r>
          </w:p>
        </w:tc>
        <w:tc>
          <w:tcPr>
            <w:tcW w:w="992" w:type="dxa"/>
            <w:tcBorders>
              <w:top w:val="nil"/>
              <w:left w:val="nil"/>
              <w:bottom w:val="nil"/>
              <w:right w:val="nil"/>
            </w:tcBorders>
            <w:shd w:val="clear" w:color="auto" w:fill="auto"/>
            <w:noWrap/>
            <w:vAlign w:val="bottom"/>
            <w:hideMark/>
          </w:tcPr>
          <w:p w14:paraId="14E7E72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1F9A708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0.22 (0.10, 0.51)</w:t>
            </w:r>
          </w:p>
        </w:tc>
      </w:tr>
      <w:tr w:rsidR="009B4A36" w:rsidRPr="0031302A" w14:paraId="42CEE7AC"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5D749FE2"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P225H</w:t>
            </w:r>
          </w:p>
        </w:tc>
        <w:tc>
          <w:tcPr>
            <w:tcW w:w="1441" w:type="dxa"/>
            <w:tcBorders>
              <w:top w:val="nil"/>
              <w:left w:val="nil"/>
              <w:bottom w:val="nil"/>
              <w:right w:val="nil"/>
            </w:tcBorders>
            <w:shd w:val="clear" w:color="auto" w:fill="auto"/>
            <w:noWrap/>
            <w:vAlign w:val="bottom"/>
            <w:hideMark/>
          </w:tcPr>
          <w:p w14:paraId="5E268F8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49 (6%)</w:t>
            </w:r>
          </w:p>
        </w:tc>
        <w:tc>
          <w:tcPr>
            <w:tcW w:w="1418" w:type="dxa"/>
            <w:tcBorders>
              <w:top w:val="nil"/>
              <w:left w:val="nil"/>
              <w:bottom w:val="nil"/>
              <w:right w:val="nil"/>
            </w:tcBorders>
            <w:shd w:val="clear" w:color="auto" w:fill="auto"/>
            <w:noWrap/>
            <w:vAlign w:val="bottom"/>
            <w:hideMark/>
          </w:tcPr>
          <w:p w14:paraId="085DD4AA"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39 (20%)</w:t>
            </w:r>
          </w:p>
        </w:tc>
        <w:tc>
          <w:tcPr>
            <w:tcW w:w="1417" w:type="dxa"/>
            <w:tcBorders>
              <w:top w:val="nil"/>
              <w:left w:val="nil"/>
              <w:bottom w:val="nil"/>
              <w:right w:val="nil"/>
            </w:tcBorders>
            <w:shd w:val="clear" w:color="auto" w:fill="auto"/>
            <w:noWrap/>
            <w:vAlign w:val="bottom"/>
            <w:hideMark/>
          </w:tcPr>
          <w:p w14:paraId="12B4395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10 (2%)</w:t>
            </w:r>
          </w:p>
        </w:tc>
        <w:tc>
          <w:tcPr>
            <w:tcW w:w="992" w:type="dxa"/>
            <w:tcBorders>
              <w:top w:val="nil"/>
              <w:left w:val="nil"/>
              <w:bottom w:val="nil"/>
              <w:right w:val="nil"/>
            </w:tcBorders>
            <w:shd w:val="clear" w:color="auto" w:fill="auto"/>
            <w:noWrap/>
            <w:vAlign w:val="bottom"/>
            <w:hideMark/>
          </w:tcPr>
          <w:p w14:paraId="27080E8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&lt;0.001</w:t>
            </w:r>
          </w:p>
        </w:tc>
        <w:tc>
          <w:tcPr>
            <w:tcW w:w="2268" w:type="dxa"/>
            <w:tcBorders>
              <w:top w:val="nil"/>
              <w:left w:val="nil"/>
              <w:bottom w:val="nil"/>
              <w:right w:val="nil"/>
            </w:tcBorders>
            <w:shd w:val="clear" w:color="auto" w:fill="auto"/>
            <w:noWrap/>
            <w:vAlign w:val="bottom"/>
            <w:hideMark/>
          </w:tcPr>
          <w:p w14:paraId="7B212D2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0.03 (0.01, 0.08)</w:t>
            </w:r>
          </w:p>
        </w:tc>
      </w:tr>
      <w:tr w:rsidR="009B4A36" w:rsidRPr="0031302A" w14:paraId="3C90FD1C"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169A808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G190 any</w:t>
            </w:r>
          </w:p>
        </w:tc>
        <w:tc>
          <w:tcPr>
            <w:tcW w:w="1441" w:type="dxa"/>
            <w:tcBorders>
              <w:top w:val="nil"/>
              <w:left w:val="nil"/>
              <w:bottom w:val="nil"/>
              <w:right w:val="nil"/>
            </w:tcBorders>
            <w:shd w:val="clear" w:color="auto" w:fill="auto"/>
            <w:noWrap/>
            <w:vAlign w:val="bottom"/>
            <w:hideMark/>
          </w:tcPr>
          <w:p w14:paraId="4041D37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263 (33%)</w:t>
            </w:r>
          </w:p>
        </w:tc>
        <w:tc>
          <w:tcPr>
            <w:tcW w:w="1418" w:type="dxa"/>
            <w:tcBorders>
              <w:top w:val="nil"/>
              <w:left w:val="nil"/>
              <w:bottom w:val="nil"/>
              <w:right w:val="nil"/>
            </w:tcBorders>
            <w:shd w:val="clear" w:color="auto" w:fill="auto"/>
            <w:noWrap/>
            <w:vAlign w:val="bottom"/>
            <w:hideMark/>
          </w:tcPr>
          <w:p w14:paraId="3859A7C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62 (32%)</w:t>
            </w:r>
          </w:p>
        </w:tc>
        <w:tc>
          <w:tcPr>
            <w:tcW w:w="1417" w:type="dxa"/>
            <w:tcBorders>
              <w:top w:val="nil"/>
              <w:left w:val="nil"/>
              <w:bottom w:val="nil"/>
              <w:right w:val="nil"/>
            </w:tcBorders>
            <w:shd w:val="clear" w:color="auto" w:fill="auto"/>
            <w:noWrap/>
            <w:vAlign w:val="bottom"/>
            <w:hideMark/>
          </w:tcPr>
          <w:p w14:paraId="6286AF05"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201 (34%)</w:t>
            </w:r>
          </w:p>
        </w:tc>
        <w:tc>
          <w:tcPr>
            <w:tcW w:w="992" w:type="dxa"/>
            <w:tcBorders>
              <w:top w:val="nil"/>
              <w:left w:val="nil"/>
              <w:bottom w:val="nil"/>
              <w:right w:val="nil"/>
            </w:tcBorders>
            <w:shd w:val="clear" w:color="auto" w:fill="auto"/>
            <w:noWrap/>
            <w:vAlign w:val="bottom"/>
            <w:hideMark/>
          </w:tcPr>
          <w:p w14:paraId="63F54D5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0.004</w:t>
            </w:r>
          </w:p>
        </w:tc>
        <w:tc>
          <w:tcPr>
            <w:tcW w:w="2268" w:type="dxa"/>
            <w:tcBorders>
              <w:top w:val="nil"/>
              <w:left w:val="nil"/>
              <w:bottom w:val="nil"/>
              <w:right w:val="nil"/>
            </w:tcBorders>
            <w:shd w:val="clear" w:color="auto" w:fill="auto"/>
            <w:noWrap/>
            <w:vAlign w:val="bottom"/>
            <w:hideMark/>
          </w:tcPr>
          <w:p w14:paraId="54A4425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2.20 (1.29, 3.74)</w:t>
            </w:r>
          </w:p>
        </w:tc>
      </w:tr>
      <w:tr w:rsidR="009B4A36" w:rsidRPr="0031302A" w14:paraId="72E921FC"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214AF34A"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G190A</w:t>
            </w:r>
          </w:p>
        </w:tc>
        <w:tc>
          <w:tcPr>
            <w:tcW w:w="1441" w:type="dxa"/>
            <w:tcBorders>
              <w:top w:val="nil"/>
              <w:left w:val="nil"/>
              <w:bottom w:val="nil"/>
              <w:right w:val="nil"/>
            </w:tcBorders>
            <w:shd w:val="clear" w:color="auto" w:fill="auto"/>
            <w:noWrap/>
            <w:vAlign w:val="bottom"/>
            <w:hideMark/>
          </w:tcPr>
          <w:p w14:paraId="536428BC"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251 (32%)</w:t>
            </w:r>
          </w:p>
        </w:tc>
        <w:tc>
          <w:tcPr>
            <w:tcW w:w="1418" w:type="dxa"/>
            <w:tcBorders>
              <w:top w:val="nil"/>
              <w:left w:val="nil"/>
              <w:bottom w:val="nil"/>
              <w:right w:val="nil"/>
            </w:tcBorders>
            <w:shd w:val="clear" w:color="auto" w:fill="auto"/>
            <w:noWrap/>
            <w:vAlign w:val="bottom"/>
            <w:hideMark/>
          </w:tcPr>
          <w:p w14:paraId="447B9FBE"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57 (30%)</w:t>
            </w:r>
          </w:p>
        </w:tc>
        <w:tc>
          <w:tcPr>
            <w:tcW w:w="1417" w:type="dxa"/>
            <w:tcBorders>
              <w:top w:val="nil"/>
              <w:left w:val="nil"/>
              <w:bottom w:val="nil"/>
              <w:right w:val="nil"/>
            </w:tcBorders>
            <w:shd w:val="clear" w:color="auto" w:fill="auto"/>
            <w:noWrap/>
            <w:vAlign w:val="bottom"/>
            <w:hideMark/>
          </w:tcPr>
          <w:p w14:paraId="55AC27FE"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194 (33%)</w:t>
            </w:r>
          </w:p>
        </w:tc>
        <w:tc>
          <w:tcPr>
            <w:tcW w:w="992" w:type="dxa"/>
            <w:tcBorders>
              <w:top w:val="nil"/>
              <w:left w:val="nil"/>
              <w:bottom w:val="nil"/>
              <w:right w:val="nil"/>
            </w:tcBorders>
            <w:shd w:val="clear" w:color="auto" w:fill="auto"/>
            <w:noWrap/>
            <w:vAlign w:val="bottom"/>
            <w:hideMark/>
          </w:tcPr>
          <w:p w14:paraId="488731A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0.002</w:t>
            </w:r>
          </w:p>
        </w:tc>
        <w:tc>
          <w:tcPr>
            <w:tcW w:w="2268" w:type="dxa"/>
            <w:tcBorders>
              <w:top w:val="nil"/>
              <w:left w:val="nil"/>
              <w:bottom w:val="nil"/>
              <w:right w:val="nil"/>
            </w:tcBorders>
            <w:shd w:val="clear" w:color="auto" w:fill="auto"/>
            <w:noWrap/>
            <w:vAlign w:val="bottom"/>
            <w:hideMark/>
          </w:tcPr>
          <w:p w14:paraId="0588F9F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2.39 (1.38, 4.15)</w:t>
            </w:r>
          </w:p>
        </w:tc>
      </w:tr>
      <w:tr w:rsidR="009B4A36" w:rsidRPr="0031302A" w14:paraId="300E9772"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74C9AA6B"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G190S</w:t>
            </w:r>
          </w:p>
        </w:tc>
        <w:tc>
          <w:tcPr>
            <w:tcW w:w="1441" w:type="dxa"/>
            <w:tcBorders>
              <w:top w:val="nil"/>
              <w:left w:val="nil"/>
              <w:bottom w:val="nil"/>
              <w:right w:val="nil"/>
            </w:tcBorders>
            <w:shd w:val="clear" w:color="auto" w:fill="auto"/>
            <w:noWrap/>
            <w:vAlign w:val="bottom"/>
            <w:hideMark/>
          </w:tcPr>
          <w:p w14:paraId="779BBE08"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15 (2%)</w:t>
            </w:r>
          </w:p>
        </w:tc>
        <w:tc>
          <w:tcPr>
            <w:tcW w:w="1418" w:type="dxa"/>
            <w:tcBorders>
              <w:top w:val="nil"/>
              <w:left w:val="nil"/>
              <w:bottom w:val="nil"/>
              <w:right w:val="nil"/>
            </w:tcBorders>
            <w:shd w:val="clear" w:color="auto" w:fill="auto"/>
            <w:noWrap/>
            <w:vAlign w:val="bottom"/>
            <w:hideMark/>
          </w:tcPr>
          <w:p w14:paraId="2CD64027"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6 (3%)</w:t>
            </w:r>
          </w:p>
        </w:tc>
        <w:tc>
          <w:tcPr>
            <w:tcW w:w="1417" w:type="dxa"/>
            <w:tcBorders>
              <w:top w:val="nil"/>
              <w:left w:val="nil"/>
              <w:bottom w:val="nil"/>
              <w:right w:val="nil"/>
            </w:tcBorders>
            <w:shd w:val="clear" w:color="auto" w:fill="auto"/>
            <w:noWrap/>
            <w:vAlign w:val="bottom"/>
            <w:hideMark/>
          </w:tcPr>
          <w:p w14:paraId="3267ECC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9 (2%)</w:t>
            </w:r>
          </w:p>
        </w:tc>
        <w:tc>
          <w:tcPr>
            <w:tcW w:w="992" w:type="dxa"/>
            <w:tcBorders>
              <w:top w:val="nil"/>
              <w:left w:val="nil"/>
              <w:bottom w:val="nil"/>
              <w:right w:val="nil"/>
            </w:tcBorders>
            <w:shd w:val="clear" w:color="auto" w:fill="auto"/>
            <w:noWrap/>
            <w:vAlign w:val="bottom"/>
            <w:hideMark/>
          </w:tcPr>
          <w:p w14:paraId="57F2D173"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0.78</w:t>
            </w:r>
          </w:p>
        </w:tc>
        <w:tc>
          <w:tcPr>
            <w:tcW w:w="2268" w:type="dxa"/>
            <w:tcBorders>
              <w:top w:val="nil"/>
              <w:left w:val="nil"/>
              <w:bottom w:val="nil"/>
              <w:right w:val="nil"/>
            </w:tcBorders>
            <w:shd w:val="clear" w:color="auto" w:fill="auto"/>
            <w:noWrap/>
            <w:vAlign w:val="bottom"/>
            <w:hideMark/>
          </w:tcPr>
          <w:p w14:paraId="195A161A"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p>
        </w:tc>
      </w:tr>
      <w:tr w:rsidR="009B4A36" w:rsidRPr="0031302A" w14:paraId="1B231D3B" w14:textId="77777777" w:rsidTr="00F84D87">
        <w:trPr>
          <w:trHeight w:val="255"/>
          <w:jc w:val="center"/>
        </w:trPr>
        <w:tc>
          <w:tcPr>
            <w:tcW w:w="1111" w:type="dxa"/>
            <w:tcBorders>
              <w:top w:val="nil"/>
              <w:left w:val="nil"/>
              <w:bottom w:val="nil"/>
              <w:right w:val="nil"/>
            </w:tcBorders>
            <w:shd w:val="clear" w:color="auto" w:fill="auto"/>
            <w:noWrap/>
            <w:vAlign w:val="bottom"/>
            <w:hideMark/>
          </w:tcPr>
          <w:p w14:paraId="3AD4CC80"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L100I*</w:t>
            </w:r>
          </w:p>
        </w:tc>
        <w:tc>
          <w:tcPr>
            <w:tcW w:w="1441" w:type="dxa"/>
            <w:tcBorders>
              <w:top w:val="nil"/>
              <w:left w:val="nil"/>
              <w:bottom w:val="nil"/>
              <w:right w:val="nil"/>
            </w:tcBorders>
            <w:shd w:val="clear" w:color="auto" w:fill="auto"/>
            <w:noWrap/>
            <w:vAlign w:val="bottom"/>
            <w:hideMark/>
          </w:tcPr>
          <w:p w14:paraId="10B62D69"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9 (1%)</w:t>
            </w:r>
          </w:p>
        </w:tc>
        <w:tc>
          <w:tcPr>
            <w:tcW w:w="1418" w:type="dxa"/>
            <w:tcBorders>
              <w:top w:val="nil"/>
              <w:left w:val="nil"/>
              <w:bottom w:val="nil"/>
              <w:right w:val="nil"/>
            </w:tcBorders>
            <w:shd w:val="clear" w:color="auto" w:fill="auto"/>
            <w:noWrap/>
            <w:vAlign w:val="bottom"/>
            <w:hideMark/>
          </w:tcPr>
          <w:p w14:paraId="37F8BFA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8 (4%)</w:t>
            </w:r>
          </w:p>
        </w:tc>
        <w:tc>
          <w:tcPr>
            <w:tcW w:w="1417" w:type="dxa"/>
            <w:tcBorders>
              <w:top w:val="nil"/>
              <w:left w:val="nil"/>
              <w:bottom w:val="nil"/>
              <w:right w:val="nil"/>
            </w:tcBorders>
            <w:shd w:val="clear" w:color="auto" w:fill="auto"/>
            <w:noWrap/>
            <w:vAlign w:val="bottom"/>
            <w:hideMark/>
          </w:tcPr>
          <w:p w14:paraId="5CDC5CF4"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1 (0%)</w:t>
            </w:r>
          </w:p>
        </w:tc>
        <w:tc>
          <w:tcPr>
            <w:tcW w:w="992" w:type="dxa"/>
            <w:tcBorders>
              <w:top w:val="nil"/>
              <w:left w:val="nil"/>
              <w:bottom w:val="nil"/>
              <w:right w:val="nil"/>
            </w:tcBorders>
            <w:shd w:val="clear" w:color="auto" w:fill="auto"/>
            <w:noWrap/>
            <w:vAlign w:val="bottom"/>
            <w:hideMark/>
          </w:tcPr>
          <w:p w14:paraId="0CE6D1D6"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0.009</w:t>
            </w:r>
          </w:p>
        </w:tc>
        <w:tc>
          <w:tcPr>
            <w:tcW w:w="2268" w:type="dxa"/>
            <w:tcBorders>
              <w:top w:val="nil"/>
              <w:left w:val="nil"/>
              <w:bottom w:val="nil"/>
              <w:right w:val="nil"/>
            </w:tcBorders>
            <w:shd w:val="clear" w:color="auto" w:fill="auto"/>
            <w:noWrap/>
            <w:vAlign w:val="bottom"/>
            <w:hideMark/>
          </w:tcPr>
          <w:p w14:paraId="0E0CC661" w14:textId="77777777" w:rsidR="009B4A36" w:rsidRPr="00DD64B9" w:rsidRDefault="009B4A36" w:rsidP="00610E6A">
            <w:pPr>
              <w:spacing w:after="0" w:line="240" w:lineRule="auto"/>
              <w:jc w:val="both"/>
              <w:rPr>
                <w:rFonts w:ascii="Arial" w:eastAsia="Times New Roman" w:hAnsi="Arial" w:cs="Arial"/>
                <w:sz w:val="20"/>
                <w:szCs w:val="20"/>
                <w:lang w:val="en-GB" w:eastAsia="en-GB"/>
              </w:rPr>
            </w:pPr>
            <w:r w:rsidRPr="00DD64B9">
              <w:rPr>
                <w:rFonts w:ascii="Arial" w:eastAsia="Times New Roman" w:hAnsi="Arial" w:cs="Arial"/>
                <w:sz w:val="20"/>
                <w:szCs w:val="20"/>
                <w:lang w:val="en-GB" w:eastAsia="en-GB"/>
              </w:rPr>
              <w:t>0.07 (NE, 0.65)</w:t>
            </w:r>
          </w:p>
        </w:tc>
      </w:tr>
    </w:tbl>
    <w:p w14:paraId="2D25176F" w14:textId="77777777" w:rsidR="009B4A36" w:rsidRDefault="009B4A36" w:rsidP="00610E6A">
      <w:pPr>
        <w:spacing w:after="0" w:line="240" w:lineRule="auto"/>
        <w:jc w:val="both"/>
      </w:pPr>
    </w:p>
    <w:p w14:paraId="0300BD3E" w14:textId="77777777" w:rsidR="009B4A36" w:rsidRPr="006B4BC0" w:rsidRDefault="009B4A36" w:rsidP="00DD6C5B">
      <w:pPr>
        <w:spacing w:after="0" w:line="240" w:lineRule="auto"/>
        <w:jc w:val="both"/>
        <w:rPr>
          <w:rFonts w:ascii="Arial" w:hAnsi="Arial" w:cs="Arial"/>
          <w:sz w:val="20"/>
        </w:rPr>
      </w:pPr>
      <w:r w:rsidRPr="006B4BC0">
        <w:rPr>
          <w:rFonts w:ascii="Arial" w:hAnsi="Arial" w:cs="Arial"/>
          <w:sz w:val="20"/>
        </w:rPr>
        <w:t>Adjusting for subtype, NNRTI use prior to failure, years on ART, viral load, CD4, and clinical failure. Recombinants not included in models. Odds ratios shown for pairwise comparison with p&lt;0.1.</w:t>
      </w:r>
    </w:p>
    <w:p w14:paraId="004B8C70" w14:textId="2398CB3B" w:rsidR="009B4A36" w:rsidRDefault="009B4A36" w:rsidP="006B4BC0">
      <w:pPr>
        <w:spacing w:line="240" w:lineRule="auto"/>
        <w:jc w:val="both"/>
        <w:rPr>
          <w:rFonts w:ascii="Arial" w:eastAsia="Times New Roman" w:hAnsi="Arial" w:cs="Arial"/>
          <w:b/>
          <w:lang w:val="en-GB" w:eastAsia="en-GB"/>
        </w:rPr>
      </w:pPr>
      <w:r w:rsidRPr="006B4BC0">
        <w:rPr>
          <w:rFonts w:ascii="Arial" w:hAnsi="Arial" w:cs="Arial"/>
          <w:sz w:val="20"/>
        </w:rPr>
        <w:t>NE = Not estimable* Exact logistic regression used. Adjusted for subtype, NNRTI use prior to failure, years on ART &lt;4, viral load&lt;100,000, CD4&lt;100 and clinical failure</w:t>
      </w:r>
      <w:bookmarkStart w:id="0" w:name="_GoBack"/>
      <w:bookmarkEnd w:id="0"/>
    </w:p>
    <w:sectPr w:rsidR="009B4A36" w:rsidSect="00B60D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5EE2" w14:textId="77777777" w:rsidR="005237A3" w:rsidRDefault="005237A3" w:rsidP="00FE2660">
      <w:pPr>
        <w:spacing w:after="0" w:line="240" w:lineRule="auto"/>
      </w:pPr>
      <w:r>
        <w:separator/>
      </w:r>
    </w:p>
  </w:endnote>
  <w:endnote w:type="continuationSeparator" w:id="0">
    <w:p w14:paraId="35E7C63F" w14:textId="77777777" w:rsidR="005237A3" w:rsidRDefault="005237A3" w:rsidP="00FE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551870"/>
      <w:docPartObj>
        <w:docPartGallery w:val="Page Numbers (Bottom of Page)"/>
        <w:docPartUnique/>
      </w:docPartObj>
    </w:sdtPr>
    <w:sdtEndPr>
      <w:rPr>
        <w:noProof/>
      </w:rPr>
    </w:sdtEndPr>
    <w:sdtContent>
      <w:p w14:paraId="7BD4EEF0" w14:textId="77777777" w:rsidR="005237A3" w:rsidRDefault="005237A3">
        <w:pPr>
          <w:pStyle w:val="Footer"/>
          <w:jc w:val="center"/>
        </w:pPr>
        <w:r>
          <w:fldChar w:fldCharType="begin"/>
        </w:r>
        <w:r>
          <w:instrText xml:space="preserve"> PAGE   \* MERGEFORMAT </w:instrText>
        </w:r>
        <w:r>
          <w:fldChar w:fldCharType="separate"/>
        </w:r>
        <w:r w:rsidR="00B60DBC">
          <w:rPr>
            <w:noProof/>
          </w:rPr>
          <w:t>5</w:t>
        </w:r>
        <w:r>
          <w:rPr>
            <w:noProof/>
          </w:rPr>
          <w:fldChar w:fldCharType="end"/>
        </w:r>
      </w:p>
    </w:sdtContent>
  </w:sdt>
  <w:p w14:paraId="32DF769B" w14:textId="77777777" w:rsidR="005237A3" w:rsidRDefault="00523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1160" w14:textId="77777777" w:rsidR="005237A3" w:rsidRDefault="005237A3" w:rsidP="00FE2660">
      <w:pPr>
        <w:spacing w:after="0" w:line="240" w:lineRule="auto"/>
      </w:pPr>
      <w:r>
        <w:separator/>
      </w:r>
    </w:p>
  </w:footnote>
  <w:footnote w:type="continuationSeparator" w:id="0">
    <w:p w14:paraId="701D90BB" w14:textId="77777777" w:rsidR="005237A3" w:rsidRDefault="005237A3" w:rsidP="00FE2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37E7"/>
    <w:multiLevelType w:val="hybridMultilevel"/>
    <w:tmpl w:val="D48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F2F21"/>
    <w:multiLevelType w:val="hybridMultilevel"/>
    <w:tmpl w:val="729A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75844"/>
    <w:multiLevelType w:val="hybridMultilevel"/>
    <w:tmpl w:val="FE3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B600B"/>
    <w:multiLevelType w:val="hybridMultilevel"/>
    <w:tmpl w:val="810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11B0F"/>
    <w:multiLevelType w:val="hybridMultilevel"/>
    <w:tmpl w:val="A256635A"/>
    <w:lvl w:ilvl="0" w:tplc="E9A4B790">
      <w:start w:val="1"/>
      <w:numFmt w:val="low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0B0180"/>
    <w:multiLevelType w:val="hybridMultilevel"/>
    <w:tmpl w:val="FE804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C6E36"/>
    <w:multiLevelType w:val="hybridMultilevel"/>
    <w:tmpl w:val="A302173A"/>
    <w:lvl w:ilvl="0" w:tplc="97562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wzaea2ewdv9oepatvvtdfxtfz0xvdtpfa9&quot;&gt;EARNEST March 2016  V2&lt;record-ids&gt;&lt;item&gt;31&lt;/item&gt;&lt;item&gt;97&lt;/item&gt;&lt;item&gt;100&lt;/item&gt;&lt;item&gt;101&lt;/item&gt;&lt;item&gt;111&lt;/item&gt;&lt;item&gt;113&lt;/item&gt;&lt;item&gt;124&lt;/item&gt;&lt;item&gt;133&lt;/item&gt;&lt;item&gt;142&lt;/item&gt;&lt;item&gt;143&lt;/item&gt;&lt;item&gt;147&lt;/item&gt;&lt;item&gt;149&lt;/item&gt;&lt;item&gt;150&lt;/item&gt;&lt;item&gt;153&lt;/item&gt;&lt;item&gt;154&lt;/item&gt;&lt;item&gt;156&lt;/item&gt;&lt;item&gt;158&lt;/item&gt;&lt;item&gt;159&lt;/item&gt;&lt;item&gt;169&lt;/item&gt;&lt;item&gt;170&lt;/item&gt;&lt;item&gt;172&lt;/item&gt;&lt;item&gt;175&lt;/item&gt;&lt;item&gt;405&lt;/item&gt;&lt;item&gt;503&lt;/item&gt;&lt;item&gt;536&lt;/item&gt;&lt;item&gt;537&lt;/item&gt;&lt;item&gt;538&lt;/item&gt;&lt;/record-ids&gt;&lt;/item&gt;&lt;/Libraries&gt;"/>
  </w:docVars>
  <w:rsids>
    <w:rsidRoot w:val="00D5621C"/>
    <w:rsid w:val="000049D2"/>
    <w:rsid w:val="00006032"/>
    <w:rsid w:val="000067BB"/>
    <w:rsid w:val="00007314"/>
    <w:rsid w:val="000102B9"/>
    <w:rsid w:val="00011BA4"/>
    <w:rsid w:val="00015E6D"/>
    <w:rsid w:val="00017C70"/>
    <w:rsid w:val="00020698"/>
    <w:rsid w:val="00022CA0"/>
    <w:rsid w:val="00026E0B"/>
    <w:rsid w:val="00030C7D"/>
    <w:rsid w:val="000314A7"/>
    <w:rsid w:val="000323C7"/>
    <w:rsid w:val="000324B1"/>
    <w:rsid w:val="000335A2"/>
    <w:rsid w:val="000350D3"/>
    <w:rsid w:val="00035639"/>
    <w:rsid w:val="000379E9"/>
    <w:rsid w:val="0004172D"/>
    <w:rsid w:val="00041CB5"/>
    <w:rsid w:val="00042377"/>
    <w:rsid w:val="00043936"/>
    <w:rsid w:val="00047C3C"/>
    <w:rsid w:val="00050879"/>
    <w:rsid w:val="000516B9"/>
    <w:rsid w:val="00054CC1"/>
    <w:rsid w:val="000552DD"/>
    <w:rsid w:val="00057D12"/>
    <w:rsid w:val="00066C18"/>
    <w:rsid w:val="00067588"/>
    <w:rsid w:val="00070F9D"/>
    <w:rsid w:val="00074CBE"/>
    <w:rsid w:val="0008288E"/>
    <w:rsid w:val="00083E57"/>
    <w:rsid w:val="000849FB"/>
    <w:rsid w:val="00085690"/>
    <w:rsid w:val="00086C8A"/>
    <w:rsid w:val="00096BA2"/>
    <w:rsid w:val="000972C3"/>
    <w:rsid w:val="000A0D12"/>
    <w:rsid w:val="000A1252"/>
    <w:rsid w:val="000A210F"/>
    <w:rsid w:val="000A3069"/>
    <w:rsid w:val="000C782D"/>
    <w:rsid w:val="000D1784"/>
    <w:rsid w:val="000D259A"/>
    <w:rsid w:val="000D453A"/>
    <w:rsid w:val="000D640D"/>
    <w:rsid w:val="000D6AE1"/>
    <w:rsid w:val="000D6DC2"/>
    <w:rsid w:val="000D7B8B"/>
    <w:rsid w:val="000E186F"/>
    <w:rsid w:val="000E29D4"/>
    <w:rsid w:val="000E2EF2"/>
    <w:rsid w:val="000E6606"/>
    <w:rsid w:val="000E6CC9"/>
    <w:rsid w:val="000F23A9"/>
    <w:rsid w:val="000F62E1"/>
    <w:rsid w:val="000F70A8"/>
    <w:rsid w:val="000F7C26"/>
    <w:rsid w:val="00100B06"/>
    <w:rsid w:val="00100EBE"/>
    <w:rsid w:val="0011167A"/>
    <w:rsid w:val="0011257C"/>
    <w:rsid w:val="00113B24"/>
    <w:rsid w:val="00113CCE"/>
    <w:rsid w:val="00114923"/>
    <w:rsid w:val="00121402"/>
    <w:rsid w:val="001244AB"/>
    <w:rsid w:val="001260D4"/>
    <w:rsid w:val="00126BEB"/>
    <w:rsid w:val="0013024D"/>
    <w:rsid w:val="001331C7"/>
    <w:rsid w:val="00135084"/>
    <w:rsid w:val="00136C4F"/>
    <w:rsid w:val="00137212"/>
    <w:rsid w:val="001406FF"/>
    <w:rsid w:val="00143212"/>
    <w:rsid w:val="00143683"/>
    <w:rsid w:val="00144C97"/>
    <w:rsid w:val="00145E86"/>
    <w:rsid w:val="00146EC3"/>
    <w:rsid w:val="00150B51"/>
    <w:rsid w:val="001525FF"/>
    <w:rsid w:val="001550EF"/>
    <w:rsid w:val="00155235"/>
    <w:rsid w:val="0016085C"/>
    <w:rsid w:val="0016104E"/>
    <w:rsid w:val="001629C3"/>
    <w:rsid w:val="0016701A"/>
    <w:rsid w:val="00167F53"/>
    <w:rsid w:val="00170474"/>
    <w:rsid w:val="00171AF0"/>
    <w:rsid w:val="00176528"/>
    <w:rsid w:val="00177961"/>
    <w:rsid w:val="00177B37"/>
    <w:rsid w:val="00181E98"/>
    <w:rsid w:val="001839B4"/>
    <w:rsid w:val="00187F02"/>
    <w:rsid w:val="0019148F"/>
    <w:rsid w:val="00194937"/>
    <w:rsid w:val="00196CA9"/>
    <w:rsid w:val="001976FE"/>
    <w:rsid w:val="001A4A8D"/>
    <w:rsid w:val="001A571B"/>
    <w:rsid w:val="001A576D"/>
    <w:rsid w:val="001A5E1A"/>
    <w:rsid w:val="001B27AA"/>
    <w:rsid w:val="001B3F4E"/>
    <w:rsid w:val="001C33E0"/>
    <w:rsid w:val="001C463E"/>
    <w:rsid w:val="001C4805"/>
    <w:rsid w:val="001C57D6"/>
    <w:rsid w:val="001D1A3E"/>
    <w:rsid w:val="001D2E58"/>
    <w:rsid w:val="001D2EFA"/>
    <w:rsid w:val="001E213B"/>
    <w:rsid w:val="001E2DC8"/>
    <w:rsid w:val="001E4823"/>
    <w:rsid w:val="001E7DD6"/>
    <w:rsid w:val="001F3258"/>
    <w:rsid w:val="001F5BA5"/>
    <w:rsid w:val="002005EC"/>
    <w:rsid w:val="0020376D"/>
    <w:rsid w:val="00211260"/>
    <w:rsid w:val="00211D91"/>
    <w:rsid w:val="00216650"/>
    <w:rsid w:val="00216C22"/>
    <w:rsid w:val="00223334"/>
    <w:rsid w:val="002247DF"/>
    <w:rsid w:val="00227533"/>
    <w:rsid w:val="00227786"/>
    <w:rsid w:val="002313B7"/>
    <w:rsid w:val="00232676"/>
    <w:rsid w:val="00234255"/>
    <w:rsid w:val="002347B2"/>
    <w:rsid w:val="002352B3"/>
    <w:rsid w:val="0023544C"/>
    <w:rsid w:val="00235E1B"/>
    <w:rsid w:val="00237B0E"/>
    <w:rsid w:val="00241BB7"/>
    <w:rsid w:val="00241F51"/>
    <w:rsid w:val="00247076"/>
    <w:rsid w:val="002522BC"/>
    <w:rsid w:val="00254E65"/>
    <w:rsid w:val="002600A6"/>
    <w:rsid w:val="002610ED"/>
    <w:rsid w:val="00262B97"/>
    <w:rsid w:val="00263111"/>
    <w:rsid w:val="00263326"/>
    <w:rsid w:val="00263F54"/>
    <w:rsid w:val="00272010"/>
    <w:rsid w:val="0027465C"/>
    <w:rsid w:val="00275DAB"/>
    <w:rsid w:val="002775E4"/>
    <w:rsid w:val="00277954"/>
    <w:rsid w:val="00277B53"/>
    <w:rsid w:val="00277CD2"/>
    <w:rsid w:val="002862EA"/>
    <w:rsid w:val="002864C6"/>
    <w:rsid w:val="00287F59"/>
    <w:rsid w:val="002916F5"/>
    <w:rsid w:val="002945A7"/>
    <w:rsid w:val="00294C0C"/>
    <w:rsid w:val="00297ECD"/>
    <w:rsid w:val="002A2112"/>
    <w:rsid w:val="002A719B"/>
    <w:rsid w:val="002A7304"/>
    <w:rsid w:val="002B454E"/>
    <w:rsid w:val="002B518D"/>
    <w:rsid w:val="002B5297"/>
    <w:rsid w:val="002B5910"/>
    <w:rsid w:val="002B6974"/>
    <w:rsid w:val="002C1242"/>
    <w:rsid w:val="002C2238"/>
    <w:rsid w:val="002C2A8E"/>
    <w:rsid w:val="002C3745"/>
    <w:rsid w:val="002C38D4"/>
    <w:rsid w:val="002C4FF1"/>
    <w:rsid w:val="002C5F3E"/>
    <w:rsid w:val="002C63DA"/>
    <w:rsid w:val="002D0323"/>
    <w:rsid w:val="002D0944"/>
    <w:rsid w:val="002D392A"/>
    <w:rsid w:val="002D5511"/>
    <w:rsid w:val="002E72F9"/>
    <w:rsid w:val="002E7A4E"/>
    <w:rsid w:val="002F1C36"/>
    <w:rsid w:val="002F30C9"/>
    <w:rsid w:val="002F4F3D"/>
    <w:rsid w:val="002F738E"/>
    <w:rsid w:val="003044A1"/>
    <w:rsid w:val="00310091"/>
    <w:rsid w:val="00311A64"/>
    <w:rsid w:val="0031302A"/>
    <w:rsid w:val="00317AF3"/>
    <w:rsid w:val="0032254A"/>
    <w:rsid w:val="003243DC"/>
    <w:rsid w:val="00331599"/>
    <w:rsid w:val="003338B3"/>
    <w:rsid w:val="003339DF"/>
    <w:rsid w:val="00335069"/>
    <w:rsid w:val="00336F5A"/>
    <w:rsid w:val="0034011A"/>
    <w:rsid w:val="003402C5"/>
    <w:rsid w:val="003414B2"/>
    <w:rsid w:val="00343DD9"/>
    <w:rsid w:val="00343F47"/>
    <w:rsid w:val="003440BE"/>
    <w:rsid w:val="0034557C"/>
    <w:rsid w:val="003458D7"/>
    <w:rsid w:val="00351949"/>
    <w:rsid w:val="0035281A"/>
    <w:rsid w:val="00356ACB"/>
    <w:rsid w:val="003605CF"/>
    <w:rsid w:val="003605D6"/>
    <w:rsid w:val="0036134A"/>
    <w:rsid w:val="00362774"/>
    <w:rsid w:val="00362AB4"/>
    <w:rsid w:val="003631C5"/>
    <w:rsid w:val="00364352"/>
    <w:rsid w:val="0036464B"/>
    <w:rsid w:val="00372510"/>
    <w:rsid w:val="003726D8"/>
    <w:rsid w:val="00374BEE"/>
    <w:rsid w:val="003751E0"/>
    <w:rsid w:val="00382221"/>
    <w:rsid w:val="00382B40"/>
    <w:rsid w:val="00383690"/>
    <w:rsid w:val="0038466C"/>
    <w:rsid w:val="00386DEF"/>
    <w:rsid w:val="0039033C"/>
    <w:rsid w:val="00390E79"/>
    <w:rsid w:val="00394DBF"/>
    <w:rsid w:val="00395002"/>
    <w:rsid w:val="00395605"/>
    <w:rsid w:val="00395F6B"/>
    <w:rsid w:val="003A3F94"/>
    <w:rsid w:val="003A4BE6"/>
    <w:rsid w:val="003A7EEC"/>
    <w:rsid w:val="003B1503"/>
    <w:rsid w:val="003B1E78"/>
    <w:rsid w:val="003B5949"/>
    <w:rsid w:val="003B5E76"/>
    <w:rsid w:val="003B658F"/>
    <w:rsid w:val="003B719E"/>
    <w:rsid w:val="003C2D8E"/>
    <w:rsid w:val="003C38AB"/>
    <w:rsid w:val="003C6331"/>
    <w:rsid w:val="003D0434"/>
    <w:rsid w:val="003D188A"/>
    <w:rsid w:val="003D4C10"/>
    <w:rsid w:val="003D66FE"/>
    <w:rsid w:val="003D693B"/>
    <w:rsid w:val="003E3DE2"/>
    <w:rsid w:val="003E43F9"/>
    <w:rsid w:val="003E4DDC"/>
    <w:rsid w:val="003E5D68"/>
    <w:rsid w:val="003E5F1A"/>
    <w:rsid w:val="003E72C1"/>
    <w:rsid w:val="003F1100"/>
    <w:rsid w:val="003F1AAA"/>
    <w:rsid w:val="003F21CA"/>
    <w:rsid w:val="00403D01"/>
    <w:rsid w:val="00404FFE"/>
    <w:rsid w:val="0040645C"/>
    <w:rsid w:val="00413B08"/>
    <w:rsid w:val="00414A63"/>
    <w:rsid w:val="00416CC2"/>
    <w:rsid w:val="00420A60"/>
    <w:rsid w:val="00422DEC"/>
    <w:rsid w:val="0043238A"/>
    <w:rsid w:val="00432B64"/>
    <w:rsid w:val="00433ECD"/>
    <w:rsid w:val="00434E95"/>
    <w:rsid w:val="004420E7"/>
    <w:rsid w:val="004425A1"/>
    <w:rsid w:val="00442C93"/>
    <w:rsid w:val="004449D7"/>
    <w:rsid w:val="0044562E"/>
    <w:rsid w:val="00445CEE"/>
    <w:rsid w:val="00447887"/>
    <w:rsid w:val="00450321"/>
    <w:rsid w:val="0045738C"/>
    <w:rsid w:val="0046299D"/>
    <w:rsid w:val="00462E3C"/>
    <w:rsid w:val="00463712"/>
    <w:rsid w:val="00463C24"/>
    <w:rsid w:val="00465B9D"/>
    <w:rsid w:val="0046765D"/>
    <w:rsid w:val="004712A3"/>
    <w:rsid w:val="00471DD7"/>
    <w:rsid w:val="00476148"/>
    <w:rsid w:val="00486764"/>
    <w:rsid w:val="004909AD"/>
    <w:rsid w:val="00493485"/>
    <w:rsid w:val="00493E9B"/>
    <w:rsid w:val="00493FE5"/>
    <w:rsid w:val="004A0B6B"/>
    <w:rsid w:val="004A1A2B"/>
    <w:rsid w:val="004A3318"/>
    <w:rsid w:val="004A6AC2"/>
    <w:rsid w:val="004A7390"/>
    <w:rsid w:val="004C0F3D"/>
    <w:rsid w:val="004C1597"/>
    <w:rsid w:val="004C1AC0"/>
    <w:rsid w:val="004C28DF"/>
    <w:rsid w:val="004C2C0A"/>
    <w:rsid w:val="004C7568"/>
    <w:rsid w:val="004D00F7"/>
    <w:rsid w:val="004D0D84"/>
    <w:rsid w:val="004D0E1D"/>
    <w:rsid w:val="004D501D"/>
    <w:rsid w:val="004D5466"/>
    <w:rsid w:val="004D6D2F"/>
    <w:rsid w:val="004E306D"/>
    <w:rsid w:val="004E53F1"/>
    <w:rsid w:val="004E6DB8"/>
    <w:rsid w:val="004F1922"/>
    <w:rsid w:val="004F6F9E"/>
    <w:rsid w:val="0050206A"/>
    <w:rsid w:val="00513BCA"/>
    <w:rsid w:val="00517393"/>
    <w:rsid w:val="00520C24"/>
    <w:rsid w:val="005237A3"/>
    <w:rsid w:val="0052502B"/>
    <w:rsid w:val="005268C2"/>
    <w:rsid w:val="00531211"/>
    <w:rsid w:val="00531228"/>
    <w:rsid w:val="0053122E"/>
    <w:rsid w:val="00537BA5"/>
    <w:rsid w:val="00540E08"/>
    <w:rsid w:val="00542212"/>
    <w:rsid w:val="005442E4"/>
    <w:rsid w:val="0054629D"/>
    <w:rsid w:val="005543B6"/>
    <w:rsid w:val="00555859"/>
    <w:rsid w:val="0055736C"/>
    <w:rsid w:val="00557885"/>
    <w:rsid w:val="00557B4A"/>
    <w:rsid w:val="00557F7B"/>
    <w:rsid w:val="005619BC"/>
    <w:rsid w:val="005639EC"/>
    <w:rsid w:val="005651AA"/>
    <w:rsid w:val="005673C9"/>
    <w:rsid w:val="00571FC7"/>
    <w:rsid w:val="005724D6"/>
    <w:rsid w:val="00573257"/>
    <w:rsid w:val="0057438B"/>
    <w:rsid w:val="00575AFC"/>
    <w:rsid w:val="0058333C"/>
    <w:rsid w:val="00584257"/>
    <w:rsid w:val="005849A7"/>
    <w:rsid w:val="005874D1"/>
    <w:rsid w:val="005939F2"/>
    <w:rsid w:val="005A0DF2"/>
    <w:rsid w:val="005A22B7"/>
    <w:rsid w:val="005A2A03"/>
    <w:rsid w:val="005B22BA"/>
    <w:rsid w:val="005B5017"/>
    <w:rsid w:val="005B69BA"/>
    <w:rsid w:val="005C46DB"/>
    <w:rsid w:val="005D1C2D"/>
    <w:rsid w:val="005D39E3"/>
    <w:rsid w:val="005D6250"/>
    <w:rsid w:val="005E0374"/>
    <w:rsid w:val="005E2D0F"/>
    <w:rsid w:val="005E489D"/>
    <w:rsid w:val="005E522B"/>
    <w:rsid w:val="005E54E2"/>
    <w:rsid w:val="005E5783"/>
    <w:rsid w:val="005E5A88"/>
    <w:rsid w:val="005E5E43"/>
    <w:rsid w:val="005E65B4"/>
    <w:rsid w:val="005F568C"/>
    <w:rsid w:val="005F771C"/>
    <w:rsid w:val="006046F7"/>
    <w:rsid w:val="00604AD6"/>
    <w:rsid w:val="00604B70"/>
    <w:rsid w:val="0060704F"/>
    <w:rsid w:val="00607285"/>
    <w:rsid w:val="0060732E"/>
    <w:rsid w:val="006108E8"/>
    <w:rsid w:val="00610B44"/>
    <w:rsid w:val="00610E6A"/>
    <w:rsid w:val="00612870"/>
    <w:rsid w:val="006134C5"/>
    <w:rsid w:val="00613E20"/>
    <w:rsid w:val="00617DC8"/>
    <w:rsid w:val="006221F7"/>
    <w:rsid w:val="006223F2"/>
    <w:rsid w:val="0062538E"/>
    <w:rsid w:val="00625806"/>
    <w:rsid w:val="00627BB4"/>
    <w:rsid w:val="00630B73"/>
    <w:rsid w:val="006330F2"/>
    <w:rsid w:val="00641522"/>
    <w:rsid w:val="00644657"/>
    <w:rsid w:val="00644CCB"/>
    <w:rsid w:val="006453B4"/>
    <w:rsid w:val="00650AE9"/>
    <w:rsid w:val="00653532"/>
    <w:rsid w:val="006541A4"/>
    <w:rsid w:val="0065627F"/>
    <w:rsid w:val="0065660F"/>
    <w:rsid w:val="006577E3"/>
    <w:rsid w:val="00661597"/>
    <w:rsid w:val="00662175"/>
    <w:rsid w:val="00662378"/>
    <w:rsid w:val="00663021"/>
    <w:rsid w:val="00666790"/>
    <w:rsid w:val="00667B75"/>
    <w:rsid w:val="00671586"/>
    <w:rsid w:val="006725C8"/>
    <w:rsid w:val="006741E3"/>
    <w:rsid w:val="00674C0F"/>
    <w:rsid w:val="00680D92"/>
    <w:rsid w:val="00682A45"/>
    <w:rsid w:val="00683935"/>
    <w:rsid w:val="006846BC"/>
    <w:rsid w:val="006854F7"/>
    <w:rsid w:val="006937CA"/>
    <w:rsid w:val="00693A4B"/>
    <w:rsid w:val="00693BF3"/>
    <w:rsid w:val="00697462"/>
    <w:rsid w:val="00697A7A"/>
    <w:rsid w:val="006A13EB"/>
    <w:rsid w:val="006A54A0"/>
    <w:rsid w:val="006A5E83"/>
    <w:rsid w:val="006A71E5"/>
    <w:rsid w:val="006B07E1"/>
    <w:rsid w:val="006B4BC0"/>
    <w:rsid w:val="006B7360"/>
    <w:rsid w:val="006C0310"/>
    <w:rsid w:val="006C05A1"/>
    <w:rsid w:val="006C21ED"/>
    <w:rsid w:val="006C2E13"/>
    <w:rsid w:val="006C4751"/>
    <w:rsid w:val="006C7DEA"/>
    <w:rsid w:val="006D18BD"/>
    <w:rsid w:val="006D25FB"/>
    <w:rsid w:val="006D2B13"/>
    <w:rsid w:val="006D308F"/>
    <w:rsid w:val="006D5386"/>
    <w:rsid w:val="006E0505"/>
    <w:rsid w:val="006E24CA"/>
    <w:rsid w:val="006E40A9"/>
    <w:rsid w:val="006E4248"/>
    <w:rsid w:val="006E613B"/>
    <w:rsid w:val="006E747F"/>
    <w:rsid w:val="006F14CD"/>
    <w:rsid w:val="006F7FA2"/>
    <w:rsid w:val="00701457"/>
    <w:rsid w:val="00702F24"/>
    <w:rsid w:val="00707818"/>
    <w:rsid w:val="00707F95"/>
    <w:rsid w:val="007121ED"/>
    <w:rsid w:val="00716125"/>
    <w:rsid w:val="00716BBC"/>
    <w:rsid w:val="00717626"/>
    <w:rsid w:val="00717E25"/>
    <w:rsid w:val="007217B9"/>
    <w:rsid w:val="00721AC5"/>
    <w:rsid w:val="00723B41"/>
    <w:rsid w:val="0072557C"/>
    <w:rsid w:val="007413BF"/>
    <w:rsid w:val="0074321E"/>
    <w:rsid w:val="00743752"/>
    <w:rsid w:val="007447F8"/>
    <w:rsid w:val="0074597D"/>
    <w:rsid w:val="007509CD"/>
    <w:rsid w:val="00751544"/>
    <w:rsid w:val="0075279D"/>
    <w:rsid w:val="00754182"/>
    <w:rsid w:val="007542C5"/>
    <w:rsid w:val="00755D7B"/>
    <w:rsid w:val="00756058"/>
    <w:rsid w:val="00756542"/>
    <w:rsid w:val="007565E6"/>
    <w:rsid w:val="0076252E"/>
    <w:rsid w:val="007631AC"/>
    <w:rsid w:val="00765D5E"/>
    <w:rsid w:val="007660CE"/>
    <w:rsid w:val="00771235"/>
    <w:rsid w:val="00774F3E"/>
    <w:rsid w:val="00777B04"/>
    <w:rsid w:val="00786D10"/>
    <w:rsid w:val="00787226"/>
    <w:rsid w:val="00791190"/>
    <w:rsid w:val="00791C8D"/>
    <w:rsid w:val="007975B3"/>
    <w:rsid w:val="007A374F"/>
    <w:rsid w:val="007A5C2E"/>
    <w:rsid w:val="007C1866"/>
    <w:rsid w:val="007C1C6C"/>
    <w:rsid w:val="007C3B80"/>
    <w:rsid w:val="007C66BE"/>
    <w:rsid w:val="007D0655"/>
    <w:rsid w:val="007D2BC3"/>
    <w:rsid w:val="007D4BD9"/>
    <w:rsid w:val="007D7718"/>
    <w:rsid w:val="007E17AB"/>
    <w:rsid w:val="007E2164"/>
    <w:rsid w:val="007E607E"/>
    <w:rsid w:val="007E68EA"/>
    <w:rsid w:val="007F10D1"/>
    <w:rsid w:val="007F214D"/>
    <w:rsid w:val="007F3DD5"/>
    <w:rsid w:val="00800979"/>
    <w:rsid w:val="00800B46"/>
    <w:rsid w:val="00801B28"/>
    <w:rsid w:val="00802C57"/>
    <w:rsid w:val="008032A1"/>
    <w:rsid w:val="00803314"/>
    <w:rsid w:val="008146E1"/>
    <w:rsid w:val="00820463"/>
    <w:rsid w:val="00821A81"/>
    <w:rsid w:val="00823187"/>
    <w:rsid w:val="008242A8"/>
    <w:rsid w:val="008246C6"/>
    <w:rsid w:val="0082618B"/>
    <w:rsid w:val="0082757D"/>
    <w:rsid w:val="00830BAD"/>
    <w:rsid w:val="00833039"/>
    <w:rsid w:val="00833719"/>
    <w:rsid w:val="0083522C"/>
    <w:rsid w:val="0084025F"/>
    <w:rsid w:val="0084048C"/>
    <w:rsid w:val="00840CDD"/>
    <w:rsid w:val="00841F83"/>
    <w:rsid w:val="00844C9A"/>
    <w:rsid w:val="0084649B"/>
    <w:rsid w:val="0085098E"/>
    <w:rsid w:val="008572B7"/>
    <w:rsid w:val="00861008"/>
    <w:rsid w:val="0086287E"/>
    <w:rsid w:val="00863A03"/>
    <w:rsid w:val="00866E82"/>
    <w:rsid w:val="00867399"/>
    <w:rsid w:val="008718FD"/>
    <w:rsid w:val="00873685"/>
    <w:rsid w:val="00873E29"/>
    <w:rsid w:val="008748DC"/>
    <w:rsid w:val="00877C53"/>
    <w:rsid w:val="00880E93"/>
    <w:rsid w:val="00884766"/>
    <w:rsid w:val="0088630A"/>
    <w:rsid w:val="00886974"/>
    <w:rsid w:val="00886C09"/>
    <w:rsid w:val="00891B18"/>
    <w:rsid w:val="00892EEE"/>
    <w:rsid w:val="00894C6B"/>
    <w:rsid w:val="0089606E"/>
    <w:rsid w:val="00896FB1"/>
    <w:rsid w:val="008A1562"/>
    <w:rsid w:val="008A4218"/>
    <w:rsid w:val="008A49E6"/>
    <w:rsid w:val="008A7678"/>
    <w:rsid w:val="008B34CA"/>
    <w:rsid w:val="008B39BE"/>
    <w:rsid w:val="008B576D"/>
    <w:rsid w:val="008B6EC1"/>
    <w:rsid w:val="008B7F0B"/>
    <w:rsid w:val="008C04A2"/>
    <w:rsid w:val="008D5763"/>
    <w:rsid w:val="008E0DFD"/>
    <w:rsid w:val="008E1E5E"/>
    <w:rsid w:val="008E2325"/>
    <w:rsid w:val="008E71B7"/>
    <w:rsid w:val="008F2104"/>
    <w:rsid w:val="008F3110"/>
    <w:rsid w:val="008F5BBE"/>
    <w:rsid w:val="00911D6E"/>
    <w:rsid w:val="009120D4"/>
    <w:rsid w:val="00912C79"/>
    <w:rsid w:val="009151D3"/>
    <w:rsid w:val="009152C7"/>
    <w:rsid w:val="009154D2"/>
    <w:rsid w:val="00921E7D"/>
    <w:rsid w:val="00921FC3"/>
    <w:rsid w:val="00923360"/>
    <w:rsid w:val="00923986"/>
    <w:rsid w:val="00925C03"/>
    <w:rsid w:val="0093068D"/>
    <w:rsid w:val="00930C0C"/>
    <w:rsid w:val="00930F0F"/>
    <w:rsid w:val="009335A4"/>
    <w:rsid w:val="009354C5"/>
    <w:rsid w:val="009365E7"/>
    <w:rsid w:val="00940039"/>
    <w:rsid w:val="00941A8F"/>
    <w:rsid w:val="00943941"/>
    <w:rsid w:val="00946934"/>
    <w:rsid w:val="00951129"/>
    <w:rsid w:val="009517A7"/>
    <w:rsid w:val="0095220B"/>
    <w:rsid w:val="009529EC"/>
    <w:rsid w:val="00957BEB"/>
    <w:rsid w:val="00962ED8"/>
    <w:rsid w:val="00963F71"/>
    <w:rsid w:val="009656A6"/>
    <w:rsid w:val="00965B7C"/>
    <w:rsid w:val="00966ED6"/>
    <w:rsid w:val="00977115"/>
    <w:rsid w:val="00981581"/>
    <w:rsid w:val="0098293B"/>
    <w:rsid w:val="00984EBD"/>
    <w:rsid w:val="00985127"/>
    <w:rsid w:val="009915DA"/>
    <w:rsid w:val="0099378D"/>
    <w:rsid w:val="00994B6E"/>
    <w:rsid w:val="00996A69"/>
    <w:rsid w:val="009A40CF"/>
    <w:rsid w:val="009A51CD"/>
    <w:rsid w:val="009A669C"/>
    <w:rsid w:val="009B04AA"/>
    <w:rsid w:val="009B4A36"/>
    <w:rsid w:val="009B5332"/>
    <w:rsid w:val="009B6164"/>
    <w:rsid w:val="009C033D"/>
    <w:rsid w:val="009C086A"/>
    <w:rsid w:val="009C139C"/>
    <w:rsid w:val="009C1CF0"/>
    <w:rsid w:val="009C3792"/>
    <w:rsid w:val="009C4E9D"/>
    <w:rsid w:val="009C5C89"/>
    <w:rsid w:val="009C6CC4"/>
    <w:rsid w:val="009C7327"/>
    <w:rsid w:val="009C7FB0"/>
    <w:rsid w:val="009D11F7"/>
    <w:rsid w:val="009D2491"/>
    <w:rsid w:val="009D39F3"/>
    <w:rsid w:val="009D5546"/>
    <w:rsid w:val="009E4AA5"/>
    <w:rsid w:val="009E69E4"/>
    <w:rsid w:val="009F21D0"/>
    <w:rsid w:val="009F39C7"/>
    <w:rsid w:val="009F3E0E"/>
    <w:rsid w:val="009F7445"/>
    <w:rsid w:val="009F75FC"/>
    <w:rsid w:val="00A00026"/>
    <w:rsid w:val="00A00E32"/>
    <w:rsid w:val="00A01D88"/>
    <w:rsid w:val="00A03BFE"/>
    <w:rsid w:val="00A13A6D"/>
    <w:rsid w:val="00A1645C"/>
    <w:rsid w:val="00A1796E"/>
    <w:rsid w:val="00A2172D"/>
    <w:rsid w:val="00A23AC4"/>
    <w:rsid w:val="00A2772B"/>
    <w:rsid w:val="00A319B8"/>
    <w:rsid w:val="00A35A6F"/>
    <w:rsid w:val="00A3609F"/>
    <w:rsid w:val="00A361FD"/>
    <w:rsid w:val="00A4161C"/>
    <w:rsid w:val="00A41FBE"/>
    <w:rsid w:val="00A424FB"/>
    <w:rsid w:val="00A46FAA"/>
    <w:rsid w:val="00A52287"/>
    <w:rsid w:val="00A52400"/>
    <w:rsid w:val="00A53234"/>
    <w:rsid w:val="00A54962"/>
    <w:rsid w:val="00A5596F"/>
    <w:rsid w:val="00A62D79"/>
    <w:rsid w:val="00A64D67"/>
    <w:rsid w:val="00A67DDF"/>
    <w:rsid w:val="00A71288"/>
    <w:rsid w:val="00A73179"/>
    <w:rsid w:val="00A731B6"/>
    <w:rsid w:val="00A74470"/>
    <w:rsid w:val="00A74A54"/>
    <w:rsid w:val="00A74EAE"/>
    <w:rsid w:val="00A756F2"/>
    <w:rsid w:val="00A75F18"/>
    <w:rsid w:val="00A8045D"/>
    <w:rsid w:val="00A805C7"/>
    <w:rsid w:val="00A81633"/>
    <w:rsid w:val="00A8308F"/>
    <w:rsid w:val="00A84484"/>
    <w:rsid w:val="00A846C5"/>
    <w:rsid w:val="00A85509"/>
    <w:rsid w:val="00A85655"/>
    <w:rsid w:val="00A870F0"/>
    <w:rsid w:val="00A87920"/>
    <w:rsid w:val="00A912F8"/>
    <w:rsid w:val="00A92EED"/>
    <w:rsid w:val="00AA0834"/>
    <w:rsid w:val="00AA25CC"/>
    <w:rsid w:val="00AA5AFF"/>
    <w:rsid w:val="00AB0BB9"/>
    <w:rsid w:val="00AB1E69"/>
    <w:rsid w:val="00AB1F35"/>
    <w:rsid w:val="00AB2969"/>
    <w:rsid w:val="00AB55B4"/>
    <w:rsid w:val="00AB5CB2"/>
    <w:rsid w:val="00AC156F"/>
    <w:rsid w:val="00AC35E4"/>
    <w:rsid w:val="00AC457E"/>
    <w:rsid w:val="00AC470E"/>
    <w:rsid w:val="00AC5AA4"/>
    <w:rsid w:val="00AC5E6F"/>
    <w:rsid w:val="00AC61B8"/>
    <w:rsid w:val="00AC74E8"/>
    <w:rsid w:val="00AD1482"/>
    <w:rsid w:val="00AD1957"/>
    <w:rsid w:val="00AD3AA7"/>
    <w:rsid w:val="00AE27BF"/>
    <w:rsid w:val="00AE39B6"/>
    <w:rsid w:val="00AE5B39"/>
    <w:rsid w:val="00AE662A"/>
    <w:rsid w:val="00AF0A0B"/>
    <w:rsid w:val="00AF0C68"/>
    <w:rsid w:val="00AF4220"/>
    <w:rsid w:val="00B05D96"/>
    <w:rsid w:val="00B109DD"/>
    <w:rsid w:val="00B10CA4"/>
    <w:rsid w:val="00B12468"/>
    <w:rsid w:val="00B126D3"/>
    <w:rsid w:val="00B12FEA"/>
    <w:rsid w:val="00B13952"/>
    <w:rsid w:val="00B26DA4"/>
    <w:rsid w:val="00B271E2"/>
    <w:rsid w:val="00B3226E"/>
    <w:rsid w:val="00B36FBC"/>
    <w:rsid w:val="00B378E9"/>
    <w:rsid w:val="00B42088"/>
    <w:rsid w:val="00B436E2"/>
    <w:rsid w:val="00B4541D"/>
    <w:rsid w:val="00B4543F"/>
    <w:rsid w:val="00B45F22"/>
    <w:rsid w:val="00B52626"/>
    <w:rsid w:val="00B60DBC"/>
    <w:rsid w:val="00B61015"/>
    <w:rsid w:val="00B62ABB"/>
    <w:rsid w:val="00B63732"/>
    <w:rsid w:val="00B63BCE"/>
    <w:rsid w:val="00B64B1F"/>
    <w:rsid w:val="00B675E4"/>
    <w:rsid w:val="00B67975"/>
    <w:rsid w:val="00B70841"/>
    <w:rsid w:val="00B712A2"/>
    <w:rsid w:val="00B71BCC"/>
    <w:rsid w:val="00B743FC"/>
    <w:rsid w:val="00B77E16"/>
    <w:rsid w:val="00B841EF"/>
    <w:rsid w:val="00B90CA5"/>
    <w:rsid w:val="00B96DBC"/>
    <w:rsid w:val="00B97316"/>
    <w:rsid w:val="00BA09EA"/>
    <w:rsid w:val="00BA16EC"/>
    <w:rsid w:val="00BA1753"/>
    <w:rsid w:val="00BA407F"/>
    <w:rsid w:val="00BA4C77"/>
    <w:rsid w:val="00BA763E"/>
    <w:rsid w:val="00BA7B5B"/>
    <w:rsid w:val="00BB09C8"/>
    <w:rsid w:val="00BB4977"/>
    <w:rsid w:val="00BB6135"/>
    <w:rsid w:val="00BB6BAA"/>
    <w:rsid w:val="00BB779C"/>
    <w:rsid w:val="00BC1193"/>
    <w:rsid w:val="00BC3CF1"/>
    <w:rsid w:val="00BE0220"/>
    <w:rsid w:val="00BE1B7C"/>
    <w:rsid w:val="00BE1C05"/>
    <w:rsid w:val="00BE52CE"/>
    <w:rsid w:val="00BE566C"/>
    <w:rsid w:val="00BE574D"/>
    <w:rsid w:val="00BE5D3E"/>
    <w:rsid w:val="00BE70C9"/>
    <w:rsid w:val="00BF28AC"/>
    <w:rsid w:val="00BF3F56"/>
    <w:rsid w:val="00BF5C8B"/>
    <w:rsid w:val="00BF6058"/>
    <w:rsid w:val="00BF6149"/>
    <w:rsid w:val="00C0021A"/>
    <w:rsid w:val="00C0154C"/>
    <w:rsid w:val="00C01E3F"/>
    <w:rsid w:val="00C02EDA"/>
    <w:rsid w:val="00C10270"/>
    <w:rsid w:val="00C1039B"/>
    <w:rsid w:val="00C123CA"/>
    <w:rsid w:val="00C12997"/>
    <w:rsid w:val="00C15282"/>
    <w:rsid w:val="00C15CE3"/>
    <w:rsid w:val="00C167C6"/>
    <w:rsid w:val="00C20100"/>
    <w:rsid w:val="00C21867"/>
    <w:rsid w:val="00C23229"/>
    <w:rsid w:val="00C30B01"/>
    <w:rsid w:val="00C313E9"/>
    <w:rsid w:val="00C342B2"/>
    <w:rsid w:val="00C40A6A"/>
    <w:rsid w:val="00C41739"/>
    <w:rsid w:val="00C41C71"/>
    <w:rsid w:val="00C51089"/>
    <w:rsid w:val="00C51C13"/>
    <w:rsid w:val="00C54C2F"/>
    <w:rsid w:val="00C568FB"/>
    <w:rsid w:val="00C60F0C"/>
    <w:rsid w:val="00C6453F"/>
    <w:rsid w:val="00C657EC"/>
    <w:rsid w:val="00C67697"/>
    <w:rsid w:val="00C70B77"/>
    <w:rsid w:val="00C72D6E"/>
    <w:rsid w:val="00C74239"/>
    <w:rsid w:val="00C74D83"/>
    <w:rsid w:val="00C7571A"/>
    <w:rsid w:val="00C75D1B"/>
    <w:rsid w:val="00C827C9"/>
    <w:rsid w:val="00C879F0"/>
    <w:rsid w:val="00C95695"/>
    <w:rsid w:val="00CA26ED"/>
    <w:rsid w:val="00CA27DB"/>
    <w:rsid w:val="00CA2E5F"/>
    <w:rsid w:val="00CB5A2D"/>
    <w:rsid w:val="00CC1B07"/>
    <w:rsid w:val="00CC3446"/>
    <w:rsid w:val="00CC6F43"/>
    <w:rsid w:val="00CC7105"/>
    <w:rsid w:val="00CD2FFC"/>
    <w:rsid w:val="00CD45A8"/>
    <w:rsid w:val="00CD4B70"/>
    <w:rsid w:val="00CD4FBE"/>
    <w:rsid w:val="00CD681E"/>
    <w:rsid w:val="00CE2308"/>
    <w:rsid w:val="00CE2D94"/>
    <w:rsid w:val="00CE2E98"/>
    <w:rsid w:val="00CE3040"/>
    <w:rsid w:val="00CE79D2"/>
    <w:rsid w:val="00CF1C74"/>
    <w:rsid w:val="00CF26B9"/>
    <w:rsid w:val="00CF3E36"/>
    <w:rsid w:val="00CF5E8F"/>
    <w:rsid w:val="00CF6C16"/>
    <w:rsid w:val="00D01A1B"/>
    <w:rsid w:val="00D103A9"/>
    <w:rsid w:val="00D13143"/>
    <w:rsid w:val="00D13352"/>
    <w:rsid w:val="00D139DB"/>
    <w:rsid w:val="00D14E75"/>
    <w:rsid w:val="00D158E4"/>
    <w:rsid w:val="00D20E67"/>
    <w:rsid w:val="00D21CE3"/>
    <w:rsid w:val="00D22ADC"/>
    <w:rsid w:val="00D233E9"/>
    <w:rsid w:val="00D25BA5"/>
    <w:rsid w:val="00D311D1"/>
    <w:rsid w:val="00D319AC"/>
    <w:rsid w:val="00D359E3"/>
    <w:rsid w:val="00D35B29"/>
    <w:rsid w:val="00D36828"/>
    <w:rsid w:val="00D40DF9"/>
    <w:rsid w:val="00D42866"/>
    <w:rsid w:val="00D536A6"/>
    <w:rsid w:val="00D53F9D"/>
    <w:rsid w:val="00D5621C"/>
    <w:rsid w:val="00D56650"/>
    <w:rsid w:val="00D56C8A"/>
    <w:rsid w:val="00D57347"/>
    <w:rsid w:val="00D61296"/>
    <w:rsid w:val="00D632C7"/>
    <w:rsid w:val="00D63986"/>
    <w:rsid w:val="00D64288"/>
    <w:rsid w:val="00D65658"/>
    <w:rsid w:val="00D66069"/>
    <w:rsid w:val="00D70714"/>
    <w:rsid w:val="00D73436"/>
    <w:rsid w:val="00D73D2D"/>
    <w:rsid w:val="00D74974"/>
    <w:rsid w:val="00D77969"/>
    <w:rsid w:val="00D804D3"/>
    <w:rsid w:val="00D82520"/>
    <w:rsid w:val="00D85B08"/>
    <w:rsid w:val="00D85BBF"/>
    <w:rsid w:val="00D86022"/>
    <w:rsid w:val="00D86784"/>
    <w:rsid w:val="00D94A15"/>
    <w:rsid w:val="00D957F1"/>
    <w:rsid w:val="00D96D52"/>
    <w:rsid w:val="00DA16ED"/>
    <w:rsid w:val="00DA6542"/>
    <w:rsid w:val="00DB6527"/>
    <w:rsid w:val="00DC20C1"/>
    <w:rsid w:val="00DC2A5D"/>
    <w:rsid w:val="00DC2D10"/>
    <w:rsid w:val="00DC419D"/>
    <w:rsid w:val="00DC4ABA"/>
    <w:rsid w:val="00DD061F"/>
    <w:rsid w:val="00DD090E"/>
    <w:rsid w:val="00DD1FB2"/>
    <w:rsid w:val="00DD2738"/>
    <w:rsid w:val="00DD2834"/>
    <w:rsid w:val="00DD2960"/>
    <w:rsid w:val="00DD64B9"/>
    <w:rsid w:val="00DD6C5B"/>
    <w:rsid w:val="00DD707E"/>
    <w:rsid w:val="00DD716B"/>
    <w:rsid w:val="00DE0B4B"/>
    <w:rsid w:val="00DE1CBB"/>
    <w:rsid w:val="00DE38F5"/>
    <w:rsid w:val="00DE46BA"/>
    <w:rsid w:val="00DE533A"/>
    <w:rsid w:val="00DE53D5"/>
    <w:rsid w:val="00DE6A6F"/>
    <w:rsid w:val="00DF0F22"/>
    <w:rsid w:val="00DF21E7"/>
    <w:rsid w:val="00DF2BB5"/>
    <w:rsid w:val="00DF3C91"/>
    <w:rsid w:val="00DF4D3A"/>
    <w:rsid w:val="00E01C94"/>
    <w:rsid w:val="00E046C8"/>
    <w:rsid w:val="00E0536D"/>
    <w:rsid w:val="00E127E5"/>
    <w:rsid w:val="00E1741D"/>
    <w:rsid w:val="00E215D7"/>
    <w:rsid w:val="00E216A6"/>
    <w:rsid w:val="00E21D97"/>
    <w:rsid w:val="00E24AAC"/>
    <w:rsid w:val="00E24F89"/>
    <w:rsid w:val="00E26603"/>
    <w:rsid w:val="00E300AF"/>
    <w:rsid w:val="00E336D2"/>
    <w:rsid w:val="00E33D22"/>
    <w:rsid w:val="00E40E49"/>
    <w:rsid w:val="00E47104"/>
    <w:rsid w:val="00E5048D"/>
    <w:rsid w:val="00E53EC3"/>
    <w:rsid w:val="00E55377"/>
    <w:rsid w:val="00E56189"/>
    <w:rsid w:val="00E568C4"/>
    <w:rsid w:val="00E56B5D"/>
    <w:rsid w:val="00E60A66"/>
    <w:rsid w:val="00E61375"/>
    <w:rsid w:val="00E61EA3"/>
    <w:rsid w:val="00E64D9F"/>
    <w:rsid w:val="00E67020"/>
    <w:rsid w:val="00E702C7"/>
    <w:rsid w:val="00E71725"/>
    <w:rsid w:val="00E724B2"/>
    <w:rsid w:val="00E7500D"/>
    <w:rsid w:val="00E751ED"/>
    <w:rsid w:val="00E768B9"/>
    <w:rsid w:val="00E8038C"/>
    <w:rsid w:val="00E81A33"/>
    <w:rsid w:val="00E832B5"/>
    <w:rsid w:val="00E8388F"/>
    <w:rsid w:val="00E8416B"/>
    <w:rsid w:val="00E841D4"/>
    <w:rsid w:val="00E8530E"/>
    <w:rsid w:val="00E87C81"/>
    <w:rsid w:val="00E900F4"/>
    <w:rsid w:val="00E90338"/>
    <w:rsid w:val="00E91576"/>
    <w:rsid w:val="00E9269F"/>
    <w:rsid w:val="00E947EF"/>
    <w:rsid w:val="00E96A12"/>
    <w:rsid w:val="00EA07EF"/>
    <w:rsid w:val="00EB4CA0"/>
    <w:rsid w:val="00EB51F1"/>
    <w:rsid w:val="00EC06DE"/>
    <w:rsid w:val="00EC0F07"/>
    <w:rsid w:val="00EC42D8"/>
    <w:rsid w:val="00EC54E1"/>
    <w:rsid w:val="00EC6B2D"/>
    <w:rsid w:val="00ED3C54"/>
    <w:rsid w:val="00ED6D4D"/>
    <w:rsid w:val="00EE4463"/>
    <w:rsid w:val="00EF3CC5"/>
    <w:rsid w:val="00EF4535"/>
    <w:rsid w:val="00EF553F"/>
    <w:rsid w:val="00EF5A74"/>
    <w:rsid w:val="00EF6FBD"/>
    <w:rsid w:val="00EF7ABB"/>
    <w:rsid w:val="00F0196F"/>
    <w:rsid w:val="00F021AF"/>
    <w:rsid w:val="00F02D80"/>
    <w:rsid w:val="00F03606"/>
    <w:rsid w:val="00F04153"/>
    <w:rsid w:val="00F04BB9"/>
    <w:rsid w:val="00F111C3"/>
    <w:rsid w:val="00F129AB"/>
    <w:rsid w:val="00F1375E"/>
    <w:rsid w:val="00F15EB8"/>
    <w:rsid w:val="00F16D7E"/>
    <w:rsid w:val="00F17910"/>
    <w:rsid w:val="00F21571"/>
    <w:rsid w:val="00F23DBA"/>
    <w:rsid w:val="00F240A4"/>
    <w:rsid w:val="00F263F7"/>
    <w:rsid w:val="00F31902"/>
    <w:rsid w:val="00F3245C"/>
    <w:rsid w:val="00F32706"/>
    <w:rsid w:val="00F343A9"/>
    <w:rsid w:val="00F34D78"/>
    <w:rsid w:val="00F360D8"/>
    <w:rsid w:val="00F41301"/>
    <w:rsid w:val="00F45C48"/>
    <w:rsid w:val="00F521F9"/>
    <w:rsid w:val="00F5224C"/>
    <w:rsid w:val="00F538DB"/>
    <w:rsid w:val="00F55E7C"/>
    <w:rsid w:val="00F61B21"/>
    <w:rsid w:val="00F63617"/>
    <w:rsid w:val="00F66A51"/>
    <w:rsid w:val="00F75153"/>
    <w:rsid w:val="00F752C1"/>
    <w:rsid w:val="00F76B14"/>
    <w:rsid w:val="00F773D3"/>
    <w:rsid w:val="00F84D87"/>
    <w:rsid w:val="00F85E41"/>
    <w:rsid w:val="00F92764"/>
    <w:rsid w:val="00F93F69"/>
    <w:rsid w:val="00F9511A"/>
    <w:rsid w:val="00F953D8"/>
    <w:rsid w:val="00FA0FAB"/>
    <w:rsid w:val="00FA2609"/>
    <w:rsid w:val="00FA4501"/>
    <w:rsid w:val="00FA59D0"/>
    <w:rsid w:val="00FA5EFC"/>
    <w:rsid w:val="00FB13D6"/>
    <w:rsid w:val="00FB14A8"/>
    <w:rsid w:val="00FB1D79"/>
    <w:rsid w:val="00FB2C86"/>
    <w:rsid w:val="00FB2F53"/>
    <w:rsid w:val="00FB5267"/>
    <w:rsid w:val="00FC0028"/>
    <w:rsid w:val="00FC39C4"/>
    <w:rsid w:val="00FC5628"/>
    <w:rsid w:val="00FC5D4F"/>
    <w:rsid w:val="00FC7A9C"/>
    <w:rsid w:val="00FD74E5"/>
    <w:rsid w:val="00FE2660"/>
    <w:rsid w:val="00FE2F8D"/>
    <w:rsid w:val="00FF0A73"/>
    <w:rsid w:val="00FF3E4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AEFBD"/>
  <w15:docId w15:val="{BF9D06E4-2C6F-4DFC-A761-AB3C5140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BD"/>
  </w:style>
  <w:style w:type="paragraph" w:styleId="Heading1">
    <w:name w:val="heading 1"/>
    <w:basedOn w:val="Normal"/>
    <w:next w:val="Normal"/>
    <w:link w:val="Heading1Char"/>
    <w:uiPriority w:val="9"/>
    <w:qFormat/>
    <w:rsid w:val="00F32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E46BA"/>
    <w:pPr>
      <w:keepNext/>
      <w:keepLines/>
      <w:numPr>
        <w:numId w:val="1"/>
      </w:numPr>
      <w:spacing w:after="0" w:line="480" w:lineRule="auto"/>
      <w:ind w:left="0" w:firstLine="0"/>
      <w:outlineLvl w:val="1"/>
    </w:pPr>
    <w:rPr>
      <w:rFonts w:ascii="Arial" w:eastAsiaTheme="majorEastAsia" w:hAnsi="Arial" w:cstheme="majorBidi"/>
      <w:b/>
      <w:bCs/>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6BA"/>
    <w:rPr>
      <w:rFonts w:ascii="Arial" w:eastAsiaTheme="majorEastAsia" w:hAnsi="Arial" w:cstheme="majorBidi"/>
      <w:b/>
      <w:bCs/>
      <w:sz w:val="26"/>
      <w:szCs w:val="26"/>
      <w:lang w:val="en-US"/>
    </w:rPr>
  </w:style>
  <w:style w:type="table" w:styleId="TableGrid">
    <w:name w:val="Table Grid"/>
    <w:basedOn w:val="TableNormal"/>
    <w:rsid w:val="007C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5F1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C24"/>
    <w:rPr>
      <w:rFonts w:ascii="Tahoma" w:hAnsi="Tahoma" w:cs="Tahoma"/>
      <w:sz w:val="16"/>
      <w:szCs w:val="16"/>
    </w:rPr>
  </w:style>
  <w:style w:type="table" w:customStyle="1" w:styleId="TableGrid2">
    <w:name w:val="Table Grid2"/>
    <w:basedOn w:val="TableNormal"/>
    <w:next w:val="TableGrid"/>
    <w:rsid w:val="000E186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E65B4"/>
    <w:rPr>
      <w:sz w:val="16"/>
      <w:szCs w:val="16"/>
    </w:rPr>
  </w:style>
  <w:style w:type="paragraph" w:styleId="CommentText">
    <w:name w:val="annotation text"/>
    <w:basedOn w:val="Normal"/>
    <w:link w:val="CommentTextChar"/>
    <w:rsid w:val="005E65B4"/>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5E65B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E65B4"/>
    <w:pPr>
      <w:spacing w:after="200"/>
    </w:pPr>
    <w:rPr>
      <w:rFonts w:asciiTheme="minorHAnsi" w:eastAsiaTheme="minorHAnsi" w:hAnsiTheme="minorHAnsi" w:cstheme="minorBidi"/>
      <w:b/>
      <w:bCs/>
      <w:lang w:val="en-SG" w:eastAsia="en-US"/>
    </w:rPr>
  </w:style>
  <w:style w:type="character" w:customStyle="1" w:styleId="CommentSubjectChar">
    <w:name w:val="Comment Subject Char"/>
    <w:basedOn w:val="CommentTextChar"/>
    <w:link w:val="CommentSubject"/>
    <w:uiPriority w:val="99"/>
    <w:semiHidden/>
    <w:rsid w:val="005E65B4"/>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2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660"/>
  </w:style>
  <w:style w:type="paragraph" w:styleId="NormalWeb">
    <w:name w:val="Normal (Web)"/>
    <w:basedOn w:val="Normal"/>
    <w:uiPriority w:val="99"/>
    <w:semiHidden/>
    <w:unhideWhenUsed/>
    <w:rsid w:val="00A870F0"/>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3C38AB"/>
    <w:pPr>
      <w:spacing w:after="0" w:line="240" w:lineRule="auto"/>
    </w:pPr>
  </w:style>
  <w:style w:type="paragraph" w:styleId="ListParagraph">
    <w:name w:val="List Paragraph"/>
    <w:basedOn w:val="Normal"/>
    <w:uiPriority w:val="34"/>
    <w:qFormat/>
    <w:rsid w:val="009C4E9D"/>
    <w:pPr>
      <w:ind w:left="720"/>
      <w:contextualSpacing/>
    </w:pPr>
  </w:style>
  <w:style w:type="paragraph" w:styleId="NoSpacing">
    <w:name w:val="No Spacing"/>
    <w:uiPriority w:val="1"/>
    <w:qFormat/>
    <w:rsid w:val="00A846C5"/>
    <w:pPr>
      <w:spacing w:after="0" w:line="240" w:lineRule="auto"/>
    </w:pPr>
  </w:style>
  <w:style w:type="character" w:customStyle="1" w:styleId="Heading1Char">
    <w:name w:val="Heading 1 Char"/>
    <w:basedOn w:val="DefaultParagraphFont"/>
    <w:link w:val="Heading1"/>
    <w:uiPriority w:val="9"/>
    <w:rsid w:val="00F327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1784"/>
    <w:rPr>
      <w:color w:val="0000FF" w:themeColor="hyperlink"/>
      <w:u w:val="single"/>
    </w:rPr>
  </w:style>
  <w:style w:type="paragraph" w:customStyle="1" w:styleId="PTTableTextLeftAligned">
    <w:name w:val="*PT Table Text Left Aligned"/>
    <w:basedOn w:val="Normal"/>
    <w:next w:val="Normal"/>
    <w:qFormat/>
    <w:rsid w:val="00BE52CE"/>
    <w:pPr>
      <w:spacing w:before="60" w:after="60" w:line="240" w:lineRule="auto"/>
    </w:pPr>
    <w:rPr>
      <w:rFonts w:ascii="Calibri" w:eastAsia="Times New Roman" w:hAnsi="Calibri" w:cs="Times New Roman"/>
      <w:bCs/>
      <w:iCs/>
      <w:noProof/>
      <w:lang w:val="en-US"/>
    </w:rPr>
  </w:style>
  <w:style w:type="character" w:customStyle="1" w:styleId="st1">
    <w:name w:val="st1"/>
    <w:basedOn w:val="DefaultParagraphFont"/>
    <w:rsid w:val="00C74D83"/>
  </w:style>
  <w:style w:type="paragraph" w:customStyle="1" w:styleId="EndNoteBibliographyTitle">
    <w:name w:val="EndNote Bibliography Title"/>
    <w:basedOn w:val="Normal"/>
    <w:link w:val="EndNoteBibliographyTitleChar"/>
    <w:rsid w:val="00DF4D3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F4D3A"/>
    <w:rPr>
      <w:rFonts w:ascii="Calibri" w:hAnsi="Calibri"/>
      <w:noProof/>
      <w:lang w:val="en-US"/>
    </w:rPr>
  </w:style>
  <w:style w:type="paragraph" w:customStyle="1" w:styleId="EndNoteBibliography">
    <w:name w:val="EndNote Bibliography"/>
    <w:basedOn w:val="Normal"/>
    <w:link w:val="EndNoteBibliographyChar"/>
    <w:rsid w:val="00DF4D3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F4D3A"/>
    <w:rPr>
      <w:rFonts w:ascii="Calibri" w:hAnsi="Calibri"/>
      <w:noProof/>
      <w:lang w:val="en-US"/>
    </w:rPr>
  </w:style>
  <w:style w:type="paragraph" w:customStyle="1" w:styleId="Reference">
    <w:name w:val="Reference"/>
    <w:basedOn w:val="Normal"/>
    <w:rsid w:val="00962ED8"/>
    <w:pPr>
      <w:spacing w:after="0" w:line="240" w:lineRule="auto"/>
    </w:pPr>
    <w:rPr>
      <w:rFonts w:ascii="Times New Roman" w:eastAsia="Times New Roman" w:hAnsi="Times New Roman" w:cs="Times New Roman"/>
      <w:lang w:val="en-GB" w:eastAsia="en-GB"/>
    </w:rPr>
  </w:style>
  <w:style w:type="character" w:customStyle="1" w:styleId="tpag">
    <w:name w:val="tp:ag"/>
    <w:basedOn w:val="DefaultParagraphFont"/>
    <w:rsid w:val="0096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6427">
      <w:bodyDiv w:val="1"/>
      <w:marLeft w:val="0"/>
      <w:marRight w:val="0"/>
      <w:marTop w:val="0"/>
      <w:marBottom w:val="0"/>
      <w:divBdr>
        <w:top w:val="none" w:sz="0" w:space="0" w:color="auto"/>
        <w:left w:val="none" w:sz="0" w:space="0" w:color="auto"/>
        <w:bottom w:val="none" w:sz="0" w:space="0" w:color="auto"/>
        <w:right w:val="none" w:sz="0" w:space="0" w:color="auto"/>
      </w:divBdr>
    </w:div>
    <w:div w:id="374935913">
      <w:bodyDiv w:val="1"/>
      <w:marLeft w:val="0"/>
      <w:marRight w:val="0"/>
      <w:marTop w:val="0"/>
      <w:marBottom w:val="0"/>
      <w:divBdr>
        <w:top w:val="none" w:sz="0" w:space="0" w:color="auto"/>
        <w:left w:val="none" w:sz="0" w:space="0" w:color="auto"/>
        <w:bottom w:val="none" w:sz="0" w:space="0" w:color="auto"/>
        <w:right w:val="none" w:sz="0" w:space="0" w:color="auto"/>
      </w:divBdr>
    </w:div>
    <w:div w:id="532621860">
      <w:bodyDiv w:val="1"/>
      <w:marLeft w:val="0"/>
      <w:marRight w:val="0"/>
      <w:marTop w:val="0"/>
      <w:marBottom w:val="0"/>
      <w:divBdr>
        <w:top w:val="none" w:sz="0" w:space="0" w:color="auto"/>
        <w:left w:val="none" w:sz="0" w:space="0" w:color="auto"/>
        <w:bottom w:val="none" w:sz="0" w:space="0" w:color="auto"/>
        <w:right w:val="none" w:sz="0" w:space="0" w:color="auto"/>
      </w:divBdr>
    </w:div>
    <w:div w:id="831483535">
      <w:bodyDiv w:val="1"/>
      <w:marLeft w:val="0"/>
      <w:marRight w:val="0"/>
      <w:marTop w:val="0"/>
      <w:marBottom w:val="0"/>
      <w:divBdr>
        <w:top w:val="none" w:sz="0" w:space="0" w:color="auto"/>
        <w:left w:val="none" w:sz="0" w:space="0" w:color="auto"/>
        <w:bottom w:val="none" w:sz="0" w:space="0" w:color="auto"/>
        <w:right w:val="none" w:sz="0" w:space="0" w:color="auto"/>
      </w:divBdr>
    </w:div>
    <w:div w:id="870611124">
      <w:bodyDiv w:val="1"/>
      <w:marLeft w:val="0"/>
      <w:marRight w:val="0"/>
      <w:marTop w:val="0"/>
      <w:marBottom w:val="0"/>
      <w:divBdr>
        <w:top w:val="none" w:sz="0" w:space="0" w:color="auto"/>
        <w:left w:val="none" w:sz="0" w:space="0" w:color="auto"/>
        <w:bottom w:val="none" w:sz="0" w:space="0" w:color="auto"/>
        <w:right w:val="none" w:sz="0" w:space="0" w:color="auto"/>
      </w:divBdr>
    </w:div>
    <w:div w:id="1184590717">
      <w:bodyDiv w:val="1"/>
      <w:marLeft w:val="0"/>
      <w:marRight w:val="0"/>
      <w:marTop w:val="0"/>
      <w:marBottom w:val="0"/>
      <w:divBdr>
        <w:top w:val="none" w:sz="0" w:space="0" w:color="auto"/>
        <w:left w:val="none" w:sz="0" w:space="0" w:color="auto"/>
        <w:bottom w:val="none" w:sz="0" w:space="0" w:color="auto"/>
        <w:right w:val="none" w:sz="0" w:space="0" w:color="auto"/>
      </w:divBdr>
    </w:div>
    <w:div w:id="1542984807">
      <w:bodyDiv w:val="1"/>
      <w:marLeft w:val="0"/>
      <w:marRight w:val="0"/>
      <w:marTop w:val="0"/>
      <w:marBottom w:val="0"/>
      <w:divBdr>
        <w:top w:val="none" w:sz="0" w:space="0" w:color="auto"/>
        <w:left w:val="none" w:sz="0" w:space="0" w:color="auto"/>
        <w:bottom w:val="none" w:sz="0" w:space="0" w:color="auto"/>
        <w:right w:val="none" w:sz="0" w:space="0" w:color="auto"/>
      </w:divBdr>
    </w:div>
    <w:div w:id="1579245216">
      <w:bodyDiv w:val="1"/>
      <w:marLeft w:val="0"/>
      <w:marRight w:val="0"/>
      <w:marTop w:val="0"/>
      <w:marBottom w:val="0"/>
      <w:divBdr>
        <w:top w:val="none" w:sz="0" w:space="0" w:color="auto"/>
        <w:left w:val="none" w:sz="0" w:space="0" w:color="auto"/>
        <w:bottom w:val="none" w:sz="0" w:space="0" w:color="auto"/>
        <w:right w:val="none" w:sz="0" w:space="0" w:color="auto"/>
      </w:divBdr>
    </w:div>
    <w:div w:id="1709179552">
      <w:bodyDiv w:val="1"/>
      <w:marLeft w:val="0"/>
      <w:marRight w:val="0"/>
      <w:marTop w:val="0"/>
      <w:marBottom w:val="0"/>
      <w:divBdr>
        <w:top w:val="none" w:sz="0" w:space="0" w:color="auto"/>
        <w:left w:val="none" w:sz="0" w:space="0" w:color="auto"/>
        <w:bottom w:val="none" w:sz="0" w:space="0" w:color="auto"/>
        <w:right w:val="none" w:sz="0" w:space="0" w:color="auto"/>
      </w:divBdr>
    </w:div>
    <w:div w:id="1829126860">
      <w:bodyDiv w:val="1"/>
      <w:marLeft w:val="0"/>
      <w:marRight w:val="0"/>
      <w:marTop w:val="0"/>
      <w:marBottom w:val="0"/>
      <w:divBdr>
        <w:top w:val="none" w:sz="0" w:space="0" w:color="auto"/>
        <w:left w:val="none" w:sz="0" w:space="0" w:color="auto"/>
        <w:bottom w:val="none" w:sz="0" w:space="0" w:color="auto"/>
        <w:right w:val="none" w:sz="0" w:space="0" w:color="auto"/>
      </w:divBdr>
    </w:div>
    <w:div w:id="20600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672914D-0868-4B3A-83D6-983DEC7E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Paton</dc:creator>
  <cp:keywords/>
  <dc:description/>
  <cp:lastModifiedBy>N Paton</cp:lastModifiedBy>
  <cp:revision>3</cp:revision>
  <cp:lastPrinted>2015-08-31T11:23:00Z</cp:lastPrinted>
  <dcterms:created xsi:type="dcterms:W3CDTF">2016-07-30T09:36:00Z</dcterms:created>
  <dcterms:modified xsi:type="dcterms:W3CDTF">2016-07-30T09:40:00Z</dcterms:modified>
</cp:coreProperties>
</file>