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5" w:rsidRPr="006D573B" w:rsidRDefault="00221AB5" w:rsidP="00221AB5">
      <w:pPr>
        <w:pStyle w:val="SectionCoverTitle"/>
        <w:pageBreakBefore/>
        <w:spacing w:after="240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6D573B">
        <w:rPr>
          <w:rFonts w:ascii="Arial" w:hAnsi="Arial" w:cs="Arial"/>
          <w:szCs w:val="24"/>
        </w:rPr>
        <w:t>Supplemental Tables</w:t>
      </w:r>
      <w:r w:rsidR="002256DC" w:rsidRPr="006D573B">
        <w:rPr>
          <w:rFonts w:ascii="Arial" w:hAnsi="Arial" w:cs="Arial"/>
          <w:szCs w:val="24"/>
        </w:rPr>
        <w:t xml:space="preserve"> and Figures</w:t>
      </w:r>
    </w:p>
    <w:p w:rsidR="00221AB5" w:rsidRPr="006D573B" w:rsidRDefault="00221AB5" w:rsidP="00221AB5">
      <w:pPr>
        <w:rPr>
          <w:rFonts w:ascii="Arial" w:hAnsi="Arial" w:cs="Arial"/>
        </w:rPr>
      </w:pPr>
      <w:r w:rsidRPr="006D573B">
        <w:rPr>
          <w:rFonts w:ascii="Arial" w:hAnsi="Arial" w:cs="Arial"/>
        </w:rPr>
        <w:t>Table S1. Baseline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2118"/>
        <w:gridCol w:w="2118"/>
      </w:tblGrid>
      <w:tr w:rsidR="00221AB5" w:rsidRPr="006D573B">
        <w:tc>
          <w:tcPr>
            <w:tcW w:w="5238" w:type="dxa"/>
            <w:vAlign w:val="bottom"/>
          </w:tcPr>
          <w:p w:rsidR="00221AB5" w:rsidRPr="006D573B" w:rsidRDefault="00221AB5" w:rsidP="00043B1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D573B">
              <w:rPr>
                <w:rFonts w:ascii="Arial" w:hAnsi="Arial" w:cs="Arial"/>
                <w:b/>
                <w:sz w:val="20"/>
                <w:szCs w:val="20"/>
              </w:rPr>
              <w:t>% unless otherwise indicated</w:t>
            </w:r>
          </w:p>
        </w:tc>
        <w:tc>
          <w:tcPr>
            <w:tcW w:w="2169" w:type="dxa"/>
          </w:tcPr>
          <w:p w:rsidR="00221AB5" w:rsidRPr="006D573B" w:rsidRDefault="00221AB5" w:rsidP="00043B1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73B">
              <w:rPr>
                <w:rFonts w:ascii="Arial" w:hAnsi="Arial" w:cs="Arial"/>
                <w:b/>
                <w:sz w:val="20"/>
                <w:szCs w:val="20"/>
              </w:rPr>
              <w:t>TAF</w:t>
            </w:r>
            <w:r w:rsidRPr="006D573B">
              <w:rPr>
                <w:rFonts w:ascii="Arial" w:hAnsi="Arial" w:cs="Arial"/>
                <w:b/>
                <w:sz w:val="20"/>
                <w:szCs w:val="20"/>
              </w:rPr>
              <w:br/>
              <w:t>n=866</w:t>
            </w:r>
          </w:p>
        </w:tc>
        <w:tc>
          <w:tcPr>
            <w:tcW w:w="2169" w:type="dxa"/>
          </w:tcPr>
          <w:p w:rsidR="00221AB5" w:rsidRPr="006D573B" w:rsidRDefault="00221AB5" w:rsidP="00043B1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73B">
              <w:rPr>
                <w:rFonts w:ascii="Arial" w:hAnsi="Arial" w:cs="Arial"/>
                <w:b/>
                <w:sz w:val="20"/>
                <w:szCs w:val="20"/>
              </w:rPr>
              <w:t>TDF</w:t>
            </w:r>
            <w:r w:rsidRPr="006D573B">
              <w:rPr>
                <w:rFonts w:ascii="Arial" w:hAnsi="Arial" w:cs="Arial"/>
                <w:b/>
                <w:sz w:val="20"/>
                <w:szCs w:val="20"/>
              </w:rPr>
              <w:br/>
              <w:t>n=867</w:t>
            </w:r>
          </w:p>
        </w:tc>
      </w:tr>
      <w:tr w:rsidR="00221AB5" w:rsidRPr="006D573B">
        <w:tc>
          <w:tcPr>
            <w:tcW w:w="9576" w:type="dxa"/>
            <w:gridSpan w:val="3"/>
            <w:shd w:val="clear" w:color="auto" w:fill="548DD4" w:themeFill="text2" w:themeFillTint="99"/>
          </w:tcPr>
          <w:p w:rsidR="00221AB5" w:rsidRPr="006D573B" w:rsidRDefault="00221AB5" w:rsidP="00043B12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D573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Demographics</w:t>
            </w:r>
          </w:p>
        </w:tc>
      </w:tr>
      <w:tr w:rsidR="00221AB5" w:rsidRPr="006D573B">
        <w:tc>
          <w:tcPr>
            <w:tcW w:w="5238" w:type="dxa"/>
          </w:tcPr>
          <w:p w:rsidR="00221AB5" w:rsidRPr="006D573B" w:rsidRDefault="00221AB5" w:rsidP="00043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Median age, years (range)</w:t>
            </w:r>
          </w:p>
        </w:tc>
        <w:tc>
          <w:tcPr>
            <w:tcW w:w="2169" w:type="dxa"/>
          </w:tcPr>
          <w:p w:rsidR="00221AB5" w:rsidRPr="006D573B" w:rsidRDefault="00221AB5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33 (18, 74)</w:t>
            </w:r>
          </w:p>
        </w:tc>
        <w:tc>
          <w:tcPr>
            <w:tcW w:w="2169" w:type="dxa"/>
          </w:tcPr>
          <w:p w:rsidR="00221AB5" w:rsidRPr="006D573B" w:rsidRDefault="00221AB5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35 (18, 76)</w:t>
            </w:r>
          </w:p>
        </w:tc>
      </w:tr>
      <w:tr w:rsidR="00221AB5" w:rsidRPr="006D573B">
        <w:tc>
          <w:tcPr>
            <w:tcW w:w="5238" w:type="dxa"/>
          </w:tcPr>
          <w:p w:rsidR="00221AB5" w:rsidRPr="006D573B" w:rsidRDefault="00221AB5" w:rsidP="00043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169" w:type="dxa"/>
          </w:tcPr>
          <w:p w:rsidR="00221AB5" w:rsidRPr="006D573B" w:rsidRDefault="00221AB5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9" w:type="dxa"/>
          </w:tcPr>
          <w:p w:rsidR="00221AB5" w:rsidRPr="006D573B" w:rsidRDefault="00221AB5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21AB5" w:rsidRPr="006D573B">
        <w:tc>
          <w:tcPr>
            <w:tcW w:w="5238" w:type="dxa"/>
          </w:tcPr>
          <w:p w:rsidR="00221AB5" w:rsidRPr="006D573B" w:rsidRDefault="00221AB5" w:rsidP="00043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Race and ethnicity</w:t>
            </w:r>
          </w:p>
        </w:tc>
        <w:tc>
          <w:tcPr>
            <w:tcW w:w="2169" w:type="dxa"/>
          </w:tcPr>
          <w:p w:rsidR="00221AB5" w:rsidRPr="006D573B" w:rsidRDefault="00221AB5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221AB5" w:rsidRPr="006D573B" w:rsidRDefault="00221AB5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AB5" w:rsidRPr="006D573B">
        <w:tc>
          <w:tcPr>
            <w:tcW w:w="5238" w:type="dxa"/>
          </w:tcPr>
          <w:p w:rsidR="00221AB5" w:rsidRPr="006D573B" w:rsidRDefault="00221AB5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Black or African heritage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21AB5" w:rsidRPr="006D573B">
        <w:tc>
          <w:tcPr>
            <w:tcW w:w="5238" w:type="dxa"/>
          </w:tcPr>
          <w:p w:rsidR="00221AB5" w:rsidRPr="006D573B" w:rsidRDefault="00221AB5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1AB5" w:rsidRPr="006D573B">
        <w:tc>
          <w:tcPr>
            <w:tcW w:w="5238" w:type="dxa"/>
          </w:tcPr>
          <w:p w:rsidR="00221AB5" w:rsidRPr="006D573B" w:rsidRDefault="00221AB5" w:rsidP="00043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Hispanic or Latino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43B12" w:rsidRPr="006D573B">
        <w:tc>
          <w:tcPr>
            <w:tcW w:w="9576" w:type="dxa"/>
            <w:gridSpan w:val="3"/>
            <w:shd w:val="clear" w:color="auto" w:fill="548DD4" w:themeFill="text2" w:themeFillTint="99"/>
          </w:tcPr>
          <w:p w:rsidR="00043B12" w:rsidRPr="006D573B" w:rsidRDefault="00043B12" w:rsidP="00043B12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D573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HIV Disease Characteristics</w:t>
            </w:r>
          </w:p>
        </w:tc>
      </w:tr>
      <w:tr w:rsidR="00221AB5" w:rsidRPr="006D573B">
        <w:tc>
          <w:tcPr>
            <w:tcW w:w="5238" w:type="dxa"/>
          </w:tcPr>
          <w:p w:rsidR="00221AB5" w:rsidRPr="006D573B" w:rsidRDefault="00043B12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Median CD4 count, cells/μL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</w:tr>
      <w:tr w:rsidR="00221AB5" w:rsidRPr="006D573B">
        <w:tc>
          <w:tcPr>
            <w:tcW w:w="5238" w:type="dxa"/>
          </w:tcPr>
          <w:p w:rsidR="00221AB5" w:rsidRPr="006D573B" w:rsidRDefault="00043B12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CD4 &lt;50 cells/μL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AB5" w:rsidRPr="006D573B">
        <w:tc>
          <w:tcPr>
            <w:tcW w:w="5238" w:type="dxa"/>
          </w:tcPr>
          <w:p w:rsidR="00221AB5" w:rsidRPr="006D573B" w:rsidRDefault="00043B12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HIV-1 RNA &gt;100,000 c/mL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9" w:type="dxa"/>
          </w:tcPr>
          <w:p w:rsidR="00221AB5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43B12" w:rsidRPr="006D573B">
        <w:tc>
          <w:tcPr>
            <w:tcW w:w="9576" w:type="dxa"/>
            <w:gridSpan w:val="3"/>
            <w:shd w:val="clear" w:color="auto" w:fill="548DD4" w:themeFill="text2" w:themeFillTint="99"/>
          </w:tcPr>
          <w:p w:rsidR="00043B12" w:rsidRPr="006D573B" w:rsidRDefault="00043B12" w:rsidP="00043B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Medical History</w:t>
            </w:r>
          </w:p>
        </w:tc>
      </w:tr>
      <w:tr w:rsidR="00043B12" w:rsidRPr="006D573B">
        <w:tc>
          <w:tcPr>
            <w:tcW w:w="5238" w:type="dxa"/>
          </w:tcPr>
          <w:p w:rsidR="00043B12" w:rsidRPr="006D573B" w:rsidRDefault="00043B12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3B12" w:rsidRPr="006D573B">
        <w:tc>
          <w:tcPr>
            <w:tcW w:w="5238" w:type="dxa"/>
          </w:tcPr>
          <w:p w:rsidR="00043B12" w:rsidRPr="006D573B" w:rsidRDefault="00043B12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43B12" w:rsidRPr="006D573B">
        <w:tc>
          <w:tcPr>
            <w:tcW w:w="5238" w:type="dxa"/>
          </w:tcPr>
          <w:p w:rsidR="00043B12" w:rsidRPr="006D573B" w:rsidRDefault="00043B12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Cardiovascular disease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237" w:rsidRPr="006D573B">
        <w:tc>
          <w:tcPr>
            <w:tcW w:w="5238" w:type="dxa"/>
          </w:tcPr>
          <w:p w:rsidR="00E56237" w:rsidRPr="006D573B" w:rsidRDefault="00E56237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Hyperlipidemia</w:t>
            </w:r>
          </w:p>
        </w:tc>
        <w:tc>
          <w:tcPr>
            <w:tcW w:w="2169" w:type="dxa"/>
          </w:tcPr>
          <w:p w:rsidR="00E56237" w:rsidRPr="006D573B" w:rsidRDefault="00E56237" w:rsidP="003325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9" w:type="dxa"/>
          </w:tcPr>
          <w:p w:rsidR="00E56237" w:rsidRPr="006D573B" w:rsidRDefault="00E56237" w:rsidP="003325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43B12" w:rsidRPr="006D573B">
        <w:tc>
          <w:tcPr>
            <w:tcW w:w="5238" w:type="dxa"/>
          </w:tcPr>
          <w:p w:rsidR="00043B12" w:rsidRPr="006D573B" w:rsidRDefault="00043B12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Median estimated GFR, mL/min (Cockcroft-Gault)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043B12" w:rsidRPr="006D573B">
        <w:tc>
          <w:tcPr>
            <w:tcW w:w="5238" w:type="dxa"/>
          </w:tcPr>
          <w:p w:rsidR="00043B12" w:rsidRPr="006D573B" w:rsidRDefault="00043B12" w:rsidP="00043B12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Median BMI (kg/m</w:t>
            </w:r>
            <w:r w:rsidRPr="006D57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D57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9" w:type="dxa"/>
          </w:tcPr>
          <w:p w:rsidR="00043B12" w:rsidRPr="006D573B" w:rsidRDefault="00043B12" w:rsidP="00043B1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221AB5" w:rsidRPr="006D573B" w:rsidRDefault="00221AB5" w:rsidP="00221AB5"/>
    <w:p w:rsidR="00043B12" w:rsidRPr="006D573B" w:rsidRDefault="00043B12" w:rsidP="00043B12">
      <w:pPr>
        <w:pageBreakBefore/>
        <w:rPr>
          <w:rFonts w:ascii="Arial" w:hAnsi="Arial" w:cs="Arial"/>
        </w:rPr>
      </w:pPr>
      <w:r w:rsidRPr="006D573B">
        <w:rPr>
          <w:rFonts w:ascii="Arial" w:hAnsi="Arial" w:cs="Arial"/>
        </w:rPr>
        <w:lastRenderedPageBreak/>
        <w:t xml:space="preserve">Table S2. </w:t>
      </w:r>
      <w:r w:rsidR="00B246E8" w:rsidRPr="006D573B">
        <w:rPr>
          <w:rFonts w:ascii="Arial" w:hAnsi="Arial" w:cs="Arial"/>
        </w:rPr>
        <w:t>Adverse e</w:t>
      </w:r>
      <w:r w:rsidRPr="006D573B">
        <w:rPr>
          <w:rFonts w:ascii="Arial" w:hAnsi="Arial" w:cs="Arial"/>
        </w:rPr>
        <w:t>vents leading to discontinuation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4"/>
        <w:gridCol w:w="1583"/>
        <w:gridCol w:w="1513"/>
      </w:tblGrid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D573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620" w:type="dxa"/>
          </w:tcPr>
          <w:p w:rsidR="007914EB" w:rsidRPr="006D573B" w:rsidRDefault="007914EB" w:rsidP="007914E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73B">
              <w:rPr>
                <w:rFonts w:ascii="Arial" w:hAnsi="Arial" w:cs="Arial"/>
                <w:b/>
                <w:sz w:val="18"/>
                <w:szCs w:val="18"/>
              </w:rPr>
              <w:t>TAF</w:t>
            </w:r>
          </w:p>
        </w:tc>
        <w:tc>
          <w:tcPr>
            <w:tcW w:w="1548" w:type="dxa"/>
          </w:tcPr>
          <w:p w:rsidR="007914EB" w:rsidRPr="006D573B" w:rsidRDefault="007914EB" w:rsidP="007914E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73B">
              <w:rPr>
                <w:rFonts w:ascii="Arial" w:hAnsi="Arial" w:cs="Arial"/>
                <w:b/>
                <w:sz w:val="18"/>
                <w:szCs w:val="18"/>
              </w:rPr>
              <w:t>TDF</w:t>
            </w:r>
          </w:p>
        </w:tc>
      </w:tr>
      <w:tr w:rsidR="007914EB" w:rsidRPr="006D573B">
        <w:tc>
          <w:tcPr>
            <w:tcW w:w="9576" w:type="dxa"/>
            <w:gridSpan w:val="3"/>
            <w:shd w:val="clear" w:color="auto" w:fill="548DD4" w:themeFill="text2" w:themeFillTint="99"/>
          </w:tcPr>
          <w:p w:rsidR="007914EB" w:rsidRPr="006D573B" w:rsidRDefault="007914EB" w:rsidP="00732D9C">
            <w:pPr>
              <w:spacing w:before="40" w:after="4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Renal Adverse Events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blood creatinine increased + GRF decreased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decreased GFR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CA4D57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7914EB" w:rsidRPr="006D573B">
              <w:rPr>
                <w:rFonts w:ascii="Arial" w:hAnsi="Arial" w:cs="Arial"/>
                <w:color w:val="000000"/>
                <w:sz w:val="18"/>
                <w:szCs w:val="18"/>
              </w:rPr>
              <w:t>anconi syndrome + glycosuria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nephropathy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proteinuria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renal failure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renal failure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renal tubular disorder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renal tubular disorder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 xml:space="preserve">renal tubular </w:t>
            </w:r>
            <w:r w:rsidRPr="00D62941">
              <w:rPr>
                <w:rFonts w:ascii="Arial" w:hAnsi="Arial" w:cs="Arial"/>
                <w:color w:val="000000"/>
                <w:sz w:val="18"/>
                <w:szCs w:val="18"/>
              </w:rPr>
              <w:t>disorder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creatinine increased + bone density decreased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C7334" w:rsidRPr="006D573B">
        <w:tc>
          <w:tcPr>
            <w:tcW w:w="6408" w:type="dxa"/>
            <w:vAlign w:val="bottom"/>
          </w:tcPr>
          <w:p w:rsidR="002C7334" w:rsidRPr="006D573B" w:rsidRDefault="002C7334" w:rsidP="00732D9C">
            <w:pPr>
              <w:spacing w:before="40" w:after="4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bladder spasm*</w:t>
            </w:r>
          </w:p>
        </w:tc>
        <w:tc>
          <w:tcPr>
            <w:tcW w:w="1620" w:type="dxa"/>
          </w:tcPr>
          <w:p w:rsidR="002C7334" w:rsidRPr="006D573B" w:rsidRDefault="00F80146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2C7334" w:rsidRPr="006D573B" w:rsidRDefault="00F80146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9576" w:type="dxa"/>
            <w:gridSpan w:val="3"/>
            <w:shd w:val="clear" w:color="auto" w:fill="548DD4" w:themeFill="text2" w:themeFillTint="99"/>
          </w:tcPr>
          <w:p w:rsidR="007914EB" w:rsidRPr="006D573B" w:rsidRDefault="007914EB" w:rsidP="00732D9C">
            <w:pPr>
              <w:spacing w:before="40" w:after="4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Bone Adverse Events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bone density decreased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bone density decreased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bone loss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osteopenia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osteoporosis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9576" w:type="dxa"/>
            <w:gridSpan w:val="3"/>
            <w:shd w:val="clear" w:color="auto" w:fill="548DD4" w:themeFill="text2" w:themeFillTint="99"/>
          </w:tcPr>
          <w:p w:rsidR="007914EB" w:rsidRPr="006D573B" w:rsidRDefault="007914EB" w:rsidP="00732D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Other Adverse Events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cardiac arrest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blood triglycerides elevated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B246E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B246E8" w:rsidRPr="006D573B">
              <w:rPr>
                <w:rFonts w:ascii="Arial" w:hAnsi="Arial" w:cs="Arial"/>
                <w:color w:val="000000"/>
                <w:sz w:val="18"/>
                <w:szCs w:val="18"/>
              </w:rPr>
              <w:t>iffuse large B-cell lymphoma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dyspnea + hyperkeratosis + abdominal pain + lipodystrophy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B246E8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Erectile dysfunction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eye pain, pruritis, irritation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0E1D03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7914EB" w:rsidRPr="006D573B">
              <w:rPr>
                <w:rFonts w:ascii="Arial" w:hAnsi="Arial" w:cs="Arial"/>
                <w:color w:val="000000"/>
                <w:sz w:val="18"/>
                <w:szCs w:val="18"/>
              </w:rPr>
              <w:t>odgkin's disease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pharyngitis + product difficult to swallow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proctalgia, penile pain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rash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suicide attempt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abdominal pain, TMJ, HA, depression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acne + arthralgia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drug abuse + mood disorder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dysphagia + nausea + vomit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0E1D03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7914EB" w:rsidRPr="006D573B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7914EB" w:rsidRPr="006D573B">
              <w:rPr>
                <w:rFonts w:ascii="Arial" w:hAnsi="Arial" w:cs="Arial"/>
                <w:color w:val="000000"/>
                <w:sz w:val="18"/>
                <w:szCs w:val="18"/>
              </w:rPr>
              <w:t>kin</w:t>
            </w: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="007914EB" w:rsidRPr="006D573B">
              <w:rPr>
                <w:rFonts w:ascii="Arial" w:hAnsi="Arial" w:cs="Arial"/>
                <w:color w:val="000000"/>
                <w:sz w:val="18"/>
                <w:szCs w:val="18"/>
              </w:rPr>
              <w:t>s disease (+weight loss, loss of appetite, night sweats, dry cough)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hyperamylasaemia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iridocyclitis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IRIS 2/2 HBV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lung CA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D62941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rash</w:t>
            </w:r>
          </w:p>
        </w:tc>
        <w:tc>
          <w:tcPr>
            <w:tcW w:w="1620" w:type="dxa"/>
          </w:tcPr>
          <w:p w:rsidR="007914EB" w:rsidRPr="0067225F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14EB" w:rsidRPr="006D573B">
        <w:tc>
          <w:tcPr>
            <w:tcW w:w="6408" w:type="dxa"/>
            <w:vAlign w:val="bottom"/>
          </w:tcPr>
          <w:p w:rsidR="007914EB" w:rsidRPr="006D573B" w:rsidRDefault="007914EB" w:rsidP="00732D9C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color w:val="000000"/>
                <w:sz w:val="18"/>
                <w:szCs w:val="18"/>
              </w:rPr>
              <w:t>spider bite, dermatitis</w:t>
            </w:r>
          </w:p>
        </w:tc>
        <w:tc>
          <w:tcPr>
            <w:tcW w:w="1620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</w:tcPr>
          <w:p w:rsidR="007914EB" w:rsidRPr="006D573B" w:rsidRDefault="007914EB" w:rsidP="00732D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80146" w:rsidRPr="006D573B">
        <w:tc>
          <w:tcPr>
            <w:tcW w:w="6408" w:type="dxa"/>
            <w:vAlign w:val="bottom"/>
          </w:tcPr>
          <w:p w:rsidR="00F80146" w:rsidRPr="006D573B" w:rsidRDefault="00F80146" w:rsidP="00F801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F80146" w:rsidRPr="006D573B" w:rsidRDefault="00F80146" w:rsidP="00732D9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73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548" w:type="dxa"/>
          </w:tcPr>
          <w:p w:rsidR="00F80146" w:rsidRPr="006D573B" w:rsidRDefault="00F80146" w:rsidP="00732D9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73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</w:tbl>
    <w:p w:rsidR="00BB0F30" w:rsidRDefault="002C7334" w:rsidP="00C84512">
      <w:pPr>
        <w:rPr>
          <w:rFonts w:ascii="Arial" w:eastAsia="Shaker2Lancet-Regular" w:hAnsi="Arial" w:cs="Arial"/>
          <w:sz w:val="20"/>
          <w:szCs w:val="20"/>
        </w:rPr>
      </w:pPr>
      <w:r w:rsidRPr="006D573B">
        <w:rPr>
          <w:rFonts w:ascii="Arial" w:hAnsi="Arial" w:cs="Arial"/>
          <w:sz w:val="16"/>
          <w:szCs w:val="16"/>
        </w:rPr>
        <w:t>*This event is not likely to be associated with proximal renal tubular dysfunction.</w:t>
      </w:r>
    </w:p>
    <w:p w:rsidR="00BB0F30" w:rsidRDefault="00BB0F30" w:rsidP="00214D6B">
      <w:pPr>
        <w:spacing w:before="120" w:after="120" w:line="240" w:lineRule="auto"/>
        <w:rPr>
          <w:rFonts w:ascii="Arial" w:eastAsia="Shaker2Lancet-Regular" w:hAnsi="Arial" w:cs="Arial"/>
          <w:sz w:val="20"/>
          <w:szCs w:val="20"/>
        </w:rPr>
        <w:sectPr w:rsidR="00BB0F30" w:rsidSect="00A2566F">
          <w:footerReference w:type="default" r:id="rId8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BB0F30" w:rsidRPr="00BB0F30" w:rsidRDefault="00BB0F30" w:rsidP="00BB0F30">
      <w:pPr>
        <w:pageBreakBefore/>
        <w:rPr>
          <w:rFonts w:ascii="Arial" w:hAnsi="Arial" w:cs="Arial"/>
        </w:rPr>
      </w:pPr>
      <w:r w:rsidRPr="00BB0F30">
        <w:rPr>
          <w:rFonts w:ascii="Arial" w:hAnsi="Arial" w:cs="Arial"/>
        </w:rPr>
        <w:lastRenderedPageBreak/>
        <w:t>Table S</w:t>
      </w:r>
      <w:r w:rsidR="00C94125">
        <w:rPr>
          <w:rFonts w:ascii="Arial" w:hAnsi="Arial" w:cs="Arial"/>
        </w:rPr>
        <w:t>3</w:t>
      </w:r>
      <w:r w:rsidRPr="00BB0F30">
        <w:rPr>
          <w:rFonts w:ascii="Arial" w:hAnsi="Arial" w:cs="Arial"/>
        </w:rPr>
        <w:t>. Joint Status of Combined Renal Laboratory Abnormalities Based on 4 Laboratory Tests With Serum Glucose Cutoff at ≤ 100 mg/dL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2105"/>
        <w:gridCol w:w="2108"/>
        <w:gridCol w:w="1491"/>
        <w:gridCol w:w="1491"/>
        <w:gridCol w:w="1491"/>
        <w:gridCol w:w="1491"/>
        <w:gridCol w:w="1491"/>
        <w:gridCol w:w="1485"/>
      </w:tblGrid>
      <w:tr w:rsidR="00BB0F30" w:rsidRPr="0016251C" w:rsidTr="00673F74">
        <w:tc>
          <w:tcPr>
            <w:tcW w:w="1954" w:type="pct"/>
            <w:gridSpan w:val="3"/>
            <w:vMerge w:val="restar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Renal Laboratory Abnormality</w:t>
            </w:r>
          </w:p>
        </w:tc>
        <w:tc>
          <w:tcPr>
            <w:tcW w:w="3046" w:type="pct"/>
            <w:gridSpan w:val="6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Confirmed ≥0.40 mg/dL increase from BL in SCr</w:t>
            </w:r>
          </w:p>
        </w:tc>
      </w:tr>
      <w:tr w:rsidR="00BB0F30" w:rsidRPr="0016251C" w:rsidTr="00673F74">
        <w:tc>
          <w:tcPr>
            <w:tcW w:w="1954" w:type="pct"/>
            <w:gridSpan w:val="3"/>
            <w:vMerge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4" w:type="pct"/>
            <w:gridSpan w:val="3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TAF (n=866)</w:t>
            </w:r>
          </w:p>
        </w:tc>
        <w:tc>
          <w:tcPr>
            <w:tcW w:w="1522" w:type="pct"/>
            <w:gridSpan w:val="3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TDF (n=867)</w:t>
            </w:r>
          </w:p>
        </w:tc>
      </w:tr>
      <w:tr w:rsidR="00BB0F30" w:rsidRPr="0016251C" w:rsidTr="00673F74">
        <w:tc>
          <w:tcPr>
            <w:tcW w:w="519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Proteinuria</w:t>
            </w:r>
          </w:p>
        </w:tc>
        <w:tc>
          <w:tcPr>
            <w:tcW w:w="717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Normoglycemic Glycosuria</w:t>
            </w:r>
          </w:p>
        </w:tc>
        <w:tc>
          <w:tcPr>
            <w:tcW w:w="718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Hypophosphatemia</w:t>
            </w:r>
          </w:p>
        </w:tc>
        <w:tc>
          <w:tcPr>
            <w:tcW w:w="508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16251C">
              <w:rPr>
                <w:rFonts w:ascii="Arial" w:hAnsi="Arial" w:cs="Arial"/>
                <w:b/>
                <w:sz w:val="18"/>
                <w:szCs w:val="18"/>
              </w:rPr>
              <w:br/>
              <w:t>(n=11)</w:t>
            </w:r>
          </w:p>
        </w:tc>
        <w:tc>
          <w:tcPr>
            <w:tcW w:w="508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16251C">
              <w:rPr>
                <w:rFonts w:ascii="Arial" w:hAnsi="Arial" w:cs="Arial"/>
                <w:b/>
                <w:sz w:val="18"/>
                <w:szCs w:val="18"/>
              </w:rPr>
              <w:br/>
              <w:t>(n=855)</w:t>
            </w:r>
          </w:p>
        </w:tc>
        <w:tc>
          <w:tcPr>
            <w:tcW w:w="508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16251C">
              <w:rPr>
                <w:rFonts w:ascii="Arial" w:hAnsi="Arial" w:cs="Arial"/>
                <w:b/>
                <w:sz w:val="18"/>
                <w:szCs w:val="18"/>
              </w:rPr>
              <w:br/>
              <w:t>(n=866)</w:t>
            </w:r>
          </w:p>
        </w:tc>
        <w:tc>
          <w:tcPr>
            <w:tcW w:w="508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16251C">
              <w:rPr>
                <w:rFonts w:ascii="Arial" w:hAnsi="Arial" w:cs="Arial"/>
                <w:b/>
                <w:sz w:val="18"/>
                <w:szCs w:val="18"/>
              </w:rPr>
              <w:br/>
              <w:t>(n=34)</w:t>
            </w:r>
          </w:p>
        </w:tc>
        <w:tc>
          <w:tcPr>
            <w:tcW w:w="508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16251C">
              <w:rPr>
                <w:rFonts w:ascii="Arial" w:hAnsi="Arial" w:cs="Arial"/>
                <w:b/>
                <w:sz w:val="18"/>
                <w:szCs w:val="18"/>
              </w:rPr>
              <w:br/>
              <w:t>(n=833)</w:t>
            </w:r>
          </w:p>
        </w:tc>
        <w:tc>
          <w:tcPr>
            <w:tcW w:w="506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16251C">
              <w:rPr>
                <w:rFonts w:ascii="Arial" w:hAnsi="Arial" w:cs="Arial"/>
                <w:b/>
                <w:sz w:val="18"/>
                <w:szCs w:val="18"/>
              </w:rPr>
              <w:br/>
              <w:t>(n=867)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2 (0.2%)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2 (0.2%)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3 (0.3%)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3 (0.3%)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2 (0.2%)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2 (0.2%)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4 (0.5%)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2 (0.2%)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2 (0.2%)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3 (0.3%)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2 (0.2%)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5 (0.6%)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4 (0.5%)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4 (0.5%)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10 (1.2%)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10 (1.2%)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11 (1.3%)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846 (97.7%)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857 (99.0%)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 xml:space="preserve">27 (3.1%) 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819 (94.5%)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846 (97.6%)</w:t>
            </w:r>
          </w:p>
        </w:tc>
      </w:tr>
      <w:tr w:rsidR="00BB0F30" w:rsidRPr="0016251C" w:rsidTr="00673F74">
        <w:tc>
          <w:tcPr>
            <w:tcW w:w="519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17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1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11 (1.3%)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855 (98.7%)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866 (100.0%)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 xml:space="preserve">34 (3.9%) </w:t>
            </w:r>
          </w:p>
        </w:tc>
        <w:tc>
          <w:tcPr>
            <w:tcW w:w="508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833 (96.1%)</w:t>
            </w:r>
          </w:p>
        </w:tc>
        <w:tc>
          <w:tcPr>
            <w:tcW w:w="50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867 (100.0%)</w:t>
            </w:r>
          </w:p>
        </w:tc>
      </w:tr>
    </w:tbl>
    <w:p w:rsidR="00BB0F30" w:rsidRPr="0016251C" w:rsidRDefault="00BB0F30" w:rsidP="00BB0F30">
      <w:pPr>
        <w:spacing w:before="40" w:after="40"/>
        <w:ind w:left="360" w:hanging="360"/>
        <w:rPr>
          <w:rFonts w:ascii="Arial" w:hAnsi="Arial" w:cs="Arial"/>
          <w:sz w:val="18"/>
          <w:szCs w:val="18"/>
        </w:rPr>
      </w:pPr>
      <w:r w:rsidRPr="0016251C">
        <w:rPr>
          <w:rFonts w:ascii="Arial" w:hAnsi="Arial" w:cs="Arial"/>
          <w:sz w:val="18"/>
          <w:szCs w:val="18"/>
        </w:rPr>
        <w:t>Proteinuria is defined as confirmed ≥ 2 grade-level increase from baseline (BL) in graded urine protein; normoglycemic glycosuria is defined as confirmed ≥ 1 grade-level increase from BL in graded urine glucose concurrent with confirmed serum glucose ≤ 100 mg/dL; hypophosphatemia is defined as confirmed ≥ 1 grade-level increase from BL in graded phosphate.</w:t>
      </w:r>
    </w:p>
    <w:p w:rsidR="00BB0F30" w:rsidRPr="0016251C" w:rsidRDefault="00BB0F30" w:rsidP="00BB0F30">
      <w:pPr>
        <w:spacing w:before="40" w:after="40"/>
        <w:ind w:left="360" w:hanging="360"/>
        <w:rPr>
          <w:rFonts w:ascii="Arial" w:hAnsi="Arial" w:cs="Arial"/>
          <w:sz w:val="18"/>
          <w:szCs w:val="18"/>
        </w:rPr>
      </w:pPr>
      <w:r w:rsidRPr="0016251C">
        <w:rPr>
          <w:rFonts w:ascii="Arial" w:hAnsi="Arial" w:cs="Arial"/>
          <w:sz w:val="18"/>
          <w:szCs w:val="18"/>
        </w:rPr>
        <w:t>Confirmed laboratory abnormalities are defined as abnormalities observed at 2 consecutive postbaseline measurements within the last dose date plus 30 days or an abnormality observed at 1 postbaseline measurement followed by premature study drug discontinuation</w:t>
      </w:r>
    </w:p>
    <w:p w:rsidR="00BB0F30" w:rsidRDefault="00BB0F30" w:rsidP="00214D6B">
      <w:pPr>
        <w:spacing w:before="120" w:after="120" w:line="240" w:lineRule="auto"/>
        <w:rPr>
          <w:rFonts w:ascii="Arial" w:eastAsia="Shaker2Lancet-Regular" w:hAnsi="Arial" w:cs="Arial"/>
          <w:sz w:val="20"/>
          <w:szCs w:val="20"/>
        </w:rPr>
      </w:pPr>
    </w:p>
    <w:p w:rsidR="00BB0F30" w:rsidRDefault="00BB0F30" w:rsidP="00214D6B">
      <w:pPr>
        <w:spacing w:before="120" w:after="120" w:line="240" w:lineRule="auto"/>
        <w:rPr>
          <w:rFonts w:ascii="Arial" w:eastAsia="Shaker2Lancet-Regular" w:hAnsi="Arial" w:cs="Arial"/>
          <w:sz w:val="20"/>
          <w:szCs w:val="20"/>
        </w:rPr>
      </w:pPr>
    </w:p>
    <w:p w:rsidR="00BB0F30" w:rsidRDefault="00BB0F30" w:rsidP="00214D6B">
      <w:pPr>
        <w:spacing w:before="120" w:after="120" w:line="240" w:lineRule="auto"/>
        <w:rPr>
          <w:rFonts w:ascii="Arial" w:eastAsia="Shaker2Lancet-Regular" w:hAnsi="Arial" w:cs="Arial"/>
          <w:sz w:val="20"/>
          <w:szCs w:val="20"/>
        </w:rPr>
        <w:sectPr w:rsidR="00BB0F30" w:rsidSect="00BB0F30">
          <w:pgSz w:w="15840" w:h="12240" w:orient="landscape"/>
          <w:pgMar w:top="1440" w:right="576" w:bottom="1440" w:left="576" w:header="720" w:footer="720" w:gutter="0"/>
          <w:cols w:space="720"/>
          <w:docGrid w:linePitch="360"/>
        </w:sectPr>
      </w:pPr>
    </w:p>
    <w:p w:rsidR="00BB0F30" w:rsidRPr="00BB0F30" w:rsidRDefault="00BB0F30" w:rsidP="00BB0F30">
      <w:pPr>
        <w:pageBreakBefore/>
        <w:rPr>
          <w:rFonts w:ascii="Arial" w:hAnsi="Arial" w:cs="Arial"/>
        </w:rPr>
      </w:pPr>
      <w:r w:rsidRPr="00BB0F30">
        <w:rPr>
          <w:rFonts w:ascii="Arial" w:hAnsi="Arial" w:cs="Arial"/>
        </w:rPr>
        <w:lastRenderedPageBreak/>
        <w:t>Table S</w:t>
      </w:r>
      <w:r w:rsidR="00C94125">
        <w:rPr>
          <w:rFonts w:ascii="Arial" w:hAnsi="Arial" w:cs="Arial"/>
        </w:rPr>
        <w:t>4</w:t>
      </w:r>
      <w:r w:rsidRPr="00BB0F30">
        <w:rPr>
          <w:rFonts w:ascii="Arial" w:hAnsi="Arial" w:cs="Arial"/>
        </w:rPr>
        <w:t xml:space="preserve">. </w:t>
      </w:r>
      <w:r w:rsidR="006F014D">
        <w:rPr>
          <w:rFonts w:ascii="Arial" w:hAnsi="Arial" w:cs="Arial"/>
        </w:rPr>
        <w:t>Patients</w:t>
      </w:r>
      <w:r w:rsidRPr="00BB0F30">
        <w:rPr>
          <w:rFonts w:ascii="Arial" w:hAnsi="Arial" w:cs="Arial"/>
        </w:rPr>
        <w:t xml:space="preserve"> Having at Least 2 out of 4 Confirmed Renal Laboratory Abnormalities With Serum Glucose Cutoff at ≤ 100 mg/dL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1"/>
        <w:gridCol w:w="1788"/>
        <w:gridCol w:w="1470"/>
        <w:gridCol w:w="1481"/>
      </w:tblGrid>
      <w:tr w:rsidR="00BB0F30" w:rsidRPr="0016251C" w:rsidTr="00673F74">
        <w:tc>
          <w:tcPr>
            <w:tcW w:w="2466" w:type="pct"/>
            <w:vAlign w:val="bottom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TAF (n=866)</w:t>
            </w:r>
          </w:p>
        </w:tc>
        <w:tc>
          <w:tcPr>
            <w:tcW w:w="78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TDF (n=867)</w:t>
            </w:r>
          </w:p>
        </w:tc>
        <w:tc>
          <w:tcPr>
            <w:tcW w:w="792" w:type="pct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51C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BB0F30" w:rsidRPr="0016251C" w:rsidTr="00673F74">
        <w:tc>
          <w:tcPr>
            <w:tcW w:w="246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Meeting 2 out of 4 Confirmed Renal Laboratory Abnormality Criteria</w:t>
            </w:r>
          </w:p>
        </w:tc>
        <w:tc>
          <w:tcPr>
            <w:tcW w:w="95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pct"/>
            <w:vAlign w:val="center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7 (0.8%)</w:t>
            </w:r>
          </w:p>
        </w:tc>
        <w:tc>
          <w:tcPr>
            <w:tcW w:w="792" w:type="pct"/>
          </w:tcPr>
          <w:p w:rsidR="00BB0F30" w:rsidRPr="0016251C" w:rsidRDefault="00BB0F30" w:rsidP="00673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51C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</w:tr>
    </w:tbl>
    <w:p w:rsidR="00BB0F30" w:rsidRPr="0016251C" w:rsidRDefault="00BB0F30" w:rsidP="00BB0F30">
      <w:pPr>
        <w:rPr>
          <w:rFonts w:ascii="Arial" w:hAnsi="Arial" w:cs="Arial"/>
        </w:rPr>
      </w:pPr>
      <w:r w:rsidRPr="0016251C">
        <w:rPr>
          <w:rFonts w:ascii="Arial" w:hAnsi="Arial" w:cs="Arial"/>
          <w:sz w:val="18"/>
          <w:szCs w:val="18"/>
        </w:rPr>
        <w:t>P-value was from the 2-sided Fisher’s exact test to compare the 2 treatment groups.</w:t>
      </w:r>
    </w:p>
    <w:p w:rsidR="00BB0F30" w:rsidRPr="006D573B" w:rsidRDefault="00BB0F30" w:rsidP="00214D6B">
      <w:pPr>
        <w:spacing w:before="120" w:after="120" w:line="240" w:lineRule="auto"/>
        <w:rPr>
          <w:rFonts w:ascii="Arial" w:eastAsia="Shaker2Lancet-Regular" w:hAnsi="Arial" w:cs="Arial"/>
          <w:sz w:val="20"/>
          <w:szCs w:val="20"/>
        </w:rPr>
      </w:pPr>
    </w:p>
    <w:p w:rsidR="00F96D9A" w:rsidRPr="006D573B" w:rsidRDefault="00F96D9A" w:rsidP="00F96D9A">
      <w:pPr>
        <w:pageBreakBefore/>
        <w:rPr>
          <w:rFonts w:ascii="Arial" w:hAnsi="Arial" w:cs="Arial"/>
        </w:rPr>
      </w:pPr>
      <w:r w:rsidRPr="006D573B">
        <w:rPr>
          <w:rFonts w:ascii="Arial" w:hAnsi="Arial" w:cs="Arial"/>
        </w:rPr>
        <w:lastRenderedPageBreak/>
        <w:t>Figure S1. Forest Plot of Trea</w:t>
      </w:r>
      <w:r w:rsidR="00D858C5" w:rsidRPr="006D573B">
        <w:rPr>
          <w:rFonts w:ascii="Arial" w:hAnsi="Arial" w:cs="Arial"/>
        </w:rPr>
        <w:t>tment Difference in HIV-1 RNA &lt;</w:t>
      </w:r>
      <w:r w:rsidRPr="006D573B">
        <w:rPr>
          <w:rFonts w:ascii="Arial" w:hAnsi="Arial" w:cs="Arial"/>
        </w:rPr>
        <w:t>50 copies/mL at Week 144 (Snapshot Algorithm) by Subgroup</w:t>
      </w:r>
    </w:p>
    <w:p w:rsidR="00F96D9A" w:rsidRPr="006D573B" w:rsidRDefault="00F96D9A" w:rsidP="00F96D9A">
      <w:pPr>
        <w:jc w:val="center"/>
        <w:rPr>
          <w:rFonts w:ascii="Arial" w:hAnsi="Arial" w:cs="Arial"/>
        </w:rPr>
      </w:pPr>
      <w:r w:rsidRPr="006D573B">
        <w:rPr>
          <w:noProof/>
        </w:rPr>
        <w:drawing>
          <wp:inline distT="0" distB="0" distL="0" distR="0" wp14:anchorId="180D0393" wp14:editId="464EDBD8">
            <wp:extent cx="5330952" cy="398678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0952" cy="39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9A" w:rsidRPr="00F96D9A" w:rsidRDefault="00F96D9A" w:rsidP="00F96D9A">
      <w:pPr>
        <w:jc w:val="center"/>
        <w:rPr>
          <w:rFonts w:ascii="Arial" w:hAnsi="Arial" w:cs="Arial"/>
        </w:rPr>
      </w:pPr>
      <w:r w:rsidRPr="006D573B">
        <w:rPr>
          <w:noProof/>
        </w:rPr>
        <w:drawing>
          <wp:inline distT="0" distB="0" distL="0" distR="0" wp14:anchorId="5A54C535" wp14:editId="011E76FF">
            <wp:extent cx="5340096" cy="402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D9A" w:rsidRPr="00F96D9A" w:rsidSect="00146EA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08" w:rsidRDefault="00693108" w:rsidP="00146EAB">
      <w:pPr>
        <w:spacing w:after="0" w:line="240" w:lineRule="auto"/>
      </w:pPr>
      <w:r>
        <w:separator/>
      </w:r>
    </w:p>
  </w:endnote>
  <w:endnote w:type="continuationSeparator" w:id="0">
    <w:p w:rsidR="00693108" w:rsidRDefault="00693108" w:rsidP="0014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aker2Lance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6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203" w:rsidRDefault="00E52203" w:rsidP="00146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08" w:rsidRDefault="00693108" w:rsidP="00146EAB">
      <w:pPr>
        <w:spacing w:after="0" w:line="240" w:lineRule="auto"/>
      </w:pPr>
      <w:r>
        <w:separator/>
      </w:r>
    </w:p>
  </w:footnote>
  <w:footnote w:type="continuationSeparator" w:id="0">
    <w:p w:rsidR="00693108" w:rsidRDefault="00693108" w:rsidP="0014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3D0"/>
    <w:multiLevelType w:val="hybridMultilevel"/>
    <w:tmpl w:val="1C96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D44"/>
    <w:multiLevelType w:val="hybridMultilevel"/>
    <w:tmpl w:val="1CC2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5B51"/>
    <w:multiLevelType w:val="hybridMultilevel"/>
    <w:tmpl w:val="1A74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5E7C"/>
    <w:multiLevelType w:val="hybridMultilevel"/>
    <w:tmpl w:val="50B47EDE"/>
    <w:lvl w:ilvl="0" w:tplc="55421B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5254"/>
    <w:multiLevelType w:val="hybridMultilevel"/>
    <w:tmpl w:val="1C96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44C0"/>
    <w:multiLevelType w:val="hybridMultilevel"/>
    <w:tmpl w:val="E4BA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39D"/>
    <w:multiLevelType w:val="hybridMultilevel"/>
    <w:tmpl w:val="AFDA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x520telxv9s2e22psxzpepzftvfzdztdfw&quot;&gt;K99 library&lt;record-ids&gt;&lt;item&gt;70&lt;/item&gt;&lt;item&gt;270&lt;/item&gt;&lt;item&gt;284&lt;/item&gt;&lt;item&gt;541&lt;/item&gt;&lt;item&gt;606&lt;/item&gt;&lt;item&gt;659&lt;/item&gt;&lt;item&gt;670&lt;/item&gt;&lt;item&gt;675&lt;/item&gt;&lt;item&gt;718&lt;/item&gt;&lt;item&gt;794&lt;/item&gt;&lt;item&gt;808&lt;/item&gt;&lt;item&gt;813&lt;/item&gt;&lt;item&gt;854&lt;/item&gt;&lt;item&gt;921&lt;/item&gt;&lt;item&gt;926&lt;/item&gt;&lt;item&gt;941&lt;/item&gt;&lt;item&gt;945&lt;/item&gt;&lt;item&gt;1046&lt;/item&gt;&lt;item&gt;1068&lt;/item&gt;&lt;item&gt;1074&lt;/item&gt;&lt;item&gt;1075&lt;/item&gt;&lt;item&gt;1076&lt;/item&gt;&lt;item&gt;1078&lt;/item&gt;&lt;item&gt;1079&lt;/item&gt;&lt;item&gt;1080&lt;/item&gt;&lt;item&gt;1081&lt;/item&gt;&lt;item&gt;1082&lt;/item&gt;&lt;item&gt;1083&lt;/item&gt;&lt;item&gt;1084&lt;/item&gt;&lt;item&gt;1085&lt;/item&gt;&lt;item&gt;1086&lt;/item&gt;&lt;item&gt;1087&lt;/item&gt;&lt;item&gt;1088&lt;/item&gt;&lt;item&gt;1089&lt;/item&gt;&lt;item&gt;1090&lt;/item&gt;&lt;/record-ids&gt;&lt;/item&gt;&lt;/Libraries&gt;"/>
  </w:docVars>
  <w:rsids>
    <w:rsidRoot w:val="001E1669"/>
    <w:rsid w:val="0000228F"/>
    <w:rsid w:val="00011A33"/>
    <w:rsid w:val="000132E3"/>
    <w:rsid w:val="000139AD"/>
    <w:rsid w:val="00015E54"/>
    <w:rsid w:val="00016F40"/>
    <w:rsid w:val="00017CCB"/>
    <w:rsid w:val="00024C7C"/>
    <w:rsid w:val="00026FC3"/>
    <w:rsid w:val="00027216"/>
    <w:rsid w:val="000349DF"/>
    <w:rsid w:val="00036221"/>
    <w:rsid w:val="0003691E"/>
    <w:rsid w:val="00036B33"/>
    <w:rsid w:val="00036E46"/>
    <w:rsid w:val="00036FDE"/>
    <w:rsid w:val="00037BBE"/>
    <w:rsid w:val="00042E5F"/>
    <w:rsid w:val="00043B12"/>
    <w:rsid w:val="00045B22"/>
    <w:rsid w:val="00055B28"/>
    <w:rsid w:val="00055F64"/>
    <w:rsid w:val="000623E4"/>
    <w:rsid w:val="00062DD4"/>
    <w:rsid w:val="000638D4"/>
    <w:rsid w:val="00067D1B"/>
    <w:rsid w:val="000744C2"/>
    <w:rsid w:val="000750D8"/>
    <w:rsid w:val="00083AA9"/>
    <w:rsid w:val="00087015"/>
    <w:rsid w:val="000A4C85"/>
    <w:rsid w:val="000A5510"/>
    <w:rsid w:val="000A65B9"/>
    <w:rsid w:val="000B02D4"/>
    <w:rsid w:val="000B0741"/>
    <w:rsid w:val="000B12D7"/>
    <w:rsid w:val="000B43EE"/>
    <w:rsid w:val="000B5903"/>
    <w:rsid w:val="000C0E24"/>
    <w:rsid w:val="000C3385"/>
    <w:rsid w:val="000C5C8D"/>
    <w:rsid w:val="000C5E49"/>
    <w:rsid w:val="000C6D44"/>
    <w:rsid w:val="000D1F10"/>
    <w:rsid w:val="000E02A0"/>
    <w:rsid w:val="000E0E4E"/>
    <w:rsid w:val="000E1D03"/>
    <w:rsid w:val="000E3D6C"/>
    <w:rsid w:val="000E4AAA"/>
    <w:rsid w:val="000E51F4"/>
    <w:rsid w:val="000E6F07"/>
    <w:rsid w:val="000F3AAF"/>
    <w:rsid w:val="000F57B3"/>
    <w:rsid w:val="000F68A0"/>
    <w:rsid w:val="001014DA"/>
    <w:rsid w:val="00107795"/>
    <w:rsid w:val="0011162F"/>
    <w:rsid w:val="001170CB"/>
    <w:rsid w:val="00123C62"/>
    <w:rsid w:val="0012471E"/>
    <w:rsid w:val="00144427"/>
    <w:rsid w:val="00144F9C"/>
    <w:rsid w:val="00144FF1"/>
    <w:rsid w:val="00146EAB"/>
    <w:rsid w:val="00147B8D"/>
    <w:rsid w:val="00147BBD"/>
    <w:rsid w:val="001542E3"/>
    <w:rsid w:val="00155775"/>
    <w:rsid w:val="00157AA1"/>
    <w:rsid w:val="00161530"/>
    <w:rsid w:val="00162720"/>
    <w:rsid w:val="00170154"/>
    <w:rsid w:val="0017286B"/>
    <w:rsid w:val="0017356C"/>
    <w:rsid w:val="00175068"/>
    <w:rsid w:val="0017768A"/>
    <w:rsid w:val="00194611"/>
    <w:rsid w:val="00197524"/>
    <w:rsid w:val="001A2F0B"/>
    <w:rsid w:val="001A3F38"/>
    <w:rsid w:val="001A47D8"/>
    <w:rsid w:val="001A57B1"/>
    <w:rsid w:val="001B2DEC"/>
    <w:rsid w:val="001B4E51"/>
    <w:rsid w:val="001B5017"/>
    <w:rsid w:val="001B631D"/>
    <w:rsid w:val="001B6ACC"/>
    <w:rsid w:val="001C03E9"/>
    <w:rsid w:val="001C079A"/>
    <w:rsid w:val="001C1F84"/>
    <w:rsid w:val="001C4BF7"/>
    <w:rsid w:val="001C734C"/>
    <w:rsid w:val="001C7CF9"/>
    <w:rsid w:val="001D0232"/>
    <w:rsid w:val="001D5F68"/>
    <w:rsid w:val="001D7979"/>
    <w:rsid w:val="001E132B"/>
    <w:rsid w:val="001E1669"/>
    <w:rsid w:val="001E2B2D"/>
    <w:rsid w:val="001E76BA"/>
    <w:rsid w:val="001F37B2"/>
    <w:rsid w:val="001F414F"/>
    <w:rsid w:val="00200C95"/>
    <w:rsid w:val="00201A4C"/>
    <w:rsid w:val="00205670"/>
    <w:rsid w:val="0021201F"/>
    <w:rsid w:val="00213C21"/>
    <w:rsid w:val="00213F89"/>
    <w:rsid w:val="00214D6B"/>
    <w:rsid w:val="00221AB5"/>
    <w:rsid w:val="0022519E"/>
    <w:rsid w:val="002256DC"/>
    <w:rsid w:val="00226A9C"/>
    <w:rsid w:val="00235137"/>
    <w:rsid w:val="00236102"/>
    <w:rsid w:val="0024070F"/>
    <w:rsid w:val="00243DAA"/>
    <w:rsid w:val="00246550"/>
    <w:rsid w:val="00252723"/>
    <w:rsid w:val="00253663"/>
    <w:rsid w:val="0026686C"/>
    <w:rsid w:val="002730C8"/>
    <w:rsid w:val="00275B2C"/>
    <w:rsid w:val="0028086D"/>
    <w:rsid w:val="0028239D"/>
    <w:rsid w:val="002829FC"/>
    <w:rsid w:val="00293F41"/>
    <w:rsid w:val="00297301"/>
    <w:rsid w:val="002A00C0"/>
    <w:rsid w:val="002A606B"/>
    <w:rsid w:val="002B1AFB"/>
    <w:rsid w:val="002B3CB5"/>
    <w:rsid w:val="002C478C"/>
    <w:rsid w:val="002C60FF"/>
    <w:rsid w:val="002C7334"/>
    <w:rsid w:val="002D4854"/>
    <w:rsid w:val="002D5953"/>
    <w:rsid w:val="002E18E4"/>
    <w:rsid w:val="002E341E"/>
    <w:rsid w:val="002E396B"/>
    <w:rsid w:val="002E4542"/>
    <w:rsid w:val="002F23CF"/>
    <w:rsid w:val="002F724A"/>
    <w:rsid w:val="002F7E4C"/>
    <w:rsid w:val="00300534"/>
    <w:rsid w:val="003005A3"/>
    <w:rsid w:val="00301CD7"/>
    <w:rsid w:val="00304301"/>
    <w:rsid w:val="00304DAD"/>
    <w:rsid w:val="0030509C"/>
    <w:rsid w:val="00307010"/>
    <w:rsid w:val="003078FC"/>
    <w:rsid w:val="00313C29"/>
    <w:rsid w:val="003168D9"/>
    <w:rsid w:val="00316B06"/>
    <w:rsid w:val="003174AE"/>
    <w:rsid w:val="003246C2"/>
    <w:rsid w:val="0032546E"/>
    <w:rsid w:val="0033254A"/>
    <w:rsid w:val="0033546E"/>
    <w:rsid w:val="00335AF8"/>
    <w:rsid w:val="00336F21"/>
    <w:rsid w:val="00343211"/>
    <w:rsid w:val="00350D00"/>
    <w:rsid w:val="003527EF"/>
    <w:rsid w:val="00355EF5"/>
    <w:rsid w:val="0037575B"/>
    <w:rsid w:val="0037752C"/>
    <w:rsid w:val="00382AA4"/>
    <w:rsid w:val="00384148"/>
    <w:rsid w:val="003842D1"/>
    <w:rsid w:val="003851E7"/>
    <w:rsid w:val="0039129F"/>
    <w:rsid w:val="003A3ED4"/>
    <w:rsid w:val="003A5B05"/>
    <w:rsid w:val="003A7039"/>
    <w:rsid w:val="003B346C"/>
    <w:rsid w:val="003C456E"/>
    <w:rsid w:val="003D49A1"/>
    <w:rsid w:val="003E2F96"/>
    <w:rsid w:val="003E61B8"/>
    <w:rsid w:val="003E717B"/>
    <w:rsid w:val="003E7EAA"/>
    <w:rsid w:val="003F2B88"/>
    <w:rsid w:val="003F628A"/>
    <w:rsid w:val="003F70DC"/>
    <w:rsid w:val="00401BB3"/>
    <w:rsid w:val="00401BC1"/>
    <w:rsid w:val="00403963"/>
    <w:rsid w:val="00411228"/>
    <w:rsid w:val="00411DCE"/>
    <w:rsid w:val="004163EF"/>
    <w:rsid w:val="00416C58"/>
    <w:rsid w:val="004179DF"/>
    <w:rsid w:val="00424AD4"/>
    <w:rsid w:val="00425922"/>
    <w:rsid w:val="00426DF7"/>
    <w:rsid w:val="0043237F"/>
    <w:rsid w:val="0043244B"/>
    <w:rsid w:val="00441C56"/>
    <w:rsid w:val="00441CA6"/>
    <w:rsid w:val="00442317"/>
    <w:rsid w:val="00447CAC"/>
    <w:rsid w:val="00450179"/>
    <w:rsid w:val="00450FDB"/>
    <w:rsid w:val="0045302E"/>
    <w:rsid w:val="00456ED2"/>
    <w:rsid w:val="00466384"/>
    <w:rsid w:val="00474825"/>
    <w:rsid w:val="004821F0"/>
    <w:rsid w:val="00482DE3"/>
    <w:rsid w:val="004862D4"/>
    <w:rsid w:val="00487D30"/>
    <w:rsid w:val="00494AD6"/>
    <w:rsid w:val="00497AEA"/>
    <w:rsid w:val="004A25BA"/>
    <w:rsid w:val="004B13B9"/>
    <w:rsid w:val="004B28F1"/>
    <w:rsid w:val="004B393C"/>
    <w:rsid w:val="004B4EC0"/>
    <w:rsid w:val="004C30E4"/>
    <w:rsid w:val="004D0EE0"/>
    <w:rsid w:val="004D198B"/>
    <w:rsid w:val="004D436B"/>
    <w:rsid w:val="004D439D"/>
    <w:rsid w:val="004D49FD"/>
    <w:rsid w:val="004D5866"/>
    <w:rsid w:val="004E40D5"/>
    <w:rsid w:val="004F7476"/>
    <w:rsid w:val="005005BD"/>
    <w:rsid w:val="00503209"/>
    <w:rsid w:val="00504958"/>
    <w:rsid w:val="00505E7B"/>
    <w:rsid w:val="00507228"/>
    <w:rsid w:val="0051224B"/>
    <w:rsid w:val="00513AC9"/>
    <w:rsid w:val="00516C17"/>
    <w:rsid w:val="005200D7"/>
    <w:rsid w:val="0052105B"/>
    <w:rsid w:val="00521879"/>
    <w:rsid w:val="005256CF"/>
    <w:rsid w:val="0053166A"/>
    <w:rsid w:val="005350E5"/>
    <w:rsid w:val="00537DBE"/>
    <w:rsid w:val="00537E3A"/>
    <w:rsid w:val="0054121F"/>
    <w:rsid w:val="00543A29"/>
    <w:rsid w:val="005441DF"/>
    <w:rsid w:val="00545097"/>
    <w:rsid w:val="005451CD"/>
    <w:rsid w:val="005468F6"/>
    <w:rsid w:val="00550271"/>
    <w:rsid w:val="00553425"/>
    <w:rsid w:val="0056213F"/>
    <w:rsid w:val="00562B9B"/>
    <w:rsid w:val="005716EF"/>
    <w:rsid w:val="00572258"/>
    <w:rsid w:val="00586F6C"/>
    <w:rsid w:val="0058797E"/>
    <w:rsid w:val="005953D4"/>
    <w:rsid w:val="005A3557"/>
    <w:rsid w:val="005B4C1A"/>
    <w:rsid w:val="005C09CC"/>
    <w:rsid w:val="005C28DE"/>
    <w:rsid w:val="005C4F80"/>
    <w:rsid w:val="005C5016"/>
    <w:rsid w:val="005E12EE"/>
    <w:rsid w:val="005E4FE8"/>
    <w:rsid w:val="005F0E27"/>
    <w:rsid w:val="005F7C49"/>
    <w:rsid w:val="005F7EA2"/>
    <w:rsid w:val="00601324"/>
    <w:rsid w:val="00601752"/>
    <w:rsid w:val="00614DE7"/>
    <w:rsid w:val="006201A5"/>
    <w:rsid w:val="006234BA"/>
    <w:rsid w:val="00627B6E"/>
    <w:rsid w:val="00627FDF"/>
    <w:rsid w:val="00635453"/>
    <w:rsid w:val="00640ED4"/>
    <w:rsid w:val="0064614A"/>
    <w:rsid w:val="00651E7F"/>
    <w:rsid w:val="00653A73"/>
    <w:rsid w:val="0065623A"/>
    <w:rsid w:val="0066322F"/>
    <w:rsid w:val="00664E63"/>
    <w:rsid w:val="00667959"/>
    <w:rsid w:val="0067225F"/>
    <w:rsid w:val="00672C21"/>
    <w:rsid w:val="00673F74"/>
    <w:rsid w:val="00675770"/>
    <w:rsid w:val="0067782D"/>
    <w:rsid w:val="00681E8F"/>
    <w:rsid w:val="0068239D"/>
    <w:rsid w:val="006844AD"/>
    <w:rsid w:val="00693108"/>
    <w:rsid w:val="0069540A"/>
    <w:rsid w:val="006977DC"/>
    <w:rsid w:val="006A0686"/>
    <w:rsid w:val="006A126E"/>
    <w:rsid w:val="006A3CE6"/>
    <w:rsid w:val="006A5ED6"/>
    <w:rsid w:val="006A656F"/>
    <w:rsid w:val="006B0204"/>
    <w:rsid w:val="006B0635"/>
    <w:rsid w:val="006B1633"/>
    <w:rsid w:val="006B3657"/>
    <w:rsid w:val="006C72C3"/>
    <w:rsid w:val="006D00E0"/>
    <w:rsid w:val="006D066A"/>
    <w:rsid w:val="006D4200"/>
    <w:rsid w:val="006D573B"/>
    <w:rsid w:val="006D5D37"/>
    <w:rsid w:val="006D62B3"/>
    <w:rsid w:val="006D66A5"/>
    <w:rsid w:val="006E1B9C"/>
    <w:rsid w:val="006F014D"/>
    <w:rsid w:val="006F089B"/>
    <w:rsid w:val="006F0930"/>
    <w:rsid w:val="006F195B"/>
    <w:rsid w:val="006F393F"/>
    <w:rsid w:val="006F5067"/>
    <w:rsid w:val="006F647D"/>
    <w:rsid w:val="007056EC"/>
    <w:rsid w:val="00707EDF"/>
    <w:rsid w:val="0071116D"/>
    <w:rsid w:val="0071368E"/>
    <w:rsid w:val="007137F1"/>
    <w:rsid w:val="00716D8B"/>
    <w:rsid w:val="0072091E"/>
    <w:rsid w:val="00720FA0"/>
    <w:rsid w:val="0072350E"/>
    <w:rsid w:val="00724CDE"/>
    <w:rsid w:val="00727CD9"/>
    <w:rsid w:val="007312EC"/>
    <w:rsid w:val="00732D9C"/>
    <w:rsid w:val="0073525C"/>
    <w:rsid w:val="0073616A"/>
    <w:rsid w:val="007420F7"/>
    <w:rsid w:val="0074743C"/>
    <w:rsid w:val="00747C08"/>
    <w:rsid w:val="007575F2"/>
    <w:rsid w:val="00763F9D"/>
    <w:rsid w:val="007670E5"/>
    <w:rsid w:val="00772123"/>
    <w:rsid w:val="00774434"/>
    <w:rsid w:val="00775011"/>
    <w:rsid w:val="00776749"/>
    <w:rsid w:val="007774D3"/>
    <w:rsid w:val="00777912"/>
    <w:rsid w:val="007914EB"/>
    <w:rsid w:val="00791BBB"/>
    <w:rsid w:val="00792594"/>
    <w:rsid w:val="00795BE2"/>
    <w:rsid w:val="007A00DA"/>
    <w:rsid w:val="007A35C0"/>
    <w:rsid w:val="007A479E"/>
    <w:rsid w:val="007A4D34"/>
    <w:rsid w:val="007A7078"/>
    <w:rsid w:val="007B6626"/>
    <w:rsid w:val="007C28DE"/>
    <w:rsid w:val="007D6222"/>
    <w:rsid w:val="007D66CC"/>
    <w:rsid w:val="007E37D6"/>
    <w:rsid w:val="007E543B"/>
    <w:rsid w:val="007E7165"/>
    <w:rsid w:val="00806BB2"/>
    <w:rsid w:val="00807912"/>
    <w:rsid w:val="00820078"/>
    <w:rsid w:val="008204F3"/>
    <w:rsid w:val="00822812"/>
    <w:rsid w:val="008368C3"/>
    <w:rsid w:val="00842EF1"/>
    <w:rsid w:val="00844F11"/>
    <w:rsid w:val="00846BA0"/>
    <w:rsid w:val="008517FE"/>
    <w:rsid w:val="00860FF2"/>
    <w:rsid w:val="008642F3"/>
    <w:rsid w:val="00867639"/>
    <w:rsid w:val="00871914"/>
    <w:rsid w:val="00871E0A"/>
    <w:rsid w:val="00875A4C"/>
    <w:rsid w:val="00875E59"/>
    <w:rsid w:val="00876D3E"/>
    <w:rsid w:val="00877496"/>
    <w:rsid w:val="0088156D"/>
    <w:rsid w:val="00881AD9"/>
    <w:rsid w:val="00890C2D"/>
    <w:rsid w:val="00896272"/>
    <w:rsid w:val="00896B14"/>
    <w:rsid w:val="008A1063"/>
    <w:rsid w:val="008A1BEB"/>
    <w:rsid w:val="008A2ED8"/>
    <w:rsid w:val="008A4089"/>
    <w:rsid w:val="008A5F10"/>
    <w:rsid w:val="008A6027"/>
    <w:rsid w:val="008B20BE"/>
    <w:rsid w:val="008B2D57"/>
    <w:rsid w:val="008B4A9A"/>
    <w:rsid w:val="008B54AA"/>
    <w:rsid w:val="008C15B4"/>
    <w:rsid w:val="008C3A98"/>
    <w:rsid w:val="008C547F"/>
    <w:rsid w:val="008D2471"/>
    <w:rsid w:val="008D32A2"/>
    <w:rsid w:val="008D6471"/>
    <w:rsid w:val="008D7E90"/>
    <w:rsid w:val="008E7C1D"/>
    <w:rsid w:val="008F3485"/>
    <w:rsid w:val="008F6887"/>
    <w:rsid w:val="0090074A"/>
    <w:rsid w:val="009013D8"/>
    <w:rsid w:val="009048B4"/>
    <w:rsid w:val="00904E6B"/>
    <w:rsid w:val="009067C0"/>
    <w:rsid w:val="00907057"/>
    <w:rsid w:val="009072C1"/>
    <w:rsid w:val="00912175"/>
    <w:rsid w:val="00913FE8"/>
    <w:rsid w:val="0091414D"/>
    <w:rsid w:val="00920285"/>
    <w:rsid w:val="009208C9"/>
    <w:rsid w:val="0093178C"/>
    <w:rsid w:val="00934256"/>
    <w:rsid w:val="00935595"/>
    <w:rsid w:val="0093769F"/>
    <w:rsid w:val="0094022E"/>
    <w:rsid w:val="0095169B"/>
    <w:rsid w:val="009541C6"/>
    <w:rsid w:val="00957B75"/>
    <w:rsid w:val="00967349"/>
    <w:rsid w:val="0097328C"/>
    <w:rsid w:val="00980C86"/>
    <w:rsid w:val="0098388A"/>
    <w:rsid w:val="00985228"/>
    <w:rsid w:val="00987735"/>
    <w:rsid w:val="009912C0"/>
    <w:rsid w:val="00995518"/>
    <w:rsid w:val="009A1815"/>
    <w:rsid w:val="009A75F9"/>
    <w:rsid w:val="009B0911"/>
    <w:rsid w:val="009B130A"/>
    <w:rsid w:val="009B6201"/>
    <w:rsid w:val="009C4A31"/>
    <w:rsid w:val="009C59BA"/>
    <w:rsid w:val="009C7DC1"/>
    <w:rsid w:val="009D09CD"/>
    <w:rsid w:val="009D0A53"/>
    <w:rsid w:val="009D28A0"/>
    <w:rsid w:val="009E234F"/>
    <w:rsid w:val="009E6A19"/>
    <w:rsid w:val="009F0B58"/>
    <w:rsid w:val="009F4E55"/>
    <w:rsid w:val="009F546F"/>
    <w:rsid w:val="00A03BEA"/>
    <w:rsid w:val="00A10C43"/>
    <w:rsid w:val="00A127BE"/>
    <w:rsid w:val="00A16BA5"/>
    <w:rsid w:val="00A227A1"/>
    <w:rsid w:val="00A232E7"/>
    <w:rsid w:val="00A2566F"/>
    <w:rsid w:val="00A258A4"/>
    <w:rsid w:val="00A3149F"/>
    <w:rsid w:val="00A328AB"/>
    <w:rsid w:val="00A32B7C"/>
    <w:rsid w:val="00A44956"/>
    <w:rsid w:val="00A44BD1"/>
    <w:rsid w:val="00A44F8B"/>
    <w:rsid w:val="00A458C6"/>
    <w:rsid w:val="00A53B10"/>
    <w:rsid w:val="00A554A4"/>
    <w:rsid w:val="00A56A64"/>
    <w:rsid w:val="00A61ADC"/>
    <w:rsid w:val="00A63275"/>
    <w:rsid w:val="00A65291"/>
    <w:rsid w:val="00A66F73"/>
    <w:rsid w:val="00A67423"/>
    <w:rsid w:val="00A700EB"/>
    <w:rsid w:val="00A72953"/>
    <w:rsid w:val="00A86B90"/>
    <w:rsid w:val="00A87BB5"/>
    <w:rsid w:val="00A92048"/>
    <w:rsid w:val="00A9233F"/>
    <w:rsid w:val="00A93B15"/>
    <w:rsid w:val="00AA2EB8"/>
    <w:rsid w:val="00AA427A"/>
    <w:rsid w:val="00AA63DF"/>
    <w:rsid w:val="00AB0F74"/>
    <w:rsid w:val="00AB6788"/>
    <w:rsid w:val="00AC2191"/>
    <w:rsid w:val="00AD0C4B"/>
    <w:rsid w:val="00AD520E"/>
    <w:rsid w:val="00AD6ADA"/>
    <w:rsid w:val="00AD7228"/>
    <w:rsid w:val="00AE0D6B"/>
    <w:rsid w:val="00AE1AEE"/>
    <w:rsid w:val="00AE1B71"/>
    <w:rsid w:val="00AE5635"/>
    <w:rsid w:val="00AF11AC"/>
    <w:rsid w:val="00AF2C28"/>
    <w:rsid w:val="00AF3798"/>
    <w:rsid w:val="00AF4662"/>
    <w:rsid w:val="00AF5854"/>
    <w:rsid w:val="00B0355D"/>
    <w:rsid w:val="00B06E41"/>
    <w:rsid w:val="00B1027F"/>
    <w:rsid w:val="00B10CFD"/>
    <w:rsid w:val="00B13F99"/>
    <w:rsid w:val="00B2009E"/>
    <w:rsid w:val="00B20C32"/>
    <w:rsid w:val="00B21B75"/>
    <w:rsid w:val="00B246E8"/>
    <w:rsid w:val="00B25E82"/>
    <w:rsid w:val="00B33F42"/>
    <w:rsid w:val="00B35ABD"/>
    <w:rsid w:val="00B43936"/>
    <w:rsid w:val="00B43E78"/>
    <w:rsid w:val="00B46124"/>
    <w:rsid w:val="00B46A14"/>
    <w:rsid w:val="00B50193"/>
    <w:rsid w:val="00B504C4"/>
    <w:rsid w:val="00B6369A"/>
    <w:rsid w:val="00B656F2"/>
    <w:rsid w:val="00B71A61"/>
    <w:rsid w:val="00B74011"/>
    <w:rsid w:val="00B76842"/>
    <w:rsid w:val="00B80468"/>
    <w:rsid w:val="00B82185"/>
    <w:rsid w:val="00B86BF1"/>
    <w:rsid w:val="00BA17E9"/>
    <w:rsid w:val="00BA50DA"/>
    <w:rsid w:val="00BA64EC"/>
    <w:rsid w:val="00BB063D"/>
    <w:rsid w:val="00BB0F30"/>
    <w:rsid w:val="00BB162B"/>
    <w:rsid w:val="00BB1F92"/>
    <w:rsid w:val="00BB3971"/>
    <w:rsid w:val="00BB5744"/>
    <w:rsid w:val="00BC1908"/>
    <w:rsid w:val="00BC54ED"/>
    <w:rsid w:val="00BD10FB"/>
    <w:rsid w:val="00BD1E38"/>
    <w:rsid w:val="00BD4D05"/>
    <w:rsid w:val="00BD55B6"/>
    <w:rsid w:val="00BD62B8"/>
    <w:rsid w:val="00BD6347"/>
    <w:rsid w:val="00BE12FC"/>
    <w:rsid w:val="00BE2397"/>
    <w:rsid w:val="00BE3AAD"/>
    <w:rsid w:val="00BE77BA"/>
    <w:rsid w:val="00BE7AF1"/>
    <w:rsid w:val="00BE7C8A"/>
    <w:rsid w:val="00BF1CEC"/>
    <w:rsid w:val="00BF2BA6"/>
    <w:rsid w:val="00BF603D"/>
    <w:rsid w:val="00C05C71"/>
    <w:rsid w:val="00C072BE"/>
    <w:rsid w:val="00C07B69"/>
    <w:rsid w:val="00C16332"/>
    <w:rsid w:val="00C213A9"/>
    <w:rsid w:val="00C22CFF"/>
    <w:rsid w:val="00C32F09"/>
    <w:rsid w:val="00C33B82"/>
    <w:rsid w:val="00C33CFF"/>
    <w:rsid w:val="00C35940"/>
    <w:rsid w:val="00C37DD5"/>
    <w:rsid w:val="00C437B2"/>
    <w:rsid w:val="00C43BF1"/>
    <w:rsid w:val="00C43E8A"/>
    <w:rsid w:val="00C46CA2"/>
    <w:rsid w:val="00C46CF0"/>
    <w:rsid w:val="00C50C74"/>
    <w:rsid w:val="00C52920"/>
    <w:rsid w:val="00C531A9"/>
    <w:rsid w:val="00C553B8"/>
    <w:rsid w:val="00C55848"/>
    <w:rsid w:val="00C55D3E"/>
    <w:rsid w:val="00C56FCA"/>
    <w:rsid w:val="00C57B79"/>
    <w:rsid w:val="00C702C4"/>
    <w:rsid w:val="00C703A7"/>
    <w:rsid w:val="00C735C8"/>
    <w:rsid w:val="00C7554B"/>
    <w:rsid w:val="00C80C79"/>
    <w:rsid w:val="00C832D5"/>
    <w:rsid w:val="00C84512"/>
    <w:rsid w:val="00C868D3"/>
    <w:rsid w:val="00C92B79"/>
    <w:rsid w:val="00C93B3C"/>
    <w:rsid w:val="00C94125"/>
    <w:rsid w:val="00C9612D"/>
    <w:rsid w:val="00C9613C"/>
    <w:rsid w:val="00CA44C4"/>
    <w:rsid w:val="00CA4D57"/>
    <w:rsid w:val="00CA6929"/>
    <w:rsid w:val="00CB6516"/>
    <w:rsid w:val="00CC14B0"/>
    <w:rsid w:val="00CC2BF3"/>
    <w:rsid w:val="00CC6208"/>
    <w:rsid w:val="00CD07A4"/>
    <w:rsid w:val="00CD239A"/>
    <w:rsid w:val="00CD62E7"/>
    <w:rsid w:val="00CE4429"/>
    <w:rsid w:val="00CE6B31"/>
    <w:rsid w:val="00CF7C67"/>
    <w:rsid w:val="00D05ABC"/>
    <w:rsid w:val="00D10479"/>
    <w:rsid w:val="00D132BB"/>
    <w:rsid w:val="00D13329"/>
    <w:rsid w:val="00D1407F"/>
    <w:rsid w:val="00D2005C"/>
    <w:rsid w:val="00D24ED1"/>
    <w:rsid w:val="00D30925"/>
    <w:rsid w:val="00D35E00"/>
    <w:rsid w:val="00D36046"/>
    <w:rsid w:val="00D36065"/>
    <w:rsid w:val="00D3729B"/>
    <w:rsid w:val="00D4122D"/>
    <w:rsid w:val="00D4236E"/>
    <w:rsid w:val="00D453E9"/>
    <w:rsid w:val="00D5067B"/>
    <w:rsid w:val="00D52D32"/>
    <w:rsid w:val="00D5525A"/>
    <w:rsid w:val="00D566D3"/>
    <w:rsid w:val="00D606CF"/>
    <w:rsid w:val="00D62941"/>
    <w:rsid w:val="00D64DC0"/>
    <w:rsid w:val="00D70FA2"/>
    <w:rsid w:val="00D7141E"/>
    <w:rsid w:val="00D81E44"/>
    <w:rsid w:val="00D826F5"/>
    <w:rsid w:val="00D858C5"/>
    <w:rsid w:val="00D87BA7"/>
    <w:rsid w:val="00D93786"/>
    <w:rsid w:val="00D964ED"/>
    <w:rsid w:val="00D9753C"/>
    <w:rsid w:val="00DA208A"/>
    <w:rsid w:val="00DA2346"/>
    <w:rsid w:val="00DB2259"/>
    <w:rsid w:val="00DB3296"/>
    <w:rsid w:val="00DB70C0"/>
    <w:rsid w:val="00DC1526"/>
    <w:rsid w:val="00DC2E8D"/>
    <w:rsid w:val="00DC4C14"/>
    <w:rsid w:val="00DC6B17"/>
    <w:rsid w:val="00DD1FE5"/>
    <w:rsid w:val="00DE3AC1"/>
    <w:rsid w:val="00DE4727"/>
    <w:rsid w:val="00DF1DC3"/>
    <w:rsid w:val="00DF235F"/>
    <w:rsid w:val="00DF2D59"/>
    <w:rsid w:val="00DF3CDE"/>
    <w:rsid w:val="00DF4DDC"/>
    <w:rsid w:val="00E025E7"/>
    <w:rsid w:val="00E05CDC"/>
    <w:rsid w:val="00E1053E"/>
    <w:rsid w:val="00E1100F"/>
    <w:rsid w:val="00E162AA"/>
    <w:rsid w:val="00E16A64"/>
    <w:rsid w:val="00E16FD6"/>
    <w:rsid w:val="00E204D5"/>
    <w:rsid w:val="00E2797E"/>
    <w:rsid w:val="00E30F04"/>
    <w:rsid w:val="00E411AA"/>
    <w:rsid w:val="00E41993"/>
    <w:rsid w:val="00E50D6B"/>
    <w:rsid w:val="00E52203"/>
    <w:rsid w:val="00E52675"/>
    <w:rsid w:val="00E54089"/>
    <w:rsid w:val="00E545C9"/>
    <w:rsid w:val="00E55363"/>
    <w:rsid w:val="00E553FA"/>
    <w:rsid w:val="00E55B6A"/>
    <w:rsid w:val="00E56237"/>
    <w:rsid w:val="00E57BA4"/>
    <w:rsid w:val="00E648DE"/>
    <w:rsid w:val="00E655CB"/>
    <w:rsid w:val="00E7374C"/>
    <w:rsid w:val="00E753C1"/>
    <w:rsid w:val="00E80DC6"/>
    <w:rsid w:val="00E832AE"/>
    <w:rsid w:val="00E91D62"/>
    <w:rsid w:val="00EA094F"/>
    <w:rsid w:val="00EA68D9"/>
    <w:rsid w:val="00EB68FB"/>
    <w:rsid w:val="00EB6991"/>
    <w:rsid w:val="00EB75EB"/>
    <w:rsid w:val="00EB7D73"/>
    <w:rsid w:val="00EC3556"/>
    <w:rsid w:val="00ED0B9D"/>
    <w:rsid w:val="00ED3203"/>
    <w:rsid w:val="00EE0DDA"/>
    <w:rsid w:val="00EE0F13"/>
    <w:rsid w:val="00EE1770"/>
    <w:rsid w:val="00EE3B0E"/>
    <w:rsid w:val="00EE41B9"/>
    <w:rsid w:val="00EE607E"/>
    <w:rsid w:val="00EE69CB"/>
    <w:rsid w:val="00EE6A45"/>
    <w:rsid w:val="00EE7FE5"/>
    <w:rsid w:val="00EF2F1E"/>
    <w:rsid w:val="00EF6ADE"/>
    <w:rsid w:val="00F00EF3"/>
    <w:rsid w:val="00F04399"/>
    <w:rsid w:val="00F04814"/>
    <w:rsid w:val="00F05558"/>
    <w:rsid w:val="00F05B56"/>
    <w:rsid w:val="00F06AD3"/>
    <w:rsid w:val="00F11BF1"/>
    <w:rsid w:val="00F1268F"/>
    <w:rsid w:val="00F20630"/>
    <w:rsid w:val="00F2344D"/>
    <w:rsid w:val="00F25507"/>
    <w:rsid w:val="00F26921"/>
    <w:rsid w:val="00F306C7"/>
    <w:rsid w:val="00F34857"/>
    <w:rsid w:val="00F35E0B"/>
    <w:rsid w:val="00F40054"/>
    <w:rsid w:val="00F42E23"/>
    <w:rsid w:val="00F42FF2"/>
    <w:rsid w:val="00F43068"/>
    <w:rsid w:val="00F44728"/>
    <w:rsid w:val="00F5371F"/>
    <w:rsid w:val="00F53A5A"/>
    <w:rsid w:val="00F6121C"/>
    <w:rsid w:val="00F617BF"/>
    <w:rsid w:val="00F70B77"/>
    <w:rsid w:val="00F71C93"/>
    <w:rsid w:val="00F80146"/>
    <w:rsid w:val="00F82B2F"/>
    <w:rsid w:val="00F92091"/>
    <w:rsid w:val="00F92385"/>
    <w:rsid w:val="00F935E7"/>
    <w:rsid w:val="00F96D9A"/>
    <w:rsid w:val="00FA0048"/>
    <w:rsid w:val="00FA118F"/>
    <w:rsid w:val="00FA1F65"/>
    <w:rsid w:val="00FA4CC9"/>
    <w:rsid w:val="00FA5203"/>
    <w:rsid w:val="00FA7203"/>
    <w:rsid w:val="00FC219A"/>
    <w:rsid w:val="00FC270B"/>
    <w:rsid w:val="00FC622B"/>
    <w:rsid w:val="00FC6434"/>
    <w:rsid w:val="00FE011E"/>
    <w:rsid w:val="00FE11C9"/>
    <w:rsid w:val="00FE72F6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EE60A9-6E2D-48D5-880B-E78E0B98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Text1"/>
    <w:link w:val="Heading2Char"/>
    <w:qFormat/>
    <w:rsid w:val="00450FDB"/>
    <w:pPr>
      <w:spacing w:before="0" w:after="240" w:line="240" w:lineRule="auto"/>
      <w:outlineLvl w:val="1"/>
    </w:pPr>
    <w:rPr>
      <w:rFonts w:ascii="Times New Roman Bold" w:eastAsia="Arial Unicode MS" w:hAnsi="Times New Roman Bold" w:cs="Times New Roman"/>
      <w:bCs w:val="0"/>
      <w:snapToGrid w:val="0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3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F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4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82DE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2DE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82DE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2DE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E7374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8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0E0"/>
    <w:pPr>
      <w:spacing w:after="0" w:line="240" w:lineRule="auto"/>
    </w:pPr>
  </w:style>
  <w:style w:type="paragraph" w:customStyle="1" w:styleId="Text1">
    <w:name w:val="Text 1"/>
    <w:link w:val="Text1Char"/>
    <w:rsid w:val="00D7141E"/>
    <w:pPr>
      <w:spacing w:after="24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Text1Char">
    <w:name w:val="Text 1 Char"/>
    <w:basedOn w:val="DefaultParagraphFont"/>
    <w:link w:val="Text1"/>
    <w:locked/>
    <w:rsid w:val="00D7141E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SectionCoverTitle">
    <w:name w:val="Section Cover Title"/>
    <w:basedOn w:val="Text1"/>
    <w:next w:val="Normal"/>
    <w:rsid w:val="007670E5"/>
    <w:pPr>
      <w:spacing w:after="0"/>
      <w:jc w:val="center"/>
      <w:outlineLvl w:val="0"/>
    </w:pPr>
    <w:rPr>
      <w:b/>
      <w:caps/>
    </w:rPr>
  </w:style>
  <w:style w:type="character" w:customStyle="1" w:styleId="Heading2Char">
    <w:name w:val="Heading 2 Char"/>
    <w:basedOn w:val="DefaultParagraphFont"/>
    <w:link w:val="Heading2"/>
    <w:rsid w:val="00450FDB"/>
    <w:rPr>
      <w:rFonts w:ascii="Times New Roman Bold" w:eastAsia="Arial Unicode MS" w:hAnsi="Times New Roman Bold" w:cs="Times New Roman"/>
      <w:b/>
      <w:snapToGrid w:val="0"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546E"/>
    <w:pPr>
      <w:ind w:left="720"/>
      <w:contextualSpacing/>
    </w:pPr>
  </w:style>
  <w:style w:type="table" w:styleId="TableGrid">
    <w:name w:val="Table Grid"/>
    <w:basedOn w:val="TableNormal"/>
    <w:uiPriority w:val="59"/>
    <w:rsid w:val="0022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41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AB"/>
  </w:style>
  <w:style w:type="paragraph" w:styleId="Footer">
    <w:name w:val="footer"/>
    <w:basedOn w:val="Normal"/>
    <w:link w:val="FooterChar"/>
    <w:uiPriority w:val="99"/>
    <w:unhideWhenUsed/>
    <w:rsid w:val="0014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AB"/>
  </w:style>
  <w:style w:type="character" w:customStyle="1" w:styleId="cit">
    <w:name w:val="cit"/>
    <w:basedOn w:val="DefaultParagraphFont"/>
    <w:rsid w:val="00844F11"/>
  </w:style>
  <w:style w:type="character" w:customStyle="1" w:styleId="doi">
    <w:name w:val="doi"/>
    <w:basedOn w:val="DefaultParagraphFont"/>
    <w:rsid w:val="00844F11"/>
  </w:style>
  <w:style w:type="character" w:customStyle="1" w:styleId="apple-converted-space">
    <w:name w:val="apple-converted-space"/>
    <w:basedOn w:val="DefaultParagraphFont"/>
    <w:rsid w:val="00844F11"/>
  </w:style>
  <w:style w:type="character" w:customStyle="1" w:styleId="fm-citation-ids-label">
    <w:name w:val="fm-citation-ids-label"/>
    <w:basedOn w:val="DefaultParagraphFont"/>
    <w:rsid w:val="0084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2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9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9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197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2F8F-7085-41B6-ACBD-905EE073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Funderburg, Nicholas</dc:creator>
  <cp:lastModifiedBy>Laura Anderson</cp:lastModifiedBy>
  <cp:revision>3</cp:revision>
  <cp:lastPrinted>2016-12-15T18:49:00Z</cp:lastPrinted>
  <dcterms:created xsi:type="dcterms:W3CDTF">2017-01-12T18:57:00Z</dcterms:created>
  <dcterms:modified xsi:type="dcterms:W3CDTF">2017-01-12T19:08:00Z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0FAAgF2m6QDt7ZU+0Us/gsRYBnFXFEUOQg9Hbg3gtyIeO3QFVM4ldjFFHLiDTD3lGz6qAA0fd4161/1w
j/xR5YyDoThgXRhhTEfp5R5+A/Vd5PTAbwPuYE4VuRIE4W6YmK7PW8YPWjoBB2MSwZqrHvWovmu0
a/lSByYBGvTxmDxciRV81YDAcJkQy2ziufcRO++5r4SqoAQDJDpduI5SvhezOHv40rI/F8kOhiON
WJCjJHCgEA8666Ogo</vt:lpwstr>
  </property>
  <property fmtid="{D5CDD505-2E9C-101B-9397-08002B2CF9AE}" pid="3" name="MAIL_MSG_ID2">
    <vt:lpwstr>4netGjUt/8B05pBiqgBuHFMDrh2V7Ug9fMwO2G9IMdNpCnSImuIvaDj7yhA
9jD8IXbBUn/1Rxekyi/nJoD1PO+K2w2ljK33JDcuIdDbv3+q8SiANnCDYyo=</vt:lpwstr>
  </property>
  <property fmtid="{D5CDD505-2E9C-101B-9397-08002B2CF9AE}" pid="4" name="RESPONSE_SENDER_NAME">
    <vt:lpwstr>sAAAXRTqSjcrLAriiGi7JyucMHUfvtgPwN0kfVAVw34ZJcA=</vt:lpwstr>
  </property>
  <property fmtid="{D5CDD505-2E9C-101B-9397-08002B2CF9AE}" pid="5" name="EMAIL_OWNER_ADDRESS">
    <vt:lpwstr>4AAA9mrMv1QjWAv103JcGLDYKR0ZSqWgItK4UB2aXzmn+xx87TuUXfNC6Q==</vt:lpwstr>
  </property>
</Properties>
</file>