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E" w:rsidRPr="005306ED" w:rsidRDefault="00E94D6E" w:rsidP="00E94D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6ED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:rsidR="00EC389A" w:rsidRDefault="00EC389A" w:rsidP="00E94D6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4D6E" w:rsidRPr="005306ED" w:rsidRDefault="00E94D6E" w:rsidP="00E94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6ED">
        <w:rPr>
          <w:rFonts w:ascii="Times New Roman" w:hAnsi="Times New Roman" w:cs="Times New Roman"/>
          <w:b/>
          <w:bCs/>
          <w:sz w:val="24"/>
          <w:szCs w:val="24"/>
        </w:rPr>
        <w:t>Epigallocatechin gallate inhibits macaque SEVI-mediated enhancement of SIV or SHIV infection</w:t>
      </w:r>
    </w:p>
    <w:p w:rsidR="00E94D6E" w:rsidRPr="005306ED" w:rsidRDefault="00E94D6E" w:rsidP="00E94D6E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6ED">
        <w:rPr>
          <w:rFonts w:ascii="Times New Roman" w:hAnsi="Times New Roman" w:cs="Times New Roman"/>
          <w:sz w:val="24"/>
          <w:szCs w:val="24"/>
        </w:rPr>
        <w:t>Run-Hong Zhou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06ED">
        <w:rPr>
          <w:rFonts w:ascii="Times New Roman" w:hAnsi="Times New Roman" w:cs="Times New Roman"/>
          <w:sz w:val="24"/>
          <w:szCs w:val="24"/>
        </w:rPr>
        <w:t>, Le Guo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06ED">
        <w:rPr>
          <w:rFonts w:ascii="Times New Roman" w:hAnsi="Times New Roman" w:cs="Times New Roman"/>
          <w:sz w:val="24"/>
          <w:szCs w:val="24"/>
        </w:rPr>
        <w:t>, Jin-Biao Liu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06ED">
        <w:rPr>
          <w:rFonts w:ascii="Times New Roman" w:hAnsi="Times New Roman" w:cs="Times New Roman"/>
          <w:sz w:val="24"/>
          <w:szCs w:val="24"/>
        </w:rPr>
        <w:t>, Hang Liu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06ED">
        <w:rPr>
          <w:rFonts w:ascii="Times New Roman" w:hAnsi="Times New Roman" w:cs="Times New Roman"/>
          <w:sz w:val="24"/>
          <w:szCs w:val="24"/>
        </w:rPr>
        <w:t>, Wei Hou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06ED">
        <w:rPr>
          <w:rFonts w:ascii="Times New Roman" w:hAnsi="Times New Roman" w:cs="Times New Roman"/>
          <w:sz w:val="24"/>
          <w:szCs w:val="24"/>
        </w:rPr>
        <w:t>, Tong-Cui Ma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06ED">
        <w:rPr>
          <w:rFonts w:ascii="Times New Roman" w:hAnsi="Times New Roman" w:cs="Times New Roman"/>
          <w:sz w:val="24"/>
          <w:szCs w:val="24"/>
        </w:rPr>
        <w:t>, Xu Wang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06ED">
        <w:rPr>
          <w:rFonts w:ascii="Times New Roman" w:hAnsi="Times New Roman" w:cs="Times New Roman"/>
          <w:sz w:val="24"/>
          <w:szCs w:val="24"/>
        </w:rPr>
        <w:t>, Jian-Guo Wu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06ED">
        <w:rPr>
          <w:rFonts w:ascii="Times New Roman" w:hAnsi="Times New Roman" w:cs="Times New Roman"/>
          <w:sz w:val="24"/>
          <w:szCs w:val="24"/>
        </w:rPr>
        <w:t>, Li Ye</w:t>
      </w:r>
      <w:r w:rsidR="00F832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6ED">
        <w:rPr>
          <w:rFonts w:ascii="Times New Roman" w:hAnsi="Times New Roman" w:cs="Times New Roman"/>
          <w:sz w:val="24"/>
          <w:szCs w:val="24"/>
        </w:rPr>
        <w:t>, Wen-Zhe Ho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306ED">
        <w:rPr>
          <w:rFonts w:ascii="Times New Roman" w:hAnsi="Times New Roman" w:cs="Times New Roman"/>
          <w:sz w:val="24"/>
          <w:szCs w:val="24"/>
        </w:rPr>
        <w:t>, and Jie-Liang Li</w:t>
      </w:r>
      <w:r w:rsidRPr="005306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94D6E" w:rsidRPr="005306ED" w:rsidRDefault="00E94D6E" w:rsidP="00E94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3BE">
        <w:rPr>
          <w:rFonts w:ascii="Times New Roman" w:hAnsi="Times New Roman" w:cs="Times New Roman"/>
          <w:sz w:val="24"/>
          <w:szCs w:val="24"/>
        </w:rPr>
        <w:t>*</w:t>
      </w:r>
      <w:r w:rsidRPr="005306ED">
        <w:rPr>
          <w:rFonts w:ascii="Times New Roman" w:hAnsi="Times New Roman" w:cs="Times New Roman"/>
          <w:b/>
          <w:sz w:val="24"/>
          <w:szCs w:val="24"/>
        </w:rPr>
        <w:t xml:space="preserve">Correspondence to: </w:t>
      </w:r>
      <w:r w:rsidRPr="005306ED">
        <w:rPr>
          <w:rFonts w:ascii="Times New Roman" w:hAnsi="Times New Roman" w:cs="Times New Roman"/>
          <w:sz w:val="24"/>
          <w:szCs w:val="24"/>
        </w:rPr>
        <w:t xml:space="preserve">Wen-Zhe Ho </w:t>
      </w:r>
      <w:hyperlink r:id="rId4" w:history="1">
        <w:r w:rsidRPr="005306ED">
          <w:rPr>
            <w:rStyle w:val="Hyperlink"/>
            <w:rFonts w:ascii="Times New Roman" w:hAnsi="Times New Roman" w:cs="Times New Roman"/>
            <w:sz w:val="24"/>
            <w:szCs w:val="24"/>
          </w:rPr>
          <w:t>wenzheho@temple.edu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94D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Pr="005306ED">
        <w:rPr>
          <w:rFonts w:ascii="Times New Roman" w:hAnsi="Times New Roman" w:cs="Times New Roman"/>
          <w:sz w:val="24"/>
          <w:szCs w:val="24"/>
        </w:rPr>
        <w:t xml:space="preserve">Jieliang Li </w:t>
      </w:r>
      <w:hyperlink r:id="rId5" w:history="1">
        <w:r w:rsidRPr="005306ED">
          <w:rPr>
            <w:rStyle w:val="Hyperlink"/>
            <w:rFonts w:ascii="Times New Roman" w:hAnsi="Times New Roman" w:cs="Times New Roman"/>
            <w:sz w:val="24"/>
            <w:szCs w:val="24"/>
          </w:rPr>
          <w:t>leejl77@temple.edu</w:t>
        </w:r>
      </w:hyperlink>
    </w:p>
    <w:p w:rsidR="00E94D6E" w:rsidRDefault="00E94D6E" w:rsidP="00E94D6E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4D6E" w:rsidRPr="001B1941" w:rsidRDefault="00E94D6E" w:rsidP="00E94D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07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46F6FA" wp14:editId="1E7DB076">
            <wp:extent cx="5909838" cy="4278573"/>
            <wp:effectExtent l="19050" t="19050" r="15240" b="27305"/>
            <wp:docPr id="1" name="Picture 1" descr="E:\SEVI Alignment Fig. 1 1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EVI Alignment Fig. 1 12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2473" b="1505"/>
                    <a:stretch/>
                  </pic:blipFill>
                  <pic:spPr bwMode="auto">
                    <a:xfrm>
                      <a:off x="0" y="0"/>
                      <a:ext cx="5923089" cy="428816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41">
        <w:rPr>
          <w:rFonts w:ascii="Times New Roman" w:hAnsi="Times New Roman" w:cs="Times New Roman"/>
          <w:b/>
          <w:sz w:val="24"/>
          <w:szCs w:val="24"/>
        </w:rPr>
        <w:t xml:space="preserve">Fig. S1. Comparison of the human PAP248-286 and macaque PAP248-286 coding sequences and peptides. </w:t>
      </w:r>
      <w:r w:rsidRPr="001B1941">
        <w:rPr>
          <w:rFonts w:ascii="Times New Roman" w:hAnsi="Times New Roman" w:cs="Times New Roman"/>
          <w:sz w:val="24"/>
          <w:szCs w:val="24"/>
        </w:rPr>
        <w:t>(A)</w:t>
      </w:r>
      <w:r w:rsidRPr="001B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41">
        <w:rPr>
          <w:rFonts w:ascii="Times New Roman" w:hAnsi="Times New Roman" w:cs="Times New Roman"/>
          <w:sz w:val="24"/>
          <w:szCs w:val="24"/>
        </w:rPr>
        <w:t>Alignment of the coding sequences of human PAP248-286 and macaque PAP248-286.</w:t>
      </w:r>
      <w:r w:rsidRPr="001B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41">
        <w:rPr>
          <w:rFonts w:ascii="Times New Roman" w:hAnsi="Times New Roman" w:cs="Times New Roman"/>
          <w:sz w:val="24"/>
          <w:szCs w:val="24"/>
        </w:rPr>
        <w:t xml:space="preserve">The gray color highlights the two coding sequences of PAP248-286. The nucleotide sequences that encodes the amino acid 277 of PAP248-286 are boxed in the gray frame. The red highlight was the nucleotide substitution that results in the amino acid difference between human and macaque PAP248-286. (B) Comparison of the amino acid sequences </w:t>
      </w:r>
      <w:r w:rsidRPr="001B1941">
        <w:rPr>
          <w:rFonts w:ascii="Times New Roman" w:hAnsi="Times New Roman" w:cs="Times New Roman"/>
          <w:sz w:val="24"/>
          <w:szCs w:val="24"/>
        </w:rPr>
        <w:lastRenderedPageBreak/>
        <w:t>between the human and macaque PAP248-286. (C) The 3D structures of PAP248-286. The structure of human PAP248-286 (left) was download from RCSB PDB (2L3H). The structure of macaque PAP248-286 (right) was derived with the Swiss-Model structure prediction server via Expasy (</w:t>
      </w:r>
      <w:hyperlink r:id="rId7" w:history="1">
        <w:r w:rsidRPr="001B1941">
          <w:rPr>
            <w:rStyle w:val="Hyperlink"/>
            <w:sz w:val="24"/>
            <w:szCs w:val="24"/>
          </w:rPr>
          <w:t>www.expasy.ch</w:t>
        </w:r>
      </w:hyperlink>
      <w:r w:rsidRPr="001B1941">
        <w:rPr>
          <w:rFonts w:ascii="Times New Roman" w:hAnsi="Times New Roman" w:cs="Times New Roman"/>
          <w:sz w:val="24"/>
          <w:szCs w:val="24"/>
        </w:rPr>
        <w:t>) and drawn with PyMol.</w:t>
      </w:r>
    </w:p>
    <w:p w:rsidR="00E94D6E" w:rsidRDefault="00E94D6E" w:rsidP="00E94D6E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546" w:rsidRDefault="00161546" w:rsidP="00E94D6E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0E" w:rsidRDefault="003848EF" w:rsidP="003848EF">
      <w:pPr>
        <w:spacing w:line="360" w:lineRule="auto"/>
      </w:pPr>
      <w:r w:rsidRPr="003848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5975" cy="2179602"/>
            <wp:effectExtent l="19050" t="19050" r="9525" b="11430"/>
            <wp:docPr id="2" name="Picture 2" descr="C:\Users\tug63827\Desktop\SEVI to JAIDS 2-16\Figures\Supplemetary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g63827\Desktop\SEVI to JAIDS 2-16\Figures\Supplemetary S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6200" r="4456" b="4101"/>
                    <a:stretch/>
                  </pic:blipFill>
                  <pic:spPr bwMode="auto">
                    <a:xfrm>
                      <a:off x="0" y="0"/>
                      <a:ext cx="5912113" cy="218556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4D6E" w:rsidRPr="001B1941">
        <w:rPr>
          <w:rFonts w:ascii="Times New Roman" w:hAnsi="Times New Roman" w:cs="Times New Roman"/>
          <w:b/>
          <w:sz w:val="24"/>
          <w:szCs w:val="24"/>
        </w:rPr>
        <w:t xml:space="preserve">Fig. S2. Cytotoxicity analysis of SEVI or EGCG. </w:t>
      </w:r>
      <w:r w:rsidR="00E94D6E" w:rsidRPr="001B1941">
        <w:rPr>
          <w:rFonts w:ascii="Times New Roman" w:hAnsi="Times New Roman" w:cs="Times New Roman"/>
          <w:sz w:val="24"/>
          <w:szCs w:val="24"/>
        </w:rPr>
        <w:t>TZM-bl cells (open bar) and macaque PBMC (solid bar) were exposed to the indicated concentrations of macaque SEVI (A) or EGCG (B) for 3 h. The cells were then washed and cultured in the fresh medium without SEVI or EGCG. The cell viability was measured at day 2 (for TZM-bl cells) or day 6 (for macaque PBMC) in culture. Data were expressed as mean ± SD of three independent experiments</w:t>
      </w:r>
      <w:r w:rsidR="00E94D6E">
        <w:rPr>
          <w:rFonts w:ascii="Times New Roman" w:hAnsi="Times New Roman" w:cs="Times New Roman"/>
          <w:sz w:val="24"/>
          <w:szCs w:val="24"/>
        </w:rPr>
        <w:t xml:space="preserve"> </w:t>
      </w:r>
      <w:r w:rsidR="00E94D6E" w:rsidRPr="001679C2">
        <w:rPr>
          <w:rFonts w:ascii="Times New Roman" w:hAnsi="Times New Roman" w:cs="Times New Roman" w:hint="eastAsia"/>
          <w:sz w:val="24"/>
          <w:szCs w:val="24"/>
          <w:highlight w:val="yellow"/>
        </w:rPr>
        <w:t>(</w:t>
      </w:r>
      <w:r w:rsidR="00E94D6E" w:rsidRPr="001679C2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E94D6E" w:rsidRPr="001679C2">
        <w:rPr>
          <w:rFonts w:ascii="Times New Roman" w:hAnsi="Times New Roman" w:cs="Times New Roman"/>
          <w:i/>
          <w:sz w:val="24"/>
          <w:szCs w:val="24"/>
          <w:highlight w:val="yellow"/>
        </w:rPr>
        <w:t>P</w:t>
      </w:r>
      <w:r w:rsidR="00E94D6E" w:rsidRPr="001679C2">
        <w:rPr>
          <w:rFonts w:ascii="Times New Roman" w:hAnsi="Times New Roman" w:cs="Times New Roman"/>
          <w:sz w:val="24"/>
          <w:szCs w:val="24"/>
          <w:highlight w:val="yellow"/>
        </w:rPr>
        <w:t>&lt;0.05, **</w:t>
      </w:r>
      <w:r w:rsidR="00E94D6E" w:rsidRPr="001679C2">
        <w:rPr>
          <w:rFonts w:ascii="Times New Roman" w:hAnsi="Times New Roman" w:cs="Times New Roman"/>
          <w:i/>
          <w:sz w:val="24"/>
          <w:szCs w:val="24"/>
          <w:highlight w:val="yellow"/>
        </w:rPr>
        <w:t>P</w:t>
      </w:r>
      <w:r w:rsidR="00E94D6E">
        <w:rPr>
          <w:rFonts w:ascii="Times New Roman" w:hAnsi="Times New Roman" w:cs="Times New Roman"/>
          <w:sz w:val="24"/>
          <w:szCs w:val="24"/>
          <w:highlight w:val="yellow"/>
        </w:rPr>
        <w:t xml:space="preserve">&lt;0.01, </w:t>
      </w:r>
      <w:r w:rsidR="00E94D6E" w:rsidRPr="00794BD7">
        <w:rPr>
          <w:rFonts w:ascii="Times New Roman" w:hAnsi="Times New Roman" w:cs="Times New Roman"/>
          <w:sz w:val="24"/>
          <w:szCs w:val="24"/>
          <w:highlight w:val="yellow"/>
        </w:rPr>
        <w:t>compared with no treatment control</w:t>
      </w:r>
      <w:r w:rsidR="00E94D6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E94D6E" w:rsidRPr="001B19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2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7"/>
    <w:rsid w:val="00161546"/>
    <w:rsid w:val="00264F87"/>
    <w:rsid w:val="003848EF"/>
    <w:rsid w:val="005002DC"/>
    <w:rsid w:val="006B34CB"/>
    <w:rsid w:val="00C2180E"/>
    <w:rsid w:val="00E70E1D"/>
    <w:rsid w:val="00E94D6E"/>
    <w:rsid w:val="00EC389A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91E2-9725-448A-A183-3595958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yperlink" Target="http://www.expas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eejl77@temple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enzheho@temple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Runhong Zhou</dc:creator>
  <cp:keywords/>
  <dc:description/>
  <cp:lastModifiedBy>Runhong Zhou</cp:lastModifiedBy>
  <cp:revision>4</cp:revision>
  <cp:lastPrinted>2017-02-20T04:18:00Z</cp:lastPrinted>
  <dcterms:created xsi:type="dcterms:W3CDTF">2017-02-20T17:18:00Z</dcterms:created>
  <dcterms:modified xsi:type="dcterms:W3CDTF">2017-02-20T17:19:00Z</dcterms:modified>
</cp:coreProperties>
</file>