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A62" w:rsidRDefault="002B2DB5" w:rsidP="00A26B5E">
      <w:pPr>
        <w:rPr>
          <w:rFonts w:ascii="Arial" w:hAnsi="Arial" w:cs="Arial"/>
          <w:b/>
        </w:rPr>
      </w:pPr>
      <w:r>
        <w:rPr>
          <w:rFonts w:ascii="Arial" w:hAnsi="Arial" w:cs="Arial"/>
          <w:b/>
        </w:rPr>
        <w:t>Supplementary Table 1</w:t>
      </w:r>
      <w:r w:rsidR="00A26B5E" w:rsidRPr="00A26B5E">
        <w:rPr>
          <w:rFonts w:ascii="Arial" w:hAnsi="Arial" w:cs="Arial"/>
          <w:b/>
        </w:rPr>
        <w:t xml:space="preserve">. Association between fertility desire and </w:t>
      </w:r>
      <w:r w:rsidR="00A26B5E">
        <w:rPr>
          <w:rFonts w:ascii="Arial" w:hAnsi="Arial" w:cs="Arial"/>
          <w:b/>
        </w:rPr>
        <w:t>exploratory</w:t>
      </w:r>
      <w:r w:rsidR="00A26B5E" w:rsidRPr="00A26B5E">
        <w:rPr>
          <w:rFonts w:ascii="Arial" w:hAnsi="Arial" w:cs="Arial"/>
          <w:b/>
        </w:rPr>
        <w:t xml:space="preserve"> self-reported behavio</w:t>
      </w:r>
      <w:r w:rsidR="00A26B5E">
        <w:rPr>
          <w:rFonts w:ascii="Arial" w:hAnsi="Arial" w:cs="Arial"/>
          <w:b/>
        </w:rPr>
        <w:t>ral outcomes</w:t>
      </w:r>
      <w:r w:rsidR="00A26B5E" w:rsidRPr="00A26B5E">
        <w:rPr>
          <w:rFonts w:ascii="Arial" w:hAnsi="Arial" w:cs="Arial"/>
          <w:b/>
        </w:rPr>
        <w:t xml:space="preserve"> and STIs, stratified by use of modern non-barrier contraceptive methods</w:t>
      </w:r>
    </w:p>
    <w:tbl>
      <w:tblPr>
        <w:tblStyle w:val="TableGrid3"/>
        <w:tblW w:w="0" w:type="auto"/>
        <w:tblLayout w:type="fixed"/>
        <w:tblLook w:val="04A0" w:firstRow="1" w:lastRow="0" w:firstColumn="1" w:lastColumn="0" w:noHBand="0" w:noVBand="1"/>
      </w:tblPr>
      <w:tblGrid>
        <w:gridCol w:w="3420"/>
        <w:gridCol w:w="1620"/>
        <w:gridCol w:w="1890"/>
        <w:gridCol w:w="1980"/>
        <w:gridCol w:w="1170"/>
        <w:gridCol w:w="1800"/>
        <w:gridCol w:w="1075"/>
      </w:tblGrid>
      <w:tr w:rsidR="00A26B5E" w:rsidRPr="001E7D8D" w:rsidTr="00A26B5E">
        <w:tc>
          <w:tcPr>
            <w:tcW w:w="3415" w:type="dxa"/>
            <w:tcBorders>
              <w:top w:val="single" w:sz="4" w:space="0" w:color="auto"/>
              <w:left w:val="nil"/>
              <w:bottom w:val="single" w:sz="4" w:space="0" w:color="auto"/>
              <w:right w:val="nil"/>
            </w:tcBorders>
          </w:tcPr>
          <w:p w:rsidR="00A26B5E" w:rsidRPr="00EE183A" w:rsidRDefault="00A26B5E" w:rsidP="007D0B29">
            <w:pPr>
              <w:rPr>
                <w:rFonts w:ascii="Arial" w:hAnsi="Arial" w:cs="Arial"/>
                <w:b/>
                <w:sz w:val="20"/>
              </w:rPr>
            </w:pPr>
          </w:p>
          <w:p w:rsidR="00A26B5E" w:rsidRPr="00EE183A" w:rsidRDefault="00A26B5E" w:rsidP="007D0B29">
            <w:pPr>
              <w:rPr>
                <w:rFonts w:ascii="Arial" w:hAnsi="Arial" w:cs="Arial"/>
                <w:b/>
                <w:sz w:val="20"/>
              </w:rPr>
            </w:pPr>
          </w:p>
          <w:p w:rsidR="00A26B5E" w:rsidRPr="00EE183A" w:rsidRDefault="00A26B5E" w:rsidP="007D0B29">
            <w:pPr>
              <w:rPr>
                <w:rFonts w:ascii="Arial" w:hAnsi="Arial" w:cs="Arial"/>
                <w:b/>
                <w:sz w:val="20"/>
              </w:rPr>
            </w:pPr>
            <w:r w:rsidRPr="00EE183A">
              <w:rPr>
                <w:rFonts w:ascii="Arial" w:hAnsi="Arial" w:cs="Arial"/>
                <w:b/>
                <w:sz w:val="20"/>
              </w:rPr>
              <w:t>Outcome</w:t>
            </w:r>
          </w:p>
        </w:tc>
        <w:tc>
          <w:tcPr>
            <w:tcW w:w="1620" w:type="dxa"/>
            <w:tcBorders>
              <w:top w:val="single" w:sz="4" w:space="0" w:color="auto"/>
              <w:left w:val="nil"/>
              <w:bottom w:val="single" w:sz="4" w:space="0" w:color="auto"/>
              <w:right w:val="nil"/>
            </w:tcBorders>
          </w:tcPr>
          <w:p w:rsidR="00A26B5E" w:rsidRPr="00EE183A" w:rsidRDefault="00A26B5E" w:rsidP="007D0B29">
            <w:pPr>
              <w:rPr>
                <w:rFonts w:ascii="Arial" w:hAnsi="Arial" w:cs="Arial"/>
                <w:b/>
                <w:sz w:val="20"/>
              </w:rPr>
            </w:pPr>
          </w:p>
          <w:p w:rsidR="00A26B5E" w:rsidRPr="00EE183A" w:rsidRDefault="00A26B5E" w:rsidP="007D0B29">
            <w:pPr>
              <w:rPr>
                <w:rFonts w:ascii="Arial" w:hAnsi="Arial" w:cs="Arial"/>
                <w:b/>
                <w:sz w:val="20"/>
              </w:rPr>
            </w:pPr>
            <w:r w:rsidRPr="00EE183A">
              <w:rPr>
                <w:rFonts w:ascii="Arial" w:hAnsi="Arial" w:cs="Arial"/>
                <w:b/>
                <w:sz w:val="20"/>
              </w:rPr>
              <w:t>Visits with fertility desire</w:t>
            </w:r>
          </w:p>
        </w:tc>
        <w:tc>
          <w:tcPr>
            <w:tcW w:w="1890" w:type="dxa"/>
            <w:tcBorders>
              <w:top w:val="single" w:sz="4" w:space="0" w:color="auto"/>
              <w:left w:val="nil"/>
              <w:bottom w:val="single" w:sz="4" w:space="0" w:color="auto"/>
              <w:right w:val="nil"/>
            </w:tcBorders>
          </w:tcPr>
          <w:p w:rsidR="00A26B5E" w:rsidRPr="00EE183A" w:rsidRDefault="00A26B5E" w:rsidP="007D0B29">
            <w:pPr>
              <w:rPr>
                <w:rFonts w:ascii="Arial" w:hAnsi="Arial" w:cs="Arial"/>
                <w:b/>
                <w:sz w:val="20"/>
              </w:rPr>
            </w:pPr>
          </w:p>
          <w:p w:rsidR="00A26B5E" w:rsidRPr="00EE183A" w:rsidRDefault="00A26B5E" w:rsidP="007D0B29">
            <w:pPr>
              <w:rPr>
                <w:rFonts w:ascii="Arial" w:hAnsi="Arial" w:cs="Arial"/>
                <w:b/>
                <w:sz w:val="20"/>
              </w:rPr>
            </w:pPr>
            <w:r w:rsidRPr="00EE183A">
              <w:rPr>
                <w:rFonts w:ascii="Arial" w:hAnsi="Arial" w:cs="Arial"/>
                <w:b/>
                <w:sz w:val="20"/>
              </w:rPr>
              <w:t>Visits without fertility desire</w:t>
            </w:r>
          </w:p>
        </w:tc>
        <w:tc>
          <w:tcPr>
            <w:tcW w:w="1980" w:type="dxa"/>
            <w:tcBorders>
              <w:top w:val="single" w:sz="4" w:space="0" w:color="auto"/>
              <w:left w:val="nil"/>
              <w:bottom w:val="single" w:sz="4" w:space="0" w:color="auto"/>
              <w:right w:val="nil"/>
            </w:tcBorders>
          </w:tcPr>
          <w:p w:rsidR="00A26B5E" w:rsidRPr="00EE183A" w:rsidRDefault="00A26B5E" w:rsidP="007D0B29">
            <w:pPr>
              <w:rPr>
                <w:rFonts w:ascii="Arial" w:hAnsi="Arial" w:cs="Arial"/>
                <w:b/>
                <w:sz w:val="20"/>
              </w:rPr>
            </w:pPr>
          </w:p>
          <w:p w:rsidR="00A26B5E" w:rsidRPr="00EE183A" w:rsidRDefault="00A26B5E" w:rsidP="007D0B29">
            <w:pPr>
              <w:rPr>
                <w:rFonts w:ascii="Arial" w:hAnsi="Arial" w:cs="Arial"/>
                <w:b/>
                <w:sz w:val="20"/>
              </w:rPr>
            </w:pPr>
          </w:p>
          <w:p w:rsidR="00A26B5E" w:rsidRPr="00EE183A" w:rsidRDefault="00A26B5E" w:rsidP="007D0B29">
            <w:pPr>
              <w:rPr>
                <w:rFonts w:ascii="Arial" w:hAnsi="Arial" w:cs="Arial"/>
                <w:b/>
                <w:sz w:val="20"/>
              </w:rPr>
            </w:pPr>
            <w:r w:rsidRPr="00EE183A">
              <w:rPr>
                <w:rFonts w:ascii="Arial" w:hAnsi="Arial" w:cs="Arial"/>
                <w:b/>
                <w:sz w:val="20"/>
              </w:rPr>
              <w:t>RR (95% CI)</w:t>
            </w:r>
          </w:p>
        </w:tc>
        <w:tc>
          <w:tcPr>
            <w:tcW w:w="1170" w:type="dxa"/>
            <w:tcBorders>
              <w:top w:val="single" w:sz="4" w:space="0" w:color="auto"/>
              <w:left w:val="nil"/>
              <w:bottom w:val="single" w:sz="4" w:space="0" w:color="auto"/>
              <w:right w:val="nil"/>
            </w:tcBorders>
          </w:tcPr>
          <w:p w:rsidR="00A26B5E" w:rsidRPr="00EE183A" w:rsidRDefault="00A26B5E" w:rsidP="007D0B29">
            <w:pPr>
              <w:rPr>
                <w:rFonts w:ascii="Arial" w:hAnsi="Arial" w:cs="Arial"/>
                <w:b/>
                <w:sz w:val="20"/>
              </w:rPr>
            </w:pPr>
          </w:p>
          <w:p w:rsidR="00A26B5E" w:rsidRPr="00EE183A" w:rsidRDefault="00A26B5E" w:rsidP="007D0B29">
            <w:pPr>
              <w:rPr>
                <w:rFonts w:ascii="Arial" w:hAnsi="Arial" w:cs="Arial"/>
                <w:b/>
                <w:sz w:val="20"/>
              </w:rPr>
            </w:pPr>
          </w:p>
          <w:p w:rsidR="00A26B5E" w:rsidRPr="00EE183A" w:rsidRDefault="00A26B5E" w:rsidP="007D0B29">
            <w:pPr>
              <w:rPr>
                <w:rFonts w:ascii="Arial" w:hAnsi="Arial" w:cs="Arial"/>
                <w:b/>
                <w:sz w:val="20"/>
              </w:rPr>
            </w:pPr>
            <w:r w:rsidRPr="00EE183A">
              <w:rPr>
                <w:rFonts w:ascii="Arial" w:hAnsi="Arial" w:cs="Arial"/>
                <w:b/>
                <w:sz w:val="20"/>
              </w:rPr>
              <w:t>p-value</w:t>
            </w:r>
          </w:p>
        </w:tc>
        <w:tc>
          <w:tcPr>
            <w:tcW w:w="1800" w:type="dxa"/>
            <w:tcBorders>
              <w:top w:val="single" w:sz="4" w:space="0" w:color="auto"/>
              <w:left w:val="nil"/>
              <w:bottom w:val="single" w:sz="4" w:space="0" w:color="auto"/>
              <w:right w:val="nil"/>
            </w:tcBorders>
          </w:tcPr>
          <w:p w:rsidR="00A26B5E" w:rsidRPr="00EE183A" w:rsidRDefault="00A26B5E" w:rsidP="007D0B29">
            <w:pPr>
              <w:rPr>
                <w:rFonts w:ascii="Arial" w:hAnsi="Arial" w:cs="Arial"/>
                <w:b/>
                <w:sz w:val="20"/>
              </w:rPr>
            </w:pPr>
          </w:p>
          <w:p w:rsidR="00A26B5E" w:rsidRPr="00EE183A" w:rsidRDefault="00A26B5E" w:rsidP="007D0B29">
            <w:pPr>
              <w:rPr>
                <w:rFonts w:ascii="Arial" w:hAnsi="Arial" w:cs="Arial"/>
                <w:b/>
                <w:sz w:val="20"/>
              </w:rPr>
            </w:pPr>
          </w:p>
          <w:p w:rsidR="00A26B5E" w:rsidRPr="00EE183A" w:rsidRDefault="00A26B5E" w:rsidP="00A26B5E">
            <w:pPr>
              <w:rPr>
                <w:rFonts w:ascii="Arial" w:hAnsi="Arial" w:cs="Arial"/>
                <w:b/>
                <w:sz w:val="20"/>
              </w:rPr>
            </w:pPr>
            <w:proofErr w:type="spellStart"/>
            <w:r w:rsidRPr="00EE183A">
              <w:rPr>
                <w:rFonts w:ascii="Arial" w:hAnsi="Arial" w:cs="Arial"/>
                <w:b/>
                <w:sz w:val="20"/>
              </w:rPr>
              <w:t>aRR</w:t>
            </w:r>
            <w:proofErr w:type="spellEnd"/>
            <w:r w:rsidRPr="00EE183A">
              <w:rPr>
                <w:rFonts w:ascii="Arial" w:hAnsi="Arial" w:cs="Arial"/>
                <w:b/>
                <w:sz w:val="20"/>
              </w:rPr>
              <w:t xml:space="preserve"> (95% CI)</w:t>
            </w:r>
          </w:p>
        </w:tc>
        <w:tc>
          <w:tcPr>
            <w:tcW w:w="1075" w:type="dxa"/>
            <w:tcBorders>
              <w:top w:val="single" w:sz="4" w:space="0" w:color="auto"/>
              <w:left w:val="nil"/>
              <w:bottom w:val="single" w:sz="4" w:space="0" w:color="auto"/>
              <w:right w:val="nil"/>
            </w:tcBorders>
          </w:tcPr>
          <w:p w:rsidR="00A26B5E" w:rsidRPr="00EE183A" w:rsidRDefault="00A26B5E" w:rsidP="007D0B29">
            <w:pPr>
              <w:rPr>
                <w:rFonts w:ascii="Arial" w:hAnsi="Arial" w:cs="Arial"/>
                <w:b/>
                <w:sz w:val="20"/>
              </w:rPr>
            </w:pPr>
          </w:p>
          <w:p w:rsidR="00A26B5E" w:rsidRPr="00EE183A" w:rsidRDefault="00A26B5E" w:rsidP="007D0B29">
            <w:pPr>
              <w:rPr>
                <w:rFonts w:ascii="Arial" w:hAnsi="Arial" w:cs="Arial"/>
                <w:b/>
                <w:sz w:val="20"/>
              </w:rPr>
            </w:pPr>
          </w:p>
          <w:p w:rsidR="00A26B5E" w:rsidRPr="00EE183A" w:rsidRDefault="00A26B5E" w:rsidP="007D0B29">
            <w:pPr>
              <w:rPr>
                <w:rFonts w:ascii="Arial" w:hAnsi="Arial" w:cs="Arial"/>
                <w:b/>
                <w:sz w:val="20"/>
              </w:rPr>
            </w:pPr>
            <w:r w:rsidRPr="00EE183A">
              <w:rPr>
                <w:rFonts w:ascii="Arial" w:hAnsi="Arial" w:cs="Arial"/>
                <w:b/>
                <w:sz w:val="20"/>
              </w:rPr>
              <w:t>p-value</w:t>
            </w:r>
          </w:p>
        </w:tc>
      </w:tr>
      <w:tr w:rsidR="00A26B5E" w:rsidRPr="001E7D8D" w:rsidTr="00A26B5E">
        <w:tc>
          <w:tcPr>
            <w:tcW w:w="12950" w:type="dxa"/>
            <w:gridSpan w:val="7"/>
            <w:tcBorders>
              <w:top w:val="single" w:sz="4" w:space="0" w:color="auto"/>
              <w:left w:val="nil"/>
              <w:bottom w:val="single" w:sz="4" w:space="0" w:color="auto"/>
              <w:right w:val="nil"/>
            </w:tcBorders>
            <w:vAlign w:val="bottom"/>
          </w:tcPr>
          <w:p w:rsidR="00A26B5E" w:rsidRPr="00A26B5E" w:rsidRDefault="00A26B5E" w:rsidP="007D0B29">
            <w:pPr>
              <w:spacing w:line="360" w:lineRule="auto"/>
              <w:rPr>
                <w:rFonts w:ascii="Arial" w:hAnsi="Arial" w:cs="Arial"/>
                <w:i/>
                <w:sz w:val="20"/>
                <w:szCs w:val="20"/>
              </w:rPr>
            </w:pPr>
            <w:r w:rsidRPr="00A26B5E">
              <w:rPr>
                <w:rFonts w:ascii="Arial" w:hAnsi="Arial" w:cs="Arial"/>
                <w:i/>
                <w:sz w:val="20"/>
                <w:szCs w:val="20"/>
              </w:rPr>
              <w:t xml:space="preserve">Visits when women reported not using </w:t>
            </w:r>
            <w:r>
              <w:rPr>
                <w:rFonts w:ascii="Arial" w:hAnsi="Arial" w:cs="Arial"/>
                <w:i/>
                <w:sz w:val="20"/>
                <w:szCs w:val="20"/>
              </w:rPr>
              <w:t xml:space="preserve">any </w:t>
            </w:r>
            <w:r w:rsidRPr="00A26B5E">
              <w:rPr>
                <w:rFonts w:ascii="Arial" w:hAnsi="Arial" w:cs="Arial"/>
                <w:i/>
                <w:sz w:val="20"/>
                <w:szCs w:val="20"/>
              </w:rPr>
              <w:t>modern n</w:t>
            </w:r>
            <w:r w:rsidR="00E67B62">
              <w:rPr>
                <w:rFonts w:ascii="Arial" w:hAnsi="Arial" w:cs="Arial"/>
                <w:i/>
                <w:sz w:val="20"/>
                <w:szCs w:val="20"/>
              </w:rPr>
              <w:t>on-barrier contraceptive method</w:t>
            </w:r>
          </w:p>
        </w:tc>
      </w:tr>
      <w:tr w:rsidR="00A26B5E" w:rsidRPr="001E7D8D" w:rsidTr="00A26B5E">
        <w:tc>
          <w:tcPr>
            <w:tcW w:w="3415" w:type="dxa"/>
            <w:tcBorders>
              <w:top w:val="single" w:sz="4" w:space="0" w:color="auto"/>
              <w:left w:val="nil"/>
              <w:bottom w:val="nil"/>
              <w:right w:val="nil"/>
            </w:tcBorders>
            <w:vAlign w:val="bottom"/>
          </w:tcPr>
          <w:p w:rsidR="00A26B5E" w:rsidRPr="001E7D8D" w:rsidRDefault="00A26B5E" w:rsidP="007D0B29">
            <w:pPr>
              <w:spacing w:line="480" w:lineRule="auto"/>
              <w:ind w:hanging="383"/>
              <w:rPr>
                <w:rFonts w:ascii="Arial" w:hAnsi="Arial" w:cs="Arial"/>
                <w:sz w:val="20"/>
                <w:szCs w:val="20"/>
              </w:rPr>
            </w:pPr>
            <w:r w:rsidRPr="001E7D8D">
              <w:rPr>
                <w:rFonts w:ascii="Arial" w:hAnsi="Arial" w:cs="Arial"/>
                <w:sz w:val="20"/>
                <w:szCs w:val="20"/>
              </w:rPr>
              <w:t xml:space="preserve">      </w:t>
            </w:r>
            <w:r>
              <w:rPr>
                <w:rFonts w:ascii="Arial" w:hAnsi="Arial" w:cs="Arial"/>
                <w:sz w:val="20"/>
                <w:szCs w:val="20"/>
              </w:rPr>
              <w:t xml:space="preserve">    </w:t>
            </w:r>
            <w:r w:rsidRPr="001E7D8D">
              <w:rPr>
                <w:rFonts w:ascii="Arial" w:hAnsi="Arial" w:cs="Arial"/>
                <w:sz w:val="20"/>
                <w:szCs w:val="20"/>
              </w:rPr>
              <w:t>No sex</w:t>
            </w:r>
            <w:r>
              <w:rPr>
                <w:rFonts w:ascii="Arial" w:hAnsi="Arial" w:cs="Arial"/>
                <w:sz w:val="20"/>
                <w:szCs w:val="20"/>
              </w:rPr>
              <w:t xml:space="preserve"> in past week</w:t>
            </w:r>
            <w:r>
              <w:rPr>
                <w:rFonts w:ascii="Arial" w:hAnsi="Arial" w:cs="Arial"/>
                <w:sz w:val="20"/>
                <w:szCs w:val="20"/>
                <w:vertAlign w:val="superscript"/>
              </w:rPr>
              <w:t>1</w:t>
            </w:r>
          </w:p>
        </w:tc>
        <w:tc>
          <w:tcPr>
            <w:tcW w:w="1620" w:type="dxa"/>
            <w:tcBorders>
              <w:top w:val="single" w:sz="4" w:space="0" w:color="auto"/>
              <w:left w:val="nil"/>
              <w:bottom w:val="nil"/>
              <w:right w:val="nil"/>
            </w:tcBorders>
            <w:vAlign w:val="bottom"/>
          </w:tcPr>
          <w:p w:rsidR="00A26B5E" w:rsidRPr="001E7D8D" w:rsidRDefault="00A26B5E" w:rsidP="007D0B29">
            <w:pPr>
              <w:spacing w:line="360" w:lineRule="auto"/>
              <w:rPr>
                <w:rFonts w:ascii="Arial" w:hAnsi="Arial" w:cs="Arial"/>
                <w:sz w:val="20"/>
                <w:szCs w:val="20"/>
              </w:rPr>
            </w:pPr>
            <w:r w:rsidRPr="001E7D8D">
              <w:rPr>
                <w:rFonts w:ascii="Arial" w:hAnsi="Arial" w:cs="Arial"/>
                <w:sz w:val="20"/>
                <w:szCs w:val="20"/>
              </w:rPr>
              <w:t>342/878 (39.0)</w:t>
            </w:r>
          </w:p>
        </w:tc>
        <w:tc>
          <w:tcPr>
            <w:tcW w:w="1890" w:type="dxa"/>
            <w:tcBorders>
              <w:top w:val="single" w:sz="4" w:space="0" w:color="auto"/>
              <w:left w:val="nil"/>
              <w:bottom w:val="nil"/>
              <w:right w:val="nil"/>
            </w:tcBorders>
            <w:vAlign w:val="bottom"/>
          </w:tcPr>
          <w:p w:rsidR="00A26B5E" w:rsidRPr="001E7D8D" w:rsidRDefault="00A26B5E" w:rsidP="007D0B29">
            <w:pPr>
              <w:spacing w:line="360" w:lineRule="auto"/>
              <w:rPr>
                <w:rFonts w:ascii="Arial" w:hAnsi="Arial" w:cs="Arial"/>
                <w:sz w:val="20"/>
                <w:szCs w:val="20"/>
              </w:rPr>
            </w:pPr>
            <w:r w:rsidRPr="001E7D8D">
              <w:rPr>
                <w:rFonts w:ascii="Arial" w:hAnsi="Arial" w:cs="Arial"/>
                <w:sz w:val="20"/>
                <w:szCs w:val="20"/>
              </w:rPr>
              <w:t>1,222/2,338 (52.3)</w:t>
            </w:r>
          </w:p>
        </w:tc>
        <w:tc>
          <w:tcPr>
            <w:tcW w:w="1980" w:type="dxa"/>
            <w:tcBorders>
              <w:top w:val="single" w:sz="4" w:space="0" w:color="auto"/>
              <w:left w:val="nil"/>
              <w:bottom w:val="nil"/>
              <w:right w:val="nil"/>
            </w:tcBorders>
            <w:vAlign w:val="bottom"/>
          </w:tcPr>
          <w:p w:rsidR="00A26B5E" w:rsidRPr="001E7D8D" w:rsidRDefault="00A26B5E" w:rsidP="007D0B29">
            <w:pPr>
              <w:spacing w:line="360" w:lineRule="auto"/>
              <w:rPr>
                <w:rFonts w:ascii="Arial" w:hAnsi="Arial" w:cs="Arial"/>
                <w:sz w:val="20"/>
                <w:szCs w:val="20"/>
              </w:rPr>
            </w:pPr>
            <w:r w:rsidRPr="001E7D8D">
              <w:rPr>
                <w:rFonts w:ascii="Arial" w:hAnsi="Arial" w:cs="Arial"/>
                <w:sz w:val="20"/>
                <w:szCs w:val="20"/>
              </w:rPr>
              <w:t>0.75 (0.55, 1.01)</w:t>
            </w:r>
          </w:p>
        </w:tc>
        <w:tc>
          <w:tcPr>
            <w:tcW w:w="1170" w:type="dxa"/>
            <w:tcBorders>
              <w:top w:val="single" w:sz="4" w:space="0" w:color="auto"/>
              <w:left w:val="nil"/>
              <w:bottom w:val="nil"/>
              <w:right w:val="nil"/>
            </w:tcBorders>
            <w:vAlign w:val="bottom"/>
          </w:tcPr>
          <w:p w:rsidR="00A26B5E" w:rsidRPr="001E7D8D" w:rsidRDefault="00A26B5E" w:rsidP="007D0B29">
            <w:pPr>
              <w:spacing w:line="360" w:lineRule="auto"/>
              <w:rPr>
                <w:rFonts w:ascii="Arial" w:hAnsi="Arial" w:cs="Arial"/>
                <w:sz w:val="20"/>
                <w:szCs w:val="20"/>
              </w:rPr>
            </w:pPr>
            <w:r w:rsidRPr="001E7D8D">
              <w:rPr>
                <w:rFonts w:ascii="Arial" w:hAnsi="Arial" w:cs="Arial"/>
                <w:sz w:val="20"/>
                <w:szCs w:val="20"/>
              </w:rPr>
              <w:t>0.06</w:t>
            </w:r>
          </w:p>
        </w:tc>
        <w:tc>
          <w:tcPr>
            <w:tcW w:w="1800" w:type="dxa"/>
            <w:tcBorders>
              <w:top w:val="single" w:sz="4" w:space="0" w:color="auto"/>
              <w:left w:val="nil"/>
              <w:bottom w:val="nil"/>
              <w:right w:val="nil"/>
            </w:tcBorders>
            <w:vAlign w:val="bottom"/>
          </w:tcPr>
          <w:p w:rsidR="00A26B5E" w:rsidRPr="001E7D8D" w:rsidRDefault="00A26B5E" w:rsidP="007D0B29">
            <w:pPr>
              <w:spacing w:line="360" w:lineRule="auto"/>
              <w:rPr>
                <w:rFonts w:ascii="Arial" w:hAnsi="Arial" w:cs="Arial"/>
                <w:sz w:val="20"/>
                <w:szCs w:val="20"/>
              </w:rPr>
            </w:pPr>
            <w:r w:rsidRPr="001E7D8D">
              <w:rPr>
                <w:rFonts w:ascii="Arial" w:hAnsi="Arial" w:cs="Arial"/>
                <w:sz w:val="20"/>
                <w:szCs w:val="20"/>
              </w:rPr>
              <w:t>0.74 (0.54, 1.00)</w:t>
            </w:r>
            <w:r w:rsidR="006410F9">
              <w:rPr>
                <w:rFonts w:ascii="Arial" w:hAnsi="Arial" w:cs="Arial"/>
                <w:sz w:val="20"/>
                <w:vertAlign w:val="superscript"/>
              </w:rPr>
              <w:t>2</w:t>
            </w:r>
          </w:p>
        </w:tc>
        <w:tc>
          <w:tcPr>
            <w:tcW w:w="1075" w:type="dxa"/>
            <w:tcBorders>
              <w:top w:val="single" w:sz="4" w:space="0" w:color="auto"/>
              <w:left w:val="nil"/>
              <w:bottom w:val="nil"/>
              <w:right w:val="nil"/>
            </w:tcBorders>
            <w:vAlign w:val="bottom"/>
          </w:tcPr>
          <w:p w:rsidR="00A26B5E" w:rsidRPr="001E7D8D" w:rsidRDefault="00A26B5E" w:rsidP="007D0B29">
            <w:pPr>
              <w:spacing w:line="360" w:lineRule="auto"/>
              <w:rPr>
                <w:rFonts w:ascii="Arial" w:hAnsi="Arial" w:cs="Arial"/>
                <w:sz w:val="20"/>
                <w:szCs w:val="20"/>
              </w:rPr>
            </w:pPr>
            <w:r w:rsidRPr="001E7D8D">
              <w:rPr>
                <w:rFonts w:ascii="Arial" w:hAnsi="Arial" w:cs="Arial"/>
                <w:sz w:val="20"/>
                <w:szCs w:val="20"/>
              </w:rPr>
              <w:t>0.05</w:t>
            </w:r>
          </w:p>
        </w:tc>
      </w:tr>
      <w:tr w:rsidR="00A26B5E" w:rsidRPr="001E7D8D" w:rsidTr="007D0B29">
        <w:tc>
          <w:tcPr>
            <w:tcW w:w="3415" w:type="dxa"/>
            <w:tcBorders>
              <w:top w:val="nil"/>
              <w:left w:val="nil"/>
              <w:bottom w:val="nil"/>
              <w:right w:val="nil"/>
            </w:tcBorders>
            <w:vAlign w:val="bottom"/>
          </w:tcPr>
          <w:p w:rsidR="00A26B5E" w:rsidRPr="001E7D8D" w:rsidRDefault="00A26B5E" w:rsidP="007D0B29">
            <w:pPr>
              <w:spacing w:line="480" w:lineRule="auto"/>
              <w:ind w:hanging="383"/>
              <w:rPr>
                <w:rFonts w:ascii="Arial" w:hAnsi="Arial" w:cs="Arial"/>
                <w:sz w:val="20"/>
                <w:szCs w:val="20"/>
              </w:rPr>
            </w:pPr>
            <w:r w:rsidRPr="001E7D8D">
              <w:rPr>
                <w:rFonts w:ascii="Arial" w:hAnsi="Arial" w:cs="Arial"/>
                <w:sz w:val="20"/>
                <w:szCs w:val="20"/>
              </w:rPr>
              <w:t xml:space="preserve">      </w:t>
            </w:r>
            <w:r>
              <w:rPr>
                <w:rFonts w:ascii="Arial" w:hAnsi="Arial" w:cs="Arial"/>
                <w:sz w:val="20"/>
                <w:szCs w:val="20"/>
              </w:rPr>
              <w:t xml:space="preserve">    </w:t>
            </w:r>
            <w:r w:rsidRPr="001E7D8D">
              <w:rPr>
                <w:rFonts w:ascii="Arial" w:hAnsi="Arial" w:cs="Arial"/>
                <w:sz w:val="20"/>
                <w:szCs w:val="20"/>
              </w:rPr>
              <w:t>100% condom use</w:t>
            </w:r>
            <w:r>
              <w:rPr>
                <w:rFonts w:ascii="Arial" w:hAnsi="Arial" w:cs="Arial"/>
                <w:sz w:val="20"/>
                <w:szCs w:val="20"/>
              </w:rPr>
              <w:t xml:space="preserve"> in past week</w:t>
            </w:r>
            <w:r w:rsidRPr="001E7D8D">
              <w:rPr>
                <w:rFonts w:ascii="Arial" w:hAnsi="Arial" w:cs="Arial"/>
                <w:sz w:val="20"/>
                <w:szCs w:val="20"/>
                <w:vertAlign w:val="superscript"/>
              </w:rPr>
              <w:t>3</w:t>
            </w:r>
          </w:p>
        </w:tc>
        <w:tc>
          <w:tcPr>
            <w:tcW w:w="1620" w:type="dxa"/>
            <w:tcBorders>
              <w:top w:val="nil"/>
              <w:left w:val="nil"/>
              <w:bottom w:val="nil"/>
              <w:right w:val="nil"/>
            </w:tcBorders>
            <w:vAlign w:val="bottom"/>
          </w:tcPr>
          <w:p w:rsidR="00A26B5E" w:rsidRPr="001E7D8D" w:rsidRDefault="00A26B5E" w:rsidP="007D0B29">
            <w:pPr>
              <w:spacing w:line="360" w:lineRule="auto"/>
              <w:rPr>
                <w:rFonts w:ascii="Arial" w:hAnsi="Arial" w:cs="Arial"/>
                <w:sz w:val="20"/>
                <w:szCs w:val="20"/>
              </w:rPr>
            </w:pPr>
            <w:r w:rsidRPr="001E7D8D">
              <w:rPr>
                <w:rFonts w:ascii="Arial" w:hAnsi="Arial" w:cs="Arial"/>
                <w:sz w:val="20"/>
                <w:szCs w:val="20"/>
              </w:rPr>
              <w:t>406/536 (75.8)</w:t>
            </w:r>
          </w:p>
        </w:tc>
        <w:tc>
          <w:tcPr>
            <w:tcW w:w="1890" w:type="dxa"/>
            <w:tcBorders>
              <w:top w:val="nil"/>
              <w:left w:val="nil"/>
              <w:bottom w:val="nil"/>
              <w:right w:val="nil"/>
            </w:tcBorders>
            <w:vAlign w:val="bottom"/>
          </w:tcPr>
          <w:p w:rsidR="00A26B5E" w:rsidRPr="001E7D8D" w:rsidRDefault="00A26B5E" w:rsidP="007D0B29">
            <w:pPr>
              <w:spacing w:line="360" w:lineRule="auto"/>
              <w:rPr>
                <w:rFonts w:ascii="Arial" w:hAnsi="Arial" w:cs="Arial"/>
                <w:sz w:val="20"/>
                <w:szCs w:val="20"/>
              </w:rPr>
            </w:pPr>
            <w:r w:rsidRPr="001E7D8D">
              <w:rPr>
                <w:rFonts w:ascii="Arial" w:hAnsi="Arial" w:cs="Arial"/>
                <w:sz w:val="20"/>
                <w:szCs w:val="20"/>
              </w:rPr>
              <w:t>917/1,116 (82.2)</w:t>
            </w:r>
          </w:p>
        </w:tc>
        <w:tc>
          <w:tcPr>
            <w:tcW w:w="1980" w:type="dxa"/>
            <w:tcBorders>
              <w:top w:val="nil"/>
              <w:left w:val="nil"/>
              <w:bottom w:val="nil"/>
              <w:right w:val="nil"/>
            </w:tcBorders>
            <w:vAlign w:val="bottom"/>
          </w:tcPr>
          <w:p w:rsidR="00A26B5E" w:rsidRPr="001E7D8D" w:rsidRDefault="00A26B5E" w:rsidP="007D0B29">
            <w:pPr>
              <w:spacing w:line="360" w:lineRule="auto"/>
              <w:rPr>
                <w:rFonts w:ascii="Arial" w:hAnsi="Arial" w:cs="Arial"/>
                <w:sz w:val="20"/>
                <w:szCs w:val="20"/>
              </w:rPr>
            </w:pPr>
            <w:r w:rsidRPr="001E7D8D">
              <w:rPr>
                <w:rFonts w:ascii="Arial" w:hAnsi="Arial" w:cs="Arial"/>
                <w:sz w:val="20"/>
                <w:szCs w:val="20"/>
              </w:rPr>
              <w:t>0.92 (0.79, 1.08)</w:t>
            </w:r>
          </w:p>
        </w:tc>
        <w:tc>
          <w:tcPr>
            <w:tcW w:w="1170" w:type="dxa"/>
            <w:tcBorders>
              <w:top w:val="nil"/>
              <w:left w:val="nil"/>
              <w:bottom w:val="nil"/>
              <w:right w:val="nil"/>
            </w:tcBorders>
            <w:vAlign w:val="bottom"/>
          </w:tcPr>
          <w:p w:rsidR="00A26B5E" w:rsidRPr="001E7D8D" w:rsidRDefault="00A26B5E" w:rsidP="007D0B29">
            <w:pPr>
              <w:spacing w:line="360" w:lineRule="auto"/>
              <w:rPr>
                <w:rFonts w:ascii="Arial" w:hAnsi="Arial" w:cs="Arial"/>
                <w:sz w:val="20"/>
                <w:szCs w:val="20"/>
              </w:rPr>
            </w:pPr>
            <w:r w:rsidRPr="001E7D8D">
              <w:rPr>
                <w:rFonts w:ascii="Arial" w:hAnsi="Arial" w:cs="Arial"/>
                <w:sz w:val="20"/>
                <w:szCs w:val="20"/>
              </w:rPr>
              <w:t>0.30</w:t>
            </w:r>
          </w:p>
        </w:tc>
        <w:tc>
          <w:tcPr>
            <w:tcW w:w="1800" w:type="dxa"/>
            <w:tcBorders>
              <w:top w:val="nil"/>
              <w:left w:val="nil"/>
              <w:bottom w:val="nil"/>
              <w:right w:val="nil"/>
            </w:tcBorders>
            <w:vAlign w:val="bottom"/>
          </w:tcPr>
          <w:p w:rsidR="00A26B5E" w:rsidRPr="001E7D8D" w:rsidRDefault="00A26B5E" w:rsidP="007D0B29">
            <w:pPr>
              <w:spacing w:line="360" w:lineRule="auto"/>
              <w:rPr>
                <w:rFonts w:ascii="Arial" w:hAnsi="Arial" w:cs="Arial"/>
                <w:sz w:val="20"/>
                <w:szCs w:val="20"/>
              </w:rPr>
            </w:pPr>
            <w:r w:rsidRPr="001E7D8D">
              <w:rPr>
                <w:rFonts w:ascii="Arial" w:hAnsi="Arial" w:cs="Arial"/>
                <w:sz w:val="20"/>
                <w:szCs w:val="20"/>
              </w:rPr>
              <w:t>0.92 (0.79, 1.07)</w:t>
            </w:r>
          </w:p>
        </w:tc>
        <w:tc>
          <w:tcPr>
            <w:tcW w:w="1075" w:type="dxa"/>
            <w:tcBorders>
              <w:top w:val="nil"/>
              <w:left w:val="nil"/>
              <w:bottom w:val="nil"/>
              <w:right w:val="nil"/>
            </w:tcBorders>
            <w:vAlign w:val="bottom"/>
          </w:tcPr>
          <w:p w:rsidR="00A26B5E" w:rsidRPr="001E7D8D" w:rsidRDefault="00A26B5E" w:rsidP="007D0B29">
            <w:pPr>
              <w:spacing w:line="360" w:lineRule="auto"/>
              <w:rPr>
                <w:rFonts w:ascii="Arial" w:hAnsi="Arial" w:cs="Arial"/>
                <w:sz w:val="20"/>
                <w:szCs w:val="20"/>
              </w:rPr>
            </w:pPr>
            <w:r w:rsidRPr="001E7D8D">
              <w:rPr>
                <w:rFonts w:ascii="Arial" w:hAnsi="Arial" w:cs="Arial"/>
                <w:sz w:val="20"/>
                <w:szCs w:val="20"/>
              </w:rPr>
              <w:t>0.29</w:t>
            </w:r>
          </w:p>
        </w:tc>
      </w:tr>
      <w:tr w:rsidR="00A26B5E" w:rsidRPr="001E7D8D" w:rsidTr="007D0B29">
        <w:tc>
          <w:tcPr>
            <w:tcW w:w="3415" w:type="dxa"/>
            <w:tcBorders>
              <w:top w:val="nil"/>
              <w:left w:val="nil"/>
              <w:bottom w:val="nil"/>
              <w:right w:val="nil"/>
            </w:tcBorders>
            <w:vAlign w:val="bottom"/>
          </w:tcPr>
          <w:p w:rsidR="00A26B5E" w:rsidRPr="001E7D8D" w:rsidRDefault="00A26B5E" w:rsidP="007D0B29">
            <w:pPr>
              <w:spacing w:line="480" w:lineRule="auto"/>
              <w:ind w:hanging="383"/>
              <w:rPr>
                <w:rFonts w:ascii="Arial" w:hAnsi="Arial" w:cs="Arial"/>
                <w:sz w:val="20"/>
                <w:szCs w:val="20"/>
              </w:rPr>
            </w:pPr>
            <w:r w:rsidRPr="001E7D8D">
              <w:rPr>
                <w:rFonts w:ascii="Arial" w:hAnsi="Arial" w:cs="Arial"/>
                <w:sz w:val="20"/>
                <w:szCs w:val="20"/>
              </w:rPr>
              <w:t xml:space="preserve">      </w:t>
            </w:r>
            <w:r>
              <w:rPr>
                <w:rFonts w:ascii="Arial" w:hAnsi="Arial" w:cs="Arial"/>
                <w:sz w:val="20"/>
                <w:szCs w:val="20"/>
              </w:rPr>
              <w:t xml:space="preserve">    </w:t>
            </w:r>
            <w:r w:rsidRPr="001E7D8D">
              <w:rPr>
                <w:rFonts w:ascii="Arial" w:hAnsi="Arial" w:cs="Arial"/>
                <w:sz w:val="20"/>
                <w:szCs w:val="20"/>
              </w:rPr>
              <w:t>≥3 sex acts</w:t>
            </w:r>
            <w:r>
              <w:rPr>
                <w:rFonts w:ascii="Arial" w:hAnsi="Arial" w:cs="Arial"/>
                <w:sz w:val="20"/>
                <w:szCs w:val="20"/>
              </w:rPr>
              <w:t xml:space="preserve"> in past week</w:t>
            </w:r>
            <w:r w:rsidRPr="001E7D8D">
              <w:rPr>
                <w:rFonts w:ascii="Arial" w:hAnsi="Arial" w:cs="Arial"/>
                <w:sz w:val="20"/>
                <w:szCs w:val="20"/>
                <w:vertAlign w:val="superscript"/>
              </w:rPr>
              <w:t>3</w:t>
            </w:r>
            <w:r w:rsidRPr="001E7D8D">
              <w:rPr>
                <w:rFonts w:ascii="Arial" w:hAnsi="Arial" w:cs="Arial"/>
                <w:sz w:val="20"/>
                <w:szCs w:val="20"/>
              </w:rPr>
              <w:t xml:space="preserve">  </w:t>
            </w:r>
          </w:p>
        </w:tc>
        <w:tc>
          <w:tcPr>
            <w:tcW w:w="1620" w:type="dxa"/>
            <w:tcBorders>
              <w:top w:val="nil"/>
              <w:left w:val="nil"/>
              <w:bottom w:val="nil"/>
              <w:right w:val="nil"/>
            </w:tcBorders>
            <w:vAlign w:val="bottom"/>
          </w:tcPr>
          <w:p w:rsidR="00A26B5E" w:rsidRPr="001E7D8D" w:rsidRDefault="00A26B5E" w:rsidP="007D0B29">
            <w:pPr>
              <w:spacing w:line="360" w:lineRule="auto"/>
              <w:rPr>
                <w:rFonts w:ascii="Arial" w:hAnsi="Arial" w:cs="Arial"/>
                <w:sz w:val="20"/>
                <w:szCs w:val="20"/>
              </w:rPr>
            </w:pPr>
            <w:r w:rsidRPr="001E7D8D">
              <w:rPr>
                <w:rFonts w:ascii="Arial" w:hAnsi="Arial" w:cs="Arial"/>
                <w:sz w:val="20"/>
                <w:szCs w:val="20"/>
              </w:rPr>
              <w:t>140/536 (35.5)</w:t>
            </w:r>
          </w:p>
        </w:tc>
        <w:tc>
          <w:tcPr>
            <w:tcW w:w="1890" w:type="dxa"/>
            <w:tcBorders>
              <w:top w:val="nil"/>
              <w:left w:val="nil"/>
              <w:bottom w:val="nil"/>
              <w:right w:val="nil"/>
            </w:tcBorders>
            <w:vAlign w:val="bottom"/>
          </w:tcPr>
          <w:p w:rsidR="00A26B5E" w:rsidRPr="001E7D8D" w:rsidRDefault="00A26B5E" w:rsidP="007D0B29">
            <w:pPr>
              <w:spacing w:line="360" w:lineRule="auto"/>
              <w:rPr>
                <w:rFonts w:ascii="Arial" w:hAnsi="Arial" w:cs="Arial"/>
                <w:sz w:val="20"/>
                <w:szCs w:val="20"/>
              </w:rPr>
            </w:pPr>
            <w:r w:rsidRPr="001E7D8D">
              <w:rPr>
                <w:rFonts w:ascii="Arial" w:hAnsi="Arial" w:cs="Arial"/>
                <w:sz w:val="20"/>
                <w:szCs w:val="20"/>
              </w:rPr>
              <w:t>279/1,116 (25.0)</w:t>
            </w:r>
          </w:p>
        </w:tc>
        <w:tc>
          <w:tcPr>
            <w:tcW w:w="1980" w:type="dxa"/>
            <w:tcBorders>
              <w:top w:val="nil"/>
              <w:left w:val="nil"/>
              <w:bottom w:val="nil"/>
              <w:right w:val="nil"/>
            </w:tcBorders>
            <w:vAlign w:val="bottom"/>
          </w:tcPr>
          <w:p w:rsidR="00A26B5E" w:rsidRPr="001E7D8D" w:rsidRDefault="00A26B5E" w:rsidP="007D0B29">
            <w:pPr>
              <w:spacing w:line="360" w:lineRule="auto"/>
              <w:rPr>
                <w:rFonts w:ascii="Arial" w:hAnsi="Arial" w:cs="Arial"/>
                <w:sz w:val="20"/>
                <w:szCs w:val="20"/>
              </w:rPr>
            </w:pPr>
            <w:r w:rsidRPr="001E7D8D">
              <w:rPr>
                <w:rFonts w:ascii="Arial" w:hAnsi="Arial" w:cs="Arial"/>
                <w:sz w:val="20"/>
                <w:szCs w:val="20"/>
              </w:rPr>
              <w:t>1.42 (0.95, 2.12)</w:t>
            </w:r>
          </w:p>
        </w:tc>
        <w:tc>
          <w:tcPr>
            <w:tcW w:w="1170" w:type="dxa"/>
            <w:tcBorders>
              <w:top w:val="nil"/>
              <w:left w:val="nil"/>
              <w:bottom w:val="nil"/>
              <w:right w:val="nil"/>
            </w:tcBorders>
            <w:vAlign w:val="bottom"/>
          </w:tcPr>
          <w:p w:rsidR="00A26B5E" w:rsidRPr="001E7D8D" w:rsidRDefault="00A26B5E" w:rsidP="007D0B29">
            <w:pPr>
              <w:spacing w:line="360" w:lineRule="auto"/>
              <w:rPr>
                <w:rFonts w:ascii="Arial" w:hAnsi="Arial" w:cs="Arial"/>
                <w:sz w:val="20"/>
                <w:szCs w:val="20"/>
              </w:rPr>
            </w:pPr>
            <w:r w:rsidRPr="001E7D8D">
              <w:rPr>
                <w:rFonts w:ascii="Arial" w:hAnsi="Arial" w:cs="Arial"/>
                <w:sz w:val="20"/>
                <w:szCs w:val="20"/>
              </w:rPr>
              <w:t>0.09</w:t>
            </w:r>
          </w:p>
        </w:tc>
        <w:tc>
          <w:tcPr>
            <w:tcW w:w="1800" w:type="dxa"/>
            <w:tcBorders>
              <w:top w:val="nil"/>
              <w:left w:val="nil"/>
              <w:bottom w:val="nil"/>
              <w:right w:val="nil"/>
            </w:tcBorders>
            <w:vAlign w:val="bottom"/>
          </w:tcPr>
          <w:p w:rsidR="00A26B5E" w:rsidRPr="001E7D8D" w:rsidRDefault="00A26B5E" w:rsidP="007D0B29">
            <w:pPr>
              <w:spacing w:line="360" w:lineRule="auto"/>
              <w:rPr>
                <w:rFonts w:ascii="Arial" w:hAnsi="Arial" w:cs="Arial"/>
                <w:sz w:val="20"/>
                <w:szCs w:val="20"/>
              </w:rPr>
            </w:pPr>
            <w:r w:rsidRPr="001E7D8D">
              <w:rPr>
                <w:rFonts w:ascii="Arial" w:hAnsi="Arial" w:cs="Arial"/>
                <w:sz w:val="20"/>
                <w:szCs w:val="20"/>
              </w:rPr>
              <w:t>1.38 (0.95, 2.01)</w:t>
            </w:r>
          </w:p>
        </w:tc>
        <w:tc>
          <w:tcPr>
            <w:tcW w:w="1075" w:type="dxa"/>
            <w:tcBorders>
              <w:top w:val="nil"/>
              <w:left w:val="nil"/>
              <w:bottom w:val="nil"/>
              <w:right w:val="nil"/>
            </w:tcBorders>
            <w:vAlign w:val="bottom"/>
          </w:tcPr>
          <w:p w:rsidR="00A26B5E" w:rsidRPr="001E7D8D" w:rsidRDefault="00A26B5E" w:rsidP="007D0B29">
            <w:pPr>
              <w:spacing w:line="360" w:lineRule="auto"/>
              <w:rPr>
                <w:rFonts w:ascii="Arial" w:hAnsi="Arial" w:cs="Arial"/>
                <w:sz w:val="20"/>
                <w:szCs w:val="20"/>
              </w:rPr>
            </w:pPr>
            <w:r w:rsidRPr="001E7D8D">
              <w:rPr>
                <w:rFonts w:ascii="Arial" w:hAnsi="Arial" w:cs="Arial"/>
                <w:sz w:val="20"/>
                <w:szCs w:val="20"/>
              </w:rPr>
              <w:t>0.09</w:t>
            </w:r>
          </w:p>
        </w:tc>
      </w:tr>
      <w:tr w:rsidR="00A26B5E" w:rsidRPr="001E7D8D" w:rsidTr="007D0B29">
        <w:tc>
          <w:tcPr>
            <w:tcW w:w="3415" w:type="dxa"/>
            <w:tcBorders>
              <w:top w:val="nil"/>
              <w:left w:val="nil"/>
              <w:bottom w:val="nil"/>
              <w:right w:val="nil"/>
            </w:tcBorders>
            <w:vAlign w:val="bottom"/>
          </w:tcPr>
          <w:p w:rsidR="00A26B5E" w:rsidRPr="001E7D8D" w:rsidRDefault="00A26B5E" w:rsidP="007D0B29">
            <w:pPr>
              <w:spacing w:line="480" w:lineRule="auto"/>
              <w:ind w:hanging="383"/>
              <w:rPr>
                <w:rFonts w:ascii="Arial" w:hAnsi="Arial" w:cs="Arial"/>
                <w:sz w:val="20"/>
                <w:szCs w:val="20"/>
              </w:rPr>
            </w:pPr>
            <w:r w:rsidRPr="001E7D8D">
              <w:rPr>
                <w:rFonts w:ascii="Arial" w:hAnsi="Arial" w:cs="Arial"/>
                <w:sz w:val="20"/>
                <w:szCs w:val="20"/>
              </w:rPr>
              <w:t xml:space="preserve">      </w:t>
            </w:r>
            <w:r>
              <w:rPr>
                <w:rFonts w:ascii="Arial" w:hAnsi="Arial" w:cs="Arial"/>
                <w:sz w:val="20"/>
                <w:szCs w:val="20"/>
              </w:rPr>
              <w:t xml:space="preserve">    </w:t>
            </w:r>
            <w:r w:rsidRPr="001E7D8D">
              <w:rPr>
                <w:rFonts w:ascii="Arial" w:hAnsi="Arial" w:cs="Arial"/>
                <w:sz w:val="20"/>
                <w:szCs w:val="20"/>
              </w:rPr>
              <w:t>≥2 sexual partners</w:t>
            </w:r>
            <w:r>
              <w:rPr>
                <w:rFonts w:ascii="Arial" w:hAnsi="Arial" w:cs="Arial"/>
                <w:sz w:val="20"/>
                <w:szCs w:val="20"/>
              </w:rPr>
              <w:t xml:space="preserve"> in past week</w:t>
            </w:r>
            <w:r w:rsidRPr="001E7D8D">
              <w:rPr>
                <w:rFonts w:ascii="Arial" w:hAnsi="Arial" w:cs="Arial"/>
                <w:sz w:val="20"/>
                <w:szCs w:val="20"/>
                <w:vertAlign w:val="superscript"/>
              </w:rPr>
              <w:t>3</w:t>
            </w:r>
            <w:r w:rsidRPr="001E7D8D">
              <w:rPr>
                <w:rFonts w:ascii="Arial" w:hAnsi="Arial" w:cs="Arial"/>
                <w:sz w:val="20"/>
                <w:szCs w:val="20"/>
              </w:rPr>
              <w:t xml:space="preserve"> </w:t>
            </w:r>
          </w:p>
        </w:tc>
        <w:tc>
          <w:tcPr>
            <w:tcW w:w="1620" w:type="dxa"/>
            <w:tcBorders>
              <w:top w:val="nil"/>
              <w:left w:val="nil"/>
              <w:bottom w:val="nil"/>
              <w:right w:val="nil"/>
            </w:tcBorders>
            <w:vAlign w:val="bottom"/>
          </w:tcPr>
          <w:p w:rsidR="00A26B5E" w:rsidRPr="001E7D8D" w:rsidRDefault="00A26B5E" w:rsidP="007D0B29">
            <w:pPr>
              <w:spacing w:line="360" w:lineRule="auto"/>
              <w:rPr>
                <w:rFonts w:ascii="Arial" w:hAnsi="Arial" w:cs="Arial"/>
                <w:sz w:val="20"/>
                <w:szCs w:val="20"/>
              </w:rPr>
            </w:pPr>
            <w:r w:rsidRPr="001E7D8D">
              <w:rPr>
                <w:rFonts w:ascii="Arial" w:hAnsi="Arial" w:cs="Arial"/>
                <w:sz w:val="20"/>
                <w:szCs w:val="20"/>
              </w:rPr>
              <w:t>224/536 (41.8)</w:t>
            </w:r>
          </w:p>
        </w:tc>
        <w:tc>
          <w:tcPr>
            <w:tcW w:w="1890" w:type="dxa"/>
            <w:tcBorders>
              <w:top w:val="nil"/>
              <w:left w:val="nil"/>
              <w:bottom w:val="nil"/>
              <w:right w:val="nil"/>
            </w:tcBorders>
            <w:vAlign w:val="bottom"/>
          </w:tcPr>
          <w:p w:rsidR="00A26B5E" w:rsidRPr="001E7D8D" w:rsidRDefault="00A26B5E" w:rsidP="007D0B29">
            <w:pPr>
              <w:spacing w:line="360" w:lineRule="auto"/>
              <w:rPr>
                <w:rFonts w:ascii="Arial" w:hAnsi="Arial" w:cs="Arial"/>
                <w:sz w:val="20"/>
                <w:szCs w:val="20"/>
              </w:rPr>
            </w:pPr>
            <w:r w:rsidRPr="001E7D8D">
              <w:rPr>
                <w:rFonts w:ascii="Arial" w:hAnsi="Arial" w:cs="Arial"/>
                <w:sz w:val="20"/>
                <w:szCs w:val="20"/>
              </w:rPr>
              <w:t>374/1,116 (33.5)</w:t>
            </w:r>
          </w:p>
        </w:tc>
        <w:tc>
          <w:tcPr>
            <w:tcW w:w="1980" w:type="dxa"/>
            <w:tcBorders>
              <w:top w:val="nil"/>
              <w:left w:val="nil"/>
              <w:bottom w:val="nil"/>
              <w:right w:val="nil"/>
            </w:tcBorders>
            <w:vAlign w:val="bottom"/>
          </w:tcPr>
          <w:p w:rsidR="00A26B5E" w:rsidRPr="001E7D8D" w:rsidRDefault="00A26B5E" w:rsidP="007D0B29">
            <w:pPr>
              <w:spacing w:line="360" w:lineRule="auto"/>
              <w:rPr>
                <w:rFonts w:ascii="Arial" w:hAnsi="Arial" w:cs="Arial"/>
                <w:sz w:val="20"/>
                <w:szCs w:val="20"/>
              </w:rPr>
            </w:pPr>
            <w:r w:rsidRPr="001E7D8D">
              <w:rPr>
                <w:rFonts w:ascii="Arial" w:hAnsi="Arial" w:cs="Arial"/>
                <w:sz w:val="20"/>
                <w:szCs w:val="20"/>
              </w:rPr>
              <w:t>1.25 (0.84, 1.84)</w:t>
            </w:r>
          </w:p>
        </w:tc>
        <w:tc>
          <w:tcPr>
            <w:tcW w:w="1170" w:type="dxa"/>
            <w:tcBorders>
              <w:top w:val="nil"/>
              <w:left w:val="nil"/>
              <w:bottom w:val="nil"/>
              <w:right w:val="nil"/>
            </w:tcBorders>
            <w:vAlign w:val="bottom"/>
          </w:tcPr>
          <w:p w:rsidR="00A26B5E" w:rsidRPr="001E7D8D" w:rsidRDefault="00A26B5E" w:rsidP="007D0B29">
            <w:pPr>
              <w:spacing w:line="360" w:lineRule="auto"/>
              <w:rPr>
                <w:rFonts w:ascii="Arial" w:hAnsi="Arial" w:cs="Arial"/>
                <w:sz w:val="20"/>
                <w:szCs w:val="20"/>
              </w:rPr>
            </w:pPr>
            <w:r w:rsidRPr="001E7D8D">
              <w:rPr>
                <w:rFonts w:ascii="Arial" w:hAnsi="Arial" w:cs="Arial"/>
                <w:sz w:val="20"/>
                <w:szCs w:val="20"/>
              </w:rPr>
              <w:t>0.27</w:t>
            </w:r>
          </w:p>
        </w:tc>
        <w:tc>
          <w:tcPr>
            <w:tcW w:w="1800" w:type="dxa"/>
            <w:tcBorders>
              <w:top w:val="nil"/>
              <w:left w:val="nil"/>
              <w:bottom w:val="nil"/>
              <w:right w:val="nil"/>
            </w:tcBorders>
            <w:vAlign w:val="bottom"/>
          </w:tcPr>
          <w:p w:rsidR="00A26B5E" w:rsidRPr="001E7D8D" w:rsidRDefault="00A26B5E" w:rsidP="007D0B29">
            <w:pPr>
              <w:spacing w:line="360" w:lineRule="auto"/>
              <w:rPr>
                <w:rFonts w:ascii="Arial" w:hAnsi="Arial" w:cs="Arial"/>
                <w:sz w:val="20"/>
                <w:szCs w:val="20"/>
              </w:rPr>
            </w:pPr>
            <w:r w:rsidRPr="001E7D8D">
              <w:rPr>
                <w:rFonts w:ascii="Arial" w:hAnsi="Arial" w:cs="Arial"/>
                <w:sz w:val="20"/>
                <w:szCs w:val="20"/>
              </w:rPr>
              <w:t>1.24 (0.83, 1.85)</w:t>
            </w:r>
          </w:p>
        </w:tc>
        <w:tc>
          <w:tcPr>
            <w:tcW w:w="1075" w:type="dxa"/>
            <w:tcBorders>
              <w:top w:val="nil"/>
              <w:left w:val="nil"/>
              <w:bottom w:val="nil"/>
              <w:right w:val="nil"/>
            </w:tcBorders>
            <w:vAlign w:val="bottom"/>
          </w:tcPr>
          <w:p w:rsidR="00A26B5E" w:rsidRPr="001E7D8D" w:rsidRDefault="00A26B5E" w:rsidP="007D0B29">
            <w:pPr>
              <w:spacing w:line="360" w:lineRule="auto"/>
              <w:rPr>
                <w:rFonts w:ascii="Arial" w:hAnsi="Arial" w:cs="Arial"/>
                <w:sz w:val="20"/>
                <w:szCs w:val="20"/>
              </w:rPr>
            </w:pPr>
            <w:r w:rsidRPr="001E7D8D">
              <w:rPr>
                <w:rFonts w:ascii="Arial" w:hAnsi="Arial" w:cs="Arial"/>
                <w:sz w:val="20"/>
                <w:szCs w:val="20"/>
              </w:rPr>
              <w:t>0.30</w:t>
            </w:r>
          </w:p>
        </w:tc>
      </w:tr>
      <w:tr w:rsidR="00A26B5E" w:rsidRPr="001E7D8D" w:rsidTr="00A26B5E">
        <w:tc>
          <w:tcPr>
            <w:tcW w:w="3415" w:type="dxa"/>
            <w:tcBorders>
              <w:top w:val="nil"/>
              <w:left w:val="nil"/>
              <w:bottom w:val="single" w:sz="4" w:space="0" w:color="auto"/>
              <w:right w:val="nil"/>
            </w:tcBorders>
            <w:vAlign w:val="bottom"/>
          </w:tcPr>
          <w:p w:rsidR="00A26B5E" w:rsidRPr="001E7D8D" w:rsidRDefault="00A26B5E" w:rsidP="007D0B29">
            <w:pPr>
              <w:spacing w:line="480" w:lineRule="auto"/>
              <w:ind w:hanging="383"/>
              <w:rPr>
                <w:rFonts w:ascii="Arial" w:hAnsi="Arial" w:cs="Arial"/>
                <w:sz w:val="20"/>
                <w:szCs w:val="20"/>
              </w:rPr>
            </w:pPr>
            <w:r w:rsidRPr="001E7D8D">
              <w:rPr>
                <w:rFonts w:ascii="Arial" w:hAnsi="Arial" w:cs="Arial"/>
                <w:sz w:val="20"/>
                <w:szCs w:val="20"/>
              </w:rPr>
              <w:t xml:space="preserve">      </w:t>
            </w:r>
            <w:r>
              <w:rPr>
                <w:rFonts w:ascii="Arial" w:hAnsi="Arial" w:cs="Arial"/>
                <w:sz w:val="20"/>
                <w:szCs w:val="20"/>
              </w:rPr>
              <w:t xml:space="preserve">    </w:t>
            </w:r>
            <w:r w:rsidRPr="001E7D8D">
              <w:rPr>
                <w:rFonts w:ascii="Arial" w:hAnsi="Arial" w:cs="Arial"/>
                <w:sz w:val="20"/>
                <w:szCs w:val="20"/>
              </w:rPr>
              <w:t>Any STI</w:t>
            </w:r>
            <w:r w:rsidRPr="00A26B5E">
              <w:rPr>
                <w:rFonts w:ascii="Arial" w:hAnsi="Arial" w:cs="Arial"/>
                <w:sz w:val="20"/>
                <w:szCs w:val="20"/>
                <w:vertAlign w:val="superscript"/>
              </w:rPr>
              <w:t>4</w:t>
            </w:r>
          </w:p>
        </w:tc>
        <w:tc>
          <w:tcPr>
            <w:tcW w:w="1620" w:type="dxa"/>
            <w:tcBorders>
              <w:top w:val="nil"/>
              <w:left w:val="nil"/>
              <w:bottom w:val="single" w:sz="4" w:space="0" w:color="auto"/>
              <w:right w:val="nil"/>
            </w:tcBorders>
            <w:vAlign w:val="bottom"/>
          </w:tcPr>
          <w:p w:rsidR="00A26B5E" w:rsidRPr="001E7D8D" w:rsidRDefault="00A26B5E" w:rsidP="007D0B29">
            <w:pPr>
              <w:spacing w:line="360" w:lineRule="auto"/>
              <w:rPr>
                <w:rFonts w:ascii="Arial" w:hAnsi="Arial" w:cs="Arial"/>
                <w:sz w:val="20"/>
                <w:szCs w:val="20"/>
              </w:rPr>
            </w:pPr>
            <w:r w:rsidRPr="001E7D8D">
              <w:rPr>
                <w:rFonts w:ascii="Arial" w:hAnsi="Arial" w:cs="Arial"/>
                <w:sz w:val="20"/>
                <w:szCs w:val="20"/>
              </w:rPr>
              <w:t>30/383 (7.8)</w:t>
            </w:r>
          </w:p>
        </w:tc>
        <w:tc>
          <w:tcPr>
            <w:tcW w:w="1890" w:type="dxa"/>
            <w:tcBorders>
              <w:top w:val="nil"/>
              <w:left w:val="nil"/>
              <w:bottom w:val="single" w:sz="4" w:space="0" w:color="auto"/>
              <w:right w:val="nil"/>
            </w:tcBorders>
            <w:vAlign w:val="bottom"/>
          </w:tcPr>
          <w:p w:rsidR="00A26B5E" w:rsidRPr="001E7D8D" w:rsidRDefault="00A26B5E" w:rsidP="007D0B29">
            <w:pPr>
              <w:spacing w:line="360" w:lineRule="auto"/>
              <w:rPr>
                <w:rFonts w:ascii="Arial" w:hAnsi="Arial" w:cs="Arial"/>
                <w:sz w:val="20"/>
                <w:szCs w:val="20"/>
              </w:rPr>
            </w:pPr>
            <w:r w:rsidRPr="001E7D8D">
              <w:rPr>
                <w:rFonts w:ascii="Arial" w:hAnsi="Arial" w:cs="Arial"/>
                <w:sz w:val="20"/>
                <w:szCs w:val="20"/>
              </w:rPr>
              <w:t>106/1,007 (10.5)</w:t>
            </w:r>
          </w:p>
        </w:tc>
        <w:tc>
          <w:tcPr>
            <w:tcW w:w="1980" w:type="dxa"/>
            <w:tcBorders>
              <w:top w:val="nil"/>
              <w:left w:val="nil"/>
              <w:bottom w:val="single" w:sz="4" w:space="0" w:color="auto"/>
              <w:right w:val="nil"/>
            </w:tcBorders>
            <w:vAlign w:val="bottom"/>
          </w:tcPr>
          <w:p w:rsidR="00A26B5E" w:rsidRPr="001E7D8D" w:rsidRDefault="00A26B5E" w:rsidP="007D0B29">
            <w:pPr>
              <w:spacing w:line="360" w:lineRule="auto"/>
              <w:rPr>
                <w:rFonts w:ascii="Arial" w:hAnsi="Arial" w:cs="Arial"/>
                <w:sz w:val="20"/>
                <w:szCs w:val="20"/>
              </w:rPr>
            </w:pPr>
            <w:r w:rsidRPr="001E7D8D">
              <w:rPr>
                <w:rFonts w:ascii="Arial" w:hAnsi="Arial" w:cs="Arial"/>
                <w:sz w:val="20"/>
                <w:szCs w:val="20"/>
              </w:rPr>
              <w:t>0.74 (0.45, 1.22)</w:t>
            </w:r>
          </w:p>
        </w:tc>
        <w:tc>
          <w:tcPr>
            <w:tcW w:w="1170" w:type="dxa"/>
            <w:tcBorders>
              <w:top w:val="nil"/>
              <w:left w:val="nil"/>
              <w:bottom w:val="single" w:sz="4" w:space="0" w:color="auto"/>
              <w:right w:val="nil"/>
            </w:tcBorders>
            <w:vAlign w:val="bottom"/>
          </w:tcPr>
          <w:p w:rsidR="00A26B5E" w:rsidRPr="001E7D8D" w:rsidRDefault="00A26B5E" w:rsidP="007D0B29">
            <w:pPr>
              <w:spacing w:line="360" w:lineRule="auto"/>
              <w:rPr>
                <w:rFonts w:ascii="Arial" w:hAnsi="Arial" w:cs="Arial"/>
                <w:sz w:val="20"/>
                <w:szCs w:val="20"/>
              </w:rPr>
            </w:pPr>
            <w:r w:rsidRPr="001E7D8D">
              <w:rPr>
                <w:rFonts w:ascii="Arial" w:hAnsi="Arial" w:cs="Arial"/>
                <w:sz w:val="20"/>
                <w:szCs w:val="20"/>
              </w:rPr>
              <w:t>0.24</w:t>
            </w:r>
          </w:p>
        </w:tc>
        <w:tc>
          <w:tcPr>
            <w:tcW w:w="1800" w:type="dxa"/>
            <w:tcBorders>
              <w:top w:val="nil"/>
              <w:left w:val="nil"/>
              <w:bottom w:val="single" w:sz="4" w:space="0" w:color="auto"/>
              <w:right w:val="nil"/>
            </w:tcBorders>
            <w:vAlign w:val="bottom"/>
          </w:tcPr>
          <w:p w:rsidR="00A26B5E" w:rsidRPr="001E7D8D" w:rsidRDefault="00A26B5E" w:rsidP="007D0B29">
            <w:pPr>
              <w:spacing w:line="360" w:lineRule="auto"/>
              <w:rPr>
                <w:rFonts w:ascii="Arial" w:hAnsi="Arial" w:cs="Arial"/>
                <w:sz w:val="20"/>
                <w:szCs w:val="20"/>
              </w:rPr>
            </w:pPr>
            <w:r w:rsidRPr="001E7D8D">
              <w:rPr>
                <w:rFonts w:ascii="Arial" w:hAnsi="Arial" w:cs="Arial"/>
                <w:sz w:val="20"/>
                <w:szCs w:val="20"/>
              </w:rPr>
              <w:t>0.80 (0.48, 1.34)</w:t>
            </w:r>
          </w:p>
        </w:tc>
        <w:tc>
          <w:tcPr>
            <w:tcW w:w="1075" w:type="dxa"/>
            <w:tcBorders>
              <w:top w:val="nil"/>
              <w:left w:val="nil"/>
              <w:bottom w:val="single" w:sz="4" w:space="0" w:color="auto"/>
              <w:right w:val="nil"/>
            </w:tcBorders>
            <w:vAlign w:val="bottom"/>
          </w:tcPr>
          <w:p w:rsidR="00A26B5E" w:rsidRPr="001E7D8D" w:rsidRDefault="00A26B5E" w:rsidP="007D0B29">
            <w:pPr>
              <w:spacing w:line="360" w:lineRule="auto"/>
              <w:rPr>
                <w:rFonts w:ascii="Arial" w:hAnsi="Arial" w:cs="Arial"/>
                <w:sz w:val="20"/>
                <w:szCs w:val="20"/>
              </w:rPr>
            </w:pPr>
            <w:r w:rsidRPr="001E7D8D">
              <w:rPr>
                <w:rFonts w:ascii="Arial" w:hAnsi="Arial" w:cs="Arial"/>
                <w:sz w:val="20"/>
                <w:szCs w:val="20"/>
              </w:rPr>
              <w:t>0.41</w:t>
            </w:r>
          </w:p>
        </w:tc>
      </w:tr>
      <w:tr w:rsidR="00A26B5E" w:rsidRPr="001E7D8D" w:rsidTr="00EB318B">
        <w:tc>
          <w:tcPr>
            <w:tcW w:w="12950" w:type="dxa"/>
            <w:gridSpan w:val="7"/>
            <w:tcBorders>
              <w:top w:val="single" w:sz="4" w:space="0" w:color="auto"/>
              <w:left w:val="nil"/>
              <w:bottom w:val="single" w:sz="4" w:space="0" w:color="auto"/>
              <w:right w:val="nil"/>
            </w:tcBorders>
            <w:vAlign w:val="bottom"/>
          </w:tcPr>
          <w:p w:rsidR="00A26B5E" w:rsidRPr="00A26B5E" w:rsidRDefault="00A26B5E" w:rsidP="00A26B5E">
            <w:pPr>
              <w:spacing w:line="360" w:lineRule="auto"/>
              <w:rPr>
                <w:rFonts w:ascii="Arial" w:hAnsi="Arial" w:cs="Arial"/>
                <w:i/>
                <w:sz w:val="20"/>
                <w:szCs w:val="20"/>
              </w:rPr>
            </w:pPr>
            <w:r w:rsidRPr="00A26B5E">
              <w:rPr>
                <w:rFonts w:ascii="Arial" w:hAnsi="Arial" w:cs="Arial"/>
                <w:i/>
                <w:sz w:val="20"/>
                <w:szCs w:val="20"/>
              </w:rPr>
              <w:t xml:space="preserve">Visits when women reported using </w:t>
            </w:r>
            <w:r>
              <w:rPr>
                <w:rFonts w:ascii="Arial" w:hAnsi="Arial" w:cs="Arial"/>
                <w:i/>
                <w:sz w:val="20"/>
                <w:szCs w:val="20"/>
              </w:rPr>
              <w:t xml:space="preserve">any </w:t>
            </w:r>
            <w:r w:rsidRPr="00A26B5E">
              <w:rPr>
                <w:rFonts w:ascii="Arial" w:hAnsi="Arial" w:cs="Arial"/>
                <w:i/>
                <w:sz w:val="20"/>
                <w:szCs w:val="20"/>
              </w:rPr>
              <w:t xml:space="preserve">modern </w:t>
            </w:r>
            <w:r w:rsidR="00E67B62">
              <w:rPr>
                <w:rFonts w:ascii="Arial" w:hAnsi="Arial" w:cs="Arial"/>
                <w:i/>
                <w:sz w:val="20"/>
                <w:szCs w:val="20"/>
              </w:rPr>
              <w:t>non-barrier contraceptive method</w:t>
            </w:r>
          </w:p>
        </w:tc>
      </w:tr>
      <w:tr w:rsidR="00A26B5E" w:rsidRPr="001E7D8D" w:rsidTr="00531F09">
        <w:tc>
          <w:tcPr>
            <w:tcW w:w="3415" w:type="dxa"/>
            <w:tcBorders>
              <w:top w:val="single" w:sz="4" w:space="0" w:color="auto"/>
              <w:left w:val="nil"/>
              <w:bottom w:val="nil"/>
              <w:right w:val="nil"/>
            </w:tcBorders>
            <w:vAlign w:val="center"/>
          </w:tcPr>
          <w:p w:rsidR="00A26B5E" w:rsidRPr="00EE183A" w:rsidRDefault="00A26B5E" w:rsidP="00A26B5E">
            <w:pPr>
              <w:spacing w:line="480" w:lineRule="auto"/>
              <w:ind w:left="-288"/>
              <w:rPr>
                <w:rFonts w:ascii="Arial" w:hAnsi="Arial" w:cs="Arial"/>
                <w:sz w:val="20"/>
                <w:szCs w:val="20"/>
              </w:rPr>
            </w:pPr>
            <w:r w:rsidRPr="00EE183A">
              <w:rPr>
                <w:rFonts w:ascii="Arial" w:hAnsi="Arial" w:cs="Arial"/>
                <w:sz w:val="20"/>
                <w:szCs w:val="20"/>
              </w:rPr>
              <w:t xml:space="preserve">      </w:t>
            </w:r>
            <w:r>
              <w:rPr>
                <w:rFonts w:ascii="Arial" w:hAnsi="Arial" w:cs="Arial"/>
                <w:sz w:val="20"/>
                <w:szCs w:val="20"/>
              </w:rPr>
              <w:t xml:space="preserve"> </w:t>
            </w:r>
            <w:r w:rsidRPr="00EE183A">
              <w:rPr>
                <w:rFonts w:ascii="Arial" w:hAnsi="Arial" w:cs="Arial"/>
                <w:sz w:val="20"/>
                <w:szCs w:val="20"/>
              </w:rPr>
              <w:t>No sex</w:t>
            </w:r>
            <w:r>
              <w:rPr>
                <w:rFonts w:ascii="Arial" w:hAnsi="Arial" w:cs="Arial"/>
                <w:sz w:val="20"/>
                <w:szCs w:val="20"/>
              </w:rPr>
              <w:t xml:space="preserve"> in past week</w:t>
            </w:r>
          </w:p>
        </w:tc>
        <w:tc>
          <w:tcPr>
            <w:tcW w:w="1620" w:type="dxa"/>
            <w:tcBorders>
              <w:top w:val="single" w:sz="4" w:space="0" w:color="auto"/>
              <w:left w:val="nil"/>
              <w:bottom w:val="nil"/>
              <w:right w:val="nil"/>
            </w:tcBorders>
            <w:vAlign w:val="center"/>
          </w:tcPr>
          <w:p w:rsidR="00A26B5E" w:rsidRPr="00EE183A" w:rsidRDefault="00A26B5E" w:rsidP="00A26B5E">
            <w:pPr>
              <w:spacing w:line="480" w:lineRule="auto"/>
              <w:rPr>
                <w:rFonts w:ascii="Arial" w:hAnsi="Arial" w:cs="Arial"/>
                <w:sz w:val="20"/>
                <w:szCs w:val="20"/>
              </w:rPr>
            </w:pPr>
            <w:r w:rsidRPr="00EE183A">
              <w:rPr>
                <w:rFonts w:ascii="Arial" w:hAnsi="Arial" w:cs="Arial"/>
                <w:sz w:val="20"/>
                <w:szCs w:val="20"/>
              </w:rPr>
              <w:t>55/180 (30.6)</w:t>
            </w:r>
          </w:p>
        </w:tc>
        <w:tc>
          <w:tcPr>
            <w:tcW w:w="1890" w:type="dxa"/>
            <w:tcBorders>
              <w:top w:val="single" w:sz="4" w:space="0" w:color="auto"/>
              <w:left w:val="nil"/>
              <w:bottom w:val="nil"/>
              <w:right w:val="nil"/>
            </w:tcBorders>
            <w:vAlign w:val="center"/>
          </w:tcPr>
          <w:p w:rsidR="00A26B5E" w:rsidRPr="00EE183A" w:rsidRDefault="00A26B5E" w:rsidP="00A26B5E">
            <w:pPr>
              <w:spacing w:line="480" w:lineRule="auto"/>
              <w:rPr>
                <w:rFonts w:ascii="Arial" w:hAnsi="Arial" w:cs="Arial"/>
                <w:sz w:val="20"/>
                <w:szCs w:val="20"/>
              </w:rPr>
            </w:pPr>
            <w:r w:rsidRPr="00EE183A">
              <w:rPr>
                <w:rFonts w:ascii="Arial" w:hAnsi="Arial" w:cs="Arial"/>
                <w:sz w:val="20"/>
                <w:szCs w:val="20"/>
              </w:rPr>
              <w:t>493/1,252 (39.4)</w:t>
            </w:r>
          </w:p>
        </w:tc>
        <w:tc>
          <w:tcPr>
            <w:tcW w:w="1980" w:type="dxa"/>
            <w:tcBorders>
              <w:top w:val="single" w:sz="4" w:space="0" w:color="auto"/>
              <w:left w:val="nil"/>
              <w:bottom w:val="nil"/>
              <w:right w:val="nil"/>
            </w:tcBorders>
            <w:vAlign w:val="center"/>
          </w:tcPr>
          <w:p w:rsidR="00A26B5E" w:rsidRPr="00EE183A" w:rsidRDefault="00A26B5E" w:rsidP="00A26B5E">
            <w:pPr>
              <w:spacing w:line="480" w:lineRule="auto"/>
              <w:rPr>
                <w:rFonts w:ascii="Arial" w:hAnsi="Arial" w:cs="Arial"/>
                <w:sz w:val="20"/>
                <w:szCs w:val="20"/>
              </w:rPr>
            </w:pPr>
            <w:r w:rsidRPr="00EE183A">
              <w:rPr>
                <w:rFonts w:ascii="Arial" w:hAnsi="Arial" w:cs="Arial"/>
                <w:sz w:val="20"/>
                <w:szCs w:val="20"/>
              </w:rPr>
              <w:t>0.78 (0.51, 1.05)</w:t>
            </w:r>
          </w:p>
        </w:tc>
        <w:tc>
          <w:tcPr>
            <w:tcW w:w="1170" w:type="dxa"/>
            <w:tcBorders>
              <w:top w:val="single" w:sz="4" w:space="0" w:color="auto"/>
              <w:left w:val="nil"/>
              <w:bottom w:val="nil"/>
              <w:right w:val="nil"/>
            </w:tcBorders>
            <w:vAlign w:val="center"/>
          </w:tcPr>
          <w:p w:rsidR="00A26B5E" w:rsidRPr="00EE183A" w:rsidRDefault="00A26B5E" w:rsidP="00A26B5E">
            <w:pPr>
              <w:spacing w:line="480" w:lineRule="auto"/>
              <w:rPr>
                <w:rFonts w:ascii="Arial" w:hAnsi="Arial" w:cs="Arial"/>
                <w:sz w:val="20"/>
                <w:szCs w:val="20"/>
              </w:rPr>
            </w:pPr>
            <w:r w:rsidRPr="00EE183A">
              <w:rPr>
                <w:rFonts w:ascii="Arial" w:hAnsi="Arial" w:cs="Arial"/>
                <w:sz w:val="20"/>
                <w:szCs w:val="20"/>
              </w:rPr>
              <w:t>0.36</w:t>
            </w:r>
          </w:p>
        </w:tc>
        <w:tc>
          <w:tcPr>
            <w:tcW w:w="1800" w:type="dxa"/>
            <w:tcBorders>
              <w:top w:val="single" w:sz="4" w:space="0" w:color="auto"/>
              <w:left w:val="nil"/>
              <w:bottom w:val="nil"/>
              <w:right w:val="nil"/>
            </w:tcBorders>
            <w:vAlign w:val="center"/>
          </w:tcPr>
          <w:p w:rsidR="00A26B5E" w:rsidRPr="00EE183A" w:rsidRDefault="00A26B5E" w:rsidP="00A26B5E">
            <w:pPr>
              <w:spacing w:line="480" w:lineRule="auto"/>
              <w:rPr>
                <w:rFonts w:ascii="Arial" w:hAnsi="Arial" w:cs="Arial"/>
                <w:sz w:val="20"/>
                <w:szCs w:val="20"/>
              </w:rPr>
            </w:pPr>
            <w:r w:rsidRPr="00EE183A">
              <w:rPr>
                <w:rFonts w:ascii="Arial" w:hAnsi="Arial" w:cs="Arial"/>
                <w:sz w:val="20"/>
                <w:szCs w:val="20"/>
              </w:rPr>
              <w:t>0.94 (0.55, 1.62)</w:t>
            </w:r>
            <w:r>
              <w:rPr>
                <w:rFonts w:ascii="Arial" w:hAnsi="Arial" w:cs="Arial"/>
                <w:sz w:val="20"/>
                <w:szCs w:val="20"/>
                <w:vertAlign w:val="superscript"/>
              </w:rPr>
              <w:t>5</w:t>
            </w:r>
          </w:p>
        </w:tc>
        <w:tc>
          <w:tcPr>
            <w:tcW w:w="1075" w:type="dxa"/>
            <w:tcBorders>
              <w:top w:val="single" w:sz="4" w:space="0" w:color="auto"/>
              <w:left w:val="nil"/>
              <w:bottom w:val="nil"/>
              <w:right w:val="nil"/>
            </w:tcBorders>
            <w:vAlign w:val="center"/>
          </w:tcPr>
          <w:p w:rsidR="00A26B5E" w:rsidRPr="00EE183A" w:rsidRDefault="00A26B5E" w:rsidP="00A26B5E">
            <w:pPr>
              <w:spacing w:line="480" w:lineRule="auto"/>
              <w:rPr>
                <w:rFonts w:ascii="Arial" w:hAnsi="Arial" w:cs="Arial"/>
                <w:sz w:val="20"/>
                <w:szCs w:val="20"/>
              </w:rPr>
            </w:pPr>
            <w:r w:rsidRPr="00EE183A">
              <w:rPr>
                <w:rFonts w:ascii="Arial" w:hAnsi="Arial" w:cs="Arial"/>
                <w:sz w:val="20"/>
                <w:szCs w:val="20"/>
              </w:rPr>
              <w:t>0.83</w:t>
            </w:r>
          </w:p>
        </w:tc>
      </w:tr>
      <w:tr w:rsidR="00A26B5E" w:rsidRPr="00EE183A" w:rsidTr="007D0B29">
        <w:tc>
          <w:tcPr>
            <w:tcW w:w="3420" w:type="dxa"/>
            <w:tcBorders>
              <w:top w:val="nil"/>
              <w:left w:val="nil"/>
              <w:bottom w:val="nil"/>
              <w:right w:val="nil"/>
            </w:tcBorders>
            <w:vAlign w:val="center"/>
          </w:tcPr>
          <w:p w:rsidR="00A26B5E" w:rsidRPr="00EE183A" w:rsidRDefault="00A26B5E" w:rsidP="00A26B5E">
            <w:pPr>
              <w:spacing w:line="480" w:lineRule="auto"/>
              <w:ind w:left="67" w:hanging="355"/>
              <w:rPr>
                <w:rFonts w:ascii="Arial" w:hAnsi="Arial" w:cs="Arial"/>
                <w:sz w:val="20"/>
                <w:szCs w:val="20"/>
              </w:rPr>
            </w:pPr>
            <w:r w:rsidRPr="00EE183A">
              <w:rPr>
                <w:rFonts w:ascii="Arial" w:hAnsi="Arial" w:cs="Arial"/>
                <w:sz w:val="20"/>
                <w:szCs w:val="20"/>
              </w:rPr>
              <w:t xml:space="preserve">      </w:t>
            </w:r>
            <w:r>
              <w:rPr>
                <w:rFonts w:ascii="Arial" w:hAnsi="Arial" w:cs="Arial"/>
                <w:sz w:val="20"/>
                <w:szCs w:val="20"/>
              </w:rPr>
              <w:t xml:space="preserve"> </w:t>
            </w:r>
            <w:r w:rsidRPr="00EE183A">
              <w:rPr>
                <w:rFonts w:ascii="Arial" w:hAnsi="Arial" w:cs="Arial"/>
                <w:sz w:val="20"/>
                <w:szCs w:val="20"/>
              </w:rPr>
              <w:t>100% condom use</w:t>
            </w:r>
            <w:r>
              <w:rPr>
                <w:rFonts w:ascii="Arial" w:hAnsi="Arial" w:cs="Arial"/>
                <w:sz w:val="20"/>
                <w:szCs w:val="20"/>
              </w:rPr>
              <w:t xml:space="preserve"> in past week</w:t>
            </w:r>
            <w:r>
              <w:rPr>
                <w:rFonts w:ascii="Arial" w:hAnsi="Arial" w:cs="Arial"/>
                <w:sz w:val="20"/>
                <w:szCs w:val="20"/>
                <w:vertAlign w:val="superscript"/>
              </w:rPr>
              <w:t>6</w:t>
            </w:r>
          </w:p>
        </w:tc>
        <w:tc>
          <w:tcPr>
            <w:tcW w:w="1615" w:type="dxa"/>
            <w:tcBorders>
              <w:top w:val="nil"/>
              <w:left w:val="nil"/>
              <w:bottom w:val="nil"/>
              <w:right w:val="nil"/>
            </w:tcBorders>
            <w:vAlign w:val="center"/>
          </w:tcPr>
          <w:p w:rsidR="00A26B5E" w:rsidRPr="00EE183A" w:rsidRDefault="00A26B5E" w:rsidP="00A26B5E">
            <w:pPr>
              <w:spacing w:line="480" w:lineRule="auto"/>
              <w:rPr>
                <w:rFonts w:ascii="Arial" w:hAnsi="Arial" w:cs="Arial"/>
                <w:sz w:val="20"/>
                <w:szCs w:val="20"/>
              </w:rPr>
            </w:pPr>
            <w:r w:rsidRPr="00EE183A">
              <w:rPr>
                <w:rFonts w:ascii="Arial" w:hAnsi="Arial" w:cs="Arial"/>
                <w:sz w:val="20"/>
                <w:szCs w:val="20"/>
              </w:rPr>
              <w:t>79/125 (63.2)</w:t>
            </w:r>
          </w:p>
        </w:tc>
        <w:tc>
          <w:tcPr>
            <w:tcW w:w="1890" w:type="dxa"/>
            <w:tcBorders>
              <w:top w:val="nil"/>
              <w:left w:val="nil"/>
              <w:bottom w:val="nil"/>
              <w:right w:val="nil"/>
            </w:tcBorders>
            <w:vAlign w:val="center"/>
          </w:tcPr>
          <w:p w:rsidR="00A26B5E" w:rsidRPr="00EE183A" w:rsidRDefault="00A26B5E" w:rsidP="00A26B5E">
            <w:pPr>
              <w:spacing w:line="480" w:lineRule="auto"/>
              <w:rPr>
                <w:rFonts w:ascii="Arial" w:hAnsi="Arial" w:cs="Arial"/>
                <w:sz w:val="20"/>
                <w:szCs w:val="20"/>
              </w:rPr>
            </w:pPr>
            <w:r w:rsidRPr="00EE183A">
              <w:rPr>
                <w:rFonts w:ascii="Arial" w:hAnsi="Arial" w:cs="Arial"/>
                <w:sz w:val="20"/>
                <w:szCs w:val="20"/>
              </w:rPr>
              <w:t>659/760 (86.7)</w:t>
            </w:r>
          </w:p>
        </w:tc>
        <w:tc>
          <w:tcPr>
            <w:tcW w:w="1980" w:type="dxa"/>
            <w:tcBorders>
              <w:top w:val="nil"/>
              <w:left w:val="nil"/>
              <w:bottom w:val="nil"/>
              <w:right w:val="nil"/>
            </w:tcBorders>
            <w:vAlign w:val="center"/>
          </w:tcPr>
          <w:p w:rsidR="00A26B5E" w:rsidRPr="00EE183A" w:rsidRDefault="00A26B5E" w:rsidP="00A26B5E">
            <w:pPr>
              <w:spacing w:line="480" w:lineRule="auto"/>
              <w:rPr>
                <w:rFonts w:ascii="Arial" w:hAnsi="Arial" w:cs="Arial"/>
                <w:sz w:val="20"/>
                <w:szCs w:val="20"/>
              </w:rPr>
            </w:pPr>
            <w:r w:rsidRPr="00EE183A">
              <w:rPr>
                <w:rFonts w:ascii="Arial" w:hAnsi="Arial" w:cs="Arial"/>
                <w:sz w:val="20"/>
                <w:szCs w:val="20"/>
              </w:rPr>
              <w:t>0.73 (0.51, 1.05)</w:t>
            </w:r>
          </w:p>
        </w:tc>
        <w:tc>
          <w:tcPr>
            <w:tcW w:w="1170" w:type="dxa"/>
            <w:tcBorders>
              <w:top w:val="nil"/>
              <w:left w:val="nil"/>
              <w:bottom w:val="nil"/>
              <w:right w:val="nil"/>
            </w:tcBorders>
            <w:vAlign w:val="center"/>
          </w:tcPr>
          <w:p w:rsidR="00A26B5E" w:rsidRPr="00EE183A" w:rsidRDefault="00A26B5E" w:rsidP="00A26B5E">
            <w:pPr>
              <w:spacing w:line="480" w:lineRule="auto"/>
              <w:rPr>
                <w:rFonts w:ascii="Arial" w:hAnsi="Arial" w:cs="Arial"/>
                <w:sz w:val="20"/>
                <w:szCs w:val="20"/>
              </w:rPr>
            </w:pPr>
            <w:r w:rsidRPr="00EE183A">
              <w:rPr>
                <w:rFonts w:ascii="Arial" w:hAnsi="Arial" w:cs="Arial"/>
                <w:sz w:val="20"/>
                <w:szCs w:val="20"/>
              </w:rPr>
              <w:t>0.09</w:t>
            </w:r>
          </w:p>
        </w:tc>
        <w:tc>
          <w:tcPr>
            <w:tcW w:w="1800" w:type="dxa"/>
            <w:tcBorders>
              <w:top w:val="nil"/>
              <w:left w:val="nil"/>
              <w:bottom w:val="nil"/>
              <w:right w:val="nil"/>
            </w:tcBorders>
            <w:vAlign w:val="center"/>
          </w:tcPr>
          <w:p w:rsidR="00A26B5E" w:rsidRPr="00EE183A" w:rsidRDefault="00A26B5E" w:rsidP="00A26B5E">
            <w:pPr>
              <w:spacing w:line="480" w:lineRule="auto"/>
              <w:rPr>
                <w:rFonts w:ascii="Arial" w:hAnsi="Arial" w:cs="Arial"/>
                <w:sz w:val="20"/>
                <w:szCs w:val="20"/>
              </w:rPr>
            </w:pPr>
            <w:r w:rsidRPr="00EE183A">
              <w:rPr>
                <w:rFonts w:ascii="Arial" w:hAnsi="Arial" w:cs="Arial"/>
                <w:sz w:val="20"/>
                <w:szCs w:val="20"/>
              </w:rPr>
              <w:t>0.74 (0.52, 1.05)</w:t>
            </w:r>
          </w:p>
        </w:tc>
        <w:tc>
          <w:tcPr>
            <w:tcW w:w="1075" w:type="dxa"/>
            <w:tcBorders>
              <w:top w:val="nil"/>
              <w:left w:val="nil"/>
              <w:bottom w:val="nil"/>
              <w:right w:val="nil"/>
            </w:tcBorders>
            <w:vAlign w:val="center"/>
          </w:tcPr>
          <w:p w:rsidR="00A26B5E" w:rsidRPr="00EE183A" w:rsidRDefault="00A26B5E" w:rsidP="00A26B5E">
            <w:pPr>
              <w:spacing w:line="480" w:lineRule="auto"/>
              <w:rPr>
                <w:rFonts w:ascii="Arial" w:hAnsi="Arial" w:cs="Arial"/>
                <w:sz w:val="20"/>
                <w:szCs w:val="20"/>
              </w:rPr>
            </w:pPr>
            <w:r w:rsidRPr="00EE183A">
              <w:rPr>
                <w:rFonts w:ascii="Arial" w:hAnsi="Arial" w:cs="Arial"/>
                <w:sz w:val="20"/>
                <w:szCs w:val="20"/>
              </w:rPr>
              <w:t>0.09</w:t>
            </w:r>
          </w:p>
        </w:tc>
      </w:tr>
      <w:tr w:rsidR="00A26B5E" w:rsidRPr="00EE183A" w:rsidTr="007D0B29">
        <w:tc>
          <w:tcPr>
            <w:tcW w:w="3420" w:type="dxa"/>
            <w:tcBorders>
              <w:top w:val="nil"/>
              <w:left w:val="nil"/>
              <w:bottom w:val="nil"/>
              <w:right w:val="nil"/>
            </w:tcBorders>
            <w:vAlign w:val="center"/>
          </w:tcPr>
          <w:p w:rsidR="00A26B5E" w:rsidRPr="00EE183A" w:rsidRDefault="00A26B5E" w:rsidP="00A26B5E">
            <w:pPr>
              <w:spacing w:line="480" w:lineRule="auto"/>
              <w:ind w:left="-288"/>
              <w:rPr>
                <w:rFonts w:ascii="Arial" w:hAnsi="Arial" w:cs="Arial"/>
                <w:sz w:val="20"/>
                <w:szCs w:val="20"/>
              </w:rPr>
            </w:pPr>
            <w:r w:rsidRPr="00EE183A">
              <w:rPr>
                <w:rFonts w:ascii="Arial" w:hAnsi="Arial" w:cs="Arial"/>
                <w:sz w:val="20"/>
                <w:szCs w:val="20"/>
              </w:rPr>
              <w:t xml:space="preserve">      </w:t>
            </w:r>
            <w:r>
              <w:rPr>
                <w:rFonts w:ascii="Arial" w:hAnsi="Arial" w:cs="Arial"/>
                <w:sz w:val="20"/>
                <w:szCs w:val="20"/>
              </w:rPr>
              <w:t xml:space="preserve"> </w:t>
            </w:r>
            <w:r w:rsidRPr="00EE183A">
              <w:rPr>
                <w:rFonts w:ascii="Arial" w:hAnsi="Arial" w:cs="Arial"/>
                <w:sz w:val="20"/>
                <w:szCs w:val="20"/>
              </w:rPr>
              <w:t>≥3 sex acts</w:t>
            </w:r>
            <w:r>
              <w:rPr>
                <w:rFonts w:ascii="Arial" w:hAnsi="Arial" w:cs="Arial"/>
                <w:sz w:val="20"/>
                <w:szCs w:val="20"/>
              </w:rPr>
              <w:t xml:space="preserve"> in past week</w:t>
            </w:r>
            <w:r>
              <w:rPr>
                <w:rFonts w:ascii="Arial" w:hAnsi="Arial" w:cs="Arial"/>
                <w:sz w:val="20"/>
                <w:szCs w:val="20"/>
                <w:vertAlign w:val="superscript"/>
              </w:rPr>
              <w:t>6</w:t>
            </w:r>
          </w:p>
        </w:tc>
        <w:tc>
          <w:tcPr>
            <w:tcW w:w="1615" w:type="dxa"/>
            <w:tcBorders>
              <w:top w:val="nil"/>
              <w:left w:val="nil"/>
              <w:bottom w:val="nil"/>
              <w:right w:val="nil"/>
            </w:tcBorders>
            <w:vAlign w:val="center"/>
          </w:tcPr>
          <w:p w:rsidR="00A26B5E" w:rsidRPr="00EE183A" w:rsidRDefault="00A26B5E" w:rsidP="00A26B5E">
            <w:pPr>
              <w:spacing w:line="480" w:lineRule="auto"/>
              <w:rPr>
                <w:rFonts w:ascii="Arial" w:hAnsi="Arial" w:cs="Arial"/>
                <w:sz w:val="20"/>
                <w:szCs w:val="20"/>
              </w:rPr>
            </w:pPr>
            <w:r w:rsidRPr="00EE183A">
              <w:rPr>
                <w:rFonts w:ascii="Arial" w:hAnsi="Arial" w:cs="Arial"/>
                <w:sz w:val="20"/>
                <w:szCs w:val="20"/>
              </w:rPr>
              <w:t>43/125 (34.4)</w:t>
            </w:r>
          </w:p>
        </w:tc>
        <w:tc>
          <w:tcPr>
            <w:tcW w:w="1890" w:type="dxa"/>
            <w:tcBorders>
              <w:top w:val="nil"/>
              <w:left w:val="nil"/>
              <w:bottom w:val="nil"/>
              <w:right w:val="nil"/>
            </w:tcBorders>
            <w:vAlign w:val="center"/>
          </w:tcPr>
          <w:p w:rsidR="00A26B5E" w:rsidRPr="00EE183A" w:rsidRDefault="00A26B5E" w:rsidP="00A26B5E">
            <w:pPr>
              <w:spacing w:line="480" w:lineRule="auto"/>
              <w:rPr>
                <w:rFonts w:ascii="Arial" w:hAnsi="Arial" w:cs="Arial"/>
                <w:sz w:val="20"/>
                <w:szCs w:val="20"/>
              </w:rPr>
            </w:pPr>
            <w:r w:rsidRPr="00EE183A">
              <w:rPr>
                <w:rFonts w:ascii="Arial" w:hAnsi="Arial" w:cs="Arial"/>
                <w:sz w:val="20"/>
                <w:szCs w:val="20"/>
              </w:rPr>
              <w:t>231/760 (30.4)</w:t>
            </w:r>
          </w:p>
        </w:tc>
        <w:tc>
          <w:tcPr>
            <w:tcW w:w="1980" w:type="dxa"/>
            <w:tcBorders>
              <w:top w:val="nil"/>
              <w:left w:val="nil"/>
              <w:bottom w:val="nil"/>
              <w:right w:val="nil"/>
            </w:tcBorders>
            <w:vAlign w:val="center"/>
          </w:tcPr>
          <w:p w:rsidR="00A26B5E" w:rsidRPr="00EE183A" w:rsidRDefault="00A26B5E" w:rsidP="00A26B5E">
            <w:pPr>
              <w:spacing w:line="480" w:lineRule="auto"/>
              <w:rPr>
                <w:rFonts w:ascii="Arial" w:hAnsi="Arial" w:cs="Arial"/>
                <w:sz w:val="20"/>
                <w:szCs w:val="20"/>
              </w:rPr>
            </w:pPr>
            <w:r w:rsidRPr="00EE183A">
              <w:rPr>
                <w:rFonts w:ascii="Arial" w:hAnsi="Arial" w:cs="Arial"/>
                <w:sz w:val="20"/>
                <w:szCs w:val="20"/>
              </w:rPr>
              <w:t>1.13 (0.58, 2.22)</w:t>
            </w:r>
          </w:p>
        </w:tc>
        <w:tc>
          <w:tcPr>
            <w:tcW w:w="1170" w:type="dxa"/>
            <w:tcBorders>
              <w:top w:val="nil"/>
              <w:left w:val="nil"/>
              <w:bottom w:val="nil"/>
              <w:right w:val="nil"/>
            </w:tcBorders>
            <w:vAlign w:val="center"/>
          </w:tcPr>
          <w:p w:rsidR="00A26B5E" w:rsidRPr="00EE183A" w:rsidRDefault="00A26B5E" w:rsidP="00A26B5E">
            <w:pPr>
              <w:spacing w:line="480" w:lineRule="auto"/>
              <w:rPr>
                <w:rFonts w:ascii="Arial" w:hAnsi="Arial" w:cs="Arial"/>
                <w:sz w:val="20"/>
                <w:szCs w:val="20"/>
              </w:rPr>
            </w:pPr>
            <w:r w:rsidRPr="00EE183A">
              <w:rPr>
                <w:rFonts w:ascii="Arial" w:hAnsi="Arial" w:cs="Arial"/>
                <w:sz w:val="20"/>
                <w:szCs w:val="20"/>
              </w:rPr>
              <w:t>0.72</w:t>
            </w:r>
          </w:p>
        </w:tc>
        <w:tc>
          <w:tcPr>
            <w:tcW w:w="1800" w:type="dxa"/>
            <w:tcBorders>
              <w:top w:val="nil"/>
              <w:left w:val="nil"/>
              <w:bottom w:val="nil"/>
              <w:right w:val="nil"/>
            </w:tcBorders>
            <w:vAlign w:val="center"/>
          </w:tcPr>
          <w:p w:rsidR="00A26B5E" w:rsidRPr="00EE183A" w:rsidRDefault="00A26B5E" w:rsidP="00A26B5E">
            <w:pPr>
              <w:spacing w:line="480" w:lineRule="auto"/>
              <w:rPr>
                <w:rFonts w:ascii="Arial" w:hAnsi="Arial" w:cs="Arial"/>
                <w:sz w:val="20"/>
                <w:szCs w:val="20"/>
              </w:rPr>
            </w:pPr>
            <w:r w:rsidRPr="00EE183A">
              <w:rPr>
                <w:rFonts w:ascii="Arial" w:hAnsi="Arial" w:cs="Arial"/>
                <w:sz w:val="20"/>
                <w:szCs w:val="20"/>
              </w:rPr>
              <w:t>0.99 (0.55, 1.81)</w:t>
            </w:r>
          </w:p>
        </w:tc>
        <w:tc>
          <w:tcPr>
            <w:tcW w:w="1075" w:type="dxa"/>
            <w:tcBorders>
              <w:top w:val="nil"/>
              <w:left w:val="nil"/>
              <w:bottom w:val="nil"/>
              <w:right w:val="nil"/>
            </w:tcBorders>
            <w:vAlign w:val="center"/>
          </w:tcPr>
          <w:p w:rsidR="00A26B5E" w:rsidRPr="00EE183A" w:rsidRDefault="00A26B5E" w:rsidP="00A26B5E">
            <w:pPr>
              <w:spacing w:line="480" w:lineRule="auto"/>
              <w:rPr>
                <w:rFonts w:ascii="Arial" w:hAnsi="Arial" w:cs="Arial"/>
                <w:sz w:val="20"/>
                <w:szCs w:val="20"/>
              </w:rPr>
            </w:pPr>
            <w:r w:rsidRPr="00EE183A">
              <w:rPr>
                <w:rFonts w:ascii="Arial" w:hAnsi="Arial" w:cs="Arial"/>
                <w:sz w:val="20"/>
                <w:szCs w:val="20"/>
              </w:rPr>
              <w:t>0.99</w:t>
            </w:r>
          </w:p>
        </w:tc>
      </w:tr>
      <w:tr w:rsidR="00A26B5E" w:rsidRPr="00EE183A" w:rsidTr="007D0B29">
        <w:tc>
          <w:tcPr>
            <w:tcW w:w="3420" w:type="dxa"/>
            <w:tcBorders>
              <w:top w:val="nil"/>
              <w:left w:val="nil"/>
              <w:bottom w:val="nil"/>
              <w:right w:val="nil"/>
            </w:tcBorders>
            <w:vAlign w:val="center"/>
          </w:tcPr>
          <w:p w:rsidR="00A26B5E" w:rsidRPr="00EE183A" w:rsidRDefault="00A26B5E" w:rsidP="00A26B5E">
            <w:pPr>
              <w:spacing w:line="480" w:lineRule="auto"/>
              <w:ind w:hanging="288"/>
              <w:rPr>
                <w:rFonts w:ascii="Arial" w:hAnsi="Arial" w:cs="Arial"/>
                <w:sz w:val="20"/>
                <w:szCs w:val="20"/>
              </w:rPr>
            </w:pPr>
            <w:r w:rsidRPr="00EE183A">
              <w:rPr>
                <w:rFonts w:ascii="Arial" w:hAnsi="Arial" w:cs="Arial"/>
                <w:sz w:val="20"/>
                <w:szCs w:val="20"/>
              </w:rPr>
              <w:t xml:space="preserve">      </w:t>
            </w:r>
            <w:r>
              <w:rPr>
                <w:rFonts w:ascii="Arial" w:hAnsi="Arial" w:cs="Arial"/>
                <w:sz w:val="20"/>
                <w:szCs w:val="20"/>
              </w:rPr>
              <w:t xml:space="preserve"> </w:t>
            </w:r>
            <w:r w:rsidRPr="00EE183A">
              <w:rPr>
                <w:rFonts w:ascii="Arial" w:hAnsi="Arial" w:cs="Arial"/>
                <w:sz w:val="20"/>
                <w:szCs w:val="20"/>
              </w:rPr>
              <w:t>≥2 sexual partners</w:t>
            </w:r>
            <w:r>
              <w:rPr>
                <w:rFonts w:ascii="Arial" w:hAnsi="Arial" w:cs="Arial"/>
                <w:sz w:val="20"/>
                <w:szCs w:val="20"/>
              </w:rPr>
              <w:t xml:space="preserve"> in past week</w:t>
            </w:r>
            <w:r>
              <w:rPr>
                <w:rFonts w:ascii="Arial" w:hAnsi="Arial" w:cs="Arial"/>
                <w:sz w:val="20"/>
                <w:szCs w:val="20"/>
                <w:vertAlign w:val="superscript"/>
              </w:rPr>
              <w:t>6</w:t>
            </w:r>
          </w:p>
        </w:tc>
        <w:tc>
          <w:tcPr>
            <w:tcW w:w="1615" w:type="dxa"/>
            <w:tcBorders>
              <w:top w:val="nil"/>
              <w:left w:val="nil"/>
              <w:bottom w:val="nil"/>
              <w:right w:val="nil"/>
            </w:tcBorders>
            <w:vAlign w:val="center"/>
          </w:tcPr>
          <w:p w:rsidR="00A26B5E" w:rsidRPr="00EE183A" w:rsidRDefault="00A26B5E" w:rsidP="00A26B5E">
            <w:pPr>
              <w:spacing w:line="480" w:lineRule="auto"/>
              <w:rPr>
                <w:rFonts w:ascii="Arial" w:hAnsi="Arial" w:cs="Arial"/>
                <w:sz w:val="20"/>
                <w:szCs w:val="20"/>
              </w:rPr>
            </w:pPr>
            <w:r w:rsidRPr="00EE183A">
              <w:rPr>
                <w:rFonts w:ascii="Arial" w:hAnsi="Arial" w:cs="Arial"/>
                <w:sz w:val="20"/>
                <w:szCs w:val="20"/>
              </w:rPr>
              <w:t>57/125 (45.6)</w:t>
            </w:r>
          </w:p>
        </w:tc>
        <w:tc>
          <w:tcPr>
            <w:tcW w:w="1890" w:type="dxa"/>
            <w:tcBorders>
              <w:top w:val="nil"/>
              <w:left w:val="nil"/>
              <w:bottom w:val="nil"/>
              <w:right w:val="nil"/>
            </w:tcBorders>
            <w:vAlign w:val="center"/>
          </w:tcPr>
          <w:p w:rsidR="00A26B5E" w:rsidRPr="00EE183A" w:rsidRDefault="00A26B5E" w:rsidP="00A26B5E">
            <w:pPr>
              <w:spacing w:line="480" w:lineRule="auto"/>
              <w:rPr>
                <w:rFonts w:ascii="Arial" w:hAnsi="Arial" w:cs="Arial"/>
                <w:sz w:val="20"/>
                <w:szCs w:val="20"/>
              </w:rPr>
            </w:pPr>
            <w:r w:rsidRPr="00EE183A">
              <w:rPr>
                <w:rFonts w:ascii="Arial" w:hAnsi="Arial" w:cs="Arial"/>
                <w:sz w:val="20"/>
                <w:szCs w:val="20"/>
              </w:rPr>
              <w:t>293/760 (38.6)</w:t>
            </w:r>
          </w:p>
        </w:tc>
        <w:tc>
          <w:tcPr>
            <w:tcW w:w="1980" w:type="dxa"/>
            <w:tcBorders>
              <w:top w:val="nil"/>
              <w:left w:val="nil"/>
              <w:bottom w:val="nil"/>
              <w:right w:val="nil"/>
            </w:tcBorders>
            <w:vAlign w:val="center"/>
          </w:tcPr>
          <w:p w:rsidR="00A26B5E" w:rsidRPr="00EE183A" w:rsidRDefault="00A26B5E" w:rsidP="00A26B5E">
            <w:pPr>
              <w:spacing w:line="480" w:lineRule="auto"/>
              <w:rPr>
                <w:rFonts w:ascii="Arial" w:hAnsi="Arial" w:cs="Arial"/>
                <w:sz w:val="20"/>
                <w:szCs w:val="20"/>
              </w:rPr>
            </w:pPr>
            <w:r w:rsidRPr="00EE183A">
              <w:rPr>
                <w:rFonts w:ascii="Arial" w:hAnsi="Arial" w:cs="Arial"/>
                <w:sz w:val="20"/>
                <w:szCs w:val="20"/>
              </w:rPr>
              <w:t>1.18 (0.61, 2.29)</w:t>
            </w:r>
          </w:p>
        </w:tc>
        <w:tc>
          <w:tcPr>
            <w:tcW w:w="1170" w:type="dxa"/>
            <w:tcBorders>
              <w:top w:val="nil"/>
              <w:left w:val="nil"/>
              <w:bottom w:val="nil"/>
              <w:right w:val="nil"/>
            </w:tcBorders>
            <w:vAlign w:val="center"/>
          </w:tcPr>
          <w:p w:rsidR="00A26B5E" w:rsidRPr="00EE183A" w:rsidRDefault="00A26B5E" w:rsidP="00A26B5E">
            <w:pPr>
              <w:spacing w:line="480" w:lineRule="auto"/>
              <w:rPr>
                <w:rFonts w:ascii="Arial" w:hAnsi="Arial" w:cs="Arial"/>
                <w:sz w:val="20"/>
                <w:szCs w:val="20"/>
              </w:rPr>
            </w:pPr>
            <w:r w:rsidRPr="00EE183A">
              <w:rPr>
                <w:rFonts w:ascii="Arial" w:hAnsi="Arial" w:cs="Arial"/>
                <w:sz w:val="20"/>
                <w:szCs w:val="20"/>
              </w:rPr>
              <w:t>0.62</w:t>
            </w:r>
          </w:p>
        </w:tc>
        <w:tc>
          <w:tcPr>
            <w:tcW w:w="1800" w:type="dxa"/>
            <w:tcBorders>
              <w:top w:val="nil"/>
              <w:left w:val="nil"/>
              <w:bottom w:val="nil"/>
              <w:right w:val="nil"/>
            </w:tcBorders>
            <w:vAlign w:val="center"/>
          </w:tcPr>
          <w:p w:rsidR="00A26B5E" w:rsidRPr="00EE183A" w:rsidRDefault="00A26B5E" w:rsidP="00A26B5E">
            <w:pPr>
              <w:spacing w:line="480" w:lineRule="auto"/>
              <w:rPr>
                <w:rFonts w:ascii="Arial" w:hAnsi="Arial" w:cs="Arial"/>
                <w:sz w:val="20"/>
                <w:szCs w:val="20"/>
              </w:rPr>
            </w:pPr>
            <w:r w:rsidRPr="00EE183A">
              <w:rPr>
                <w:rFonts w:ascii="Arial" w:hAnsi="Arial" w:cs="Arial"/>
                <w:sz w:val="20"/>
                <w:szCs w:val="20"/>
              </w:rPr>
              <w:t>1.10 (0.59, 2.05)</w:t>
            </w:r>
          </w:p>
        </w:tc>
        <w:tc>
          <w:tcPr>
            <w:tcW w:w="1075" w:type="dxa"/>
            <w:tcBorders>
              <w:top w:val="nil"/>
              <w:left w:val="nil"/>
              <w:bottom w:val="nil"/>
              <w:right w:val="nil"/>
            </w:tcBorders>
            <w:vAlign w:val="center"/>
          </w:tcPr>
          <w:p w:rsidR="00A26B5E" w:rsidRPr="00EE183A" w:rsidRDefault="00A26B5E" w:rsidP="00A26B5E">
            <w:pPr>
              <w:spacing w:line="480" w:lineRule="auto"/>
              <w:rPr>
                <w:rFonts w:ascii="Arial" w:hAnsi="Arial" w:cs="Arial"/>
                <w:sz w:val="20"/>
                <w:szCs w:val="20"/>
              </w:rPr>
            </w:pPr>
            <w:r w:rsidRPr="00EE183A">
              <w:rPr>
                <w:rFonts w:ascii="Arial" w:hAnsi="Arial" w:cs="Arial"/>
                <w:sz w:val="20"/>
                <w:szCs w:val="20"/>
              </w:rPr>
              <w:t>0.76</w:t>
            </w:r>
          </w:p>
        </w:tc>
      </w:tr>
      <w:tr w:rsidR="00A26B5E" w:rsidRPr="00EE183A" w:rsidTr="007D0B29">
        <w:tc>
          <w:tcPr>
            <w:tcW w:w="3420" w:type="dxa"/>
            <w:tcBorders>
              <w:top w:val="nil"/>
              <w:left w:val="nil"/>
              <w:bottom w:val="single" w:sz="4" w:space="0" w:color="auto"/>
              <w:right w:val="nil"/>
            </w:tcBorders>
            <w:vAlign w:val="center"/>
          </w:tcPr>
          <w:p w:rsidR="00A26B5E" w:rsidRPr="00EE183A" w:rsidRDefault="00A26B5E" w:rsidP="00A26B5E">
            <w:pPr>
              <w:spacing w:line="480" w:lineRule="auto"/>
              <w:ind w:left="-288"/>
              <w:rPr>
                <w:rFonts w:ascii="Arial" w:hAnsi="Arial" w:cs="Arial"/>
                <w:sz w:val="20"/>
                <w:szCs w:val="20"/>
              </w:rPr>
            </w:pPr>
            <w:r w:rsidRPr="00EE183A">
              <w:rPr>
                <w:rFonts w:ascii="Arial" w:hAnsi="Arial" w:cs="Arial"/>
                <w:sz w:val="20"/>
                <w:szCs w:val="20"/>
              </w:rPr>
              <w:t xml:space="preserve">      </w:t>
            </w:r>
            <w:r>
              <w:rPr>
                <w:rFonts w:ascii="Arial" w:hAnsi="Arial" w:cs="Arial"/>
                <w:sz w:val="20"/>
                <w:szCs w:val="20"/>
              </w:rPr>
              <w:t xml:space="preserve"> </w:t>
            </w:r>
            <w:r w:rsidRPr="00EE183A">
              <w:rPr>
                <w:rFonts w:ascii="Arial" w:hAnsi="Arial" w:cs="Arial"/>
                <w:sz w:val="20"/>
                <w:szCs w:val="20"/>
              </w:rPr>
              <w:t>Any STI</w:t>
            </w:r>
            <w:r w:rsidRPr="00A26B5E">
              <w:rPr>
                <w:rFonts w:ascii="Arial" w:hAnsi="Arial" w:cs="Arial"/>
                <w:sz w:val="20"/>
                <w:szCs w:val="20"/>
                <w:vertAlign w:val="superscript"/>
              </w:rPr>
              <w:t>4</w:t>
            </w:r>
          </w:p>
        </w:tc>
        <w:tc>
          <w:tcPr>
            <w:tcW w:w="1615" w:type="dxa"/>
            <w:tcBorders>
              <w:top w:val="nil"/>
              <w:left w:val="nil"/>
              <w:bottom w:val="single" w:sz="4" w:space="0" w:color="auto"/>
              <w:right w:val="nil"/>
            </w:tcBorders>
            <w:shd w:val="clear" w:color="auto" w:fill="auto"/>
            <w:vAlign w:val="center"/>
          </w:tcPr>
          <w:p w:rsidR="00A26B5E" w:rsidRPr="00EE183A" w:rsidRDefault="00A26B5E" w:rsidP="00A26B5E">
            <w:pPr>
              <w:spacing w:line="480" w:lineRule="auto"/>
              <w:rPr>
                <w:rFonts w:ascii="Arial" w:hAnsi="Arial" w:cs="Arial"/>
                <w:sz w:val="20"/>
                <w:szCs w:val="20"/>
              </w:rPr>
            </w:pPr>
            <w:r w:rsidRPr="00EE183A">
              <w:rPr>
                <w:rFonts w:ascii="Arial" w:hAnsi="Arial" w:cs="Arial"/>
                <w:sz w:val="20"/>
                <w:szCs w:val="20"/>
              </w:rPr>
              <w:t>2/77 (2.6)</w:t>
            </w:r>
          </w:p>
        </w:tc>
        <w:tc>
          <w:tcPr>
            <w:tcW w:w="1890" w:type="dxa"/>
            <w:tcBorders>
              <w:top w:val="nil"/>
              <w:left w:val="nil"/>
              <w:bottom w:val="single" w:sz="4" w:space="0" w:color="auto"/>
              <w:right w:val="nil"/>
            </w:tcBorders>
            <w:shd w:val="clear" w:color="auto" w:fill="auto"/>
            <w:vAlign w:val="center"/>
          </w:tcPr>
          <w:p w:rsidR="00A26B5E" w:rsidRPr="00EE183A" w:rsidRDefault="00A26B5E" w:rsidP="00A26B5E">
            <w:pPr>
              <w:spacing w:line="480" w:lineRule="auto"/>
              <w:rPr>
                <w:rFonts w:ascii="Arial" w:hAnsi="Arial" w:cs="Arial"/>
                <w:sz w:val="20"/>
                <w:szCs w:val="20"/>
              </w:rPr>
            </w:pPr>
            <w:r w:rsidRPr="00EE183A">
              <w:rPr>
                <w:rFonts w:ascii="Arial" w:hAnsi="Arial" w:cs="Arial"/>
                <w:sz w:val="20"/>
                <w:szCs w:val="20"/>
              </w:rPr>
              <w:t>51/573 (9.5)</w:t>
            </w:r>
          </w:p>
        </w:tc>
        <w:tc>
          <w:tcPr>
            <w:tcW w:w="1980" w:type="dxa"/>
            <w:tcBorders>
              <w:top w:val="nil"/>
              <w:left w:val="nil"/>
              <w:bottom w:val="single" w:sz="4" w:space="0" w:color="auto"/>
              <w:right w:val="nil"/>
            </w:tcBorders>
            <w:shd w:val="clear" w:color="auto" w:fill="auto"/>
            <w:vAlign w:val="center"/>
          </w:tcPr>
          <w:p w:rsidR="00A26B5E" w:rsidRPr="00EE183A" w:rsidRDefault="00A26B5E" w:rsidP="00A26B5E">
            <w:pPr>
              <w:spacing w:line="480" w:lineRule="auto"/>
              <w:rPr>
                <w:rFonts w:ascii="Arial" w:hAnsi="Arial" w:cs="Arial"/>
                <w:sz w:val="20"/>
                <w:szCs w:val="20"/>
              </w:rPr>
            </w:pPr>
            <w:r w:rsidRPr="00EE183A">
              <w:rPr>
                <w:rFonts w:ascii="Arial" w:hAnsi="Arial" w:cs="Arial"/>
                <w:sz w:val="20"/>
                <w:szCs w:val="20"/>
              </w:rPr>
              <w:t>0.27 (0.07, 1.12)</w:t>
            </w:r>
          </w:p>
        </w:tc>
        <w:tc>
          <w:tcPr>
            <w:tcW w:w="1170" w:type="dxa"/>
            <w:tcBorders>
              <w:top w:val="nil"/>
              <w:left w:val="nil"/>
              <w:bottom w:val="single" w:sz="4" w:space="0" w:color="auto"/>
              <w:right w:val="nil"/>
            </w:tcBorders>
            <w:shd w:val="clear" w:color="auto" w:fill="auto"/>
            <w:vAlign w:val="center"/>
          </w:tcPr>
          <w:p w:rsidR="00A26B5E" w:rsidRPr="00EE183A" w:rsidRDefault="00A26B5E" w:rsidP="00A26B5E">
            <w:pPr>
              <w:spacing w:line="480" w:lineRule="auto"/>
              <w:rPr>
                <w:rFonts w:ascii="Arial" w:hAnsi="Arial" w:cs="Arial"/>
                <w:sz w:val="20"/>
                <w:szCs w:val="20"/>
              </w:rPr>
            </w:pPr>
            <w:r w:rsidRPr="00EE183A">
              <w:rPr>
                <w:rFonts w:ascii="Arial" w:hAnsi="Arial" w:cs="Arial"/>
                <w:sz w:val="20"/>
                <w:szCs w:val="20"/>
              </w:rPr>
              <w:t>0.07</w:t>
            </w:r>
          </w:p>
        </w:tc>
        <w:tc>
          <w:tcPr>
            <w:tcW w:w="1800" w:type="dxa"/>
            <w:tcBorders>
              <w:top w:val="nil"/>
              <w:left w:val="nil"/>
              <w:bottom w:val="single" w:sz="4" w:space="0" w:color="auto"/>
              <w:right w:val="nil"/>
            </w:tcBorders>
            <w:shd w:val="clear" w:color="auto" w:fill="auto"/>
            <w:vAlign w:val="center"/>
          </w:tcPr>
          <w:p w:rsidR="00A26B5E" w:rsidRPr="00EE183A" w:rsidRDefault="00A26B5E" w:rsidP="00A26B5E">
            <w:pPr>
              <w:spacing w:line="480" w:lineRule="auto"/>
              <w:rPr>
                <w:rFonts w:ascii="Arial" w:hAnsi="Arial" w:cs="Arial"/>
                <w:sz w:val="20"/>
                <w:szCs w:val="20"/>
              </w:rPr>
            </w:pPr>
            <w:r w:rsidRPr="00EE183A">
              <w:rPr>
                <w:rFonts w:ascii="Arial" w:hAnsi="Arial" w:cs="Arial"/>
                <w:sz w:val="20"/>
                <w:szCs w:val="20"/>
              </w:rPr>
              <w:t>0.20 (0.05, 0.80)</w:t>
            </w:r>
          </w:p>
        </w:tc>
        <w:tc>
          <w:tcPr>
            <w:tcW w:w="1075" w:type="dxa"/>
            <w:tcBorders>
              <w:top w:val="nil"/>
              <w:left w:val="nil"/>
              <w:bottom w:val="single" w:sz="4" w:space="0" w:color="auto"/>
              <w:right w:val="nil"/>
            </w:tcBorders>
            <w:shd w:val="clear" w:color="auto" w:fill="auto"/>
            <w:vAlign w:val="center"/>
          </w:tcPr>
          <w:p w:rsidR="00A26B5E" w:rsidRPr="00EE183A" w:rsidRDefault="00A26B5E" w:rsidP="00A26B5E">
            <w:pPr>
              <w:spacing w:line="480" w:lineRule="auto"/>
              <w:rPr>
                <w:rFonts w:ascii="Arial" w:hAnsi="Arial" w:cs="Arial"/>
                <w:sz w:val="20"/>
                <w:szCs w:val="20"/>
              </w:rPr>
            </w:pPr>
            <w:r w:rsidRPr="00EE183A">
              <w:rPr>
                <w:rFonts w:ascii="Arial" w:hAnsi="Arial" w:cs="Arial"/>
                <w:sz w:val="20"/>
                <w:szCs w:val="20"/>
              </w:rPr>
              <w:t>0.02</w:t>
            </w:r>
          </w:p>
        </w:tc>
      </w:tr>
    </w:tbl>
    <w:p w:rsidR="00A26B5E" w:rsidRPr="001E7D8D" w:rsidRDefault="00A26B5E" w:rsidP="00A26B5E">
      <w:pPr>
        <w:spacing w:after="0" w:line="240" w:lineRule="auto"/>
        <w:rPr>
          <w:sz w:val="20"/>
          <w:szCs w:val="20"/>
        </w:rPr>
      </w:pPr>
    </w:p>
    <w:p w:rsidR="00A26B5E" w:rsidRPr="00A26B5E" w:rsidRDefault="00A26B5E" w:rsidP="00A26B5E">
      <w:pPr>
        <w:spacing w:after="0" w:line="480" w:lineRule="auto"/>
        <w:rPr>
          <w:rFonts w:ascii="Arial" w:hAnsi="Arial" w:cs="Arial"/>
          <w:sz w:val="20"/>
          <w:szCs w:val="20"/>
        </w:rPr>
      </w:pPr>
      <w:r w:rsidRPr="00A26B5E">
        <w:rPr>
          <w:rFonts w:ascii="Arial" w:hAnsi="Arial" w:cs="Arial"/>
          <w:sz w:val="20"/>
          <w:szCs w:val="20"/>
        </w:rPr>
        <w:t xml:space="preserve">RR, Relative Risk; </w:t>
      </w:r>
      <w:proofErr w:type="spellStart"/>
      <w:r w:rsidRPr="00A26B5E">
        <w:rPr>
          <w:rFonts w:ascii="Arial" w:hAnsi="Arial" w:cs="Arial"/>
          <w:sz w:val="20"/>
          <w:szCs w:val="20"/>
        </w:rPr>
        <w:t>aRR</w:t>
      </w:r>
      <w:proofErr w:type="spellEnd"/>
      <w:r w:rsidRPr="00A26B5E">
        <w:rPr>
          <w:rFonts w:ascii="Arial" w:hAnsi="Arial" w:cs="Arial"/>
          <w:sz w:val="20"/>
          <w:szCs w:val="20"/>
        </w:rPr>
        <w:t xml:space="preserve">, adjusted Relative Risk; PSA, prostate specific antigen test; STI, sexually transmitted infection </w:t>
      </w:r>
    </w:p>
    <w:p w:rsidR="00A26B5E" w:rsidRPr="00A26B5E" w:rsidRDefault="00A26B5E" w:rsidP="00A26B5E">
      <w:pPr>
        <w:spacing w:after="0" w:line="480" w:lineRule="auto"/>
        <w:rPr>
          <w:rFonts w:ascii="Arial" w:hAnsi="Arial" w:cs="Arial"/>
          <w:sz w:val="20"/>
          <w:szCs w:val="20"/>
        </w:rPr>
      </w:pPr>
      <w:r w:rsidRPr="00A26B5E">
        <w:rPr>
          <w:rFonts w:ascii="Arial" w:hAnsi="Arial" w:cs="Arial"/>
          <w:sz w:val="20"/>
          <w:szCs w:val="20"/>
          <w:vertAlign w:val="superscript"/>
        </w:rPr>
        <w:t>1</w:t>
      </w:r>
      <w:r w:rsidRPr="00A26B5E">
        <w:rPr>
          <w:rFonts w:ascii="Arial" w:hAnsi="Arial" w:cs="Arial"/>
          <w:sz w:val="20"/>
          <w:szCs w:val="20"/>
        </w:rPr>
        <w:t xml:space="preserve"> All secondary behavioral outcomes collected monthly. </w:t>
      </w:r>
    </w:p>
    <w:p w:rsidR="00A26B5E" w:rsidRPr="00A26B5E" w:rsidRDefault="00A26B5E" w:rsidP="00A26B5E">
      <w:pPr>
        <w:spacing w:after="0" w:line="480" w:lineRule="auto"/>
        <w:rPr>
          <w:rFonts w:ascii="Arial" w:hAnsi="Arial" w:cs="Arial"/>
          <w:sz w:val="20"/>
          <w:szCs w:val="20"/>
        </w:rPr>
      </w:pPr>
      <w:proofErr w:type="gramStart"/>
      <w:r w:rsidRPr="00A26B5E">
        <w:rPr>
          <w:rFonts w:ascii="Arial" w:hAnsi="Arial" w:cs="Arial"/>
          <w:sz w:val="20"/>
          <w:szCs w:val="20"/>
          <w:vertAlign w:val="superscript"/>
        </w:rPr>
        <w:t>2</w:t>
      </w:r>
      <w:proofErr w:type="gramEnd"/>
      <w:r w:rsidRPr="00A26B5E">
        <w:rPr>
          <w:rFonts w:ascii="Arial" w:hAnsi="Arial" w:cs="Arial"/>
          <w:sz w:val="20"/>
          <w:szCs w:val="20"/>
          <w:vertAlign w:val="superscript"/>
        </w:rPr>
        <w:t xml:space="preserve"> </w:t>
      </w:r>
      <w:r w:rsidRPr="00A26B5E">
        <w:rPr>
          <w:rFonts w:ascii="Arial" w:hAnsi="Arial" w:cs="Arial"/>
          <w:sz w:val="20"/>
          <w:szCs w:val="20"/>
        </w:rPr>
        <w:t>Final models in visits with no modern contraceptive use or condoms only were adjusted for age (continuous), number of live births at enrollment (continuous), and included 196 women and 1,383 examination visits.</w:t>
      </w:r>
      <w:r w:rsidRPr="00A26B5E" w:rsidDel="00416E25">
        <w:rPr>
          <w:rFonts w:ascii="Arial" w:hAnsi="Arial" w:cs="Arial"/>
          <w:sz w:val="20"/>
          <w:szCs w:val="20"/>
        </w:rPr>
        <w:t xml:space="preserve"> </w:t>
      </w:r>
    </w:p>
    <w:p w:rsidR="00A26B5E" w:rsidRPr="00A26B5E" w:rsidRDefault="00A26B5E" w:rsidP="00A26B5E">
      <w:pPr>
        <w:spacing w:after="0" w:line="480" w:lineRule="auto"/>
        <w:rPr>
          <w:rFonts w:ascii="Arial" w:hAnsi="Arial" w:cs="Arial"/>
          <w:sz w:val="20"/>
          <w:szCs w:val="20"/>
        </w:rPr>
      </w:pPr>
      <w:proofErr w:type="gramStart"/>
      <w:r w:rsidRPr="00A26B5E">
        <w:rPr>
          <w:rFonts w:ascii="Arial" w:hAnsi="Arial" w:cs="Arial"/>
          <w:sz w:val="20"/>
          <w:szCs w:val="20"/>
          <w:vertAlign w:val="superscript"/>
        </w:rPr>
        <w:lastRenderedPageBreak/>
        <w:t>3</w:t>
      </w:r>
      <w:proofErr w:type="gramEnd"/>
      <w:r w:rsidRPr="00A26B5E">
        <w:rPr>
          <w:rFonts w:ascii="Arial" w:hAnsi="Arial" w:cs="Arial"/>
          <w:sz w:val="20"/>
          <w:szCs w:val="20"/>
        </w:rPr>
        <w:t xml:space="preserve"> </w:t>
      </w:r>
      <w:r w:rsidR="006410F9">
        <w:rPr>
          <w:rFonts w:ascii="Arial" w:hAnsi="Arial" w:cs="Arial"/>
          <w:sz w:val="20"/>
          <w:szCs w:val="20"/>
        </w:rPr>
        <w:t xml:space="preserve">Continuous outcomes were dichotomized at the median. </w:t>
      </w:r>
      <w:r w:rsidRPr="00A26B5E">
        <w:rPr>
          <w:rFonts w:ascii="Arial" w:hAnsi="Arial" w:cs="Arial"/>
          <w:sz w:val="20"/>
          <w:szCs w:val="20"/>
        </w:rPr>
        <w:t>Restricted to visits at which women reported being sexually active during the past week, and included 171 women and 1,639 visits.</w:t>
      </w:r>
      <w:r w:rsidRPr="00A26B5E" w:rsidDel="00416E25">
        <w:rPr>
          <w:rFonts w:ascii="Arial" w:hAnsi="Arial" w:cs="Arial"/>
          <w:sz w:val="20"/>
          <w:szCs w:val="20"/>
        </w:rPr>
        <w:t xml:space="preserve"> </w:t>
      </w:r>
    </w:p>
    <w:p w:rsidR="00A26B5E" w:rsidRPr="00A26B5E" w:rsidRDefault="00A26B5E" w:rsidP="00A26B5E">
      <w:pPr>
        <w:spacing w:after="0" w:line="480" w:lineRule="auto"/>
        <w:rPr>
          <w:rFonts w:ascii="Arial" w:hAnsi="Arial" w:cs="Arial"/>
          <w:sz w:val="20"/>
          <w:szCs w:val="20"/>
        </w:rPr>
      </w:pPr>
      <w:proofErr w:type="gramStart"/>
      <w:r>
        <w:rPr>
          <w:rFonts w:ascii="Arial" w:hAnsi="Arial" w:cs="Arial"/>
          <w:sz w:val="20"/>
          <w:szCs w:val="20"/>
          <w:vertAlign w:val="superscript"/>
        </w:rPr>
        <w:t>4</w:t>
      </w:r>
      <w:proofErr w:type="gramEnd"/>
      <w:r>
        <w:rPr>
          <w:rFonts w:ascii="Arial" w:hAnsi="Arial" w:cs="Arial"/>
          <w:sz w:val="20"/>
          <w:szCs w:val="20"/>
          <w:vertAlign w:val="superscript"/>
        </w:rPr>
        <w:t xml:space="preserve"> </w:t>
      </w:r>
      <w:r w:rsidR="00A4204F">
        <w:rPr>
          <w:rFonts w:ascii="Arial" w:hAnsi="Arial" w:cs="Arial"/>
          <w:sz w:val="20"/>
          <w:szCs w:val="20"/>
        </w:rPr>
        <w:t>STI testing was performed quarterly.</w:t>
      </w:r>
      <w:r w:rsidR="00A4204F">
        <w:rPr>
          <w:rFonts w:ascii="Arial" w:hAnsi="Arial" w:cs="Arial"/>
          <w:sz w:val="20"/>
          <w:szCs w:val="20"/>
        </w:rPr>
        <w:t xml:space="preserve"> Binary results were any l</w:t>
      </w:r>
      <w:r>
        <w:rPr>
          <w:rFonts w:ascii="Arial" w:hAnsi="Arial" w:cs="Arial"/>
          <w:sz w:val="20"/>
          <w:szCs w:val="20"/>
        </w:rPr>
        <w:t xml:space="preserve">aboratory confirmed </w:t>
      </w:r>
      <w:r w:rsidRPr="00A26B5E">
        <w:rPr>
          <w:rFonts w:ascii="Arial" w:hAnsi="Arial" w:cs="Arial"/>
          <w:sz w:val="20"/>
          <w:szCs w:val="20"/>
        </w:rPr>
        <w:t xml:space="preserve">Chlamydia trachomatis, Neisseria </w:t>
      </w:r>
      <w:proofErr w:type="spellStart"/>
      <w:r w:rsidRPr="00A26B5E">
        <w:rPr>
          <w:rFonts w:ascii="Arial" w:hAnsi="Arial" w:cs="Arial"/>
          <w:sz w:val="20"/>
          <w:szCs w:val="20"/>
        </w:rPr>
        <w:t>gonorr</w:t>
      </w:r>
      <w:r>
        <w:rPr>
          <w:rFonts w:ascii="Arial" w:hAnsi="Arial" w:cs="Arial"/>
          <w:sz w:val="20"/>
          <w:szCs w:val="20"/>
        </w:rPr>
        <w:t>hoeae</w:t>
      </w:r>
      <w:proofErr w:type="spellEnd"/>
      <w:r>
        <w:rPr>
          <w:rFonts w:ascii="Arial" w:hAnsi="Arial" w:cs="Arial"/>
          <w:sz w:val="20"/>
          <w:szCs w:val="20"/>
        </w:rPr>
        <w:t xml:space="preserve">, or Trichomonas </w:t>
      </w:r>
      <w:proofErr w:type="spellStart"/>
      <w:r>
        <w:rPr>
          <w:rFonts w:ascii="Arial" w:hAnsi="Arial" w:cs="Arial"/>
          <w:sz w:val="20"/>
          <w:szCs w:val="20"/>
        </w:rPr>
        <w:t>vaginalis</w:t>
      </w:r>
      <w:proofErr w:type="spellEnd"/>
      <w:r w:rsidR="00A4204F">
        <w:rPr>
          <w:rFonts w:ascii="Arial" w:hAnsi="Arial" w:cs="Arial"/>
          <w:sz w:val="20"/>
          <w:szCs w:val="20"/>
        </w:rPr>
        <w:t>.</w:t>
      </w:r>
      <w:bookmarkStart w:id="0" w:name="_GoBack"/>
      <w:bookmarkEnd w:id="0"/>
    </w:p>
    <w:p w:rsidR="00A26B5E" w:rsidRDefault="00A26B5E" w:rsidP="00A26B5E">
      <w:pPr>
        <w:spacing w:after="0" w:line="480" w:lineRule="auto"/>
        <w:rPr>
          <w:rFonts w:ascii="Arial" w:hAnsi="Arial" w:cs="Arial"/>
          <w:sz w:val="20"/>
          <w:szCs w:val="20"/>
        </w:rPr>
      </w:pPr>
      <w:proofErr w:type="gramStart"/>
      <w:r>
        <w:rPr>
          <w:rFonts w:ascii="Arial" w:hAnsi="Arial" w:cs="Arial"/>
          <w:sz w:val="20"/>
          <w:szCs w:val="20"/>
          <w:vertAlign w:val="superscript"/>
        </w:rPr>
        <w:t>5</w:t>
      </w:r>
      <w:proofErr w:type="gramEnd"/>
      <w:r w:rsidRPr="00A26B5E">
        <w:rPr>
          <w:rFonts w:ascii="Arial" w:hAnsi="Arial" w:cs="Arial"/>
          <w:sz w:val="20"/>
          <w:szCs w:val="20"/>
        </w:rPr>
        <w:t xml:space="preserve"> </w:t>
      </w:r>
      <w:r>
        <w:rPr>
          <w:rFonts w:ascii="Arial" w:hAnsi="Arial" w:cs="Arial"/>
          <w:sz w:val="20"/>
          <w:szCs w:val="20"/>
        </w:rPr>
        <w:t>Final m</w:t>
      </w:r>
      <w:r w:rsidRPr="00A26B5E">
        <w:rPr>
          <w:rFonts w:ascii="Arial" w:hAnsi="Arial" w:cs="Arial"/>
          <w:sz w:val="20"/>
          <w:szCs w:val="20"/>
        </w:rPr>
        <w:t xml:space="preserve">odels in visits with any modern </w:t>
      </w:r>
      <w:r w:rsidR="00A4204F">
        <w:rPr>
          <w:rFonts w:ascii="Arial" w:hAnsi="Arial" w:cs="Arial"/>
          <w:sz w:val="20"/>
          <w:szCs w:val="20"/>
        </w:rPr>
        <w:t xml:space="preserve">non-barrier </w:t>
      </w:r>
      <w:r w:rsidRPr="00A26B5E">
        <w:rPr>
          <w:rFonts w:ascii="Arial" w:hAnsi="Arial" w:cs="Arial"/>
          <w:sz w:val="20"/>
          <w:szCs w:val="20"/>
        </w:rPr>
        <w:t>contraceptive use were adjusted for age (continuous), number of live births at enrollment</w:t>
      </w:r>
      <w:r>
        <w:rPr>
          <w:rFonts w:ascii="Arial" w:hAnsi="Arial" w:cs="Arial"/>
          <w:sz w:val="20"/>
          <w:szCs w:val="20"/>
        </w:rPr>
        <w:t>, and</w:t>
      </w:r>
      <w:r w:rsidRPr="00A26B5E">
        <w:rPr>
          <w:rFonts w:ascii="Arial" w:hAnsi="Arial" w:cs="Arial"/>
          <w:sz w:val="20"/>
          <w:szCs w:val="20"/>
        </w:rPr>
        <w:t xml:space="preserve"> age of first sex (binary), and included 100 women and 613 examination visits.</w:t>
      </w:r>
    </w:p>
    <w:p w:rsidR="00A26B5E" w:rsidRPr="00A26B5E" w:rsidRDefault="00A26B5E" w:rsidP="00A26B5E">
      <w:pPr>
        <w:spacing w:after="0" w:line="480" w:lineRule="auto"/>
        <w:rPr>
          <w:rFonts w:ascii="Arial" w:hAnsi="Arial" w:cs="Arial"/>
          <w:sz w:val="20"/>
          <w:szCs w:val="20"/>
        </w:rPr>
      </w:pPr>
      <w:proofErr w:type="gramStart"/>
      <w:r>
        <w:rPr>
          <w:rFonts w:ascii="Arial" w:hAnsi="Arial" w:cs="Arial"/>
          <w:sz w:val="20"/>
          <w:szCs w:val="20"/>
          <w:vertAlign w:val="superscript"/>
        </w:rPr>
        <w:t>6</w:t>
      </w:r>
      <w:proofErr w:type="gramEnd"/>
      <w:r w:rsidRPr="00A26B5E">
        <w:rPr>
          <w:rFonts w:ascii="Arial" w:hAnsi="Arial" w:cs="Arial"/>
          <w:sz w:val="20"/>
          <w:szCs w:val="20"/>
        </w:rPr>
        <w:t xml:space="preserve"> </w:t>
      </w:r>
      <w:r w:rsidR="006410F9">
        <w:rPr>
          <w:rFonts w:ascii="Arial" w:hAnsi="Arial" w:cs="Arial"/>
          <w:sz w:val="20"/>
          <w:szCs w:val="20"/>
        </w:rPr>
        <w:t xml:space="preserve">Continuous outcomes were dichotomized at the median. </w:t>
      </w:r>
      <w:r w:rsidRPr="00A26B5E">
        <w:rPr>
          <w:rFonts w:ascii="Arial" w:hAnsi="Arial" w:cs="Arial"/>
          <w:sz w:val="20"/>
          <w:szCs w:val="20"/>
        </w:rPr>
        <w:t>Restricted to visits at which women reported being sexually active during the past week, and included 92 women and 855 visits.</w:t>
      </w:r>
    </w:p>
    <w:sectPr w:rsidR="00A26B5E" w:rsidRPr="00A26B5E" w:rsidSect="00A26B5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5E"/>
    <w:rsid w:val="00070BD2"/>
    <w:rsid w:val="000A3A62"/>
    <w:rsid w:val="00151290"/>
    <w:rsid w:val="0015767F"/>
    <w:rsid w:val="002B2DB5"/>
    <w:rsid w:val="002F4CD3"/>
    <w:rsid w:val="00304B8A"/>
    <w:rsid w:val="004C3F10"/>
    <w:rsid w:val="005E569F"/>
    <w:rsid w:val="006410F9"/>
    <w:rsid w:val="00782F6D"/>
    <w:rsid w:val="008917F3"/>
    <w:rsid w:val="00924518"/>
    <w:rsid w:val="009C212B"/>
    <w:rsid w:val="009C73FB"/>
    <w:rsid w:val="00A26B5E"/>
    <w:rsid w:val="00A4204F"/>
    <w:rsid w:val="00B33C81"/>
    <w:rsid w:val="00BC5EE1"/>
    <w:rsid w:val="00C05AFF"/>
    <w:rsid w:val="00C9430B"/>
    <w:rsid w:val="00C9476F"/>
    <w:rsid w:val="00D876B4"/>
    <w:rsid w:val="00E205A3"/>
    <w:rsid w:val="00E67B62"/>
    <w:rsid w:val="00EA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7C75"/>
  <w15:chartTrackingRefBased/>
  <w15:docId w15:val="{1E296D60-071D-45C2-86AF-5C680D62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A26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26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MDTSP</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 Wilson</dc:creator>
  <cp:keywords/>
  <dc:description/>
  <cp:lastModifiedBy>Katherine S Wilson</cp:lastModifiedBy>
  <cp:revision>5</cp:revision>
  <dcterms:created xsi:type="dcterms:W3CDTF">2018-01-21T08:28:00Z</dcterms:created>
  <dcterms:modified xsi:type="dcterms:W3CDTF">2018-02-07T08:39:00Z</dcterms:modified>
</cp:coreProperties>
</file>