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B41AA" w14:textId="77777777" w:rsidR="00616E54" w:rsidRPr="00303A82" w:rsidRDefault="00616E54" w:rsidP="00616E54">
      <w:pPr>
        <w:pStyle w:val="Heading2"/>
        <w:rPr>
          <w:rFonts w:ascii="Times New Roman" w:hAnsi="Times New Roman" w:cs="Times New Roman"/>
          <w:color w:val="auto"/>
          <w:sz w:val="24"/>
          <w:szCs w:val="24"/>
        </w:rPr>
      </w:pPr>
      <w:bookmarkStart w:id="0" w:name="_Toc337976007"/>
      <w:r w:rsidRPr="00303A82">
        <w:rPr>
          <w:rFonts w:ascii="Times New Roman" w:hAnsi="Times New Roman" w:cs="Times New Roman"/>
          <w:color w:val="auto"/>
          <w:sz w:val="24"/>
          <w:szCs w:val="24"/>
        </w:rPr>
        <w:t>Appendix: Estimating Mean Stage Residency Times and Dropout Probabilities</w:t>
      </w:r>
      <w:bookmarkEnd w:id="0"/>
    </w:p>
    <w:p w14:paraId="5D32CA28" w14:textId="77777777" w:rsidR="00616E54" w:rsidRDefault="00616E54" w:rsidP="00616E54">
      <w:pPr>
        <w:rPr>
          <w:b/>
          <w:bCs/>
        </w:rPr>
      </w:pPr>
    </w:p>
    <w:p w14:paraId="0082519A" w14:textId="77777777" w:rsidR="00616E54" w:rsidRDefault="00616E54" w:rsidP="00616E54">
      <w:pPr>
        <w:spacing w:line="480" w:lineRule="auto"/>
        <w:rPr>
          <w:iCs/>
        </w:rPr>
      </w:pPr>
      <w:r>
        <w:rPr>
          <w:b/>
          <w:bCs/>
        </w:rPr>
        <w:t xml:space="preserve">  </w:t>
      </w:r>
      <w:r>
        <w:rPr>
          <w:b/>
          <w:bCs/>
        </w:rPr>
        <w:tab/>
      </w:r>
      <w:r>
        <w:t xml:space="preserve">The queueing model of the continuum of care requires estimating two quantities for each stage: the mean residency time (denoted by </w:t>
      </w:r>
      <w:r>
        <w:rPr>
          <w:i/>
          <w:iCs/>
        </w:rPr>
        <w:t>E</w:t>
      </w:r>
      <w:r>
        <w:t>(</w:t>
      </w:r>
      <w:r>
        <w:rPr>
          <w:i/>
        </w:rPr>
        <w:t>T</w:t>
      </w:r>
      <w:r>
        <w:rPr>
          <w:iCs/>
        </w:rPr>
        <w:t xml:space="preserve">)) and the dropout probability (denoted by </w:t>
      </w:r>
      <w:r>
        <w:rPr>
          <w:i/>
        </w:rPr>
        <w:t>p</w:t>
      </w:r>
      <w:r>
        <w:rPr>
          <w:iCs/>
        </w:rPr>
        <w:t xml:space="preserve">).  Letting subscript </w:t>
      </w:r>
      <w:proofErr w:type="spellStart"/>
      <w:r>
        <w:rPr>
          <w:i/>
        </w:rPr>
        <w:t>i</w:t>
      </w:r>
      <w:proofErr w:type="spellEnd"/>
      <w:r>
        <w:rPr>
          <w:iCs/>
        </w:rPr>
        <w:t xml:space="preserve"> denote stage </w:t>
      </w:r>
      <w:proofErr w:type="spellStart"/>
      <w:r>
        <w:rPr>
          <w:i/>
        </w:rPr>
        <w:t>i</w:t>
      </w:r>
      <w:proofErr w:type="spellEnd"/>
      <w:r>
        <w:rPr>
          <w:iCs/>
        </w:rPr>
        <w:t xml:space="preserve">, the expected number of individuals in stage </w:t>
      </w:r>
      <w:proofErr w:type="spellStart"/>
      <w:r>
        <w:rPr>
          <w:i/>
        </w:rPr>
        <w:t>i</w:t>
      </w:r>
      <w:proofErr w:type="spellEnd"/>
      <w:r>
        <w:rPr>
          <w:iCs/>
        </w:rPr>
        <w:t xml:space="preserve">, </w:t>
      </w:r>
      <w:r>
        <w:rPr>
          <w:i/>
        </w:rPr>
        <w:t>E</w:t>
      </w:r>
      <w:r>
        <w:rPr>
          <w:iCs/>
        </w:rPr>
        <w:t>(</w:t>
      </w:r>
      <w:r>
        <w:rPr>
          <w:i/>
        </w:rPr>
        <w:t>X</w:t>
      </w:r>
      <w:r>
        <w:rPr>
          <w:iCs/>
          <w:vertAlign w:val="subscript"/>
        </w:rPr>
        <w:t>i</w:t>
      </w:r>
      <w:r>
        <w:rPr>
          <w:iCs/>
        </w:rPr>
        <w:t>), is given by</w:t>
      </w:r>
    </w:p>
    <w:p w14:paraId="22813818" w14:textId="77777777" w:rsidR="00616E54" w:rsidRPr="0065184E" w:rsidRDefault="00616E54" w:rsidP="00616E54">
      <w:pPr>
        <w:spacing w:line="480" w:lineRule="auto"/>
        <w:rPr>
          <w:iCs/>
        </w:rPr>
      </w:pPr>
      <m:oMathPara>
        <m:oMath>
          <m:r>
            <w:rPr>
              <w:rFonts w:ascii="Cambria Math" w:hAnsi="Cambria Math"/>
            </w:rPr>
            <m:t>E</m:t>
          </m:r>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i</m:t>
                  </m:r>
                </m:sub>
              </m:sSub>
            </m:e>
          </m:d>
          <m:r>
            <w:rPr>
              <w:rFonts w:ascii="Cambria Math" w:hAnsi="Cambria Math"/>
            </w:rPr>
            <m:t>=λ</m:t>
          </m:r>
          <m:nary>
            <m:naryPr>
              <m:chr m:val="∏"/>
              <m:limLoc m:val="undOvr"/>
              <m:ctrlPr>
                <w:rPr>
                  <w:rFonts w:ascii="Cambria Math" w:hAnsi="Cambria Math"/>
                  <w:i/>
                  <w:iCs/>
                </w:rPr>
              </m:ctrlPr>
            </m:naryPr>
            <m:sub>
              <m:r>
                <w:rPr>
                  <w:rFonts w:ascii="Cambria Math" w:hAnsi="Cambria Math"/>
                </w:rPr>
                <m:t>j=1</m:t>
              </m:r>
            </m:sub>
            <m:sup>
              <m:r>
                <w:rPr>
                  <w:rFonts w:ascii="Cambria Math" w:hAnsi="Cambria Math"/>
                </w:rPr>
                <m:t>i-1</m:t>
              </m:r>
            </m:sup>
            <m:e>
              <m:d>
                <m:dPr>
                  <m:ctrlPr>
                    <w:rPr>
                      <w:rFonts w:ascii="Cambria Math" w:hAnsi="Cambria Math"/>
                      <w:i/>
                      <w:iCs/>
                    </w:rPr>
                  </m:ctrlPr>
                </m:dPr>
                <m:e>
                  <m:r>
                    <w:rPr>
                      <w:rFonts w:ascii="Cambria Math" w:hAnsi="Cambria Math"/>
                    </w:rPr>
                    <m:t>1-</m:t>
                  </m:r>
                  <m:sSub>
                    <m:sSubPr>
                      <m:ctrlPr>
                        <w:rPr>
                          <w:rFonts w:ascii="Cambria Math" w:hAnsi="Cambria Math"/>
                          <w:i/>
                          <w:iCs/>
                        </w:rPr>
                      </m:ctrlPr>
                    </m:sSubPr>
                    <m:e>
                      <m:r>
                        <w:rPr>
                          <w:rFonts w:ascii="Cambria Math" w:hAnsi="Cambria Math"/>
                        </w:rPr>
                        <m:t>p</m:t>
                      </m:r>
                    </m:e>
                    <m:sub>
                      <m:r>
                        <w:rPr>
                          <w:rFonts w:ascii="Cambria Math" w:hAnsi="Cambria Math"/>
                        </w:rPr>
                        <m:t>j</m:t>
                      </m:r>
                    </m:sub>
                  </m:sSub>
                </m:e>
              </m:d>
              <m:r>
                <w:rPr>
                  <w:rFonts w:ascii="Cambria Math" w:hAnsi="Cambria Math"/>
                </w:rPr>
                <m:t>E(</m:t>
              </m:r>
              <m:sSub>
                <m:sSubPr>
                  <m:ctrlPr>
                    <w:rPr>
                      <w:rFonts w:ascii="Cambria Math" w:hAnsi="Cambria Math"/>
                      <w:i/>
                      <w:iCs/>
                    </w:rPr>
                  </m:ctrlPr>
                </m:sSubPr>
                <m:e>
                  <m:r>
                    <w:rPr>
                      <w:rFonts w:ascii="Cambria Math" w:hAnsi="Cambria Math"/>
                    </w:rPr>
                    <m:t>T</m:t>
                  </m:r>
                </m:e>
                <m:sub>
                  <m:r>
                    <w:rPr>
                      <w:rFonts w:ascii="Cambria Math" w:hAnsi="Cambria Math"/>
                    </w:rPr>
                    <m:t>i</m:t>
                  </m:r>
                </m:sub>
              </m:sSub>
              <m:r>
                <w:rPr>
                  <w:rFonts w:ascii="Cambria Math" w:hAnsi="Cambria Math"/>
                </w:rPr>
                <m:t>)</m:t>
              </m:r>
            </m:e>
          </m:nary>
        </m:oMath>
      </m:oMathPara>
    </w:p>
    <w:p w14:paraId="5251BE92" w14:textId="77777777" w:rsidR="00616E54" w:rsidRPr="00DA1D6E" w:rsidRDefault="00616E54" w:rsidP="00616E54">
      <w:pPr>
        <w:spacing w:line="480" w:lineRule="auto"/>
        <w:rPr>
          <w:iCs/>
          <w:vertAlign w:val="superscript"/>
        </w:rPr>
      </w:pPr>
      <w:r>
        <w:rPr>
          <w:iCs/>
        </w:rPr>
        <w:t xml:space="preserve">where </w:t>
      </w:r>
      <w:r>
        <w:rPr>
          <w:rFonts w:ascii="Symbol" w:hAnsi="Symbol"/>
          <w:iCs/>
        </w:rPr>
        <w:t></w:t>
      </w:r>
      <w:r>
        <w:rPr>
          <w:iCs/>
        </w:rPr>
        <w:t xml:space="preserve"> is the aggregate rate of new HIV infections, believed to equal roughly 50,000 per year.</w:t>
      </w:r>
      <w:proofErr w:type="gramStart"/>
      <w:r>
        <w:rPr>
          <w:iCs/>
          <w:vertAlign w:val="superscript"/>
        </w:rPr>
        <w:t>1</w:t>
      </w:r>
      <w:proofErr w:type="gramEnd"/>
    </w:p>
    <w:p w14:paraId="2508C1D1" w14:textId="77777777" w:rsidR="00616E54" w:rsidRDefault="00616E54" w:rsidP="00616E54">
      <w:pPr>
        <w:spacing w:line="480" w:lineRule="auto"/>
        <w:ind w:firstLine="720"/>
        <w:rPr>
          <w:i/>
        </w:rPr>
      </w:pPr>
      <w:r>
        <w:rPr>
          <w:iCs/>
        </w:rPr>
        <w:t xml:space="preserve">Data from the CDC report residency times until progression to the next treatment stage or censoring for the diagnosed HIV+, linked to care, and retained in care stages as defined in the main paper.  Censoring occurs to the end of data recording, and reflects two possibilities: either an individual truly remains in the treatment stage in question and has simply not yet progressed as of the end of the study, or an individual previously dropped out of the treatment cascade (or will in the future).  To model these events for a given treatment stage, let </w:t>
      </w:r>
      <w:r>
        <w:rPr>
          <w:i/>
        </w:rPr>
        <w:t>Y</w:t>
      </w:r>
      <w:r>
        <w:rPr>
          <w:iCs/>
        </w:rPr>
        <w:t xml:space="preserve"> denote the latent time from stage entry until progression to the next treatment stage, and </w:t>
      </w:r>
      <w:r>
        <w:rPr>
          <w:i/>
        </w:rPr>
        <w:t>Z</w:t>
      </w:r>
      <w:r>
        <w:rPr>
          <w:iCs/>
        </w:rPr>
        <w:t xml:space="preserve"> denote the latent time from stage entry until dropout.  The mean stage residency time is then given by </w:t>
      </w:r>
    </w:p>
    <w:p w14:paraId="5C0037C1" w14:textId="77777777" w:rsidR="00616E54" w:rsidRPr="00B81D3B" w:rsidRDefault="00616E54" w:rsidP="00616E54">
      <w:pPr>
        <w:spacing w:line="480" w:lineRule="auto"/>
        <w:jc w:val="center"/>
        <w:rPr>
          <w:iCs/>
        </w:rPr>
      </w:pPr>
      <m:oMathPara>
        <m:oMath>
          <m:r>
            <w:rPr>
              <w:rFonts w:ascii="Cambria Math" w:hAnsi="Cambria Math"/>
            </w:rPr>
            <m:t>E</m:t>
          </m:r>
          <m:d>
            <m:dPr>
              <m:ctrlPr>
                <w:rPr>
                  <w:rFonts w:ascii="Cambria Math" w:hAnsi="Cambria Math"/>
                  <w:i/>
                  <w:iCs/>
                </w:rPr>
              </m:ctrlPr>
            </m:dPr>
            <m:e>
              <m:r>
                <w:rPr>
                  <w:rFonts w:ascii="Cambria Math" w:hAnsi="Cambria Math"/>
                </w:rPr>
                <m:t>T</m:t>
              </m:r>
            </m:e>
          </m:d>
          <m:r>
            <w:rPr>
              <w:rFonts w:ascii="Cambria Math" w:hAnsi="Cambria Math"/>
            </w:rPr>
            <m:t>=</m:t>
          </m:r>
          <m:nary>
            <m:naryPr>
              <m:limLoc m:val="undOvr"/>
              <m:ctrlPr>
                <w:rPr>
                  <w:rFonts w:ascii="Cambria Math" w:hAnsi="Cambria Math"/>
                  <w:i/>
                  <w:iCs/>
                </w:rPr>
              </m:ctrlPr>
            </m:naryPr>
            <m:sub>
              <m:r>
                <w:rPr>
                  <w:rFonts w:ascii="Cambria Math" w:hAnsi="Cambria Math"/>
                </w:rPr>
                <m:t>0</m:t>
              </m:r>
            </m:sub>
            <m:sup>
              <m:r>
                <w:rPr>
                  <w:rFonts w:ascii="Cambria Math" w:hAnsi="Cambria Math"/>
                </w:rPr>
                <m:t>∞</m:t>
              </m:r>
            </m:sup>
            <m:e>
              <m:func>
                <m:funcPr>
                  <m:ctrlPr>
                    <w:rPr>
                      <w:rFonts w:ascii="Cambria Math" w:hAnsi="Cambria Math"/>
                      <w:iCs/>
                    </w:rPr>
                  </m:ctrlPr>
                </m:funcPr>
                <m:fName>
                  <m:r>
                    <m:rPr>
                      <m:sty m:val="p"/>
                    </m:rPr>
                    <w:rPr>
                      <w:rFonts w:ascii="Cambria Math" w:hAnsi="Cambria Math"/>
                    </w:rPr>
                    <m:t>Pr</m:t>
                  </m:r>
                </m:fName>
                <m:e>
                  <m:d>
                    <m:dPr>
                      <m:begChr m:val="{"/>
                      <m:endChr m:val="}"/>
                      <m:ctrlPr>
                        <w:rPr>
                          <w:rFonts w:ascii="Cambria Math" w:hAnsi="Cambria Math"/>
                          <w:i/>
                          <w:iCs/>
                        </w:rPr>
                      </m:ctrlPr>
                    </m:dPr>
                    <m:e>
                      <m:r>
                        <w:rPr>
                          <w:rFonts w:ascii="Cambria Math" w:hAnsi="Cambria Math"/>
                        </w:rPr>
                        <m:t>Y&gt;u,Z&gt;u</m:t>
                      </m:r>
                    </m:e>
                  </m:d>
                </m:e>
              </m:func>
              <m:r>
                <w:rPr>
                  <w:rFonts w:ascii="Cambria Math" w:hAnsi="Cambria Math"/>
                </w:rPr>
                <m:t>du</m:t>
              </m:r>
            </m:e>
          </m:nary>
        </m:oMath>
      </m:oMathPara>
    </w:p>
    <w:p w14:paraId="0F67D63C" w14:textId="77777777" w:rsidR="00616E54" w:rsidRDefault="00616E54" w:rsidP="00616E54">
      <w:pPr>
        <w:spacing w:line="480" w:lineRule="auto"/>
        <w:rPr>
          <w:iCs/>
        </w:rPr>
      </w:pPr>
      <w:r>
        <w:rPr>
          <w:iCs/>
        </w:rPr>
        <w:t xml:space="preserve">while the dropout probability is given by </w:t>
      </w:r>
      <w:proofErr w:type="spellStart"/>
      <w:proofErr w:type="gramStart"/>
      <w:r w:rsidRPr="00F66901">
        <w:rPr>
          <w:iCs/>
        </w:rPr>
        <w:t>Pr</w:t>
      </w:r>
      <w:proofErr w:type="spellEnd"/>
      <w:r>
        <w:rPr>
          <w:iCs/>
        </w:rPr>
        <w:t>{</w:t>
      </w:r>
      <w:proofErr w:type="gramEnd"/>
      <w:r>
        <w:rPr>
          <w:i/>
        </w:rPr>
        <w:t xml:space="preserve">Y </w:t>
      </w:r>
      <w:r>
        <w:rPr>
          <w:iCs/>
        </w:rPr>
        <w:t xml:space="preserve">&gt; </w:t>
      </w:r>
      <w:r>
        <w:rPr>
          <w:i/>
        </w:rPr>
        <w:t>Z</w:t>
      </w:r>
      <w:r>
        <w:rPr>
          <w:iCs/>
        </w:rPr>
        <w:t xml:space="preserve">}, that is, individuals dropout of the cascade if their latent time to progression exceeds their latent time to dropout.  We assume that the latent variables </w:t>
      </w:r>
      <w:r>
        <w:rPr>
          <w:i/>
        </w:rPr>
        <w:t xml:space="preserve">Y </w:t>
      </w:r>
      <w:r>
        <w:rPr>
          <w:iCs/>
        </w:rPr>
        <w:t xml:space="preserve">and </w:t>
      </w:r>
      <w:r>
        <w:rPr>
          <w:i/>
        </w:rPr>
        <w:t>Z</w:t>
      </w:r>
      <w:r>
        <w:rPr>
          <w:iCs/>
        </w:rPr>
        <w:t xml:space="preserve"> are statistically independent.</w:t>
      </w:r>
      <w:r>
        <w:rPr>
          <w:iCs/>
        </w:rPr>
        <w:tab/>
      </w:r>
      <w:r>
        <w:rPr>
          <w:iCs/>
        </w:rPr>
        <w:tab/>
      </w:r>
    </w:p>
    <w:p w14:paraId="1D927D96" w14:textId="77777777" w:rsidR="00616E54" w:rsidRDefault="00616E54" w:rsidP="00616E54">
      <w:pPr>
        <w:spacing w:line="480" w:lineRule="auto"/>
        <w:ind w:firstLine="720"/>
        <w:rPr>
          <w:iCs/>
        </w:rPr>
      </w:pPr>
      <w:r>
        <w:rPr>
          <w:iCs/>
        </w:rPr>
        <w:lastRenderedPageBreak/>
        <w:t xml:space="preserve">Suppose that an individual who enters a cascade stage at time 0 is observed to progress to the next treatment stage between times </w:t>
      </w:r>
      <w:r>
        <w:rPr>
          <w:i/>
        </w:rPr>
        <w:t xml:space="preserve">t – 1 </w:t>
      </w:r>
      <w:r>
        <w:rPr>
          <w:iCs/>
        </w:rPr>
        <w:t xml:space="preserve">and </w:t>
      </w:r>
      <w:r>
        <w:rPr>
          <w:i/>
        </w:rPr>
        <w:t>t</w:t>
      </w:r>
      <w:r>
        <w:rPr>
          <w:iCs/>
        </w:rPr>
        <w:t xml:space="preserve"> where time is measured in months (the CDC data discretize residency times to one month intervals).  The probability of observing this event is given by</w:t>
      </w:r>
    </w:p>
    <w:p w14:paraId="17E8A967" w14:textId="77777777" w:rsidR="00616E54" w:rsidRPr="00F66901" w:rsidRDefault="00BC597F" w:rsidP="00616E54">
      <w:pPr>
        <w:spacing w:line="480" w:lineRule="auto"/>
        <w:jc w:val="center"/>
        <w:rPr>
          <w:iCs/>
        </w:rPr>
      </w:pPr>
      <m:oMathPara>
        <m:oMath>
          <m:sSub>
            <m:sSubPr>
              <m:ctrlPr>
                <w:rPr>
                  <w:rFonts w:ascii="Cambria Math" w:hAnsi="Cambria Math"/>
                  <w:i/>
                  <w:iCs/>
                </w:rPr>
              </m:ctrlPr>
            </m:sSubPr>
            <m:e>
              <m:r>
                <m:rPr>
                  <m:scr m:val="script"/>
                </m:rPr>
                <w:rPr>
                  <w:rFonts w:ascii="Cambria Math" w:hAnsi="Cambria Math"/>
                </w:rPr>
                <m:t>L</m:t>
              </m:r>
            </m:e>
            <m:sub>
              <m:r>
                <m:rPr>
                  <m:nor/>
                </m:rPr>
                <w:rPr>
                  <w:rFonts w:ascii="Cambria Math" w:hAnsi="Cambria Math"/>
                  <w:iCs/>
                </w:rPr>
                <m:t>PROG</m:t>
              </m:r>
            </m:sub>
          </m:sSub>
          <m:d>
            <m:dPr>
              <m:ctrlPr>
                <w:rPr>
                  <w:rFonts w:ascii="Cambria Math" w:hAnsi="Cambria Math"/>
                  <w:i/>
                  <w:iCs/>
                </w:rPr>
              </m:ctrlPr>
            </m:dPr>
            <m:e>
              <m:r>
                <w:rPr>
                  <w:rFonts w:ascii="Cambria Math" w:hAnsi="Cambria Math"/>
                </w:rPr>
                <m:t>t</m:t>
              </m:r>
            </m:e>
          </m:d>
          <m:r>
            <w:rPr>
              <w:rFonts w:ascii="Cambria Math" w:hAnsi="Cambria Math"/>
            </w:rPr>
            <m:t>=</m:t>
          </m:r>
          <m:nary>
            <m:naryPr>
              <m:limLoc m:val="undOvr"/>
              <m:ctrlPr>
                <w:rPr>
                  <w:rFonts w:ascii="Cambria Math" w:hAnsi="Cambria Math"/>
                  <w:i/>
                  <w:iCs/>
                </w:rPr>
              </m:ctrlPr>
            </m:naryPr>
            <m:sub>
              <m:r>
                <w:rPr>
                  <w:rFonts w:ascii="Cambria Math" w:hAnsi="Cambria Math"/>
                </w:rPr>
                <m:t>t-1</m:t>
              </m:r>
            </m:sub>
            <m:sup>
              <m:r>
                <w:rPr>
                  <w:rFonts w:ascii="Cambria Math" w:hAnsi="Cambria Math"/>
                </w:rPr>
                <m:t>t</m:t>
              </m:r>
            </m:sup>
            <m:e>
              <m:sSub>
                <m:sSubPr>
                  <m:ctrlPr>
                    <w:rPr>
                      <w:rFonts w:ascii="Cambria Math" w:hAnsi="Cambria Math"/>
                      <w:i/>
                      <w:iCs/>
                    </w:rPr>
                  </m:ctrlPr>
                </m:sSubPr>
                <m:e>
                  <m:r>
                    <w:rPr>
                      <w:rFonts w:ascii="Cambria Math" w:hAnsi="Cambria Math"/>
                    </w:rPr>
                    <m:t>f</m:t>
                  </m:r>
                </m:e>
                <m:sub>
                  <m:r>
                    <w:rPr>
                      <w:rFonts w:ascii="Cambria Math" w:hAnsi="Cambria Math"/>
                    </w:rPr>
                    <m:t>Y</m:t>
                  </m:r>
                </m:sub>
              </m:sSub>
              <m:d>
                <m:dPr>
                  <m:ctrlPr>
                    <w:rPr>
                      <w:rFonts w:ascii="Cambria Math" w:hAnsi="Cambria Math"/>
                      <w:i/>
                      <w:iCs/>
                    </w:rPr>
                  </m:ctrlPr>
                </m:dPr>
                <m:e>
                  <m:r>
                    <w:rPr>
                      <w:rFonts w:ascii="Cambria Math" w:hAnsi="Cambria Math"/>
                    </w:rPr>
                    <m:t>u</m:t>
                  </m:r>
                </m:e>
              </m:d>
              <m:sSub>
                <m:sSubPr>
                  <m:ctrlPr>
                    <w:rPr>
                      <w:rFonts w:ascii="Cambria Math" w:hAnsi="Cambria Math"/>
                      <w:i/>
                      <w:iCs/>
                    </w:rPr>
                  </m:ctrlPr>
                </m:sSubPr>
                <m:e>
                  <m:r>
                    <w:rPr>
                      <w:rFonts w:ascii="Cambria Math" w:hAnsi="Cambria Math"/>
                    </w:rPr>
                    <m:t>S</m:t>
                  </m:r>
                </m:e>
                <m:sub>
                  <m:r>
                    <w:rPr>
                      <w:rFonts w:ascii="Cambria Math" w:hAnsi="Cambria Math"/>
                    </w:rPr>
                    <m:t>Z</m:t>
                  </m:r>
                </m:sub>
              </m:sSub>
              <m:d>
                <m:dPr>
                  <m:ctrlPr>
                    <w:rPr>
                      <w:rFonts w:ascii="Cambria Math" w:hAnsi="Cambria Math"/>
                      <w:i/>
                      <w:iCs/>
                    </w:rPr>
                  </m:ctrlPr>
                </m:dPr>
                <m:e>
                  <m:r>
                    <w:rPr>
                      <w:rFonts w:ascii="Cambria Math" w:hAnsi="Cambria Math"/>
                    </w:rPr>
                    <m:t>u</m:t>
                  </m:r>
                </m:e>
              </m:d>
              <m:r>
                <w:rPr>
                  <w:rFonts w:ascii="Cambria Math" w:hAnsi="Cambria Math"/>
                </w:rPr>
                <m:t>du</m:t>
              </m:r>
            </m:e>
          </m:nary>
        </m:oMath>
      </m:oMathPara>
    </w:p>
    <w:p w14:paraId="53B799F3" w14:textId="77777777" w:rsidR="00616E54" w:rsidRDefault="00616E54" w:rsidP="00616E54">
      <w:pPr>
        <w:spacing w:line="480" w:lineRule="auto"/>
        <w:rPr>
          <w:iCs/>
        </w:rPr>
      </w:pPr>
      <w:r>
        <w:rPr>
          <w:iCs/>
        </w:rPr>
        <w:t xml:space="preserve">where </w:t>
      </w:r>
      <w:proofErr w:type="spellStart"/>
      <w:r>
        <w:rPr>
          <w:i/>
        </w:rPr>
        <w:t>f</w:t>
      </w:r>
      <w:r>
        <w:rPr>
          <w:i/>
          <w:vertAlign w:val="subscript"/>
        </w:rPr>
        <w:t>Y</w:t>
      </w:r>
      <w:proofErr w:type="spellEnd"/>
      <w:r>
        <w:rPr>
          <w:iCs/>
        </w:rPr>
        <w:t>(</w:t>
      </w:r>
      <w:r>
        <w:rPr>
          <w:i/>
        </w:rPr>
        <w:t>u</w:t>
      </w:r>
      <w:r>
        <w:rPr>
          <w:iCs/>
        </w:rPr>
        <w:t xml:space="preserve">) and </w:t>
      </w:r>
      <w:r>
        <w:rPr>
          <w:i/>
        </w:rPr>
        <w:t>S</w:t>
      </w:r>
      <w:r>
        <w:rPr>
          <w:i/>
          <w:vertAlign w:val="subscript"/>
        </w:rPr>
        <w:t>Z</w:t>
      </w:r>
      <w:r>
        <w:rPr>
          <w:iCs/>
        </w:rPr>
        <w:t>(</w:t>
      </w:r>
      <w:r>
        <w:rPr>
          <w:i/>
        </w:rPr>
        <w:t>u</w:t>
      </w:r>
      <w:r>
        <w:rPr>
          <w:iCs/>
        </w:rPr>
        <w:t xml:space="preserve">) = </w:t>
      </w:r>
      <w:proofErr w:type="spellStart"/>
      <w:proofErr w:type="gramStart"/>
      <w:r>
        <w:rPr>
          <w:iCs/>
        </w:rPr>
        <w:t>Pr</w:t>
      </w:r>
      <w:proofErr w:type="spellEnd"/>
      <w:r>
        <w:rPr>
          <w:iCs/>
        </w:rPr>
        <w:t>{</w:t>
      </w:r>
      <w:proofErr w:type="gramEnd"/>
      <w:r>
        <w:rPr>
          <w:i/>
        </w:rPr>
        <w:t>Z</w:t>
      </w:r>
      <w:r>
        <w:rPr>
          <w:iCs/>
        </w:rPr>
        <w:t xml:space="preserve"> &gt; </w:t>
      </w:r>
      <w:r>
        <w:rPr>
          <w:i/>
        </w:rPr>
        <w:t>u</w:t>
      </w:r>
      <w:r>
        <w:rPr>
          <w:iCs/>
        </w:rPr>
        <w:t xml:space="preserve">} are the probability density function of the latent progression time </w:t>
      </w:r>
      <w:r>
        <w:rPr>
          <w:i/>
        </w:rPr>
        <w:t>Y</w:t>
      </w:r>
      <w:r>
        <w:rPr>
          <w:iCs/>
        </w:rPr>
        <w:t xml:space="preserve"> and the survivor function of the latent time to dropout </w:t>
      </w:r>
      <w:r>
        <w:rPr>
          <w:i/>
        </w:rPr>
        <w:t>Z</w:t>
      </w:r>
      <w:r>
        <w:rPr>
          <w:iCs/>
        </w:rPr>
        <w:t xml:space="preserve">.  Alternatively, suppose that an individual is censored at the end of time </w:t>
      </w:r>
      <w:r>
        <w:rPr>
          <w:i/>
        </w:rPr>
        <w:t>t</w:t>
      </w:r>
      <w:r>
        <w:rPr>
          <w:iCs/>
        </w:rPr>
        <w:t xml:space="preserve"> from stage entry.  As censoring could be due to dropout at any time between 0 and </w:t>
      </w:r>
      <w:r>
        <w:rPr>
          <w:i/>
        </w:rPr>
        <w:t>t</w:t>
      </w:r>
      <w:r>
        <w:rPr>
          <w:iCs/>
        </w:rPr>
        <w:t xml:space="preserve">, or to progression or dropout that will occur beyond time </w:t>
      </w:r>
      <w:r>
        <w:rPr>
          <w:i/>
        </w:rPr>
        <w:t>t</w:t>
      </w:r>
      <w:r>
        <w:rPr>
          <w:iCs/>
        </w:rPr>
        <w:t>, the probability of observing a censoring event is given by</w:t>
      </w:r>
    </w:p>
    <w:p w14:paraId="4599EEB2" w14:textId="77777777" w:rsidR="00616E54" w:rsidRPr="008D5AFA" w:rsidRDefault="00BC597F" w:rsidP="00616E54">
      <w:pPr>
        <w:spacing w:line="480" w:lineRule="auto"/>
        <w:jc w:val="center"/>
        <w:rPr>
          <w:iCs/>
        </w:rPr>
      </w:pPr>
      <m:oMathPara>
        <m:oMath>
          <m:sSub>
            <m:sSubPr>
              <m:ctrlPr>
                <w:rPr>
                  <w:rFonts w:ascii="Cambria Math" w:hAnsi="Cambria Math"/>
                  <w:i/>
                  <w:iCs/>
                </w:rPr>
              </m:ctrlPr>
            </m:sSubPr>
            <m:e>
              <m:r>
                <m:rPr>
                  <m:scr m:val="script"/>
                </m:rPr>
                <w:rPr>
                  <w:rFonts w:ascii="Cambria Math" w:hAnsi="Cambria Math"/>
                </w:rPr>
                <m:t>L</m:t>
              </m:r>
            </m:e>
            <m:sub>
              <m:r>
                <m:rPr>
                  <m:nor/>
                </m:rPr>
                <w:rPr>
                  <w:rFonts w:ascii="Cambria Math" w:hAnsi="Cambria Math"/>
                  <w:iCs/>
                </w:rPr>
                <m:t>CENSOR</m:t>
              </m:r>
            </m:sub>
          </m:sSub>
          <m:d>
            <m:dPr>
              <m:ctrlPr>
                <w:rPr>
                  <w:rFonts w:ascii="Cambria Math" w:hAnsi="Cambria Math"/>
                  <w:i/>
                  <w:iCs/>
                </w:rPr>
              </m:ctrlPr>
            </m:dPr>
            <m:e>
              <m:r>
                <w:rPr>
                  <w:rFonts w:ascii="Cambria Math" w:hAnsi="Cambria Math"/>
                </w:rPr>
                <m:t>t</m:t>
              </m:r>
            </m:e>
          </m:d>
          <m:r>
            <w:rPr>
              <w:rFonts w:ascii="Cambria Math" w:hAnsi="Cambria Math"/>
            </w:rPr>
            <m:t>=</m:t>
          </m:r>
          <m:nary>
            <m:naryPr>
              <m:limLoc m:val="undOvr"/>
              <m:ctrlPr>
                <w:rPr>
                  <w:rFonts w:ascii="Cambria Math" w:hAnsi="Cambria Math"/>
                  <w:i/>
                  <w:iCs/>
                </w:rPr>
              </m:ctrlPr>
            </m:naryPr>
            <m:sub>
              <m:r>
                <w:rPr>
                  <w:rFonts w:ascii="Cambria Math" w:hAnsi="Cambria Math"/>
                </w:rPr>
                <m:t>0</m:t>
              </m:r>
            </m:sub>
            <m:sup>
              <m:r>
                <w:rPr>
                  <w:rFonts w:ascii="Cambria Math" w:hAnsi="Cambria Math"/>
                </w:rPr>
                <m:t>t</m:t>
              </m:r>
            </m:sup>
            <m:e>
              <m:sSub>
                <m:sSubPr>
                  <m:ctrlPr>
                    <w:rPr>
                      <w:rFonts w:ascii="Cambria Math" w:hAnsi="Cambria Math"/>
                      <w:i/>
                      <w:iCs/>
                    </w:rPr>
                  </m:ctrlPr>
                </m:sSubPr>
                <m:e>
                  <m:r>
                    <w:rPr>
                      <w:rFonts w:ascii="Cambria Math" w:hAnsi="Cambria Math"/>
                    </w:rPr>
                    <m:t>f</m:t>
                  </m:r>
                </m:e>
                <m:sub>
                  <m:r>
                    <w:rPr>
                      <w:rFonts w:ascii="Cambria Math" w:hAnsi="Cambria Math"/>
                    </w:rPr>
                    <m:t>Z</m:t>
                  </m:r>
                </m:sub>
              </m:sSub>
              <m:d>
                <m:dPr>
                  <m:ctrlPr>
                    <w:rPr>
                      <w:rFonts w:ascii="Cambria Math" w:hAnsi="Cambria Math"/>
                      <w:i/>
                      <w:iCs/>
                    </w:rPr>
                  </m:ctrlPr>
                </m:dPr>
                <m:e>
                  <m:r>
                    <w:rPr>
                      <w:rFonts w:ascii="Cambria Math" w:hAnsi="Cambria Math"/>
                    </w:rPr>
                    <m:t>u</m:t>
                  </m:r>
                </m:e>
              </m:d>
              <m:sSub>
                <m:sSubPr>
                  <m:ctrlPr>
                    <w:rPr>
                      <w:rFonts w:ascii="Cambria Math" w:hAnsi="Cambria Math"/>
                      <w:i/>
                      <w:iCs/>
                    </w:rPr>
                  </m:ctrlPr>
                </m:sSubPr>
                <m:e>
                  <m:r>
                    <w:rPr>
                      <w:rFonts w:ascii="Cambria Math" w:hAnsi="Cambria Math"/>
                    </w:rPr>
                    <m:t>S</m:t>
                  </m:r>
                </m:e>
                <m:sub>
                  <m:r>
                    <w:rPr>
                      <w:rFonts w:ascii="Cambria Math" w:hAnsi="Cambria Math"/>
                    </w:rPr>
                    <m:t>Y</m:t>
                  </m:r>
                </m:sub>
              </m:sSub>
              <m:d>
                <m:dPr>
                  <m:ctrlPr>
                    <w:rPr>
                      <w:rFonts w:ascii="Cambria Math" w:hAnsi="Cambria Math"/>
                      <w:i/>
                      <w:iCs/>
                    </w:rPr>
                  </m:ctrlPr>
                </m:dPr>
                <m:e>
                  <m:r>
                    <w:rPr>
                      <w:rFonts w:ascii="Cambria Math" w:hAnsi="Cambria Math"/>
                    </w:rPr>
                    <m:t>u</m:t>
                  </m:r>
                </m:e>
              </m:d>
              <m:r>
                <w:rPr>
                  <w:rFonts w:ascii="Cambria Math" w:hAnsi="Cambria Math"/>
                </w:rPr>
                <m:t>du</m:t>
              </m:r>
            </m:e>
          </m:nary>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Y</m:t>
              </m:r>
            </m:sub>
          </m:sSub>
          <m:r>
            <w:rPr>
              <w:rFonts w:ascii="Cambria Math" w:hAnsi="Cambria Math"/>
            </w:rPr>
            <m:t>(t)</m:t>
          </m:r>
          <m:sSub>
            <m:sSubPr>
              <m:ctrlPr>
                <w:rPr>
                  <w:rFonts w:ascii="Cambria Math" w:hAnsi="Cambria Math"/>
                  <w:i/>
                  <w:iCs/>
                </w:rPr>
              </m:ctrlPr>
            </m:sSubPr>
            <m:e>
              <m:r>
                <w:rPr>
                  <w:rFonts w:ascii="Cambria Math" w:hAnsi="Cambria Math"/>
                </w:rPr>
                <m:t>S</m:t>
              </m:r>
            </m:e>
            <m:sub>
              <m:r>
                <w:rPr>
                  <w:rFonts w:ascii="Cambria Math" w:hAnsi="Cambria Math"/>
                </w:rPr>
                <m:t>Z</m:t>
              </m:r>
            </m:sub>
          </m:sSub>
          <m:r>
            <w:rPr>
              <w:rFonts w:ascii="Cambria Math" w:hAnsi="Cambria Math"/>
            </w:rPr>
            <m:t>(t)</m:t>
          </m:r>
        </m:oMath>
      </m:oMathPara>
    </w:p>
    <w:p w14:paraId="3D670053" w14:textId="77777777" w:rsidR="00616E54" w:rsidRDefault="00616E54" w:rsidP="00616E54">
      <w:pPr>
        <w:spacing w:line="480" w:lineRule="auto"/>
        <w:rPr>
          <w:iCs/>
        </w:rPr>
      </w:pPr>
      <w:r>
        <w:rPr>
          <w:iCs/>
        </w:rPr>
        <w:t xml:space="preserve">where </w:t>
      </w:r>
      <w:proofErr w:type="spellStart"/>
      <w:r>
        <w:rPr>
          <w:i/>
        </w:rPr>
        <w:t>f</w:t>
      </w:r>
      <w:r>
        <w:rPr>
          <w:i/>
          <w:vertAlign w:val="subscript"/>
        </w:rPr>
        <w:t>Z</w:t>
      </w:r>
      <w:proofErr w:type="spellEnd"/>
      <w:r>
        <w:rPr>
          <w:iCs/>
        </w:rPr>
        <w:t>(</w:t>
      </w:r>
      <w:r>
        <w:rPr>
          <w:i/>
        </w:rPr>
        <w:t>u</w:t>
      </w:r>
      <w:r>
        <w:rPr>
          <w:iCs/>
        </w:rPr>
        <w:t xml:space="preserve">) and </w:t>
      </w:r>
      <w:r>
        <w:rPr>
          <w:i/>
        </w:rPr>
        <w:t>S</w:t>
      </w:r>
      <w:r>
        <w:rPr>
          <w:i/>
          <w:vertAlign w:val="subscript"/>
        </w:rPr>
        <w:t>Y</w:t>
      </w:r>
      <w:r>
        <w:rPr>
          <w:iCs/>
        </w:rPr>
        <w:t>(</w:t>
      </w:r>
      <w:r>
        <w:rPr>
          <w:i/>
        </w:rPr>
        <w:t>u</w:t>
      </w:r>
      <w:r>
        <w:rPr>
          <w:iCs/>
        </w:rPr>
        <w:t xml:space="preserve">) = </w:t>
      </w:r>
      <w:proofErr w:type="spellStart"/>
      <w:proofErr w:type="gramStart"/>
      <w:r>
        <w:rPr>
          <w:iCs/>
        </w:rPr>
        <w:t>Pr</w:t>
      </w:r>
      <w:proofErr w:type="spellEnd"/>
      <w:r>
        <w:rPr>
          <w:iCs/>
        </w:rPr>
        <w:t>{</w:t>
      </w:r>
      <w:proofErr w:type="gramEnd"/>
      <w:r>
        <w:rPr>
          <w:i/>
        </w:rPr>
        <w:t>Y</w:t>
      </w:r>
      <w:r>
        <w:rPr>
          <w:iCs/>
        </w:rPr>
        <w:t xml:space="preserve"> &gt; </w:t>
      </w:r>
      <w:r>
        <w:rPr>
          <w:i/>
        </w:rPr>
        <w:t>u</w:t>
      </w:r>
      <w:r>
        <w:rPr>
          <w:iCs/>
        </w:rPr>
        <w:t xml:space="preserve">} are the probability density function of the latent time to dropout </w:t>
      </w:r>
      <w:r>
        <w:rPr>
          <w:i/>
        </w:rPr>
        <w:t>Z</w:t>
      </w:r>
      <w:r>
        <w:rPr>
          <w:iCs/>
        </w:rPr>
        <w:t xml:space="preserve"> and the survivor function of the latent progression time </w:t>
      </w:r>
      <w:r>
        <w:rPr>
          <w:i/>
        </w:rPr>
        <w:t>Y</w:t>
      </w:r>
      <w:r>
        <w:rPr>
          <w:iCs/>
        </w:rPr>
        <w:t xml:space="preserve">.  The CDC data provide, for each stage, the numbers of individuals </w:t>
      </w:r>
      <w:proofErr w:type="spellStart"/>
      <w:r>
        <w:rPr>
          <w:i/>
        </w:rPr>
        <w:t>n</w:t>
      </w:r>
      <w:r>
        <w:rPr>
          <w:i/>
          <w:vertAlign w:val="subscript"/>
        </w:rPr>
        <w:t>t</w:t>
      </w:r>
      <w:proofErr w:type="spellEnd"/>
      <w:r>
        <w:rPr>
          <w:iCs/>
        </w:rPr>
        <w:t xml:space="preserve"> and </w:t>
      </w:r>
      <w:proofErr w:type="spellStart"/>
      <w:r>
        <w:rPr>
          <w:i/>
        </w:rPr>
        <w:t>c</w:t>
      </w:r>
      <w:r>
        <w:rPr>
          <w:i/>
          <w:vertAlign w:val="subscript"/>
        </w:rPr>
        <w:t>t</w:t>
      </w:r>
      <w:proofErr w:type="spellEnd"/>
      <w:r>
        <w:rPr>
          <w:iCs/>
        </w:rPr>
        <w:t xml:space="preserve"> who were observed to have progressed between times </w:t>
      </w:r>
      <w:r>
        <w:rPr>
          <w:i/>
        </w:rPr>
        <w:t>t – 1</w:t>
      </w:r>
      <w:r>
        <w:rPr>
          <w:iCs/>
        </w:rPr>
        <w:t xml:space="preserve"> and </w:t>
      </w:r>
      <w:r>
        <w:rPr>
          <w:i/>
        </w:rPr>
        <w:t xml:space="preserve">t </w:t>
      </w:r>
      <w:r>
        <w:rPr>
          <w:iCs/>
        </w:rPr>
        <w:t xml:space="preserve">or were censored at time </w:t>
      </w:r>
      <w:r>
        <w:rPr>
          <w:i/>
        </w:rPr>
        <w:t>t</w:t>
      </w:r>
      <w:r>
        <w:t>,</w:t>
      </w:r>
      <w:r>
        <w:rPr>
          <w:iCs/>
        </w:rPr>
        <w:t xml:space="preserve"> respectively (again time is measured in months).  The overall log-likelihood function for these data is therefore given by</w:t>
      </w:r>
    </w:p>
    <w:p w14:paraId="33844BF1" w14:textId="77777777" w:rsidR="00616E54" w:rsidRPr="00B96B05" w:rsidRDefault="00BC597F" w:rsidP="00616E54">
      <w:pPr>
        <w:spacing w:line="480" w:lineRule="auto"/>
        <w:jc w:val="center"/>
        <w:rPr>
          <w:iCs/>
        </w:rPr>
      </w:pPr>
      <m:oMathPara>
        <m:oMath>
          <m:func>
            <m:funcPr>
              <m:ctrlPr>
                <w:rPr>
                  <w:rFonts w:ascii="Cambria Math" w:hAnsi="Cambria Math"/>
                  <w:i/>
                  <w:iCs/>
                </w:rPr>
              </m:ctrlPr>
            </m:funcPr>
            <m:fName>
              <m:r>
                <m:rPr>
                  <m:sty m:val="p"/>
                </m:rPr>
                <w:rPr>
                  <w:rFonts w:ascii="Cambria Math" w:hAnsi="Cambria Math"/>
                </w:rPr>
                <m:t>log</m:t>
              </m:r>
            </m:fName>
            <m:e>
              <m:r>
                <m:rPr>
                  <m:scr m:val="script"/>
                </m:rPr>
                <w:rPr>
                  <w:rFonts w:ascii="Cambria Math" w:hAnsi="Cambria Math"/>
                </w:rPr>
                <m:t>L=</m:t>
              </m:r>
              <m:nary>
                <m:naryPr>
                  <m:chr m:val="∑"/>
                  <m:limLoc m:val="undOvr"/>
                  <m:ctrlPr>
                    <w:rPr>
                      <w:rFonts w:ascii="Cambria Math" w:hAnsi="Cambria Math"/>
                      <w:i/>
                      <w:iCs/>
                    </w:rPr>
                  </m:ctrlPr>
                </m:naryPr>
                <m:sub>
                  <m:r>
                    <w:rPr>
                      <w:rFonts w:ascii="Cambria Math" w:hAnsi="Cambria Math"/>
                    </w:rPr>
                    <m:t>t=1</m:t>
                  </m:r>
                </m:sub>
                <m:sup>
                  <m:r>
                    <w:rPr>
                      <w:rFonts w:ascii="Cambria Math" w:hAnsi="Cambria Math"/>
                    </w:rPr>
                    <m:t>τ</m:t>
                  </m:r>
                </m:sup>
                <m:e>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t</m:t>
                          </m:r>
                        </m:sub>
                      </m:sSub>
                      <m:r>
                        <m:rPr>
                          <m:nor/>
                        </m:rPr>
                        <w:rPr>
                          <w:rFonts w:ascii="Cambria Math" w:hAnsi="Cambria Math"/>
                          <w:iCs/>
                        </w:rPr>
                        <m:t>log</m:t>
                      </m:r>
                      <m:sSub>
                        <m:sSubPr>
                          <m:ctrlPr>
                            <w:rPr>
                              <w:rFonts w:ascii="Cambria Math" w:hAnsi="Cambria Math"/>
                              <w:i/>
                              <w:iCs/>
                            </w:rPr>
                          </m:ctrlPr>
                        </m:sSubPr>
                        <m:e>
                          <m:r>
                            <m:rPr>
                              <m:scr m:val="script"/>
                            </m:rPr>
                            <w:rPr>
                              <w:rFonts w:ascii="Cambria Math" w:hAnsi="Cambria Math"/>
                            </w:rPr>
                            <m:t xml:space="preserve"> L</m:t>
                          </m:r>
                        </m:e>
                        <m:sub>
                          <m:r>
                            <m:rPr>
                              <m:nor/>
                            </m:rPr>
                            <w:rPr>
                              <w:rFonts w:ascii="Cambria Math" w:hAnsi="Cambria Math"/>
                              <w:iCs/>
                            </w:rPr>
                            <m:t>PROG</m:t>
                          </m:r>
                        </m:sub>
                      </m:sSub>
                      <m:d>
                        <m:dPr>
                          <m:ctrlPr>
                            <w:rPr>
                              <w:rFonts w:ascii="Cambria Math" w:hAnsi="Cambria Math"/>
                              <w:i/>
                              <w:iCs/>
                            </w:rPr>
                          </m:ctrlPr>
                        </m:dPr>
                        <m:e>
                          <m:r>
                            <w:rPr>
                              <w:rFonts w:ascii="Cambria Math" w:hAnsi="Cambria Math"/>
                            </w:rPr>
                            <m:t>t</m:t>
                          </m:r>
                        </m:e>
                      </m:d>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t</m:t>
                          </m:r>
                        </m:sub>
                      </m:sSub>
                      <m:r>
                        <m:rPr>
                          <m:nor/>
                        </m:rPr>
                        <w:rPr>
                          <w:rFonts w:ascii="Cambria Math" w:hAnsi="Cambria Math"/>
                          <w:iCs/>
                        </w:rPr>
                        <m:t>log</m:t>
                      </m:r>
                      <m:sSub>
                        <m:sSubPr>
                          <m:ctrlPr>
                            <w:rPr>
                              <w:rFonts w:ascii="Cambria Math" w:hAnsi="Cambria Math"/>
                              <w:i/>
                              <w:iCs/>
                            </w:rPr>
                          </m:ctrlPr>
                        </m:sSubPr>
                        <m:e>
                          <m:r>
                            <m:rPr>
                              <m:scr m:val="script"/>
                            </m:rPr>
                            <w:rPr>
                              <w:rFonts w:ascii="Cambria Math" w:hAnsi="Cambria Math"/>
                            </w:rPr>
                            <m:t xml:space="preserve"> L</m:t>
                          </m:r>
                        </m:e>
                        <m:sub>
                          <m:r>
                            <m:rPr>
                              <m:nor/>
                            </m:rPr>
                            <w:rPr>
                              <w:rFonts w:ascii="Cambria Math" w:hAnsi="Cambria Math"/>
                              <w:iCs/>
                            </w:rPr>
                            <m:t>CENSOR</m:t>
                          </m:r>
                        </m:sub>
                      </m:sSub>
                      <m:d>
                        <m:dPr>
                          <m:ctrlPr>
                            <w:rPr>
                              <w:rFonts w:ascii="Cambria Math" w:hAnsi="Cambria Math"/>
                              <w:i/>
                              <w:iCs/>
                            </w:rPr>
                          </m:ctrlPr>
                        </m:dPr>
                        <m:e>
                          <m:r>
                            <w:rPr>
                              <w:rFonts w:ascii="Cambria Math" w:hAnsi="Cambria Math"/>
                            </w:rPr>
                            <m:t>t</m:t>
                          </m:r>
                        </m:e>
                      </m:d>
                    </m:e>
                  </m:d>
                </m:e>
              </m:nary>
            </m:e>
          </m:func>
        </m:oMath>
      </m:oMathPara>
    </w:p>
    <w:p w14:paraId="75622394" w14:textId="77777777" w:rsidR="00616E54" w:rsidRDefault="00616E54" w:rsidP="00616E54">
      <w:pPr>
        <w:spacing w:line="480" w:lineRule="auto"/>
        <w:rPr>
          <w:iCs/>
        </w:rPr>
      </w:pPr>
      <w:r>
        <w:rPr>
          <w:iCs/>
        </w:rPr>
        <w:t xml:space="preserve">where </w:t>
      </w:r>
      <w:r>
        <w:rPr>
          <w:rFonts w:ascii="Symbol" w:hAnsi="Symbol"/>
          <w:iCs/>
        </w:rPr>
        <w:t></w:t>
      </w:r>
      <w:r>
        <w:rPr>
          <w:iCs/>
        </w:rPr>
        <w:t xml:space="preserve"> is the censoring </w:t>
      </w:r>
      <w:proofErr w:type="gramStart"/>
      <w:r>
        <w:rPr>
          <w:iCs/>
        </w:rPr>
        <w:t>date.</w:t>
      </w:r>
      <w:proofErr w:type="gramEnd"/>
    </w:p>
    <w:p w14:paraId="7B549EA6" w14:textId="77777777" w:rsidR="00383053" w:rsidRPr="00910EB3" w:rsidRDefault="00616E54" w:rsidP="00383053">
      <w:pPr>
        <w:spacing w:line="480" w:lineRule="auto"/>
        <w:ind w:firstLine="720"/>
        <w:rPr>
          <w:iCs/>
        </w:rPr>
      </w:pPr>
      <w:r>
        <w:rPr>
          <w:iCs/>
        </w:rPr>
        <w:t xml:space="preserve">To proceed further requires specific models for the probability distributions of the latent random times to progression </w:t>
      </w:r>
      <w:r>
        <w:rPr>
          <w:i/>
        </w:rPr>
        <w:t>Y</w:t>
      </w:r>
      <w:r>
        <w:rPr>
          <w:iCs/>
        </w:rPr>
        <w:t xml:space="preserve"> and dropout </w:t>
      </w:r>
      <w:r>
        <w:rPr>
          <w:i/>
        </w:rPr>
        <w:t>Z</w:t>
      </w:r>
      <w:r>
        <w:rPr>
          <w:iCs/>
        </w:rPr>
        <w:t xml:space="preserve">.  As stated in the main text, two models were pursued, an exponential model and a Weibull model.  </w:t>
      </w:r>
      <w:r w:rsidR="00383053" w:rsidRPr="00910EB3">
        <w:rPr>
          <w:iCs/>
        </w:rPr>
        <w:t>We utilized a Weibull model because it is a flexible model that allows for constant, increasing or decreasing hazards as revealed by the data (which also explains why the Weibull is commonly used in survival analysis). We also examined exponential and hyper-exponential survival distributions in the course of this research, but the Weibull was a better fit to the data in each case. The queueing model requires estimates of the mean time spent in each stage, not the entire distribution of waiting time.  Given that the observable data requires a rather complex likelihood function due to the impossibility of exactly det</w:t>
      </w:r>
      <w:r w:rsidR="00383053">
        <w:rPr>
          <w:iCs/>
        </w:rPr>
        <w:t xml:space="preserve">ermining the timing of dropout, </w:t>
      </w:r>
      <w:r w:rsidR="00383053" w:rsidRPr="00910EB3">
        <w:rPr>
          <w:iCs/>
        </w:rPr>
        <w:t>and given that a fully nonparametric formulation would not allow estimation of mean stage times due to data censoring, we settled on the Weibull as the best approach for our purposes. We did address goodness-of-fit indirectly by showing that in all cases, the Weibull provides a closer fit to the data than the simpler exponential model.</w:t>
      </w:r>
    </w:p>
    <w:p w14:paraId="50FBEC76" w14:textId="452AB291" w:rsidR="00616E54" w:rsidRDefault="00383053" w:rsidP="00383053">
      <w:pPr>
        <w:spacing w:line="480" w:lineRule="auto"/>
        <w:rPr>
          <w:iCs/>
        </w:rPr>
      </w:pPr>
      <w:r>
        <w:rPr>
          <w:iCs/>
        </w:rPr>
        <w:tab/>
      </w:r>
      <w:r w:rsidR="00616E54">
        <w:rPr>
          <w:iCs/>
        </w:rPr>
        <w:t xml:space="preserve">The exponential model specifies that </w:t>
      </w:r>
      <w:r w:rsidR="00616E54">
        <w:rPr>
          <w:i/>
        </w:rPr>
        <w:t xml:space="preserve">Y </w:t>
      </w:r>
      <w:r w:rsidR="00616E54">
        <w:rPr>
          <w:iCs/>
        </w:rPr>
        <w:t xml:space="preserve">and </w:t>
      </w:r>
      <w:r w:rsidR="00616E54">
        <w:rPr>
          <w:i/>
        </w:rPr>
        <w:t>Z</w:t>
      </w:r>
      <w:r w:rsidR="00616E54">
        <w:rPr>
          <w:iCs/>
        </w:rPr>
        <w:t xml:space="preserve"> follow independent exponential distributions with rates </w:t>
      </w:r>
      <w:r w:rsidR="00616E54">
        <w:rPr>
          <w:rFonts w:ascii="Symbol" w:hAnsi="Symbol"/>
          <w:iCs/>
        </w:rPr>
        <w:t></w:t>
      </w:r>
      <w:r w:rsidR="00616E54">
        <w:rPr>
          <w:iCs/>
        </w:rPr>
        <w:t xml:space="preserve"> and </w:t>
      </w:r>
      <w:r w:rsidR="00616E54">
        <w:rPr>
          <w:rFonts w:ascii="Symbol" w:hAnsi="Symbol"/>
          <w:iCs/>
        </w:rPr>
        <w:t></w:t>
      </w:r>
      <w:r w:rsidR="00616E54">
        <w:rPr>
          <w:iCs/>
        </w:rPr>
        <w:t xml:space="preserve"> respectively, thus for the exponential model:</w:t>
      </w:r>
    </w:p>
    <w:p w14:paraId="6BAB42E8" w14:textId="77777777" w:rsidR="00616E54" w:rsidRPr="00B81D3B" w:rsidRDefault="00BC597F" w:rsidP="00616E54">
      <w:pPr>
        <w:spacing w:line="480" w:lineRule="auto"/>
        <w:rPr>
          <w:iCs/>
        </w:rPr>
      </w:pPr>
      <m:oMathPara>
        <m:oMath>
          <m:sSub>
            <m:sSubPr>
              <m:ctrlPr>
                <w:rPr>
                  <w:rFonts w:ascii="Cambria Math" w:hAnsi="Cambria Math"/>
                  <w:i/>
                  <w:iCs/>
                </w:rPr>
              </m:ctrlPr>
            </m:sSubPr>
            <m:e>
              <m:r>
                <w:rPr>
                  <w:rFonts w:ascii="Cambria Math" w:hAnsi="Cambria Math"/>
                </w:rPr>
                <m:t>f</m:t>
              </m:r>
            </m:e>
            <m:sub>
              <m:r>
                <w:rPr>
                  <w:rFonts w:ascii="Cambria Math" w:hAnsi="Cambria Math"/>
                </w:rPr>
                <m:t>Y</m:t>
              </m:r>
            </m:sub>
          </m:sSub>
          <m:d>
            <m:dPr>
              <m:ctrlPr>
                <w:rPr>
                  <w:rFonts w:ascii="Cambria Math" w:hAnsi="Cambria Math"/>
                  <w:i/>
                  <w:iCs/>
                </w:rPr>
              </m:ctrlPr>
            </m:dPr>
            <m:e>
              <m:r>
                <w:rPr>
                  <w:rFonts w:ascii="Cambria Math" w:hAnsi="Cambria Math"/>
                </w:rPr>
                <m:t>u</m:t>
              </m:r>
            </m:e>
          </m:d>
          <m:r>
            <w:rPr>
              <w:rFonts w:ascii="Cambria Math" w:hAnsi="Cambria Math"/>
            </w:rPr>
            <m:t>=μ</m:t>
          </m:r>
          <m:sSup>
            <m:sSupPr>
              <m:ctrlPr>
                <w:rPr>
                  <w:rFonts w:ascii="Cambria Math" w:hAnsi="Cambria Math"/>
                  <w:i/>
                  <w:iCs/>
                </w:rPr>
              </m:ctrlPr>
            </m:sSupPr>
            <m:e>
              <m:r>
                <w:rPr>
                  <w:rFonts w:ascii="Cambria Math" w:hAnsi="Cambria Math"/>
                </w:rPr>
                <m:t>e</m:t>
              </m:r>
            </m:e>
            <m:sup>
              <m:r>
                <w:rPr>
                  <w:rFonts w:ascii="Cambria Math" w:hAnsi="Cambria Math"/>
                </w:rPr>
                <m:t>-μu</m:t>
              </m:r>
            </m:sup>
          </m:sSup>
          <m:r>
            <w:rPr>
              <w:rFonts w:ascii="Cambria Math" w:hAnsi="Cambria Math"/>
            </w:rPr>
            <m:t xml:space="preserve">,  </m:t>
          </m:r>
          <m:sSub>
            <m:sSubPr>
              <m:ctrlPr>
                <w:rPr>
                  <w:rFonts w:ascii="Cambria Math" w:hAnsi="Cambria Math"/>
                  <w:i/>
                  <w:iCs/>
                </w:rPr>
              </m:ctrlPr>
            </m:sSubPr>
            <m:e>
              <m:r>
                <w:rPr>
                  <w:rFonts w:ascii="Cambria Math" w:hAnsi="Cambria Math"/>
                </w:rPr>
                <m:t>S</m:t>
              </m:r>
            </m:e>
            <m:sub>
              <m:r>
                <w:rPr>
                  <w:rFonts w:ascii="Cambria Math" w:hAnsi="Cambria Math"/>
                </w:rPr>
                <m:t>Y</m:t>
              </m:r>
            </m:sub>
          </m:sSub>
          <m:d>
            <m:dPr>
              <m:ctrlPr>
                <w:rPr>
                  <w:rFonts w:ascii="Cambria Math" w:hAnsi="Cambria Math"/>
                  <w:i/>
                  <w:iCs/>
                </w:rPr>
              </m:ctrlPr>
            </m:dPr>
            <m:e>
              <m:r>
                <w:rPr>
                  <w:rFonts w:ascii="Cambria Math" w:hAnsi="Cambria Math"/>
                </w:rPr>
                <m:t>u</m:t>
              </m:r>
            </m:e>
          </m:d>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-μu</m:t>
              </m:r>
            </m:sup>
          </m:sSup>
          <m:r>
            <w:rPr>
              <w:rFonts w:ascii="Cambria Math" w:hAnsi="Cambria Math"/>
            </w:rPr>
            <m:t xml:space="preserve">,  </m:t>
          </m:r>
          <m:sSub>
            <m:sSubPr>
              <m:ctrlPr>
                <w:rPr>
                  <w:rFonts w:ascii="Cambria Math" w:hAnsi="Cambria Math"/>
                  <w:i/>
                  <w:iCs/>
                </w:rPr>
              </m:ctrlPr>
            </m:sSubPr>
            <m:e>
              <m:r>
                <w:rPr>
                  <w:rFonts w:ascii="Cambria Math" w:hAnsi="Cambria Math"/>
                </w:rPr>
                <m:t>f</m:t>
              </m:r>
            </m:e>
            <m:sub>
              <m:r>
                <w:rPr>
                  <w:rFonts w:ascii="Cambria Math" w:hAnsi="Cambria Math"/>
                </w:rPr>
                <m:t>Z</m:t>
              </m:r>
            </m:sub>
          </m:sSub>
          <m:d>
            <m:dPr>
              <m:ctrlPr>
                <w:rPr>
                  <w:rFonts w:ascii="Cambria Math" w:hAnsi="Cambria Math"/>
                  <w:i/>
                  <w:iCs/>
                </w:rPr>
              </m:ctrlPr>
            </m:dPr>
            <m:e>
              <m:r>
                <w:rPr>
                  <w:rFonts w:ascii="Cambria Math" w:hAnsi="Cambria Math"/>
                </w:rPr>
                <m:t>u</m:t>
              </m:r>
            </m:e>
          </m:d>
          <m:r>
            <w:rPr>
              <w:rFonts w:ascii="Cambria Math" w:hAnsi="Cambria Math"/>
            </w:rPr>
            <m:t>=δ</m:t>
          </m:r>
          <m:sSup>
            <m:sSupPr>
              <m:ctrlPr>
                <w:rPr>
                  <w:rFonts w:ascii="Cambria Math" w:hAnsi="Cambria Math"/>
                  <w:i/>
                  <w:iCs/>
                </w:rPr>
              </m:ctrlPr>
            </m:sSupPr>
            <m:e>
              <m:r>
                <w:rPr>
                  <w:rFonts w:ascii="Cambria Math" w:hAnsi="Cambria Math"/>
                </w:rPr>
                <m:t>e</m:t>
              </m:r>
            </m:e>
            <m:sup>
              <m:r>
                <w:rPr>
                  <w:rFonts w:ascii="Cambria Math" w:hAnsi="Cambria Math"/>
                </w:rPr>
                <m:t>-δu</m:t>
              </m:r>
            </m:sup>
          </m:sSup>
          <m:r>
            <w:rPr>
              <w:rFonts w:ascii="Cambria Math" w:hAnsi="Cambria Math"/>
            </w:rPr>
            <m:t xml:space="preserve">,  </m:t>
          </m:r>
          <m:sSub>
            <m:sSubPr>
              <m:ctrlPr>
                <w:rPr>
                  <w:rFonts w:ascii="Cambria Math" w:hAnsi="Cambria Math"/>
                  <w:i/>
                  <w:iCs/>
                </w:rPr>
              </m:ctrlPr>
            </m:sSubPr>
            <m:e>
              <m:r>
                <w:rPr>
                  <w:rFonts w:ascii="Cambria Math" w:hAnsi="Cambria Math"/>
                </w:rPr>
                <m:t>S</m:t>
              </m:r>
            </m:e>
            <m:sub>
              <m:r>
                <w:rPr>
                  <w:rFonts w:ascii="Cambria Math" w:hAnsi="Cambria Math"/>
                </w:rPr>
                <m:t>Z</m:t>
              </m:r>
            </m:sub>
          </m:sSub>
          <m:d>
            <m:dPr>
              <m:ctrlPr>
                <w:rPr>
                  <w:rFonts w:ascii="Cambria Math" w:hAnsi="Cambria Math"/>
                  <w:i/>
                  <w:iCs/>
                </w:rPr>
              </m:ctrlPr>
            </m:dPr>
            <m:e>
              <m:r>
                <w:rPr>
                  <w:rFonts w:ascii="Cambria Math" w:hAnsi="Cambria Math"/>
                </w:rPr>
                <m:t>u</m:t>
              </m:r>
            </m:e>
          </m:d>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-δu</m:t>
              </m:r>
            </m:sup>
          </m:sSup>
          <m:r>
            <w:rPr>
              <w:rFonts w:ascii="Cambria Math" w:hAnsi="Cambria Math"/>
            </w:rPr>
            <m:t xml:space="preserve"> </m:t>
          </m:r>
        </m:oMath>
      </m:oMathPara>
    </w:p>
    <w:p w14:paraId="2432A888" w14:textId="77777777" w:rsidR="00616E54" w:rsidRDefault="00616E54" w:rsidP="00616E54">
      <w:pPr>
        <w:spacing w:line="480" w:lineRule="auto"/>
        <w:rPr>
          <w:iCs/>
        </w:rPr>
      </w:pPr>
      <w:r>
        <w:rPr>
          <w:iCs/>
        </w:rPr>
        <w:t xml:space="preserve">Substituting these expressions into the formulas for </w:t>
      </w:r>
      <m:oMath>
        <m:sSub>
          <m:sSubPr>
            <m:ctrlPr>
              <w:rPr>
                <w:rFonts w:ascii="Cambria Math" w:hAnsi="Cambria Math"/>
                <w:i/>
                <w:iCs/>
              </w:rPr>
            </m:ctrlPr>
          </m:sSubPr>
          <m:e>
            <m:r>
              <m:rPr>
                <m:scr m:val="script"/>
              </m:rPr>
              <w:rPr>
                <w:rFonts w:ascii="Cambria Math" w:hAnsi="Cambria Math"/>
              </w:rPr>
              <m:t>L</m:t>
            </m:r>
          </m:e>
          <m:sub>
            <m:r>
              <m:rPr>
                <m:nor/>
              </m:rPr>
              <w:rPr>
                <w:rFonts w:ascii="Cambria Math" w:hAnsi="Cambria Math"/>
                <w:iCs/>
              </w:rPr>
              <m:t>PROG</m:t>
            </m:r>
          </m:sub>
        </m:sSub>
        <m:d>
          <m:dPr>
            <m:ctrlPr>
              <w:rPr>
                <w:rFonts w:ascii="Cambria Math" w:hAnsi="Cambria Math"/>
                <w:i/>
                <w:iCs/>
              </w:rPr>
            </m:ctrlPr>
          </m:dPr>
          <m:e>
            <m:r>
              <w:rPr>
                <w:rFonts w:ascii="Cambria Math" w:hAnsi="Cambria Math"/>
              </w:rPr>
              <m:t>t</m:t>
            </m:r>
          </m:e>
        </m:d>
      </m:oMath>
      <w:r>
        <w:rPr>
          <w:iCs/>
        </w:rPr>
        <w:t xml:space="preserve"> and </w:t>
      </w:r>
      <m:oMath>
        <m:sSub>
          <m:sSubPr>
            <m:ctrlPr>
              <w:rPr>
                <w:rFonts w:ascii="Cambria Math" w:hAnsi="Cambria Math"/>
                <w:i/>
                <w:iCs/>
              </w:rPr>
            </m:ctrlPr>
          </m:sSubPr>
          <m:e>
            <m:r>
              <m:rPr>
                <m:scr m:val="script"/>
              </m:rPr>
              <w:rPr>
                <w:rFonts w:ascii="Cambria Math" w:hAnsi="Cambria Math"/>
              </w:rPr>
              <m:t>L</m:t>
            </m:r>
          </m:e>
          <m:sub>
            <m:r>
              <m:rPr>
                <m:nor/>
              </m:rPr>
              <w:rPr>
                <w:rFonts w:ascii="Cambria Math" w:hAnsi="Cambria Math"/>
                <w:iCs/>
              </w:rPr>
              <m:t>CENSOR</m:t>
            </m:r>
          </m:sub>
        </m:sSub>
        <m:d>
          <m:dPr>
            <m:ctrlPr>
              <w:rPr>
                <w:rFonts w:ascii="Cambria Math" w:hAnsi="Cambria Math"/>
                <w:i/>
                <w:iCs/>
              </w:rPr>
            </m:ctrlPr>
          </m:dPr>
          <m:e>
            <m:r>
              <w:rPr>
                <w:rFonts w:ascii="Cambria Math" w:hAnsi="Cambria Math"/>
              </w:rPr>
              <m:t>t</m:t>
            </m:r>
          </m:e>
        </m:d>
      </m:oMath>
      <w:r>
        <w:rPr>
          <w:iCs/>
        </w:rPr>
        <w:t xml:space="preserve"> enables evaluation of the overall log-likelihood log </w:t>
      </w:r>
      <m:oMath>
        <m:r>
          <m:rPr>
            <m:scr m:val="script"/>
          </m:rPr>
          <w:rPr>
            <w:rFonts w:ascii="Cambria Math" w:hAnsi="Cambria Math"/>
          </w:rPr>
          <m:t>L</m:t>
        </m:r>
      </m:oMath>
      <w:r>
        <w:rPr>
          <w:iCs/>
        </w:rPr>
        <w:t xml:space="preserve"> to estimate the parameters </w:t>
      </w:r>
      <w:r>
        <w:rPr>
          <w:rFonts w:ascii="Symbol" w:hAnsi="Symbol"/>
          <w:iCs/>
        </w:rPr>
        <w:t></w:t>
      </w:r>
      <w:r>
        <w:rPr>
          <w:iCs/>
        </w:rPr>
        <w:t xml:space="preserve"> and </w:t>
      </w:r>
      <w:r>
        <w:rPr>
          <w:rFonts w:ascii="Symbol" w:hAnsi="Symbol"/>
          <w:iCs/>
        </w:rPr>
        <w:t></w:t>
      </w:r>
      <w:r>
        <w:rPr>
          <w:iCs/>
        </w:rPr>
        <w:t xml:space="preserve">.  Maximum likelihood estimates were obtained by maximizing the resulting log-likelihood with respect to the parameters </w:t>
      </w:r>
      <w:r>
        <w:rPr>
          <w:rFonts w:ascii="Symbol" w:hAnsi="Symbol"/>
          <w:iCs/>
        </w:rPr>
        <w:t></w:t>
      </w:r>
      <w:r>
        <w:rPr>
          <w:iCs/>
        </w:rPr>
        <w:t xml:space="preserve"> and </w:t>
      </w:r>
      <w:r>
        <w:rPr>
          <w:rFonts w:ascii="Symbol" w:hAnsi="Symbol"/>
          <w:iCs/>
        </w:rPr>
        <w:t></w:t>
      </w:r>
      <w:r>
        <w:rPr>
          <w:rFonts w:ascii="Symbol" w:hAnsi="Symbol"/>
          <w:iCs/>
        </w:rPr>
        <w:t></w:t>
      </w:r>
      <w:r>
        <w:rPr>
          <w:iCs/>
        </w:rPr>
        <w:t>using the Excel Solver, while standard errors were obtained via the delta method.</w:t>
      </w:r>
      <w:r>
        <w:rPr>
          <w:iCs/>
          <w:vertAlign w:val="superscript"/>
        </w:rPr>
        <w:t>15</w:t>
      </w:r>
      <w:r>
        <w:rPr>
          <w:iCs/>
        </w:rPr>
        <w:t xml:space="preserve"> Under the exponential model, the mean residency time is given by</w:t>
      </w:r>
    </w:p>
    <w:p w14:paraId="467832C3" w14:textId="77777777" w:rsidR="00616E54" w:rsidRPr="00B81D3B" w:rsidRDefault="00616E54" w:rsidP="00616E54">
      <w:pPr>
        <w:spacing w:line="480" w:lineRule="auto"/>
        <w:jc w:val="center"/>
        <w:rPr>
          <w:iCs/>
        </w:rPr>
      </w:pPr>
      <m:oMathPara>
        <m:oMath>
          <m:r>
            <w:rPr>
              <w:rFonts w:ascii="Cambria Math" w:hAnsi="Cambria Math"/>
            </w:rPr>
            <m:t>E</m:t>
          </m:r>
          <m:d>
            <m:dPr>
              <m:ctrlPr>
                <w:rPr>
                  <w:rFonts w:ascii="Cambria Math" w:hAnsi="Cambria Math"/>
                  <w:i/>
                  <w:iCs/>
                </w:rPr>
              </m:ctrlPr>
            </m:dPr>
            <m:e>
              <m:r>
                <w:rPr>
                  <w:rFonts w:ascii="Cambria Math" w:hAnsi="Cambria Math"/>
                </w:rPr>
                <m:t>T</m:t>
              </m:r>
            </m:e>
          </m:d>
          <m:r>
            <w:rPr>
              <w:rFonts w:ascii="Cambria Math" w:hAnsi="Cambria Math"/>
            </w:rPr>
            <m:t>=</m:t>
          </m:r>
          <m:nary>
            <m:naryPr>
              <m:limLoc m:val="undOvr"/>
              <m:ctrlPr>
                <w:rPr>
                  <w:rFonts w:ascii="Cambria Math" w:hAnsi="Cambria Math"/>
                  <w:i/>
                  <w:iCs/>
                </w:rPr>
              </m:ctrlPr>
            </m:naryPr>
            <m:sub>
              <m:r>
                <w:rPr>
                  <w:rFonts w:ascii="Cambria Math" w:hAnsi="Cambria Math"/>
                </w:rPr>
                <m:t>0</m:t>
              </m:r>
            </m:sub>
            <m:sup>
              <m:r>
                <w:rPr>
                  <w:rFonts w:ascii="Cambria Math" w:hAnsi="Cambria Math"/>
                </w:rPr>
                <m:t>∞</m:t>
              </m:r>
            </m:sup>
            <m:e>
              <m:sSup>
                <m:sSupPr>
                  <m:ctrlPr>
                    <w:rPr>
                      <w:rFonts w:ascii="Cambria Math" w:hAnsi="Cambria Math"/>
                      <w:i/>
                      <w:iCs/>
                    </w:rPr>
                  </m:ctrlPr>
                </m:sSupPr>
                <m:e>
                  <m:r>
                    <w:rPr>
                      <w:rFonts w:ascii="Cambria Math" w:hAnsi="Cambria Math"/>
                    </w:rPr>
                    <m:t>e</m:t>
                  </m:r>
                </m:e>
                <m:sup>
                  <m:r>
                    <w:rPr>
                      <w:rFonts w:ascii="Cambria Math" w:hAnsi="Cambria Math"/>
                    </w:rPr>
                    <m:t>-</m:t>
                  </m:r>
                  <m:d>
                    <m:dPr>
                      <m:ctrlPr>
                        <w:rPr>
                          <w:rFonts w:ascii="Cambria Math" w:hAnsi="Cambria Math"/>
                          <w:i/>
                          <w:iCs/>
                        </w:rPr>
                      </m:ctrlPr>
                    </m:dPr>
                    <m:e>
                      <m:r>
                        <w:rPr>
                          <w:rFonts w:ascii="Cambria Math" w:hAnsi="Cambria Math"/>
                        </w:rPr>
                        <m:t>μ+δ</m:t>
                      </m:r>
                    </m:e>
                  </m:d>
                  <m:r>
                    <w:rPr>
                      <w:rFonts w:ascii="Cambria Math" w:hAnsi="Cambria Math"/>
                    </w:rPr>
                    <m:t>u</m:t>
                  </m:r>
                </m:sup>
              </m:sSup>
            </m:e>
          </m:nary>
          <m:r>
            <w:rPr>
              <w:rFonts w:ascii="Cambria Math" w:hAnsi="Cambria Math"/>
            </w:rPr>
            <m:t>du=</m:t>
          </m:r>
          <m:f>
            <m:fPr>
              <m:ctrlPr>
                <w:rPr>
                  <w:rFonts w:ascii="Cambria Math" w:hAnsi="Cambria Math"/>
                  <w:i/>
                  <w:iCs/>
                </w:rPr>
              </m:ctrlPr>
            </m:fPr>
            <m:num>
              <m:r>
                <w:rPr>
                  <w:rFonts w:ascii="Cambria Math" w:hAnsi="Cambria Math"/>
                </w:rPr>
                <m:t>1</m:t>
              </m:r>
            </m:num>
            <m:den>
              <m:r>
                <w:rPr>
                  <w:rFonts w:ascii="Cambria Math" w:hAnsi="Cambria Math"/>
                </w:rPr>
                <m:t>μ+δ</m:t>
              </m:r>
            </m:den>
          </m:f>
        </m:oMath>
      </m:oMathPara>
    </w:p>
    <w:p w14:paraId="0C403604" w14:textId="77777777" w:rsidR="00616E54" w:rsidRDefault="00616E54" w:rsidP="00616E54">
      <w:pPr>
        <w:spacing w:line="480" w:lineRule="auto"/>
        <w:rPr>
          <w:iCs/>
        </w:rPr>
      </w:pPr>
      <w:r>
        <w:rPr>
          <w:iCs/>
        </w:rPr>
        <w:t>while the dropout probability is given by</w:t>
      </w:r>
    </w:p>
    <w:p w14:paraId="1664DC65" w14:textId="77777777" w:rsidR="00616E54" w:rsidRPr="001329C1" w:rsidRDefault="00616E54" w:rsidP="00616E54">
      <w:pPr>
        <w:spacing w:line="480" w:lineRule="auto"/>
        <w:jc w:val="center"/>
        <w:rPr>
          <w:iCs/>
        </w:rPr>
      </w:pPr>
      <m:oMathPara>
        <m:oMath>
          <m:r>
            <w:rPr>
              <w:rFonts w:ascii="Cambria Math" w:hAnsi="Cambria Math"/>
            </w:rPr>
            <m:t>p=</m:t>
          </m:r>
          <m:nary>
            <m:naryPr>
              <m:limLoc m:val="undOvr"/>
              <m:ctrlPr>
                <w:rPr>
                  <w:rFonts w:ascii="Cambria Math" w:hAnsi="Cambria Math"/>
                  <w:i/>
                  <w:iCs/>
                </w:rPr>
              </m:ctrlPr>
            </m:naryPr>
            <m:sub>
              <m:r>
                <w:rPr>
                  <w:rFonts w:ascii="Cambria Math" w:hAnsi="Cambria Math"/>
                </w:rPr>
                <m:t>0</m:t>
              </m:r>
            </m:sub>
            <m:sup>
              <m:r>
                <w:rPr>
                  <w:rFonts w:ascii="Cambria Math" w:hAnsi="Cambria Math"/>
                </w:rPr>
                <m:t>∞</m:t>
              </m:r>
            </m:sup>
            <m:e>
              <m:r>
                <w:rPr>
                  <w:rFonts w:ascii="Cambria Math" w:hAnsi="Cambria Math"/>
                </w:rPr>
                <m:t>δ</m:t>
              </m:r>
              <m:sSup>
                <m:sSupPr>
                  <m:ctrlPr>
                    <w:rPr>
                      <w:rFonts w:ascii="Cambria Math" w:hAnsi="Cambria Math"/>
                      <w:i/>
                      <w:iCs/>
                    </w:rPr>
                  </m:ctrlPr>
                </m:sSupPr>
                <m:e>
                  <m:r>
                    <w:rPr>
                      <w:rFonts w:ascii="Cambria Math" w:hAnsi="Cambria Math"/>
                    </w:rPr>
                    <m:t>e</m:t>
                  </m:r>
                </m:e>
                <m:sup>
                  <m:r>
                    <w:rPr>
                      <w:rFonts w:ascii="Cambria Math" w:hAnsi="Cambria Math"/>
                    </w:rPr>
                    <m:t>-</m:t>
                  </m:r>
                  <m:d>
                    <m:dPr>
                      <m:ctrlPr>
                        <w:rPr>
                          <w:rFonts w:ascii="Cambria Math" w:hAnsi="Cambria Math"/>
                          <w:i/>
                          <w:iCs/>
                        </w:rPr>
                      </m:ctrlPr>
                    </m:dPr>
                    <m:e>
                      <m:r>
                        <w:rPr>
                          <w:rFonts w:ascii="Cambria Math" w:hAnsi="Cambria Math"/>
                        </w:rPr>
                        <m:t>μ+δ</m:t>
                      </m:r>
                    </m:e>
                  </m:d>
                  <m:r>
                    <w:rPr>
                      <w:rFonts w:ascii="Cambria Math" w:hAnsi="Cambria Math"/>
                    </w:rPr>
                    <m:t>u</m:t>
                  </m:r>
                </m:sup>
              </m:sSup>
              <m:r>
                <w:rPr>
                  <w:rFonts w:ascii="Cambria Math" w:hAnsi="Cambria Math"/>
                </w:rPr>
                <m:t>du=</m:t>
              </m:r>
              <m:f>
                <m:fPr>
                  <m:ctrlPr>
                    <w:rPr>
                      <w:rFonts w:ascii="Cambria Math" w:hAnsi="Cambria Math"/>
                      <w:i/>
                      <w:iCs/>
                    </w:rPr>
                  </m:ctrlPr>
                </m:fPr>
                <m:num>
                  <m:r>
                    <w:rPr>
                      <w:rFonts w:ascii="Cambria Math" w:hAnsi="Cambria Math"/>
                    </w:rPr>
                    <m:t>δ</m:t>
                  </m:r>
                </m:num>
                <m:den>
                  <m:r>
                    <w:rPr>
                      <w:rFonts w:ascii="Cambria Math" w:hAnsi="Cambria Math"/>
                    </w:rPr>
                    <m:t>μ+δ</m:t>
                  </m:r>
                </m:den>
              </m:f>
            </m:e>
          </m:nary>
        </m:oMath>
      </m:oMathPara>
    </w:p>
    <w:p w14:paraId="3667D739" w14:textId="77777777" w:rsidR="00616E54" w:rsidRDefault="00616E54" w:rsidP="00616E54">
      <w:pPr>
        <w:spacing w:line="480" w:lineRule="auto"/>
        <w:rPr>
          <w:iCs/>
        </w:rPr>
      </w:pPr>
      <w:r>
        <w:rPr>
          <w:iCs/>
        </w:rPr>
        <w:t>These formulas were used to produce the estimates corresponding to the exponential model in Table 1 in the main text.</w:t>
      </w:r>
    </w:p>
    <w:p w14:paraId="48B878F4" w14:textId="77777777" w:rsidR="00616E54" w:rsidRDefault="00616E54" w:rsidP="00616E54">
      <w:pPr>
        <w:spacing w:line="480" w:lineRule="auto"/>
        <w:ind w:firstLine="720"/>
        <w:rPr>
          <w:iCs/>
        </w:rPr>
      </w:pPr>
      <w:r>
        <w:rPr>
          <w:iCs/>
        </w:rPr>
        <w:t xml:space="preserve">The Weibull model specifies that </w:t>
      </w:r>
      <w:r>
        <w:rPr>
          <w:i/>
        </w:rPr>
        <w:t xml:space="preserve">Y </w:t>
      </w:r>
      <w:r>
        <w:rPr>
          <w:iCs/>
        </w:rPr>
        <w:t xml:space="preserve">and </w:t>
      </w:r>
      <w:r>
        <w:rPr>
          <w:i/>
        </w:rPr>
        <w:t>Z</w:t>
      </w:r>
      <w:r>
        <w:rPr>
          <w:iCs/>
        </w:rPr>
        <w:t xml:space="preserve"> follow independent Weibull distributions with proportional hazards.  The required density and survivor distributions are given by:</w:t>
      </w:r>
    </w:p>
    <w:p w14:paraId="6804FAE9" w14:textId="77777777" w:rsidR="00616E54" w:rsidRPr="006A0966" w:rsidRDefault="00BC597F" w:rsidP="00616E54">
      <w:pPr>
        <w:spacing w:line="480" w:lineRule="auto"/>
        <w:jc w:val="center"/>
        <w:rPr>
          <w:iCs/>
        </w:rPr>
      </w:pPr>
      <m:oMathPara>
        <m:oMath>
          <m:sSub>
            <m:sSubPr>
              <m:ctrlPr>
                <w:rPr>
                  <w:rFonts w:ascii="Cambria Math" w:hAnsi="Cambria Math"/>
                  <w:i/>
                  <w:iCs/>
                </w:rPr>
              </m:ctrlPr>
            </m:sSubPr>
            <m:e>
              <m:r>
                <w:rPr>
                  <w:rFonts w:ascii="Cambria Math" w:hAnsi="Cambria Math"/>
                </w:rPr>
                <m:t>f</m:t>
              </m:r>
            </m:e>
            <m:sub>
              <m:r>
                <w:rPr>
                  <w:rFonts w:ascii="Cambria Math" w:hAnsi="Cambria Math"/>
                </w:rPr>
                <m:t>Y</m:t>
              </m:r>
            </m:sub>
          </m:sSub>
          <m:d>
            <m:dPr>
              <m:ctrlPr>
                <w:rPr>
                  <w:rFonts w:ascii="Cambria Math" w:hAnsi="Cambria Math"/>
                  <w:i/>
                  <w:iCs/>
                </w:rPr>
              </m:ctrlPr>
            </m:dPr>
            <m:e>
              <m:r>
                <w:rPr>
                  <w:rFonts w:ascii="Cambria Math" w:hAnsi="Cambria Math"/>
                </w:rPr>
                <m:t>u</m:t>
              </m:r>
            </m:e>
          </m:d>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Y</m:t>
              </m:r>
            </m:sub>
          </m:sSub>
          <m:r>
            <w:rPr>
              <w:rFonts w:ascii="Cambria Math" w:hAnsi="Cambria Math"/>
            </w:rPr>
            <m:t>β</m:t>
          </m:r>
          <m:sSup>
            <m:sSupPr>
              <m:ctrlPr>
                <w:rPr>
                  <w:rFonts w:ascii="Cambria Math" w:hAnsi="Cambria Math"/>
                  <w:i/>
                  <w:iCs/>
                </w:rPr>
              </m:ctrlPr>
            </m:sSupPr>
            <m:e>
              <m:r>
                <w:rPr>
                  <w:rFonts w:ascii="Cambria Math" w:hAnsi="Cambria Math"/>
                </w:rPr>
                <m:t>u</m:t>
              </m:r>
            </m:e>
            <m:sup>
              <m:r>
                <w:rPr>
                  <w:rFonts w:ascii="Cambria Math" w:hAnsi="Cambria Math"/>
                </w:rPr>
                <m:t>β-1</m:t>
              </m:r>
            </m:sup>
          </m:sSup>
          <m:sSup>
            <m:sSupPr>
              <m:ctrlPr>
                <w:rPr>
                  <w:rFonts w:ascii="Cambria Math" w:hAnsi="Cambria Math"/>
                  <w:i/>
                  <w:iCs/>
                </w:rPr>
              </m:ctrlPr>
            </m:sSupPr>
            <m:e>
              <m:r>
                <w:rPr>
                  <w:rFonts w:ascii="Cambria Math" w:hAnsi="Cambria Math"/>
                </w:rPr>
                <m:t>e</m:t>
              </m:r>
            </m:e>
            <m:sup>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Y</m:t>
                  </m:r>
                </m:sub>
              </m:sSub>
              <m:sSup>
                <m:sSupPr>
                  <m:ctrlPr>
                    <w:rPr>
                      <w:rFonts w:ascii="Cambria Math" w:hAnsi="Cambria Math"/>
                      <w:i/>
                      <w:iCs/>
                    </w:rPr>
                  </m:ctrlPr>
                </m:sSupPr>
                <m:e>
                  <m:r>
                    <w:rPr>
                      <w:rFonts w:ascii="Cambria Math" w:hAnsi="Cambria Math"/>
                    </w:rPr>
                    <m:t>u</m:t>
                  </m:r>
                </m:e>
                <m:sup>
                  <m:r>
                    <w:rPr>
                      <w:rFonts w:ascii="Cambria Math" w:hAnsi="Cambria Math"/>
                    </w:rPr>
                    <m:t>β</m:t>
                  </m:r>
                </m:sup>
              </m:sSup>
            </m:sup>
          </m:sSup>
          <m:r>
            <w:rPr>
              <w:rFonts w:ascii="Cambria Math" w:hAnsi="Cambria Math"/>
            </w:rPr>
            <m:t xml:space="preserve">,  </m:t>
          </m:r>
          <m:sSub>
            <m:sSubPr>
              <m:ctrlPr>
                <w:rPr>
                  <w:rFonts w:ascii="Cambria Math" w:hAnsi="Cambria Math"/>
                  <w:i/>
                  <w:iCs/>
                </w:rPr>
              </m:ctrlPr>
            </m:sSubPr>
            <m:e>
              <m:r>
                <w:rPr>
                  <w:rFonts w:ascii="Cambria Math" w:hAnsi="Cambria Math"/>
                </w:rPr>
                <m:t>S</m:t>
              </m:r>
            </m:e>
            <m:sub>
              <m:r>
                <w:rPr>
                  <w:rFonts w:ascii="Cambria Math" w:hAnsi="Cambria Math"/>
                </w:rPr>
                <m:t>Y</m:t>
              </m:r>
            </m:sub>
          </m:sSub>
          <m:d>
            <m:dPr>
              <m:ctrlPr>
                <w:rPr>
                  <w:rFonts w:ascii="Cambria Math" w:hAnsi="Cambria Math"/>
                  <w:i/>
                  <w:iCs/>
                </w:rPr>
              </m:ctrlPr>
            </m:dPr>
            <m:e>
              <m:r>
                <w:rPr>
                  <w:rFonts w:ascii="Cambria Math" w:hAnsi="Cambria Math"/>
                </w:rPr>
                <m:t>u</m:t>
              </m:r>
            </m:e>
          </m:d>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Y</m:t>
                  </m:r>
                </m:sub>
              </m:sSub>
              <m:sSup>
                <m:sSupPr>
                  <m:ctrlPr>
                    <w:rPr>
                      <w:rFonts w:ascii="Cambria Math" w:hAnsi="Cambria Math"/>
                      <w:i/>
                      <w:iCs/>
                    </w:rPr>
                  </m:ctrlPr>
                </m:sSupPr>
                <m:e>
                  <m:r>
                    <w:rPr>
                      <w:rFonts w:ascii="Cambria Math" w:hAnsi="Cambria Math"/>
                    </w:rPr>
                    <m:t>u</m:t>
                  </m:r>
                </m:e>
                <m:sup>
                  <m:r>
                    <w:rPr>
                      <w:rFonts w:ascii="Cambria Math" w:hAnsi="Cambria Math"/>
                    </w:rPr>
                    <m:t>β</m:t>
                  </m:r>
                </m:sup>
              </m:sSup>
            </m:sup>
          </m:sSup>
          <m:r>
            <w:rPr>
              <w:rFonts w:ascii="Cambria Math" w:hAnsi="Cambria Math"/>
            </w:rPr>
            <m:t xml:space="preserve">,  </m:t>
          </m:r>
          <m:sSub>
            <m:sSubPr>
              <m:ctrlPr>
                <w:rPr>
                  <w:rFonts w:ascii="Cambria Math" w:hAnsi="Cambria Math"/>
                  <w:i/>
                  <w:iCs/>
                </w:rPr>
              </m:ctrlPr>
            </m:sSubPr>
            <m:e>
              <m:r>
                <w:rPr>
                  <w:rFonts w:ascii="Cambria Math" w:hAnsi="Cambria Math"/>
                </w:rPr>
                <m:t>f</m:t>
              </m:r>
            </m:e>
            <m:sub>
              <m:r>
                <w:rPr>
                  <w:rFonts w:ascii="Cambria Math" w:hAnsi="Cambria Math"/>
                </w:rPr>
                <m:t>Z</m:t>
              </m:r>
            </m:sub>
          </m:sSub>
          <m:d>
            <m:dPr>
              <m:ctrlPr>
                <w:rPr>
                  <w:rFonts w:ascii="Cambria Math" w:hAnsi="Cambria Math"/>
                  <w:i/>
                  <w:iCs/>
                </w:rPr>
              </m:ctrlPr>
            </m:dPr>
            <m:e>
              <m:r>
                <w:rPr>
                  <w:rFonts w:ascii="Cambria Math" w:hAnsi="Cambria Math"/>
                </w:rPr>
                <m:t>u</m:t>
              </m:r>
            </m:e>
          </m:d>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Z</m:t>
              </m:r>
            </m:sub>
          </m:sSub>
          <m:r>
            <w:rPr>
              <w:rFonts w:ascii="Cambria Math" w:hAnsi="Cambria Math"/>
            </w:rPr>
            <m:t>β</m:t>
          </m:r>
          <m:sSup>
            <m:sSupPr>
              <m:ctrlPr>
                <w:rPr>
                  <w:rFonts w:ascii="Cambria Math" w:hAnsi="Cambria Math"/>
                  <w:i/>
                  <w:iCs/>
                </w:rPr>
              </m:ctrlPr>
            </m:sSupPr>
            <m:e>
              <m:r>
                <w:rPr>
                  <w:rFonts w:ascii="Cambria Math" w:hAnsi="Cambria Math"/>
                </w:rPr>
                <m:t>u</m:t>
              </m:r>
            </m:e>
            <m:sup>
              <m:r>
                <w:rPr>
                  <w:rFonts w:ascii="Cambria Math" w:hAnsi="Cambria Math"/>
                </w:rPr>
                <m:t>β-1</m:t>
              </m:r>
            </m:sup>
          </m:sSup>
          <m:sSup>
            <m:sSupPr>
              <m:ctrlPr>
                <w:rPr>
                  <w:rFonts w:ascii="Cambria Math" w:hAnsi="Cambria Math"/>
                  <w:i/>
                  <w:iCs/>
                </w:rPr>
              </m:ctrlPr>
            </m:sSupPr>
            <m:e>
              <m:r>
                <w:rPr>
                  <w:rFonts w:ascii="Cambria Math" w:hAnsi="Cambria Math"/>
                </w:rPr>
                <m:t>e</m:t>
              </m:r>
            </m:e>
            <m:sup>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Z</m:t>
                  </m:r>
                </m:sub>
              </m:sSub>
              <m:sSup>
                <m:sSupPr>
                  <m:ctrlPr>
                    <w:rPr>
                      <w:rFonts w:ascii="Cambria Math" w:hAnsi="Cambria Math"/>
                      <w:i/>
                      <w:iCs/>
                    </w:rPr>
                  </m:ctrlPr>
                </m:sSupPr>
                <m:e>
                  <m:r>
                    <w:rPr>
                      <w:rFonts w:ascii="Cambria Math" w:hAnsi="Cambria Math"/>
                    </w:rPr>
                    <m:t>u</m:t>
                  </m:r>
                </m:e>
                <m:sup>
                  <m:r>
                    <w:rPr>
                      <w:rFonts w:ascii="Cambria Math" w:hAnsi="Cambria Math"/>
                    </w:rPr>
                    <m:t>β</m:t>
                  </m:r>
                </m:sup>
              </m:sSup>
            </m:sup>
          </m:sSup>
          <m:r>
            <w:rPr>
              <w:rFonts w:ascii="Cambria Math" w:hAnsi="Cambria Math"/>
            </w:rPr>
            <m:t xml:space="preserve">,  </m:t>
          </m:r>
          <m:sSub>
            <m:sSubPr>
              <m:ctrlPr>
                <w:rPr>
                  <w:rFonts w:ascii="Cambria Math" w:hAnsi="Cambria Math"/>
                  <w:i/>
                  <w:iCs/>
                </w:rPr>
              </m:ctrlPr>
            </m:sSubPr>
            <m:e>
              <m:r>
                <w:rPr>
                  <w:rFonts w:ascii="Cambria Math" w:hAnsi="Cambria Math"/>
                </w:rPr>
                <m:t>S</m:t>
              </m:r>
            </m:e>
            <m:sub>
              <m:r>
                <w:rPr>
                  <w:rFonts w:ascii="Cambria Math" w:hAnsi="Cambria Math"/>
                </w:rPr>
                <m:t>Y</m:t>
              </m:r>
            </m:sub>
          </m:sSub>
          <m:d>
            <m:dPr>
              <m:ctrlPr>
                <w:rPr>
                  <w:rFonts w:ascii="Cambria Math" w:hAnsi="Cambria Math"/>
                  <w:i/>
                  <w:iCs/>
                </w:rPr>
              </m:ctrlPr>
            </m:dPr>
            <m:e>
              <m:r>
                <w:rPr>
                  <w:rFonts w:ascii="Cambria Math" w:hAnsi="Cambria Math"/>
                </w:rPr>
                <m:t>u</m:t>
              </m:r>
            </m:e>
          </m:d>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Z</m:t>
                  </m:r>
                </m:sub>
              </m:sSub>
              <m:sSup>
                <m:sSupPr>
                  <m:ctrlPr>
                    <w:rPr>
                      <w:rFonts w:ascii="Cambria Math" w:hAnsi="Cambria Math"/>
                      <w:i/>
                      <w:iCs/>
                    </w:rPr>
                  </m:ctrlPr>
                </m:sSupPr>
                <m:e>
                  <m:r>
                    <w:rPr>
                      <w:rFonts w:ascii="Cambria Math" w:hAnsi="Cambria Math"/>
                    </w:rPr>
                    <m:t>u</m:t>
                  </m:r>
                </m:e>
                <m:sup>
                  <m:r>
                    <w:rPr>
                      <w:rFonts w:ascii="Cambria Math" w:hAnsi="Cambria Math"/>
                    </w:rPr>
                    <m:t>β</m:t>
                  </m:r>
                </m:sup>
              </m:sSup>
            </m:sup>
          </m:sSup>
        </m:oMath>
      </m:oMathPara>
    </w:p>
    <w:p w14:paraId="221AA76B" w14:textId="77777777" w:rsidR="00616E54" w:rsidRDefault="00616E54" w:rsidP="00616E54">
      <w:pPr>
        <w:spacing w:line="480" w:lineRule="auto"/>
        <w:rPr>
          <w:iCs/>
        </w:rPr>
      </w:pPr>
      <w:r>
        <w:rPr>
          <w:iCs/>
        </w:rPr>
        <w:t xml:space="preserve">Maximum likelihood estimates were obtained by maximizing the resulting log-likelihood with respect to the parameters </w:t>
      </w:r>
      <m:oMath>
        <m:sSub>
          <m:sSubPr>
            <m:ctrlPr>
              <w:rPr>
                <w:rFonts w:ascii="Cambria Math" w:hAnsi="Cambria Math"/>
                <w:i/>
                <w:iCs/>
              </w:rPr>
            </m:ctrlPr>
          </m:sSubPr>
          <m:e>
            <m:r>
              <w:rPr>
                <w:rFonts w:ascii="Cambria Math" w:hAnsi="Cambria Math"/>
              </w:rPr>
              <m:t>α</m:t>
            </m:r>
          </m:e>
          <m:sub>
            <m:r>
              <w:rPr>
                <w:rFonts w:ascii="Cambria Math" w:hAnsi="Cambria Math"/>
              </w:rPr>
              <m:t>Y</m:t>
            </m:r>
          </m:sub>
        </m:sSub>
      </m:oMath>
      <w:r>
        <w:rPr>
          <w:iCs/>
        </w:rPr>
        <w:t xml:space="preserve">, </w:t>
      </w:r>
      <m:oMath>
        <m:sSub>
          <m:sSubPr>
            <m:ctrlPr>
              <w:rPr>
                <w:rFonts w:ascii="Cambria Math" w:hAnsi="Cambria Math"/>
                <w:i/>
                <w:iCs/>
              </w:rPr>
            </m:ctrlPr>
          </m:sSubPr>
          <m:e>
            <m:r>
              <w:rPr>
                <w:rFonts w:ascii="Cambria Math" w:hAnsi="Cambria Math"/>
              </w:rPr>
              <m:t>α</m:t>
            </m:r>
          </m:e>
          <m:sub>
            <m:r>
              <w:rPr>
                <w:rFonts w:ascii="Cambria Math" w:hAnsi="Cambria Math"/>
              </w:rPr>
              <m:t>Z</m:t>
            </m:r>
          </m:sub>
        </m:sSub>
      </m:oMath>
      <w:r>
        <w:rPr>
          <w:iCs/>
        </w:rPr>
        <w:t xml:space="preserve">and </w:t>
      </w:r>
      <m:oMath>
        <m:r>
          <w:rPr>
            <w:rFonts w:ascii="Cambria Math" w:hAnsi="Cambria Math"/>
          </w:rPr>
          <m:t>β</m:t>
        </m:r>
      </m:oMath>
      <w:r>
        <w:rPr>
          <w:iCs/>
        </w:rPr>
        <w:t>, while standard errors were obtained via the delta method.</w:t>
      </w:r>
      <w:r>
        <w:rPr>
          <w:iCs/>
          <w:vertAlign w:val="superscript"/>
        </w:rPr>
        <w:t>15</w:t>
      </w:r>
      <w:r>
        <w:rPr>
          <w:iCs/>
        </w:rPr>
        <w:t xml:space="preserve"> Under the Weibull model, the mean residency time is given by</w:t>
      </w:r>
    </w:p>
    <w:p w14:paraId="7395877D" w14:textId="77777777" w:rsidR="00616E54" w:rsidRPr="00056C00" w:rsidRDefault="00616E54" w:rsidP="00616E54">
      <w:pPr>
        <w:spacing w:line="480" w:lineRule="auto"/>
        <w:jc w:val="center"/>
        <w:rPr>
          <w:iCs/>
        </w:rPr>
      </w:pPr>
      <m:oMathPara>
        <m:oMath>
          <m:r>
            <w:rPr>
              <w:rFonts w:ascii="Cambria Math" w:hAnsi="Cambria Math"/>
            </w:rPr>
            <m:t>E</m:t>
          </m:r>
          <m:d>
            <m:dPr>
              <m:ctrlPr>
                <w:rPr>
                  <w:rFonts w:ascii="Cambria Math" w:hAnsi="Cambria Math"/>
                  <w:i/>
                  <w:iCs/>
                </w:rPr>
              </m:ctrlPr>
            </m:dPr>
            <m:e>
              <m:r>
                <w:rPr>
                  <w:rFonts w:ascii="Cambria Math" w:hAnsi="Cambria Math"/>
                </w:rPr>
                <m:t>T</m:t>
              </m:r>
            </m:e>
          </m:d>
          <m:r>
            <w:rPr>
              <w:rFonts w:ascii="Cambria Math" w:hAnsi="Cambria Math"/>
            </w:rPr>
            <m:t>=</m:t>
          </m:r>
          <m:nary>
            <m:naryPr>
              <m:limLoc m:val="undOvr"/>
              <m:ctrlPr>
                <w:rPr>
                  <w:rFonts w:ascii="Cambria Math" w:hAnsi="Cambria Math"/>
                  <w:i/>
                  <w:iCs/>
                </w:rPr>
              </m:ctrlPr>
            </m:naryPr>
            <m:sub>
              <m:r>
                <w:rPr>
                  <w:rFonts w:ascii="Cambria Math" w:hAnsi="Cambria Math"/>
                </w:rPr>
                <m:t>0</m:t>
              </m:r>
            </m:sub>
            <m:sup>
              <m:r>
                <w:rPr>
                  <w:rFonts w:ascii="Cambria Math" w:hAnsi="Cambria Math"/>
                </w:rPr>
                <m:t>∞</m:t>
              </m:r>
            </m:sup>
            <m:e>
              <m:sSup>
                <m:sSupPr>
                  <m:ctrlPr>
                    <w:rPr>
                      <w:rFonts w:ascii="Cambria Math" w:hAnsi="Cambria Math"/>
                      <w:i/>
                      <w:iCs/>
                    </w:rPr>
                  </m:ctrlPr>
                </m:sSupPr>
                <m:e>
                  <m:r>
                    <w:rPr>
                      <w:rFonts w:ascii="Cambria Math" w:hAnsi="Cambria Math"/>
                    </w:rPr>
                    <m:t>e</m:t>
                  </m:r>
                </m:e>
                <m:sup>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Y</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Z</m:t>
                      </m:r>
                    </m:sub>
                  </m:sSub>
                  <m:r>
                    <w:rPr>
                      <w:rFonts w:ascii="Cambria Math" w:hAnsi="Cambria Math"/>
                    </w:rPr>
                    <m:t>)</m:t>
                  </m:r>
                  <m:sSup>
                    <m:sSupPr>
                      <m:ctrlPr>
                        <w:rPr>
                          <w:rFonts w:ascii="Cambria Math" w:hAnsi="Cambria Math"/>
                          <w:i/>
                          <w:iCs/>
                        </w:rPr>
                      </m:ctrlPr>
                    </m:sSupPr>
                    <m:e>
                      <m:r>
                        <w:rPr>
                          <w:rFonts w:ascii="Cambria Math" w:hAnsi="Cambria Math"/>
                        </w:rPr>
                        <m:t>u</m:t>
                      </m:r>
                    </m:e>
                    <m:sup>
                      <m:r>
                        <w:rPr>
                          <w:rFonts w:ascii="Cambria Math" w:hAnsi="Cambria Math"/>
                        </w:rPr>
                        <m:t>β</m:t>
                      </m:r>
                    </m:sup>
                  </m:sSup>
                </m:sup>
              </m:sSup>
            </m:e>
          </m:nary>
          <m:r>
            <w:rPr>
              <w:rFonts w:ascii="Cambria Math" w:hAnsi="Cambria Math"/>
            </w:rPr>
            <m:t>du=</m:t>
          </m:r>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d>
                    <m:dPr>
                      <m:ctrlPr>
                        <w:rPr>
                          <w:rFonts w:ascii="Cambria Math" w:hAnsi="Cambria Math"/>
                          <w:i/>
                          <w:iCs/>
                        </w:rPr>
                      </m:ctrlPr>
                    </m:dPr>
                    <m:e>
                      <m:sSub>
                        <m:sSubPr>
                          <m:ctrlPr>
                            <w:rPr>
                              <w:rFonts w:ascii="Cambria Math" w:hAnsi="Cambria Math"/>
                              <w:i/>
                              <w:iCs/>
                            </w:rPr>
                          </m:ctrlPr>
                        </m:sSubPr>
                        <m:e>
                          <m:r>
                            <w:rPr>
                              <w:rFonts w:ascii="Cambria Math" w:hAnsi="Cambria Math"/>
                            </w:rPr>
                            <m:t>α</m:t>
                          </m:r>
                        </m:e>
                        <m:sub>
                          <m:r>
                            <w:rPr>
                              <w:rFonts w:ascii="Cambria Math" w:hAnsi="Cambria Math"/>
                            </w:rPr>
                            <m:t>Y</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Z</m:t>
                          </m:r>
                        </m:sub>
                      </m:sSub>
                    </m:e>
                  </m:d>
                </m:e>
                <m:sup>
                  <m:f>
                    <m:fPr>
                      <m:ctrlPr>
                        <w:rPr>
                          <w:rFonts w:ascii="Cambria Math" w:hAnsi="Cambria Math"/>
                          <w:i/>
                          <w:iCs/>
                        </w:rPr>
                      </m:ctrlPr>
                    </m:fPr>
                    <m:num>
                      <m:r>
                        <w:rPr>
                          <w:rFonts w:ascii="Cambria Math" w:hAnsi="Cambria Math"/>
                        </w:rPr>
                        <m:t>1</m:t>
                      </m:r>
                    </m:num>
                    <m:den>
                      <m:r>
                        <w:rPr>
                          <w:rFonts w:ascii="Cambria Math" w:hAnsi="Cambria Math"/>
                        </w:rPr>
                        <m:t>β</m:t>
                      </m:r>
                    </m:den>
                  </m:f>
                </m:sup>
              </m:sSup>
            </m:den>
          </m:f>
          <m:r>
            <m:rPr>
              <m:sty m:val="p"/>
            </m:rPr>
            <w:rPr>
              <w:rFonts w:ascii="Cambria Math" w:hAnsi="Cambria Math"/>
            </w:rPr>
            <m:t>Γ</m:t>
          </m:r>
          <m:r>
            <w:rPr>
              <w:rFonts w:ascii="Cambria Math" w:hAnsi="Cambria Math"/>
            </w:rPr>
            <m:t>(1+</m:t>
          </m:r>
          <m:f>
            <m:fPr>
              <m:ctrlPr>
                <w:rPr>
                  <w:rFonts w:ascii="Cambria Math" w:hAnsi="Cambria Math"/>
                  <w:i/>
                  <w:iCs/>
                </w:rPr>
              </m:ctrlPr>
            </m:fPr>
            <m:num>
              <m:r>
                <w:rPr>
                  <w:rFonts w:ascii="Cambria Math" w:hAnsi="Cambria Math"/>
                </w:rPr>
                <m:t>1</m:t>
              </m:r>
            </m:num>
            <m:den>
              <m:r>
                <w:rPr>
                  <w:rFonts w:ascii="Cambria Math" w:hAnsi="Cambria Math"/>
                </w:rPr>
                <m:t>β</m:t>
              </m:r>
            </m:den>
          </m:f>
          <m:r>
            <w:rPr>
              <w:rFonts w:ascii="Cambria Math" w:hAnsi="Cambria Math"/>
            </w:rPr>
            <m:t>)</m:t>
          </m:r>
        </m:oMath>
      </m:oMathPara>
    </w:p>
    <w:p w14:paraId="4A7BBB86" w14:textId="77777777" w:rsidR="00616E54" w:rsidRDefault="00616E54" w:rsidP="00616E54">
      <w:pPr>
        <w:spacing w:line="480" w:lineRule="auto"/>
        <w:rPr>
          <w:iCs/>
        </w:rPr>
      </w:pPr>
      <w:r>
        <w:rPr>
          <w:iCs/>
        </w:rPr>
        <w:t>while the dropout probability is given by</w:t>
      </w:r>
    </w:p>
    <w:p w14:paraId="07D5D9ED" w14:textId="77777777" w:rsidR="00616E54" w:rsidRPr="00056C00" w:rsidRDefault="00616E54" w:rsidP="00616E54">
      <w:pPr>
        <w:spacing w:line="480" w:lineRule="auto"/>
        <w:jc w:val="center"/>
        <w:rPr>
          <w:iCs/>
        </w:rPr>
      </w:pPr>
      <m:oMathPara>
        <m:oMath>
          <m:r>
            <w:rPr>
              <w:rFonts w:ascii="Cambria Math" w:hAnsi="Cambria Math"/>
            </w:rPr>
            <m:t>p=</m:t>
          </m:r>
          <m:nary>
            <m:naryPr>
              <m:limLoc m:val="undOvr"/>
              <m:ctrlPr>
                <w:rPr>
                  <w:rFonts w:ascii="Cambria Math" w:hAnsi="Cambria Math"/>
                  <w:i/>
                  <w:iCs/>
                </w:rPr>
              </m:ctrlPr>
            </m:naryPr>
            <m:sub>
              <m:r>
                <w:rPr>
                  <w:rFonts w:ascii="Cambria Math" w:hAnsi="Cambria Math"/>
                </w:rPr>
                <m:t>0</m:t>
              </m:r>
            </m:sub>
            <m:sup>
              <m:r>
                <w:rPr>
                  <w:rFonts w:ascii="Cambria Math" w:hAnsi="Cambria Math"/>
                </w:rPr>
                <m:t>∞</m:t>
              </m:r>
            </m:sup>
            <m:e>
              <m:sSub>
                <m:sSubPr>
                  <m:ctrlPr>
                    <w:rPr>
                      <w:rFonts w:ascii="Cambria Math" w:hAnsi="Cambria Math"/>
                      <w:i/>
                      <w:iCs/>
                    </w:rPr>
                  </m:ctrlPr>
                </m:sSubPr>
                <m:e>
                  <m:r>
                    <w:rPr>
                      <w:rFonts w:ascii="Cambria Math" w:hAnsi="Cambria Math"/>
                    </w:rPr>
                    <m:t>α</m:t>
                  </m:r>
                </m:e>
                <m:sub>
                  <m:r>
                    <w:rPr>
                      <w:rFonts w:ascii="Cambria Math" w:hAnsi="Cambria Math"/>
                    </w:rPr>
                    <m:t>Z</m:t>
                  </m:r>
                </m:sub>
              </m:sSub>
              <m:sSup>
                <m:sSupPr>
                  <m:ctrlPr>
                    <w:rPr>
                      <w:rFonts w:ascii="Cambria Math" w:hAnsi="Cambria Math"/>
                      <w:i/>
                      <w:iCs/>
                    </w:rPr>
                  </m:ctrlPr>
                </m:sSupPr>
                <m:e>
                  <m:r>
                    <w:rPr>
                      <w:rFonts w:ascii="Cambria Math" w:hAnsi="Cambria Math"/>
                    </w:rPr>
                    <m:t>u</m:t>
                  </m:r>
                </m:e>
                <m:sup>
                  <m:r>
                    <w:rPr>
                      <w:rFonts w:ascii="Cambria Math" w:hAnsi="Cambria Math"/>
                    </w:rPr>
                    <m:t>β-1</m:t>
                  </m:r>
                </m:sup>
              </m:sSup>
              <m:sSup>
                <m:sSupPr>
                  <m:ctrlPr>
                    <w:rPr>
                      <w:rFonts w:ascii="Cambria Math" w:hAnsi="Cambria Math"/>
                      <w:i/>
                      <w:iCs/>
                    </w:rPr>
                  </m:ctrlPr>
                </m:sSupPr>
                <m:e>
                  <m:r>
                    <w:rPr>
                      <w:rFonts w:ascii="Cambria Math" w:hAnsi="Cambria Math"/>
                    </w:rPr>
                    <m:t>e</m:t>
                  </m:r>
                </m:e>
                <m:sup>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α</m:t>
                          </m:r>
                        </m:e>
                        <m:sub>
                          <m:r>
                            <w:rPr>
                              <w:rFonts w:ascii="Cambria Math" w:hAnsi="Cambria Math"/>
                            </w:rPr>
                            <m:t>Y</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Z</m:t>
                          </m:r>
                        </m:sub>
                      </m:sSub>
                    </m:e>
                  </m:d>
                  <m:sSup>
                    <m:sSupPr>
                      <m:ctrlPr>
                        <w:rPr>
                          <w:rFonts w:ascii="Cambria Math" w:hAnsi="Cambria Math"/>
                          <w:i/>
                          <w:iCs/>
                        </w:rPr>
                      </m:ctrlPr>
                    </m:sSupPr>
                    <m:e>
                      <m:r>
                        <w:rPr>
                          <w:rFonts w:ascii="Cambria Math" w:hAnsi="Cambria Math"/>
                        </w:rPr>
                        <m:t>u</m:t>
                      </m:r>
                    </m:e>
                    <m:sup>
                      <m:r>
                        <w:rPr>
                          <w:rFonts w:ascii="Cambria Math" w:hAnsi="Cambria Math"/>
                        </w:rPr>
                        <m:t>β</m:t>
                      </m:r>
                    </m:sup>
                  </m:sSup>
                </m:sup>
              </m:sSup>
            </m:e>
          </m:nary>
          <m:r>
            <w:rPr>
              <w:rFonts w:ascii="Cambria Math" w:hAnsi="Cambria Math"/>
            </w:rPr>
            <m:t>du=</m:t>
          </m:r>
          <m:f>
            <m:fPr>
              <m:ctrlPr>
                <w:rPr>
                  <w:rFonts w:ascii="Cambria Math" w:hAnsi="Cambria Math"/>
                  <w:i/>
                  <w:iCs/>
                </w:rPr>
              </m:ctrlPr>
            </m:fPr>
            <m:num>
              <m:sSub>
                <m:sSubPr>
                  <m:ctrlPr>
                    <w:rPr>
                      <w:rFonts w:ascii="Cambria Math" w:hAnsi="Cambria Math"/>
                      <w:i/>
                      <w:iCs/>
                    </w:rPr>
                  </m:ctrlPr>
                </m:sSubPr>
                <m:e>
                  <m:r>
                    <w:rPr>
                      <w:rFonts w:ascii="Cambria Math" w:hAnsi="Cambria Math"/>
                    </w:rPr>
                    <m:t>α</m:t>
                  </m:r>
                </m:e>
                <m:sub>
                  <m:r>
                    <w:rPr>
                      <w:rFonts w:ascii="Cambria Math" w:hAnsi="Cambria Math"/>
                    </w:rPr>
                    <m:t>Z</m:t>
                  </m:r>
                </m:sub>
              </m:sSub>
            </m:num>
            <m:den>
              <m:sSub>
                <m:sSubPr>
                  <m:ctrlPr>
                    <w:rPr>
                      <w:rFonts w:ascii="Cambria Math" w:hAnsi="Cambria Math"/>
                      <w:i/>
                      <w:iCs/>
                    </w:rPr>
                  </m:ctrlPr>
                </m:sSubPr>
                <m:e>
                  <m:r>
                    <w:rPr>
                      <w:rFonts w:ascii="Cambria Math" w:hAnsi="Cambria Math"/>
                    </w:rPr>
                    <m:t>α</m:t>
                  </m:r>
                </m:e>
                <m:sub>
                  <m:r>
                    <w:rPr>
                      <w:rFonts w:ascii="Cambria Math" w:hAnsi="Cambria Math"/>
                    </w:rPr>
                    <m:t>Y</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Z</m:t>
                  </m:r>
                </m:sub>
              </m:sSub>
            </m:den>
          </m:f>
        </m:oMath>
      </m:oMathPara>
    </w:p>
    <w:p w14:paraId="32160F32" w14:textId="77777777" w:rsidR="00616E54" w:rsidRDefault="00616E54" w:rsidP="00616E54">
      <w:pPr>
        <w:spacing w:line="480" w:lineRule="auto"/>
        <w:rPr>
          <w:iCs/>
        </w:rPr>
      </w:pPr>
      <w:r>
        <w:rPr>
          <w:iCs/>
        </w:rPr>
        <w:t>These formulas were used to produce the estimates corresponding to the Weibull model in Table 1 in the main text.</w:t>
      </w:r>
    </w:p>
    <w:p w14:paraId="1351D08D" w14:textId="77777777" w:rsidR="00616E54" w:rsidRDefault="00616E54" w:rsidP="00086612">
      <w:pPr>
        <w:spacing w:line="480" w:lineRule="auto"/>
        <w:ind w:firstLine="720"/>
      </w:pPr>
      <w:r>
        <w:rPr>
          <w:iCs/>
        </w:rPr>
        <w:t xml:space="preserve">For the final stage in the continuum, viral suppression, data were obtained from NA-ACCORD describing the time from initial viral suppression until detectable viral load or censoring.  As the only stage parameter required to estimate the expected number of individuals virally suppressed is the mean residency time, we directly estimated this for the exponential and Weibull models by setting </w:t>
      </w:r>
      <w:r>
        <w:rPr>
          <w:rFonts w:ascii="Symbol" w:hAnsi="Symbol"/>
          <w:iCs/>
        </w:rPr>
        <w:t></w:t>
      </w:r>
      <w:r>
        <w:rPr>
          <w:iCs/>
        </w:rPr>
        <w:t xml:space="preserve"> (for the exponential model) and </w:t>
      </w:r>
      <m:oMath>
        <m:sSub>
          <m:sSubPr>
            <m:ctrlPr>
              <w:rPr>
                <w:rFonts w:ascii="Cambria Math" w:hAnsi="Cambria Math"/>
                <w:i/>
                <w:iCs/>
              </w:rPr>
            </m:ctrlPr>
          </m:sSubPr>
          <m:e>
            <m:r>
              <w:rPr>
                <w:rFonts w:ascii="Cambria Math" w:hAnsi="Cambria Math"/>
              </w:rPr>
              <m:t>α</m:t>
            </m:r>
          </m:e>
          <m:sub>
            <m:r>
              <w:rPr>
                <w:rFonts w:ascii="Cambria Math" w:hAnsi="Cambria Math"/>
              </w:rPr>
              <m:t>Z</m:t>
            </m:r>
          </m:sub>
        </m:sSub>
      </m:oMath>
      <w:r>
        <w:rPr>
          <w:iCs/>
        </w:rPr>
        <w:t xml:space="preserve"> (for the Weibull model) equal to zero. </w:t>
      </w:r>
    </w:p>
    <w:p w14:paraId="44BA6D77" w14:textId="17A3D4FA" w:rsidR="005C2AF5" w:rsidRDefault="005C2AF5">
      <w:r>
        <w:br w:type="page"/>
      </w:r>
    </w:p>
    <w:p w14:paraId="1F50D8A9" w14:textId="77777777" w:rsidR="005C2AF5" w:rsidRPr="00867C81" w:rsidRDefault="005C2AF5" w:rsidP="005C2AF5">
      <w:pPr>
        <w:ind w:left="-360"/>
      </w:pPr>
      <w:r w:rsidRPr="00867C81">
        <w:rPr>
          <w:b/>
        </w:rPr>
        <w:t>Table S1.</w:t>
      </w:r>
      <w:r>
        <w:t xml:space="preserve"> </w:t>
      </w:r>
      <w:r w:rsidRPr="00C414A8">
        <w:rPr>
          <w:color w:val="000000"/>
        </w:rPr>
        <w:t>Estimated Expected Stage Occupancy Times a</w:t>
      </w:r>
      <w:r>
        <w:rPr>
          <w:color w:val="000000"/>
        </w:rPr>
        <w:t xml:space="preserve">nd Dropout Fractions in the HIV </w:t>
      </w:r>
      <w:r w:rsidRPr="00C414A8">
        <w:rPr>
          <w:color w:val="000000"/>
        </w:rPr>
        <w:t>Continuum of Care</w:t>
      </w:r>
    </w:p>
    <w:tbl>
      <w:tblPr>
        <w:tblW w:w="10165" w:type="dxa"/>
        <w:jc w:val="center"/>
        <w:tblLook w:val="04A0" w:firstRow="1" w:lastRow="0" w:firstColumn="1" w:lastColumn="0" w:noHBand="0" w:noVBand="1"/>
      </w:tblPr>
      <w:tblGrid>
        <w:gridCol w:w="4052"/>
        <w:gridCol w:w="2070"/>
        <w:gridCol w:w="1867"/>
        <w:gridCol w:w="2176"/>
      </w:tblGrid>
      <w:tr w:rsidR="005C2AF5" w:rsidRPr="0032644C" w14:paraId="74BE2031" w14:textId="77777777" w:rsidTr="007A77AF">
        <w:trPr>
          <w:trHeight w:val="665"/>
          <w:jc w:val="center"/>
        </w:trPr>
        <w:tc>
          <w:tcPr>
            <w:tcW w:w="4052" w:type="dxa"/>
            <w:tcBorders>
              <w:top w:val="single" w:sz="4" w:space="0" w:color="auto"/>
              <w:left w:val="single" w:sz="4" w:space="0" w:color="auto"/>
              <w:bottom w:val="nil"/>
            </w:tcBorders>
            <w:shd w:val="clear" w:color="000000" w:fill="D9D9D9"/>
            <w:noWrap/>
            <w:hideMark/>
          </w:tcPr>
          <w:p w14:paraId="7B9492CD" w14:textId="77777777" w:rsidR="005C2AF5" w:rsidRPr="0032644C" w:rsidRDefault="005C2AF5" w:rsidP="007A77AF">
            <w:pPr>
              <w:rPr>
                <w:rFonts w:eastAsia="Times New Roman"/>
                <w:b/>
                <w:bCs/>
                <w:color w:val="000000"/>
              </w:rPr>
            </w:pPr>
          </w:p>
        </w:tc>
        <w:tc>
          <w:tcPr>
            <w:tcW w:w="3937" w:type="dxa"/>
            <w:gridSpan w:val="2"/>
            <w:tcBorders>
              <w:top w:val="single" w:sz="4" w:space="0" w:color="auto"/>
              <w:bottom w:val="nil"/>
              <w:right w:val="nil"/>
            </w:tcBorders>
            <w:shd w:val="clear" w:color="000000" w:fill="D9D9D9"/>
            <w:vAlign w:val="bottom"/>
          </w:tcPr>
          <w:p w14:paraId="0DD0B74A" w14:textId="77777777" w:rsidR="005C2AF5" w:rsidRPr="0032644C" w:rsidRDefault="005C2AF5" w:rsidP="007A77AF">
            <w:pPr>
              <w:jc w:val="center"/>
              <w:rPr>
                <w:rFonts w:eastAsia="Times New Roman"/>
                <w:b/>
                <w:bCs/>
                <w:color w:val="000000"/>
              </w:rPr>
            </w:pPr>
            <w:r>
              <w:rPr>
                <w:rFonts w:eastAsia="Times New Roman"/>
                <w:b/>
                <w:bCs/>
                <w:color w:val="000000"/>
              </w:rPr>
              <w:t xml:space="preserve">    Model</w:t>
            </w:r>
          </w:p>
        </w:tc>
        <w:tc>
          <w:tcPr>
            <w:tcW w:w="2176" w:type="dxa"/>
            <w:vMerge w:val="restart"/>
            <w:tcBorders>
              <w:top w:val="single" w:sz="4" w:space="0" w:color="auto"/>
              <w:left w:val="nil"/>
              <w:bottom w:val="single" w:sz="4" w:space="0" w:color="000000"/>
              <w:right w:val="single" w:sz="4" w:space="0" w:color="auto"/>
            </w:tcBorders>
            <w:shd w:val="clear" w:color="000000" w:fill="D9D9D9"/>
            <w:vAlign w:val="bottom"/>
            <w:hideMark/>
          </w:tcPr>
          <w:p w14:paraId="1B144C41" w14:textId="77777777" w:rsidR="005C2AF5" w:rsidRPr="0032644C" w:rsidRDefault="005C2AF5" w:rsidP="007A77AF">
            <w:pPr>
              <w:jc w:val="center"/>
              <w:rPr>
                <w:rFonts w:eastAsia="Times New Roman"/>
                <w:b/>
                <w:bCs/>
                <w:iCs/>
                <w:color w:val="000000"/>
              </w:rPr>
            </w:pPr>
            <w:r>
              <w:rPr>
                <w:rFonts w:eastAsia="Times New Roman"/>
                <w:b/>
                <w:bCs/>
                <w:i/>
                <w:iCs/>
                <w:color w:val="000000"/>
              </w:rPr>
              <w:t xml:space="preserve"> </w:t>
            </w:r>
            <w:r w:rsidRPr="0032644C">
              <w:rPr>
                <w:rFonts w:eastAsia="Times New Roman"/>
                <w:b/>
                <w:bCs/>
                <w:iCs/>
                <w:color w:val="000000"/>
              </w:rPr>
              <w:t>Chi-square</w:t>
            </w:r>
          </w:p>
        </w:tc>
      </w:tr>
      <w:tr w:rsidR="005C2AF5" w:rsidRPr="0032644C" w14:paraId="60B5ECA4" w14:textId="77777777" w:rsidTr="007A77AF">
        <w:trPr>
          <w:trHeight w:val="71"/>
          <w:jc w:val="center"/>
        </w:trPr>
        <w:tc>
          <w:tcPr>
            <w:tcW w:w="4052" w:type="dxa"/>
            <w:tcBorders>
              <w:top w:val="nil"/>
              <w:left w:val="single" w:sz="4" w:space="0" w:color="auto"/>
              <w:bottom w:val="single" w:sz="4" w:space="0" w:color="auto"/>
              <w:right w:val="nil"/>
            </w:tcBorders>
            <w:shd w:val="clear" w:color="000000" w:fill="D9D9D9"/>
            <w:noWrap/>
            <w:hideMark/>
          </w:tcPr>
          <w:p w14:paraId="3CE5FC0D" w14:textId="77777777" w:rsidR="005C2AF5" w:rsidRPr="0032644C" w:rsidRDefault="005C2AF5" w:rsidP="007A77AF">
            <w:pPr>
              <w:jc w:val="center"/>
              <w:rPr>
                <w:rFonts w:eastAsia="Times New Roman"/>
                <w:b/>
                <w:bCs/>
                <w:color w:val="000000"/>
              </w:rPr>
            </w:pPr>
            <w:r w:rsidRPr="0032644C">
              <w:rPr>
                <w:rFonts w:eastAsia="Times New Roman"/>
                <w:b/>
                <w:bCs/>
                <w:color w:val="000000"/>
              </w:rPr>
              <w:t>Stage</w:t>
            </w:r>
          </w:p>
        </w:tc>
        <w:tc>
          <w:tcPr>
            <w:tcW w:w="2070" w:type="dxa"/>
            <w:tcBorders>
              <w:top w:val="nil"/>
              <w:left w:val="nil"/>
              <w:bottom w:val="single" w:sz="4" w:space="0" w:color="auto"/>
              <w:right w:val="nil"/>
            </w:tcBorders>
            <w:shd w:val="clear" w:color="000000" w:fill="D9D9D9"/>
            <w:noWrap/>
            <w:hideMark/>
          </w:tcPr>
          <w:p w14:paraId="5E034920" w14:textId="77777777" w:rsidR="005C2AF5" w:rsidRPr="0032644C" w:rsidRDefault="005C2AF5" w:rsidP="007A77AF">
            <w:pPr>
              <w:jc w:val="right"/>
              <w:rPr>
                <w:rFonts w:eastAsia="Times New Roman"/>
                <w:b/>
                <w:bCs/>
                <w:i/>
                <w:iCs/>
                <w:color w:val="000000"/>
              </w:rPr>
            </w:pPr>
            <w:r w:rsidRPr="0032644C">
              <w:rPr>
                <w:rFonts w:eastAsia="Times New Roman"/>
                <w:b/>
                <w:bCs/>
                <w:i/>
                <w:iCs/>
                <w:color w:val="000000"/>
              </w:rPr>
              <w:t xml:space="preserve">Exponential </w:t>
            </w:r>
          </w:p>
        </w:tc>
        <w:tc>
          <w:tcPr>
            <w:tcW w:w="1867" w:type="dxa"/>
            <w:tcBorders>
              <w:top w:val="nil"/>
              <w:left w:val="nil"/>
              <w:bottom w:val="single" w:sz="4" w:space="0" w:color="auto"/>
              <w:right w:val="nil"/>
            </w:tcBorders>
            <w:shd w:val="clear" w:color="000000" w:fill="D9D9D9"/>
            <w:noWrap/>
            <w:hideMark/>
          </w:tcPr>
          <w:p w14:paraId="3F1938A0" w14:textId="77777777" w:rsidR="005C2AF5" w:rsidRPr="0032644C" w:rsidRDefault="005C2AF5" w:rsidP="007A77AF">
            <w:pPr>
              <w:jc w:val="center"/>
              <w:rPr>
                <w:rFonts w:eastAsia="Times New Roman"/>
                <w:b/>
                <w:bCs/>
                <w:i/>
                <w:iCs/>
                <w:color w:val="000000"/>
              </w:rPr>
            </w:pPr>
            <w:r w:rsidRPr="0032644C">
              <w:rPr>
                <w:rFonts w:eastAsia="Times New Roman"/>
                <w:b/>
                <w:bCs/>
                <w:i/>
                <w:iCs/>
                <w:color w:val="000000"/>
              </w:rPr>
              <w:t>Weibull</w:t>
            </w:r>
          </w:p>
        </w:tc>
        <w:tc>
          <w:tcPr>
            <w:tcW w:w="2176" w:type="dxa"/>
            <w:vMerge/>
            <w:tcBorders>
              <w:top w:val="single" w:sz="4" w:space="0" w:color="auto"/>
              <w:left w:val="nil"/>
              <w:bottom w:val="single" w:sz="4" w:space="0" w:color="000000"/>
              <w:right w:val="single" w:sz="4" w:space="0" w:color="auto"/>
            </w:tcBorders>
            <w:hideMark/>
          </w:tcPr>
          <w:p w14:paraId="459E3076" w14:textId="77777777" w:rsidR="005C2AF5" w:rsidRPr="0032644C" w:rsidRDefault="005C2AF5" w:rsidP="007A77AF">
            <w:pPr>
              <w:rPr>
                <w:rFonts w:eastAsia="Times New Roman"/>
                <w:b/>
                <w:bCs/>
                <w:i/>
                <w:iCs/>
                <w:color w:val="000000"/>
              </w:rPr>
            </w:pPr>
          </w:p>
        </w:tc>
      </w:tr>
      <w:tr w:rsidR="005C2AF5" w:rsidRPr="0032644C" w14:paraId="002E0CA3"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3E443E3F" w14:textId="77777777" w:rsidR="005C2AF5" w:rsidRPr="0032644C" w:rsidRDefault="005C2AF5" w:rsidP="007A77AF">
            <w:pPr>
              <w:rPr>
                <w:rFonts w:eastAsia="Times New Roman"/>
                <w:color w:val="000000"/>
              </w:rPr>
            </w:pPr>
            <w:r w:rsidRPr="0032644C">
              <w:rPr>
                <w:rFonts w:eastAsia="Times New Roman"/>
                <w:color w:val="000000"/>
              </w:rPr>
              <w:t>Diagnosed (before 1st CD4/VL test)</w:t>
            </w:r>
          </w:p>
        </w:tc>
        <w:tc>
          <w:tcPr>
            <w:tcW w:w="2070" w:type="dxa"/>
            <w:tcBorders>
              <w:top w:val="nil"/>
              <w:left w:val="nil"/>
              <w:bottom w:val="nil"/>
              <w:right w:val="nil"/>
            </w:tcBorders>
            <w:shd w:val="clear" w:color="auto" w:fill="auto"/>
            <w:noWrap/>
            <w:hideMark/>
          </w:tcPr>
          <w:p w14:paraId="5B14DB97" w14:textId="77777777" w:rsidR="005C2AF5" w:rsidRPr="0032644C" w:rsidRDefault="005C2AF5" w:rsidP="007A77AF">
            <w:pPr>
              <w:rPr>
                <w:rFonts w:eastAsia="Times New Roman"/>
                <w:color w:val="000000"/>
              </w:rPr>
            </w:pPr>
          </w:p>
        </w:tc>
        <w:tc>
          <w:tcPr>
            <w:tcW w:w="1867" w:type="dxa"/>
            <w:tcBorders>
              <w:top w:val="nil"/>
              <w:left w:val="nil"/>
              <w:bottom w:val="nil"/>
              <w:right w:val="nil"/>
            </w:tcBorders>
            <w:shd w:val="clear" w:color="auto" w:fill="auto"/>
            <w:noWrap/>
            <w:hideMark/>
          </w:tcPr>
          <w:p w14:paraId="4A390E7D" w14:textId="77777777" w:rsidR="005C2AF5" w:rsidRPr="0032644C" w:rsidRDefault="005C2AF5" w:rsidP="007A77AF">
            <w:pPr>
              <w:rPr>
                <w:rFonts w:eastAsia="Times New Roman"/>
              </w:rPr>
            </w:pPr>
          </w:p>
        </w:tc>
        <w:tc>
          <w:tcPr>
            <w:tcW w:w="2176" w:type="dxa"/>
            <w:tcBorders>
              <w:top w:val="nil"/>
              <w:left w:val="nil"/>
              <w:bottom w:val="nil"/>
              <w:right w:val="single" w:sz="4" w:space="0" w:color="auto"/>
            </w:tcBorders>
            <w:shd w:val="clear" w:color="auto" w:fill="auto"/>
            <w:noWrap/>
            <w:hideMark/>
          </w:tcPr>
          <w:p w14:paraId="09EDBB10"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4B626765"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01A7890F" w14:textId="77777777" w:rsidR="005C2AF5" w:rsidRPr="0032644C" w:rsidRDefault="005C2AF5" w:rsidP="007A77AF">
            <w:pPr>
              <w:rPr>
                <w:rFonts w:eastAsia="Times New Roman"/>
                <w:b/>
                <w:bCs/>
                <w:i/>
                <w:iCs/>
                <w:color w:val="000000"/>
              </w:rPr>
            </w:pPr>
            <w:r w:rsidRPr="0032644C">
              <w:rPr>
                <w:rFonts w:eastAsia="Times New Roman"/>
                <w:b/>
                <w:bCs/>
                <w:i/>
                <w:iCs/>
                <w:color w:val="000000"/>
              </w:rPr>
              <w:t>Mean Time in Stage in months</w:t>
            </w:r>
          </w:p>
        </w:tc>
        <w:tc>
          <w:tcPr>
            <w:tcW w:w="2070" w:type="dxa"/>
            <w:tcBorders>
              <w:top w:val="nil"/>
              <w:left w:val="nil"/>
              <w:bottom w:val="nil"/>
              <w:right w:val="nil"/>
            </w:tcBorders>
            <w:shd w:val="clear" w:color="auto" w:fill="auto"/>
            <w:noWrap/>
            <w:hideMark/>
          </w:tcPr>
          <w:p w14:paraId="1341AEA3" w14:textId="77777777" w:rsidR="005C2AF5" w:rsidRPr="0032644C" w:rsidRDefault="005C2AF5" w:rsidP="007A77AF">
            <w:pPr>
              <w:jc w:val="right"/>
              <w:rPr>
                <w:rFonts w:eastAsia="Times New Roman"/>
                <w:color w:val="000000"/>
              </w:rPr>
            </w:pPr>
            <w:r w:rsidRPr="0032644C">
              <w:rPr>
                <w:rFonts w:eastAsia="Times New Roman"/>
                <w:color w:val="000000"/>
              </w:rPr>
              <w:t>3.1</w:t>
            </w:r>
          </w:p>
        </w:tc>
        <w:tc>
          <w:tcPr>
            <w:tcW w:w="1867" w:type="dxa"/>
            <w:tcBorders>
              <w:top w:val="nil"/>
              <w:left w:val="nil"/>
              <w:bottom w:val="nil"/>
              <w:right w:val="nil"/>
            </w:tcBorders>
            <w:shd w:val="clear" w:color="auto" w:fill="auto"/>
            <w:noWrap/>
            <w:hideMark/>
          </w:tcPr>
          <w:p w14:paraId="59D56F2E" w14:textId="77777777" w:rsidR="005C2AF5" w:rsidRPr="0032644C" w:rsidRDefault="005C2AF5" w:rsidP="007A77AF">
            <w:pPr>
              <w:jc w:val="right"/>
              <w:rPr>
                <w:rFonts w:eastAsia="Times New Roman"/>
                <w:color w:val="000000"/>
              </w:rPr>
            </w:pPr>
            <w:r w:rsidRPr="0032644C">
              <w:rPr>
                <w:rFonts w:eastAsia="Times New Roman"/>
                <w:color w:val="000000"/>
              </w:rPr>
              <w:t>3.1</w:t>
            </w:r>
          </w:p>
        </w:tc>
        <w:tc>
          <w:tcPr>
            <w:tcW w:w="2176" w:type="dxa"/>
            <w:tcBorders>
              <w:top w:val="nil"/>
              <w:left w:val="nil"/>
              <w:bottom w:val="nil"/>
              <w:right w:val="single" w:sz="4" w:space="0" w:color="auto"/>
            </w:tcBorders>
            <w:shd w:val="clear" w:color="auto" w:fill="auto"/>
            <w:noWrap/>
            <w:hideMark/>
          </w:tcPr>
          <w:p w14:paraId="6C170D34"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0FE3C60F"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19256FED" w14:textId="77777777" w:rsidR="005C2AF5" w:rsidRPr="0032644C" w:rsidRDefault="005C2AF5" w:rsidP="007A77AF">
            <w:pPr>
              <w:jc w:val="center"/>
              <w:rPr>
                <w:rFonts w:eastAsia="Times New Roman"/>
                <w:i/>
                <w:iCs/>
                <w:color w:val="000000"/>
              </w:rPr>
            </w:pPr>
            <w:r>
              <w:rPr>
                <w:rFonts w:eastAsia="Times New Roman"/>
                <w:i/>
                <w:iCs/>
                <w:color w:val="000000"/>
              </w:rPr>
              <w:t xml:space="preserve">95% Confidence </w:t>
            </w:r>
            <w:r w:rsidRPr="0032644C">
              <w:rPr>
                <w:rFonts w:eastAsia="Times New Roman"/>
                <w:i/>
                <w:iCs/>
                <w:color w:val="000000"/>
              </w:rPr>
              <w:t>Interval</w:t>
            </w:r>
          </w:p>
        </w:tc>
        <w:tc>
          <w:tcPr>
            <w:tcW w:w="2070" w:type="dxa"/>
            <w:tcBorders>
              <w:top w:val="nil"/>
              <w:left w:val="nil"/>
              <w:bottom w:val="nil"/>
              <w:right w:val="nil"/>
            </w:tcBorders>
            <w:shd w:val="clear" w:color="auto" w:fill="auto"/>
            <w:noWrap/>
            <w:hideMark/>
          </w:tcPr>
          <w:p w14:paraId="4C438F98" w14:textId="77777777" w:rsidR="005C2AF5" w:rsidRPr="0032644C" w:rsidRDefault="005C2AF5" w:rsidP="007A77AF">
            <w:pPr>
              <w:jc w:val="right"/>
              <w:rPr>
                <w:rFonts w:eastAsia="Times New Roman"/>
                <w:color w:val="000000"/>
              </w:rPr>
            </w:pPr>
            <w:r w:rsidRPr="0032644C">
              <w:rPr>
                <w:rFonts w:eastAsia="Times New Roman"/>
                <w:color w:val="000000"/>
              </w:rPr>
              <w:t>3.11-3.15</w:t>
            </w:r>
          </w:p>
        </w:tc>
        <w:tc>
          <w:tcPr>
            <w:tcW w:w="1867" w:type="dxa"/>
            <w:tcBorders>
              <w:top w:val="nil"/>
              <w:left w:val="nil"/>
              <w:bottom w:val="single" w:sz="4" w:space="0" w:color="auto"/>
              <w:right w:val="nil"/>
            </w:tcBorders>
            <w:shd w:val="clear" w:color="auto" w:fill="auto"/>
            <w:noWrap/>
            <w:hideMark/>
          </w:tcPr>
          <w:p w14:paraId="56E89269" w14:textId="77777777" w:rsidR="005C2AF5" w:rsidRPr="0032644C" w:rsidRDefault="005C2AF5" w:rsidP="007A77AF">
            <w:pPr>
              <w:jc w:val="right"/>
              <w:rPr>
                <w:rFonts w:eastAsia="Times New Roman"/>
                <w:color w:val="000000"/>
              </w:rPr>
            </w:pPr>
            <w:r w:rsidRPr="0032644C">
              <w:rPr>
                <w:rFonts w:eastAsia="Times New Roman"/>
                <w:color w:val="000000"/>
              </w:rPr>
              <w:t>2.98-3.24</w:t>
            </w:r>
          </w:p>
        </w:tc>
        <w:tc>
          <w:tcPr>
            <w:tcW w:w="2176" w:type="dxa"/>
            <w:tcBorders>
              <w:top w:val="nil"/>
              <w:left w:val="nil"/>
              <w:bottom w:val="single" w:sz="4" w:space="0" w:color="auto"/>
              <w:right w:val="single" w:sz="4" w:space="0" w:color="auto"/>
            </w:tcBorders>
            <w:shd w:val="clear" w:color="auto" w:fill="auto"/>
            <w:noWrap/>
            <w:hideMark/>
          </w:tcPr>
          <w:p w14:paraId="334597F8"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3BDC1754" w14:textId="77777777" w:rsidTr="007A77AF">
        <w:trPr>
          <w:trHeight w:val="300"/>
          <w:jc w:val="center"/>
        </w:trPr>
        <w:tc>
          <w:tcPr>
            <w:tcW w:w="4052" w:type="dxa"/>
            <w:tcBorders>
              <w:top w:val="single" w:sz="4" w:space="0" w:color="auto"/>
              <w:left w:val="single" w:sz="4" w:space="0" w:color="auto"/>
              <w:bottom w:val="nil"/>
              <w:right w:val="nil"/>
            </w:tcBorders>
            <w:shd w:val="clear" w:color="auto" w:fill="auto"/>
            <w:noWrap/>
            <w:hideMark/>
          </w:tcPr>
          <w:p w14:paraId="3031F36F" w14:textId="77777777" w:rsidR="005C2AF5" w:rsidRPr="0032644C" w:rsidRDefault="005C2AF5" w:rsidP="007A77AF">
            <w:pPr>
              <w:rPr>
                <w:rFonts w:eastAsia="Times New Roman"/>
                <w:b/>
                <w:bCs/>
                <w:i/>
                <w:iCs/>
                <w:color w:val="000000"/>
              </w:rPr>
            </w:pPr>
            <w:r w:rsidRPr="0032644C">
              <w:rPr>
                <w:rFonts w:eastAsia="Times New Roman"/>
                <w:b/>
                <w:bCs/>
                <w:i/>
                <w:iCs/>
                <w:color w:val="000000"/>
              </w:rPr>
              <w:t>Dropout Fraction</w:t>
            </w:r>
          </w:p>
        </w:tc>
        <w:tc>
          <w:tcPr>
            <w:tcW w:w="2070" w:type="dxa"/>
            <w:tcBorders>
              <w:top w:val="single" w:sz="4" w:space="0" w:color="auto"/>
              <w:left w:val="nil"/>
              <w:bottom w:val="nil"/>
              <w:right w:val="nil"/>
            </w:tcBorders>
            <w:shd w:val="clear" w:color="auto" w:fill="auto"/>
            <w:noWrap/>
            <w:hideMark/>
          </w:tcPr>
          <w:p w14:paraId="0754B5D4" w14:textId="77777777" w:rsidR="005C2AF5" w:rsidRPr="0032644C" w:rsidRDefault="005C2AF5" w:rsidP="007A77AF">
            <w:pPr>
              <w:ind w:firstLineChars="100" w:firstLine="240"/>
              <w:jc w:val="right"/>
              <w:rPr>
                <w:rFonts w:eastAsia="Times New Roman"/>
                <w:color w:val="000000"/>
              </w:rPr>
            </w:pPr>
            <w:r w:rsidRPr="0032644C">
              <w:rPr>
                <w:rFonts w:eastAsia="Times New Roman"/>
                <w:color w:val="000000"/>
              </w:rPr>
              <w:t>0.083</w:t>
            </w:r>
          </w:p>
        </w:tc>
        <w:tc>
          <w:tcPr>
            <w:tcW w:w="1867" w:type="dxa"/>
            <w:tcBorders>
              <w:top w:val="nil"/>
              <w:left w:val="nil"/>
              <w:bottom w:val="nil"/>
              <w:right w:val="nil"/>
            </w:tcBorders>
            <w:shd w:val="clear" w:color="auto" w:fill="auto"/>
            <w:noWrap/>
            <w:hideMark/>
          </w:tcPr>
          <w:p w14:paraId="57D04AF3" w14:textId="77777777" w:rsidR="005C2AF5" w:rsidRPr="0032644C" w:rsidRDefault="005C2AF5" w:rsidP="007A77AF">
            <w:pPr>
              <w:jc w:val="right"/>
              <w:rPr>
                <w:rFonts w:eastAsia="Times New Roman"/>
                <w:color w:val="000000"/>
              </w:rPr>
            </w:pPr>
            <w:r w:rsidRPr="0032644C">
              <w:rPr>
                <w:rFonts w:eastAsia="Times New Roman"/>
                <w:color w:val="000000"/>
              </w:rPr>
              <w:t>0.079</w:t>
            </w:r>
          </w:p>
        </w:tc>
        <w:tc>
          <w:tcPr>
            <w:tcW w:w="2176" w:type="dxa"/>
            <w:tcBorders>
              <w:top w:val="nil"/>
              <w:left w:val="nil"/>
              <w:bottom w:val="nil"/>
              <w:right w:val="single" w:sz="4" w:space="0" w:color="auto"/>
            </w:tcBorders>
            <w:shd w:val="clear" w:color="auto" w:fill="auto"/>
            <w:noWrap/>
            <w:hideMark/>
          </w:tcPr>
          <w:p w14:paraId="6CD82A4F"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1B48D891"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0577CA76" w14:textId="77777777" w:rsidR="005C2AF5" w:rsidRPr="0032644C" w:rsidRDefault="005C2AF5" w:rsidP="007A77AF">
            <w:pPr>
              <w:jc w:val="center"/>
              <w:rPr>
                <w:rFonts w:eastAsia="Times New Roman"/>
                <w:i/>
                <w:iCs/>
                <w:color w:val="000000"/>
              </w:rPr>
            </w:pPr>
            <w:r w:rsidRPr="0032644C">
              <w:rPr>
                <w:rFonts w:eastAsia="Times New Roman"/>
                <w:i/>
                <w:iCs/>
                <w:color w:val="000000"/>
              </w:rPr>
              <w:t>95% Confidence Interval</w:t>
            </w:r>
          </w:p>
        </w:tc>
        <w:tc>
          <w:tcPr>
            <w:tcW w:w="2070" w:type="dxa"/>
            <w:tcBorders>
              <w:top w:val="nil"/>
              <w:left w:val="nil"/>
              <w:bottom w:val="nil"/>
              <w:right w:val="nil"/>
            </w:tcBorders>
            <w:shd w:val="clear" w:color="auto" w:fill="auto"/>
            <w:noWrap/>
            <w:hideMark/>
          </w:tcPr>
          <w:p w14:paraId="5F9EB548" w14:textId="77777777" w:rsidR="005C2AF5" w:rsidRPr="0032644C" w:rsidRDefault="005C2AF5" w:rsidP="007A77AF">
            <w:pPr>
              <w:jc w:val="right"/>
              <w:rPr>
                <w:rFonts w:eastAsia="Times New Roman"/>
                <w:color w:val="000000"/>
              </w:rPr>
            </w:pPr>
            <w:r w:rsidRPr="0032644C">
              <w:rPr>
                <w:rFonts w:eastAsia="Times New Roman"/>
                <w:color w:val="000000"/>
              </w:rPr>
              <w:t>0.067-0.098</w:t>
            </w:r>
          </w:p>
        </w:tc>
        <w:tc>
          <w:tcPr>
            <w:tcW w:w="1867" w:type="dxa"/>
            <w:tcBorders>
              <w:top w:val="nil"/>
              <w:left w:val="nil"/>
              <w:bottom w:val="single" w:sz="4" w:space="0" w:color="auto"/>
              <w:right w:val="nil"/>
            </w:tcBorders>
            <w:shd w:val="clear" w:color="auto" w:fill="auto"/>
            <w:noWrap/>
            <w:hideMark/>
          </w:tcPr>
          <w:p w14:paraId="669D6FA2" w14:textId="77777777" w:rsidR="005C2AF5" w:rsidRPr="0032644C" w:rsidRDefault="005C2AF5" w:rsidP="007A77AF">
            <w:pPr>
              <w:jc w:val="right"/>
              <w:rPr>
                <w:rFonts w:eastAsia="Times New Roman"/>
                <w:color w:val="000000"/>
              </w:rPr>
            </w:pPr>
            <w:r w:rsidRPr="0032644C">
              <w:rPr>
                <w:rFonts w:eastAsia="Times New Roman"/>
                <w:color w:val="000000"/>
              </w:rPr>
              <w:t>0.074-0.083</w:t>
            </w:r>
          </w:p>
        </w:tc>
        <w:tc>
          <w:tcPr>
            <w:tcW w:w="2176" w:type="dxa"/>
            <w:tcBorders>
              <w:top w:val="nil"/>
              <w:left w:val="nil"/>
              <w:bottom w:val="single" w:sz="4" w:space="0" w:color="auto"/>
              <w:right w:val="single" w:sz="4" w:space="0" w:color="auto"/>
            </w:tcBorders>
            <w:shd w:val="clear" w:color="auto" w:fill="auto"/>
            <w:noWrap/>
            <w:hideMark/>
          </w:tcPr>
          <w:p w14:paraId="40D089F2"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50361268" w14:textId="77777777" w:rsidTr="007A77AF">
        <w:trPr>
          <w:trHeight w:val="300"/>
          <w:jc w:val="center"/>
        </w:trPr>
        <w:tc>
          <w:tcPr>
            <w:tcW w:w="4052" w:type="dxa"/>
            <w:tcBorders>
              <w:top w:val="single" w:sz="4" w:space="0" w:color="auto"/>
              <w:left w:val="single" w:sz="4" w:space="0" w:color="auto"/>
              <w:bottom w:val="single" w:sz="4" w:space="0" w:color="auto"/>
              <w:right w:val="nil"/>
            </w:tcBorders>
            <w:shd w:val="clear" w:color="auto" w:fill="auto"/>
            <w:noWrap/>
            <w:hideMark/>
          </w:tcPr>
          <w:p w14:paraId="54A8E95F" w14:textId="77777777" w:rsidR="005C2AF5" w:rsidRPr="0032644C" w:rsidRDefault="005C2AF5" w:rsidP="007A77AF">
            <w:pPr>
              <w:ind w:firstLineChars="400" w:firstLine="960"/>
              <w:rPr>
                <w:rFonts w:eastAsia="Times New Roman"/>
                <w:i/>
                <w:iCs/>
                <w:color w:val="000000"/>
              </w:rPr>
            </w:pPr>
            <w:r w:rsidRPr="0032644C">
              <w:rPr>
                <w:rFonts w:eastAsia="Times New Roman"/>
                <w:i/>
                <w:iCs/>
                <w:color w:val="000000"/>
              </w:rPr>
              <w:t>Log Likelihoods</w:t>
            </w:r>
          </w:p>
        </w:tc>
        <w:tc>
          <w:tcPr>
            <w:tcW w:w="2070" w:type="dxa"/>
            <w:tcBorders>
              <w:top w:val="single" w:sz="4" w:space="0" w:color="auto"/>
              <w:left w:val="nil"/>
              <w:bottom w:val="single" w:sz="4" w:space="0" w:color="auto"/>
              <w:right w:val="nil"/>
            </w:tcBorders>
            <w:shd w:val="clear" w:color="auto" w:fill="auto"/>
            <w:noWrap/>
            <w:hideMark/>
          </w:tcPr>
          <w:p w14:paraId="6F0DD247" w14:textId="77777777" w:rsidR="005C2AF5" w:rsidRPr="0032644C" w:rsidRDefault="005C2AF5" w:rsidP="007A77AF">
            <w:pPr>
              <w:jc w:val="right"/>
              <w:rPr>
                <w:rFonts w:eastAsia="Times New Roman"/>
                <w:color w:val="000000"/>
              </w:rPr>
            </w:pPr>
            <w:r w:rsidRPr="0032644C">
              <w:rPr>
                <w:rFonts w:eastAsia="Times New Roman"/>
                <w:color w:val="000000"/>
              </w:rPr>
              <w:t>-31077</w:t>
            </w:r>
          </w:p>
        </w:tc>
        <w:tc>
          <w:tcPr>
            <w:tcW w:w="1867" w:type="dxa"/>
            <w:tcBorders>
              <w:top w:val="nil"/>
              <w:left w:val="nil"/>
              <w:bottom w:val="single" w:sz="4" w:space="0" w:color="auto"/>
              <w:right w:val="nil"/>
            </w:tcBorders>
            <w:shd w:val="clear" w:color="auto" w:fill="auto"/>
            <w:noWrap/>
            <w:hideMark/>
          </w:tcPr>
          <w:p w14:paraId="0048D5CC" w14:textId="77777777" w:rsidR="005C2AF5" w:rsidRPr="0032644C" w:rsidRDefault="005C2AF5" w:rsidP="007A77AF">
            <w:pPr>
              <w:jc w:val="right"/>
              <w:rPr>
                <w:rFonts w:eastAsia="Times New Roman"/>
                <w:color w:val="000000"/>
              </w:rPr>
            </w:pPr>
            <w:r w:rsidRPr="0032644C">
              <w:rPr>
                <w:rFonts w:eastAsia="Times New Roman"/>
                <w:color w:val="000000"/>
              </w:rPr>
              <w:t>-27267</w:t>
            </w:r>
          </w:p>
        </w:tc>
        <w:tc>
          <w:tcPr>
            <w:tcW w:w="2176" w:type="dxa"/>
            <w:tcBorders>
              <w:top w:val="nil"/>
              <w:left w:val="nil"/>
              <w:bottom w:val="single" w:sz="4" w:space="0" w:color="auto"/>
              <w:right w:val="single" w:sz="4" w:space="0" w:color="auto"/>
            </w:tcBorders>
            <w:shd w:val="clear" w:color="auto" w:fill="auto"/>
            <w:noWrap/>
            <w:hideMark/>
          </w:tcPr>
          <w:p w14:paraId="053EAB16" w14:textId="77777777" w:rsidR="005C2AF5" w:rsidRPr="0032644C" w:rsidRDefault="005C2AF5" w:rsidP="007A77AF">
            <w:pPr>
              <w:jc w:val="right"/>
              <w:rPr>
                <w:rFonts w:eastAsia="Times New Roman"/>
                <w:color w:val="000000"/>
              </w:rPr>
            </w:pPr>
            <w:r w:rsidRPr="0032644C">
              <w:rPr>
                <w:rFonts w:eastAsia="Times New Roman"/>
                <w:color w:val="000000"/>
              </w:rPr>
              <w:t>7620</w:t>
            </w:r>
          </w:p>
        </w:tc>
      </w:tr>
      <w:tr w:rsidR="005C2AF5" w:rsidRPr="0032644C" w14:paraId="43EB062D"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456CF676" w14:textId="77777777" w:rsidR="005C2AF5" w:rsidRPr="0032644C" w:rsidRDefault="005C2AF5" w:rsidP="007A77AF">
            <w:pPr>
              <w:ind w:firstLineChars="400" w:firstLine="960"/>
              <w:rPr>
                <w:rFonts w:eastAsia="Times New Roman"/>
                <w:i/>
                <w:iCs/>
                <w:color w:val="000000"/>
              </w:rPr>
            </w:pPr>
            <w:r w:rsidRPr="0032644C">
              <w:rPr>
                <w:rFonts w:eastAsia="Times New Roman"/>
                <w:i/>
                <w:iCs/>
                <w:color w:val="000000"/>
              </w:rPr>
              <w:t> </w:t>
            </w:r>
          </w:p>
        </w:tc>
        <w:tc>
          <w:tcPr>
            <w:tcW w:w="2070" w:type="dxa"/>
            <w:tcBorders>
              <w:top w:val="nil"/>
              <w:left w:val="nil"/>
              <w:bottom w:val="nil"/>
              <w:right w:val="nil"/>
            </w:tcBorders>
            <w:shd w:val="clear" w:color="auto" w:fill="auto"/>
            <w:noWrap/>
            <w:hideMark/>
          </w:tcPr>
          <w:p w14:paraId="0037D5ED" w14:textId="77777777" w:rsidR="005C2AF5" w:rsidRPr="0032644C" w:rsidRDefault="005C2AF5" w:rsidP="007A77AF">
            <w:pPr>
              <w:ind w:firstLineChars="400" w:firstLine="960"/>
              <w:rPr>
                <w:rFonts w:eastAsia="Times New Roman"/>
                <w:i/>
                <w:iCs/>
                <w:color w:val="000000"/>
              </w:rPr>
            </w:pPr>
          </w:p>
        </w:tc>
        <w:tc>
          <w:tcPr>
            <w:tcW w:w="1867" w:type="dxa"/>
            <w:tcBorders>
              <w:top w:val="nil"/>
              <w:left w:val="nil"/>
              <w:bottom w:val="nil"/>
              <w:right w:val="nil"/>
            </w:tcBorders>
            <w:shd w:val="clear" w:color="auto" w:fill="auto"/>
            <w:noWrap/>
            <w:hideMark/>
          </w:tcPr>
          <w:p w14:paraId="79169C64" w14:textId="77777777" w:rsidR="005C2AF5" w:rsidRPr="0032644C" w:rsidRDefault="005C2AF5" w:rsidP="007A77AF">
            <w:pPr>
              <w:rPr>
                <w:rFonts w:eastAsia="Times New Roman"/>
              </w:rPr>
            </w:pPr>
          </w:p>
        </w:tc>
        <w:tc>
          <w:tcPr>
            <w:tcW w:w="2176" w:type="dxa"/>
            <w:tcBorders>
              <w:top w:val="nil"/>
              <w:left w:val="nil"/>
              <w:bottom w:val="nil"/>
              <w:right w:val="single" w:sz="4" w:space="0" w:color="auto"/>
            </w:tcBorders>
            <w:shd w:val="clear" w:color="auto" w:fill="auto"/>
            <w:noWrap/>
            <w:hideMark/>
          </w:tcPr>
          <w:p w14:paraId="737AAA7A"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2638CA02"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2A58CFEE" w14:textId="77777777" w:rsidR="005C2AF5" w:rsidRPr="0032644C" w:rsidRDefault="005C2AF5" w:rsidP="007A77AF">
            <w:pPr>
              <w:rPr>
                <w:rFonts w:eastAsia="Times New Roman"/>
                <w:color w:val="000000"/>
              </w:rPr>
            </w:pPr>
            <w:r w:rsidRPr="0032644C">
              <w:rPr>
                <w:rFonts w:eastAsia="Times New Roman"/>
                <w:color w:val="000000"/>
              </w:rPr>
              <w:t>Linked to Care (before 2nd CD4/VL test)</w:t>
            </w:r>
          </w:p>
        </w:tc>
        <w:tc>
          <w:tcPr>
            <w:tcW w:w="2070" w:type="dxa"/>
            <w:tcBorders>
              <w:top w:val="nil"/>
              <w:left w:val="nil"/>
              <w:bottom w:val="nil"/>
              <w:right w:val="nil"/>
            </w:tcBorders>
            <w:shd w:val="clear" w:color="auto" w:fill="auto"/>
            <w:noWrap/>
            <w:hideMark/>
          </w:tcPr>
          <w:p w14:paraId="2C2DA04C" w14:textId="77777777" w:rsidR="005C2AF5" w:rsidRPr="0032644C" w:rsidRDefault="005C2AF5" w:rsidP="007A77AF">
            <w:pPr>
              <w:rPr>
                <w:rFonts w:eastAsia="Times New Roman"/>
                <w:color w:val="000000"/>
              </w:rPr>
            </w:pPr>
          </w:p>
        </w:tc>
        <w:tc>
          <w:tcPr>
            <w:tcW w:w="1867" w:type="dxa"/>
            <w:tcBorders>
              <w:top w:val="nil"/>
              <w:left w:val="nil"/>
              <w:bottom w:val="nil"/>
              <w:right w:val="nil"/>
            </w:tcBorders>
            <w:shd w:val="clear" w:color="auto" w:fill="auto"/>
            <w:noWrap/>
            <w:hideMark/>
          </w:tcPr>
          <w:p w14:paraId="6D6B5E58" w14:textId="77777777" w:rsidR="005C2AF5" w:rsidRPr="0032644C" w:rsidRDefault="005C2AF5" w:rsidP="007A77AF">
            <w:pPr>
              <w:rPr>
                <w:rFonts w:eastAsia="Times New Roman"/>
              </w:rPr>
            </w:pPr>
          </w:p>
        </w:tc>
        <w:tc>
          <w:tcPr>
            <w:tcW w:w="2176" w:type="dxa"/>
            <w:tcBorders>
              <w:top w:val="nil"/>
              <w:left w:val="nil"/>
              <w:bottom w:val="nil"/>
              <w:right w:val="single" w:sz="4" w:space="0" w:color="auto"/>
            </w:tcBorders>
            <w:shd w:val="clear" w:color="auto" w:fill="auto"/>
            <w:noWrap/>
            <w:hideMark/>
          </w:tcPr>
          <w:p w14:paraId="4B0F54E6"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1DE45F9F"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6BAA6905" w14:textId="77777777" w:rsidR="005C2AF5" w:rsidRPr="0032644C" w:rsidRDefault="005C2AF5" w:rsidP="007A77AF">
            <w:pPr>
              <w:rPr>
                <w:rFonts w:eastAsia="Times New Roman"/>
                <w:b/>
                <w:bCs/>
                <w:i/>
                <w:iCs/>
                <w:color w:val="000000"/>
              </w:rPr>
            </w:pPr>
            <w:r w:rsidRPr="0032644C">
              <w:rPr>
                <w:rFonts w:eastAsia="Times New Roman"/>
                <w:b/>
                <w:bCs/>
                <w:i/>
                <w:iCs/>
                <w:color w:val="000000"/>
              </w:rPr>
              <w:t>Mean Time in Stage in months</w:t>
            </w:r>
          </w:p>
        </w:tc>
        <w:tc>
          <w:tcPr>
            <w:tcW w:w="2070" w:type="dxa"/>
            <w:tcBorders>
              <w:top w:val="nil"/>
              <w:left w:val="nil"/>
              <w:bottom w:val="nil"/>
              <w:right w:val="nil"/>
            </w:tcBorders>
            <w:shd w:val="clear" w:color="auto" w:fill="auto"/>
            <w:noWrap/>
            <w:hideMark/>
          </w:tcPr>
          <w:p w14:paraId="038BCACC" w14:textId="77777777" w:rsidR="005C2AF5" w:rsidRPr="0032644C" w:rsidRDefault="005C2AF5" w:rsidP="007A77AF">
            <w:pPr>
              <w:jc w:val="right"/>
              <w:rPr>
                <w:rFonts w:eastAsia="Times New Roman"/>
                <w:color w:val="000000"/>
              </w:rPr>
            </w:pPr>
            <w:r w:rsidRPr="0032644C">
              <w:rPr>
                <w:rFonts w:eastAsia="Times New Roman"/>
                <w:color w:val="000000"/>
              </w:rPr>
              <w:t>3.7</w:t>
            </w:r>
          </w:p>
        </w:tc>
        <w:tc>
          <w:tcPr>
            <w:tcW w:w="1867" w:type="dxa"/>
            <w:tcBorders>
              <w:top w:val="nil"/>
              <w:left w:val="nil"/>
              <w:bottom w:val="nil"/>
              <w:right w:val="nil"/>
            </w:tcBorders>
            <w:shd w:val="clear" w:color="auto" w:fill="auto"/>
            <w:noWrap/>
            <w:hideMark/>
          </w:tcPr>
          <w:p w14:paraId="24EFAFD4" w14:textId="77777777" w:rsidR="005C2AF5" w:rsidRPr="0032644C" w:rsidRDefault="005C2AF5" w:rsidP="007A77AF">
            <w:pPr>
              <w:jc w:val="right"/>
              <w:rPr>
                <w:rFonts w:eastAsia="Times New Roman"/>
                <w:color w:val="000000"/>
              </w:rPr>
            </w:pPr>
            <w:r w:rsidRPr="0032644C">
              <w:rPr>
                <w:rFonts w:eastAsia="Times New Roman"/>
                <w:color w:val="000000"/>
              </w:rPr>
              <w:t>3.6</w:t>
            </w:r>
          </w:p>
        </w:tc>
        <w:tc>
          <w:tcPr>
            <w:tcW w:w="2176" w:type="dxa"/>
            <w:tcBorders>
              <w:top w:val="nil"/>
              <w:left w:val="nil"/>
              <w:bottom w:val="nil"/>
              <w:right w:val="single" w:sz="4" w:space="0" w:color="auto"/>
            </w:tcBorders>
            <w:shd w:val="clear" w:color="auto" w:fill="auto"/>
            <w:noWrap/>
            <w:hideMark/>
          </w:tcPr>
          <w:p w14:paraId="1A3928F1"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680C8440"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5D3527D5" w14:textId="77777777" w:rsidR="005C2AF5" w:rsidRPr="0032644C" w:rsidRDefault="005C2AF5" w:rsidP="007A77AF">
            <w:pPr>
              <w:jc w:val="center"/>
              <w:rPr>
                <w:rFonts w:eastAsia="Times New Roman"/>
                <w:i/>
                <w:iCs/>
                <w:color w:val="000000"/>
              </w:rPr>
            </w:pPr>
            <w:r w:rsidRPr="0032644C">
              <w:rPr>
                <w:rFonts w:eastAsia="Times New Roman"/>
                <w:i/>
                <w:iCs/>
                <w:color w:val="000000"/>
              </w:rPr>
              <w:t>95% Confidence Interval</w:t>
            </w:r>
          </w:p>
        </w:tc>
        <w:tc>
          <w:tcPr>
            <w:tcW w:w="2070" w:type="dxa"/>
            <w:tcBorders>
              <w:top w:val="nil"/>
              <w:left w:val="nil"/>
              <w:bottom w:val="single" w:sz="4" w:space="0" w:color="auto"/>
              <w:right w:val="nil"/>
            </w:tcBorders>
            <w:shd w:val="clear" w:color="auto" w:fill="auto"/>
            <w:noWrap/>
            <w:hideMark/>
          </w:tcPr>
          <w:p w14:paraId="5B4604BF" w14:textId="77777777" w:rsidR="005C2AF5" w:rsidRPr="0032644C" w:rsidRDefault="005C2AF5" w:rsidP="007A77AF">
            <w:pPr>
              <w:jc w:val="right"/>
              <w:rPr>
                <w:rFonts w:eastAsia="Times New Roman"/>
                <w:color w:val="000000"/>
              </w:rPr>
            </w:pPr>
            <w:r w:rsidRPr="0032644C">
              <w:rPr>
                <w:rFonts w:eastAsia="Times New Roman"/>
                <w:color w:val="000000"/>
              </w:rPr>
              <w:t>3.58-3.72</w:t>
            </w:r>
          </w:p>
        </w:tc>
        <w:tc>
          <w:tcPr>
            <w:tcW w:w="1867" w:type="dxa"/>
            <w:tcBorders>
              <w:top w:val="nil"/>
              <w:left w:val="nil"/>
              <w:bottom w:val="single" w:sz="4" w:space="0" w:color="auto"/>
              <w:right w:val="nil"/>
            </w:tcBorders>
            <w:shd w:val="clear" w:color="auto" w:fill="auto"/>
            <w:noWrap/>
            <w:hideMark/>
          </w:tcPr>
          <w:p w14:paraId="28310295" w14:textId="77777777" w:rsidR="005C2AF5" w:rsidRPr="0032644C" w:rsidRDefault="005C2AF5" w:rsidP="007A77AF">
            <w:pPr>
              <w:jc w:val="right"/>
              <w:rPr>
                <w:rFonts w:eastAsia="Times New Roman"/>
                <w:color w:val="000000"/>
              </w:rPr>
            </w:pPr>
            <w:r w:rsidRPr="0032644C">
              <w:rPr>
                <w:rFonts w:eastAsia="Times New Roman"/>
                <w:color w:val="000000"/>
              </w:rPr>
              <w:t>3.55-3.73</w:t>
            </w:r>
          </w:p>
        </w:tc>
        <w:tc>
          <w:tcPr>
            <w:tcW w:w="2176" w:type="dxa"/>
            <w:tcBorders>
              <w:top w:val="nil"/>
              <w:left w:val="nil"/>
              <w:bottom w:val="single" w:sz="4" w:space="0" w:color="auto"/>
              <w:right w:val="single" w:sz="4" w:space="0" w:color="auto"/>
            </w:tcBorders>
            <w:shd w:val="clear" w:color="auto" w:fill="auto"/>
            <w:noWrap/>
            <w:hideMark/>
          </w:tcPr>
          <w:p w14:paraId="7B3CD6E2"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43DDBAFC" w14:textId="77777777" w:rsidTr="007A77AF">
        <w:trPr>
          <w:trHeight w:val="300"/>
          <w:jc w:val="center"/>
        </w:trPr>
        <w:tc>
          <w:tcPr>
            <w:tcW w:w="4052" w:type="dxa"/>
            <w:tcBorders>
              <w:top w:val="single" w:sz="4" w:space="0" w:color="auto"/>
              <w:left w:val="single" w:sz="4" w:space="0" w:color="auto"/>
              <w:bottom w:val="nil"/>
              <w:right w:val="nil"/>
            </w:tcBorders>
            <w:shd w:val="clear" w:color="auto" w:fill="auto"/>
            <w:noWrap/>
            <w:hideMark/>
          </w:tcPr>
          <w:p w14:paraId="433A77AC" w14:textId="77777777" w:rsidR="005C2AF5" w:rsidRPr="0032644C" w:rsidRDefault="005C2AF5" w:rsidP="007A77AF">
            <w:pPr>
              <w:rPr>
                <w:rFonts w:eastAsia="Times New Roman"/>
                <w:b/>
                <w:bCs/>
                <w:i/>
                <w:iCs/>
                <w:color w:val="000000"/>
              </w:rPr>
            </w:pPr>
            <w:r w:rsidRPr="0032644C">
              <w:rPr>
                <w:rFonts w:eastAsia="Times New Roman"/>
                <w:b/>
                <w:bCs/>
                <w:i/>
                <w:iCs/>
                <w:color w:val="000000"/>
              </w:rPr>
              <w:t>Dropout Fraction</w:t>
            </w:r>
          </w:p>
        </w:tc>
        <w:tc>
          <w:tcPr>
            <w:tcW w:w="2070" w:type="dxa"/>
            <w:tcBorders>
              <w:top w:val="nil"/>
              <w:left w:val="nil"/>
              <w:bottom w:val="nil"/>
              <w:right w:val="nil"/>
            </w:tcBorders>
            <w:shd w:val="clear" w:color="auto" w:fill="auto"/>
            <w:noWrap/>
            <w:hideMark/>
          </w:tcPr>
          <w:p w14:paraId="350DD4F5" w14:textId="77777777" w:rsidR="005C2AF5" w:rsidRPr="0032644C" w:rsidRDefault="005C2AF5" w:rsidP="007A77AF">
            <w:pPr>
              <w:jc w:val="right"/>
              <w:rPr>
                <w:rFonts w:eastAsia="Times New Roman"/>
                <w:color w:val="000000"/>
              </w:rPr>
            </w:pPr>
            <w:r w:rsidRPr="0032644C">
              <w:rPr>
                <w:rFonts w:eastAsia="Times New Roman"/>
                <w:color w:val="000000"/>
              </w:rPr>
              <w:t>0.058</w:t>
            </w:r>
          </w:p>
        </w:tc>
        <w:tc>
          <w:tcPr>
            <w:tcW w:w="1867" w:type="dxa"/>
            <w:tcBorders>
              <w:top w:val="nil"/>
              <w:left w:val="nil"/>
              <w:bottom w:val="nil"/>
              <w:right w:val="nil"/>
            </w:tcBorders>
            <w:shd w:val="clear" w:color="auto" w:fill="auto"/>
            <w:noWrap/>
            <w:hideMark/>
          </w:tcPr>
          <w:p w14:paraId="6EAF7BD0" w14:textId="77777777" w:rsidR="005C2AF5" w:rsidRPr="0032644C" w:rsidRDefault="005C2AF5" w:rsidP="007A77AF">
            <w:pPr>
              <w:jc w:val="right"/>
              <w:rPr>
                <w:rFonts w:eastAsia="Times New Roman"/>
                <w:color w:val="000000"/>
              </w:rPr>
            </w:pPr>
            <w:r w:rsidRPr="0032644C">
              <w:rPr>
                <w:rFonts w:eastAsia="Times New Roman"/>
                <w:color w:val="000000"/>
              </w:rPr>
              <w:t>0.056</w:t>
            </w:r>
          </w:p>
        </w:tc>
        <w:tc>
          <w:tcPr>
            <w:tcW w:w="2176" w:type="dxa"/>
            <w:tcBorders>
              <w:top w:val="nil"/>
              <w:left w:val="nil"/>
              <w:bottom w:val="nil"/>
              <w:right w:val="single" w:sz="4" w:space="0" w:color="auto"/>
            </w:tcBorders>
            <w:shd w:val="clear" w:color="auto" w:fill="auto"/>
            <w:noWrap/>
            <w:hideMark/>
          </w:tcPr>
          <w:p w14:paraId="5D2DDF55"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32D26ECF"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2C5B4019" w14:textId="77777777" w:rsidR="005C2AF5" w:rsidRPr="0032644C" w:rsidRDefault="005C2AF5" w:rsidP="007A77AF">
            <w:pPr>
              <w:jc w:val="center"/>
              <w:rPr>
                <w:rFonts w:eastAsia="Times New Roman"/>
                <w:i/>
                <w:iCs/>
                <w:color w:val="000000"/>
              </w:rPr>
            </w:pPr>
            <w:r w:rsidRPr="0032644C">
              <w:rPr>
                <w:rFonts w:eastAsia="Times New Roman"/>
                <w:i/>
                <w:iCs/>
                <w:color w:val="000000"/>
              </w:rPr>
              <w:t>95% Confidence Interval</w:t>
            </w:r>
          </w:p>
        </w:tc>
        <w:tc>
          <w:tcPr>
            <w:tcW w:w="2070" w:type="dxa"/>
            <w:tcBorders>
              <w:top w:val="nil"/>
              <w:left w:val="nil"/>
              <w:bottom w:val="nil"/>
              <w:right w:val="nil"/>
            </w:tcBorders>
            <w:shd w:val="clear" w:color="auto" w:fill="auto"/>
            <w:noWrap/>
            <w:hideMark/>
          </w:tcPr>
          <w:p w14:paraId="43B6BDCC" w14:textId="77777777" w:rsidR="005C2AF5" w:rsidRPr="0032644C" w:rsidRDefault="005C2AF5" w:rsidP="007A77AF">
            <w:pPr>
              <w:jc w:val="right"/>
              <w:rPr>
                <w:rFonts w:eastAsia="Times New Roman"/>
                <w:color w:val="000000"/>
              </w:rPr>
            </w:pPr>
            <w:r w:rsidRPr="0032644C">
              <w:rPr>
                <w:rFonts w:eastAsia="Times New Roman"/>
                <w:color w:val="000000"/>
              </w:rPr>
              <w:t>0.054-0.062</w:t>
            </w:r>
          </w:p>
        </w:tc>
        <w:tc>
          <w:tcPr>
            <w:tcW w:w="1867" w:type="dxa"/>
            <w:tcBorders>
              <w:top w:val="nil"/>
              <w:left w:val="nil"/>
              <w:bottom w:val="single" w:sz="4" w:space="0" w:color="auto"/>
              <w:right w:val="nil"/>
            </w:tcBorders>
            <w:shd w:val="clear" w:color="auto" w:fill="auto"/>
            <w:noWrap/>
            <w:hideMark/>
          </w:tcPr>
          <w:p w14:paraId="549C1639" w14:textId="77777777" w:rsidR="005C2AF5" w:rsidRPr="0032644C" w:rsidRDefault="005C2AF5" w:rsidP="007A77AF">
            <w:pPr>
              <w:jc w:val="right"/>
              <w:rPr>
                <w:rFonts w:eastAsia="Times New Roman"/>
                <w:color w:val="000000"/>
              </w:rPr>
            </w:pPr>
            <w:r w:rsidRPr="0032644C">
              <w:rPr>
                <w:rFonts w:eastAsia="Times New Roman"/>
                <w:color w:val="000000"/>
              </w:rPr>
              <w:t>0.052-0.060</w:t>
            </w:r>
          </w:p>
        </w:tc>
        <w:tc>
          <w:tcPr>
            <w:tcW w:w="2176" w:type="dxa"/>
            <w:tcBorders>
              <w:top w:val="nil"/>
              <w:left w:val="nil"/>
              <w:bottom w:val="single" w:sz="4" w:space="0" w:color="auto"/>
              <w:right w:val="single" w:sz="4" w:space="0" w:color="auto"/>
            </w:tcBorders>
            <w:shd w:val="clear" w:color="auto" w:fill="auto"/>
            <w:noWrap/>
            <w:hideMark/>
          </w:tcPr>
          <w:p w14:paraId="030D5DC1"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4A438C48" w14:textId="77777777" w:rsidTr="007A77AF">
        <w:trPr>
          <w:trHeight w:val="300"/>
          <w:jc w:val="center"/>
        </w:trPr>
        <w:tc>
          <w:tcPr>
            <w:tcW w:w="4052" w:type="dxa"/>
            <w:tcBorders>
              <w:top w:val="single" w:sz="4" w:space="0" w:color="auto"/>
              <w:left w:val="single" w:sz="4" w:space="0" w:color="auto"/>
              <w:bottom w:val="single" w:sz="4" w:space="0" w:color="auto"/>
              <w:right w:val="nil"/>
            </w:tcBorders>
            <w:shd w:val="clear" w:color="auto" w:fill="auto"/>
            <w:noWrap/>
            <w:hideMark/>
          </w:tcPr>
          <w:p w14:paraId="4DF1CFCC" w14:textId="77777777" w:rsidR="005C2AF5" w:rsidRPr="0032644C" w:rsidRDefault="005C2AF5" w:rsidP="007A77AF">
            <w:pPr>
              <w:ind w:firstLineChars="400" w:firstLine="960"/>
              <w:rPr>
                <w:rFonts w:eastAsia="Times New Roman"/>
                <w:i/>
                <w:iCs/>
                <w:color w:val="000000"/>
              </w:rPr>
            </w:pPr>
            <w:r w:rsidRPr="0032644C">
              <w:rPr>
                <w:rFonts w:eastAsia="Times New Roman"/>
                <w:i/>
                <w:iCs/>
                <w:color w:val="000000"/>
              </w:rPr>
              <w:t>Log Likelihoods</w:t>
            </w:r>
          </w:p>
        </w:tc>
        <w:tc>
          <w:tcPr>
            <w:tcW w:w="2070" w:type="dxa"/>
            <w:tcBorders>
              <w:top w:val="single" w:sz="4" w:space="0" w:color="auto"/>
              <w:left w:val="nil"/>
              <w:bottom w:val="single" w:sz="4" w:space="0" w:color="auto"/>
              <w:right w:val="nil"/>
            </w:tcBorders>
            <w:shd w:val="clear" w:color="auto" w:fill="auto"/>
            <w:noWrap/>
            <w:hideMark/>
          </w:tcPr>
          <w:p w14:paraId="50BD925C" w14:textId="77777777" w:rsidR="005C2AF5" w:rsidRPr="0032644C" w:rsidRDefault="005C2AF5" w:rsidP="007A77AF">
            <w:pPr>
              <w:jc w:val="right"/>
              <w:rPr>
                <w:rFonts w:eastAsia="Times New Roman"/>
                <w:color w:val="000000"/>
              </w:rPr>
            </w:pPr>
            <w:r w:rsidRPr="0032644C">
              <w:rPr>
                <w:rFonts w:eastAsia="Times New Roman"/>
                <w:color w:val="000000"/>
              </w:rPr>
              <w:t>-29635</w:t>
            </w:r>
          </w:p>
        </w:tc>
        <w:tc>
          <w:tcPr>
            <w:tcW w:w="1867" w:type="dxa"/>
            <w:tcBorders>
              <w:top w:val="nil"/>
              <w:left w:val="nil"/>
              <w:bottom w:val="single" w:sz="4" w:space="0" w:color="auto"/>
              <w:right w:val="nil"/>
            </w:tcBorders>
            <w:shd w:val="clear" w:color="auto" w:fill="auto"/>
            <w:noWrap/>
            <w:hideMark/>
          </w:tcPr>
          <w:p w14:paraId="13A4B7AE" w14:textId="77777777" w:rsidR="005C2AF5" w:rsidRPr="0032644C" w:rsidRDefault="005C2AF5" w:rsidP="007A77AF">
            <w:pPr>
              <w:jc w:val="right"/>
              <w:rPr>
                <w:rFonts w:eastAsia="Times New Roman"/>
                <w:color w:val="000000"/>
              </w:rPr>
            </w:pPr>
            <w:r w:rsidRPr="0032644C">
              <w:rPr>
                <w:rFonts w:eastAsia="Times New Roman"/>
                <w:color w:val="000000"/>
              </w:rPr>
              <w:t>-28857</w:t>
            </w:r>
          </w:p>
        </w:tc>
        <w:tc>
          <w:tcPr>
            <w:tcW w:w="2176" w:type="dxa"/>
            <w:tcBorders>
              <w:top w:val="nil"/>
              <w:left w:val="nil"/>
              <w:bottom w:val="single" w:sz="4" w:space="0" w:color="auto"/>
              <w:right w:val="single" w:sz="4" w:space="0" w:color="auto"/>
            </w:tcBorders>
            <w:shd w:val="clear" w:color="auto" w:fill="auto"/>
            <w:noWrap/>
            <w:hideMark/>
          </w:tcPr>
          <w:p w14:paraId="31274309" w14:textId="77777777" w:rsidR="005C2AF5" w:rsidRPr="0032644C" w:rsidRDefault="005C2AF5" w:rsidP="007A77AF">
            <w:pPr>
              <w:jc w:val="right"/>
              <w:rPr>
                <w:rFonts w:eastAsia="Times New Roman"/>
                <w:color w:val="000000"/>
              </w:rPr>
            </w:pPr>
            <w:r w:rsidRPr="0032644C">
              <w:rPr>
                <w:rFonts w:eastAsia="Times New Roman"/>
                <w:color w:val="000000"/>
              </w:rPr>
              <w:t>1556</w:t>
            </w:r>
          </w:p>
        </w:tc>
      </w:tr>
      <w:tr w:rsidR="005C2AF5" w:rsidRPr="0032644C" w14:paraId="65ECF536"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1C698219" w14:textId="77777777" w:rsidR="005C2AF5" w:rsidRPr="0032644C" w:rsidRDefault="005C2AF5" w:rsidP="007A77AF">
            <w:pPr>
              <w:ind w:firstLineChars="400" w:firstLine="960"/>
              <w:rPr>
                <w:rFonts w:eastAsia="Times New Roman"/>
                <w:i/>
                <w:iCs/>
                <w:color w:val="000000"/>
              </w:rPr>
            </w:pPr>
            <w:r w:rsidRPr="0032644C">
              <w:rPr>
                <w:rFonts w:eastAsia="Times New Roman"/>
                <w:i/>
                <w:iCs/>
                <w:color w:val="000000"/>
              </w:rPr>
              <w:t> </w:t>
            </w:r>
          </w:p>
        </w:tc>
        <w:tc>
          <w:tcPr>
            <w:tcW w:w="2070" w:type="dxa"/>
            <w:tcBorders>
              <w:top w:val="nil"/>
              <w:left w:val="nil"/>
              <w:bottom w:val="nil"/>
              <w:right w:val="nil"/>
            </w:tcBorders>
            <w:shd w:val="clear" w:color="auto" w:fill="auto"/>
            <w:noWrap/>
            <w:hideMark/>
          </w:tcPr>
          <w:p w14:paraId="16B0A7B1" w14:textId="77777777" w:rsidR="005C2AF5" w:rsidRPr="0032644C" w:rsidRDefault="005C2AF5" w:rsidP="007A77AF">
            <w:pPr>
              <w:ind w:firstLineChars="400" w:firstLine="960"/>
              <w:rPr>
                <w:rFonts w:eastAsia="Times New Roman"/>
                <w:i/>
                <w:iCs/>
                <w:color w:val="000000"/>
              </w:rPr>
            </w:pPr>
          </w:p>
        </w:tc>
        <w:tc>
          <w:tcPr>
            <w:tcW w:w="1867" w:type="dxa"/>
            <w:tcBorders>
              <w:top w:val="nil"/>
              <w:left w:val="nil"/>
              <w:bottom w:val="nil"/>
              <w:right w:val="nil"/>
            </w:tcBorders>
            <w:shd w:val="clear" w:color="auto" w:fill="auto"/>
            <w:noWrap/>
            <w:hideMark/>
          </w:tcPr>
          <w:p w14:paraId="121DE408" w14:textId="77777777" w:rsidR="005C2AF5" w:rsidRPr="0032644C" w:rsidRDefault="005C2AF5" w:rsidP="007A77AF">
            <w:pPr>
              <w:rPr>
                <w:rFonts w:eastAsia="Times New Roman"/>
              </w:rPr>
            </w:pPr>
          </w:p>
        </w:tc>
        <w:tc>
          <w:tcPr>
            <w:tcW w:w="2176" w:type="dxa"/>
            <w:tcBorders>
              <w:top w:val="nil"/>
              <w:left w:val="nil"/>
              <w:bottom w:val="nil"/>
              <w:right w:val="single" w:sz="4" w:space="0" w:color="auto"/>
            </w:tcBorders>
            <w:shd w:val="clear" w:color="auto" w:fill="auto"/>
            <w:noWrap/>
            <w:hideMark/>
          </w:tcPr>
          <w:p w14:paraId="1FC1B943"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5B338E22" w14:textId="77777777" w:rsidTr="007A77AF">
        <w:trPr>
          <w:trHeight w:val="300"/>
          <w:jc w:val="center"/>
        </w:trPr>
        <w:tc>
          <w:tcPr>
            <w:tcW w:w="6122" w:type="dxa"/>
            <w:gridSpan w:val="2"/>
            <w:tcBorders>
              <w:top w:val="nil"/>
              <w:left w:val="single" w:sz="4" w:space="0" w:color="auto"/>
              <w:bottom w:val="nil"/>
              <w:right w:val="nil"/>
            </w:tcBorders>
            <w:shd w:val="clear" w:color="auto" w:fill="auto"/>
            <w:noWrap/>
            <w:hideMark/>
          </w:tcPr>
          <w:p w14:paraId="4E880975" w14:textId="77777777" w:rsidR="005C2AF5" w:rsidRPr="0032644C" w:rsidRDefault="005C2AF5" w:rsidP="007A77AF">
            <w:pPr>
              <w:rPr>
                <w:rFonts w:eastAsia="Times New Roman"/>
                <w:color w:val="000000"/>
              </w:rPr>
            </w:pPr>
            <w:r>
              <w:rPr>
                <w:rFonts w:eastAsia="Times New Roman"/>
                <w:color w:val="000000"/>
              </w:rPr>
              <w:t>Engag</w:t>
            </w:r>
            <w:r w:rsidRPr="0032644C">
              <w:rPr>
                <w:rFonts w:eastAsia="Times New Roman"/>
                <w:color w:val="000000"/>
              </w:rPr>
              <w:t>ed in Care (before undetectable VL test)</w:t>
            </w:r>
          </w:p>
        </w:tc>
        <w:tc>
          <w:tcPr>
            <w:tcW w:w="1867" w:type="dxa"/>
            <w:tcBorders>
              <w:top w:val="nil"/>
              <w:left w:val="nil"/>
              <w:bottom w:val="nil"/>
              <w:right w:val="nil"/>
            </w:tcBorders>
            <w:shd w:val="clear" w:color="auto" w:fill="auto"/>
            <w:noWrap/>
            <w:hideMark/>
          </w:tcPr>
          <w:p w14:paraId="53DFBC79" w14:textId="77777777" w:rsidR="005C2AF5" w:rsidRPr="0032644C" w:rsidRDefault="005C2AF5" w:rsidP="007A77AF">
            <w:pPr>
              <w:rPr>
                <w:rFonts w:eastAsia="Times New Roman"/>
                <w:color w:val="000000"/>
              </w:rPr>
            </w:pPr>
          </w:p>
        </w:tc>
        <w:tc>
          <w:tcPr>
            <w:tcW w:w="2176" w:type="dxa"/>
            <w:tcBorders>
              <w:top w:val="nil"/>
              <w:left w:val="nil"/>
              <w:bottom w:val="nil"/>
              <w:right w:val="single" w:sz="4" w:space="0" w:color="auto"/>
            </w:tcBorders>
            <w:shd w:val="clear" w:color="auto" w:fill="auto"/>
            <w:noWrap/>
            <w:hideMark/>
          </w:tcPr>
          <w:p w14:paraId="494E482C"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33318BF1"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63E0997F" w14:textId="77777777" w:rsidR="005C2AF5" w:rsidRPr="0032644C" w:rsidRDefault="005C2AF5" w:rsidP="007A77AF">
            <w:pPr>
              <w:rPr>
                <w:rFonts w:eastAsia="Times New Roman"/>
                <w:b/>
                <w:bCs/>
                <w:i/>
                <w:iCs/>
                <w:color w:val="000000"/>
              </w:rPr>
            </w:pPr>
            <w:r w:rsidRPr="0032644C">
              <w:rPr>
                <w:rFonts w:eastAsia="Times New Roman"/>
                <w:b/>
                <w:bCs/>
                <w:i/>
                <w:iCs/>
                <w:color w:val="000000"/>
              </w:rPr>
              <w:t>Mean Time in Stage in months</w:t>
            </w:r>
          </w:p>
        </w:tc>
        <w:tc>
          <w:tcPr>
            <w:tcW w:w="2070" w:type="dxa"/>
            <w:tcBorders>
              <w:top w:val="nil"/>
              <w:left w:val="nil"/>
              <w:bottom w:val="nil"/>
              <w:right w:val="nil"/>
            </w:tcBorders>
            <w:shd w:val="clear" w:color="auto" w:fill="auto"/>
            <w:noWrap/>
            <w:hideMark/>
          </w:tcPr>
          <w:p w14:paraId="3A6D9399" w14:textId="77777777" w:rsidR="005C2AF5" w:rsidRPr="0032644C" w:rsidRDefault="005C2AF5" w:rsidP="007A77AF">
            <w:pPr>
              <w:jc w:val="right"/>
              <w:rPr>
                <w:rFonts w:eastAsia="Times New Roman"/>
                <w:color w:val="000000"/>
              </w:rPr>
            </w:pPr>
            <w:r w:rsidRPr="0032644C">
              <w:rPr>
                <w:rFonts w:eastAsia="Times New Roman"/>
                <w:color w:val="000000"/>
              </w:rPr>
              <w:t>9.1</w:t>
            </w:r>
          </w:p>
        </w:tc>
        <w:tc>
          <w:tcPr>
            <w:tcW w:w="1867" w:type="dxa"/>
            <w:tcBorders>
              <w:top w:val="nil"/>
              <w:left w:val="nil"/>
              <w:bottom w:val="nil"/>
              <w:right w:val="nil"/>
            </w:tcBorders>
            <w:shd w:val="clear" w:color="auto" w:fill="auto"/>
            <w:noWrap/>
            <w:hideMark/>
          </w:tcPr>
          <w:p w14:paraId="18C43518" w14:textId="77777777" w:rsidR="005C2AF5" w:rsidRPr="0032644C" w:rsidRDefault="005C2AF5" w:rsidP="007A77AF">
            <w:pPr>
              <w:jc w:val="right"/>
              <w:rPr>
                <w:rFonts w:eastAsia="Times New Roman"/>
                <w:color w:val="000000"/>
              </w:rPr>
            </w:pPr>
            <w:r w:rsidRPr="0032644C">
              <w:rPr>
                <w:rFonts w:eastAsia="Times New Roman"/>
                <w:color w:val="000000"/>
              </w:rPr>
              <w:t>14.6</w:t>
            </w:r>
          </w:p>
        </w:tc>
        <w:tc>
          <w:tcPr>
            <w:tcW w:w="2176" w:type="dxa"/>
            <w:tcBorders>
              <w:top w:val="nil"/>
              <w:left w:val="nil"/>
              <w:bottom w:val="nil"/>
              <w:right w:val="single" w:sz="4" w:space="0" w:color="auto"/>
            </w:tcBorders>
            <w:shd w:val="clear" w:color="auto" w:fill="auto"/>
            <w:noWrap/>
            <w:hideMark/>
          </w:tcPr>
          <w:p w14:paraId="3A358B66"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06CE6E6D"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0ED265C2" w14:textId="77777777" w:rsidR="005C2AF5" w:rsidRPr="0032644C" w:rsidRDefault="005C2AF5" w:rsidP="007A77AF">
            <w:pPr>
              <w:jc w:val="center"/>
              <w:rPr>
                <w:rFonts w:eastAsia="Times New Roman"/>
                <w:i/>
                <w:iCs/>
                <w:color w:val="000000"/>
              </w:rPr>
            </w:pPr>
            <w:r w:rsidRPr="0032644C">
              <w:rPr>
                <w:rFonts w:eastAsia="Times New Roman"/>
                <w:i/>
                <w:iCs/>
                <w:color w:val="000000"/>
              </w:rPr>
              <w:t>95% Confidence Interval</w:t>
            </w:r>
          </w:p>
        </w:tc>
        <w:tc>
          <w:tcPr>
            <w:tcW w:w="2070" w:type="dxa"/>
            <w:tcBorders>
              <w:top w:val="nil"/>
              <w:left w:val="nil"/>
              <w:bottom w:val="nil"/>
              <w:right w:val="nil"/>
            </w:tcBorders>
            <w:shd w:val="clear" w:color="auto" w:fill="auto"/>
            <w:noWrap/>
            <w:hideMark/>
          </w:tcPr>
          <w:p w14:paraId="389688B6" w14:textId="77777777" w:rsidR="005C2AF5" w:rsidRPr="0032644C" w:rsidRDefault="005C2AF5" w:rsidP="007A77AF">
            <w:pPr>
              <w:jc w:val="right"/>
              <w:rPr>
                <w:rFonts w:eastAsia="Times New Roman"/>
                <w:color w:val="000000"/>
              </w:rPr>
            </w:pPr>
            <w:r w:rsidRPr="0032644C">
              <w:rPr>
                <w:rFonts w:eastAsia="Times New Roman"/>
                <w:color w:val="000000"/>
              </w:rPr>
              <w:t>8.91-9.35</w:t>
            </w:r>
          </w:p>
        </w:tc>
        <w:tc>
          <w:tcPr>
            <w:tcW w:w="1867" w:type="dxa"/>
            <w:tcBorders>
              <w:top w:val="nil"/>
              <w:left w:val="nil"/>
              <w:bottom w:val="single" w:sz="4" w:space="0" w:color="auto"/>
              <w:right w:val="nil"/>
            </w:tcBorders>
            <w:shd w:val="clear" w:color="auto" w:fill="auto"/>
            <w:noWrap/>
            <w:hideMark/>
          </w:tcPr>
          <w:p w14:paraId="020781AB" w14:textId="77777777" w:rsidR="005C2AF5" w:rsidRPr="0032644C" w:rsidRDefault="005C2AF5" w:rsidP="007A77AF">
            <w:pPr>
              <w:jc w:val="right"/>
              <w:rPr>
                <w:rFonts w:eastAsia="Times New Roman"/>
                <w:color w:val="000000"/>
              </w:rPr>
            </w:pPr>
            <w:r w:rsidRPr="0032644C">
              <w:rPr>
                <w:rFonts w:eastAsia="Times New Roman"/>
                <w:color w:val="000000"/>
              </w:rPr>
              <w:t>13.32-15.86</w:t>
            </w:r>
          </w:p>
        </w:tc>
        <w:tc>
          <w:tcPr>
            <w:tcW w:w="2176" w:type="dxa"/>
            <w:tcBorders>
              <w:top w:val="nil"/>
              <w:left w:val="nil"/>
              <w:bottom w:val="single" w:sz="4" w:space="0" w:color="auto"/>
              <w:right w:val="single" w:sz="4" w:space="0" w:color="auto"/>
            </w:tcBorders>
            <w:shd w:val="clear" w:color="auto" w:fill="auto"/>
            <w:noWrap/>
            <w:hideMark/>
          </w:tcPr>
          <w:p w14:paraId="75061E89"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60C0783E" w14:textId="77777777" w:rsidTr="007A77AF">
        <w:trPr>
          <w:trHeight w:val="300"/>
          <w:jc w:val="center"/>
        </w:trPr>
        <w:tc>
          <w:tcPr>
            <w:tcW w:w="4052" w:type="dxa"/>
            <w:tcBorders>
              <w:top w:val="single" w:sz="4" w:space="0" w:color="auto"/>
              <w:left w:val="single" w:sz="4" w:space="0" w:color="auto"/>
              <w:bottom w:val="nil"/>
              <w:right w:val="nil"/>
            </w:tcBorders>
            <w:shd w:val="clear" w:color="auto" w:fill="auto"/>
            <w:noWrap/>
            <w:hideMark/>
          </w:tcPr>
          <w:p w14:paraId="386F115B" w14:textId="77777777" w:rsidR="005C2AF5" w:rsidRPr="0032644C" w:rsidRDefault="005C2AF5" w:rsidP="007A77AF">
            <w:pPr>
              <w:rPr>
                <w:rFonts w:eastAsia="Times New Roman"/>
                <w:b/>
                <w:bCs/>
                <w:i/>
                <w:iCs/>
                <w:color w:val="000000"/>
              </w:rPr>
            </w:pPr>
            <w:r w:rsidRPr="0032644C">
              <w:rPr>
                <w:rFonts w:eastAsia="Times New Roman"/>
                <w:b/>
                <w:bCs/>
                <w:i/>
                <w:iCs/>
                <w:color w:val="000000"/>
              </w:rPr>
              <w:t>Dropout Fraction</w:t>
            </w:r>
          </w:p>
        </w:tc>
        <w:tc>
          <w:tcPr>
            <w:tcW w:w="2070" w:type="dxa"/>
            <w:tcBorders>
              <w:top w:val="single" w:sz="4" w:space="0" w:color="auto"/>
              <w:left w:val="nil"/>
              <w:bottom w:val="nil"/>
              <w:right w:val="nil"/>
            </w:tcBorders>
            <w:shd w:val="clear" w:color="auto" w:fill="auto"/>
            <w:noWrap/>
            <w:hideMark/>
          </w:tcPr>
          <w:p w14:paraId="17F9AE05" w14:textId="77777777" w:rsidR="005C2AF5" w:rsidRPr="0032644C" w:rsidRDefault="005C2AF5" w:rsidP="007A77AF">
            <w:pPr>
              <w:jc w:val="right"/>
              <w:rPr>
                <w:rFonts w:eastAsia="Times New Roman"/>
                <w:color w:val="000000"/>
              </w:rPr>
            </w:pPr>
            <w:r w:rsidRPr="0032644C">
              <w:rPr>
                <w:rFonts w:eastAsia="Times New Roman"/>
                <w:color w:val="000000"/>
              </w:rPr>
              <w:t>0.17</w:t>
            </w:r>
          </w:p>
        </w:tc>
        <w:tc>
          <w:tcPr>
            <w:tcW w:w="1867" w:type="dxa"/>
            <w:tcBorders>
              <w:top w:val="nil"/>
              <w:left w:val="nil"/>
              <w:bottom w:val="nil"/>
              <w:right w:val="nil"/>
            </w:tcBorders>
            <w:shd w:val="clear" w:color="auto" w:fill="auto"/>
            <w:noWrap/>
            <w:hideMark/>
          </w:tcPr>
          <w:p w14:paraId="6095C71D" w14:textId="77777777" w:rsidR="005C2AF5" w:rsidRPr="0032644C" w:rsidRDefault="005C2AF5" w:rsidP="007A77AF">
            <w:pPr>
              <w:jc w:val="right"/>
              <w:rPr>
                <w:rFonts w:eastAsia="Times New Roman"/>
                <w:color w:val="000000"/>
              </w:rPr>
            </w:pPr>
            <w:r w:rsidRPr="0032644C">
              <w:rPr>
                <w:rFonts w:eastAsia="Times New Roman"/>
                <w:color w:val="000000"/>
              </w:rPr>
              <w:t>0.094</w:t>
            </w:r>
          </w:p>
        </w:tc>
        <w:tc>
          <w:tcPr>
            <w:tcW w:w="2176" w:type="dxa"/>
            <w:tcBorders>
              <w:top w:val="nil"/>
              <w:left w:val="nil"/>
              <w:bottom w:val="nil"/>
              <w:right w:val="single" w:sz="4" w:space="0" w:color="auto"/>
            </w:tcBorders>
            <w:shd w:val="clear" w:color="auto" w:fill="auto"/>
            <w:noWrap/>
            <w:hideMark/>
          </w:tcPr>
          <w:p w14:paraId="6D048072"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56F4E452"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52D1D2D7" w14:textId="77777777" w:rsidR="005C2AF5" w:rsidRPr="0032644C" w:rsidRDefault="005C2AF5" w:rsidP="007A77AF">
            <w:pPr>
              <w:jc w:val="center"/>
              <w:rPr>
                <w:rFonts w:eastAsia="Times New Roman"/>
                <w:i/>
                <w:iCs/>
                <w:color w:val="000000"/>
              </w:rPr>
            </w:pPr>
            <w:r w:rsidRPr="0032644C">
              <w:rPr>
                <w:rFonts w:eastAsia="Times New Roman"/>
                <w:i/>
                <w:iCs/>
                <w:color w:val="000000"/>
              </w:rPr>
              <w:t>95% Confidence Interval</w:t>
            </w:r>
          </w:p>
        </w:tc>
        <w:tc>
          <w:tcPr>
            <w:tcW w:w="2070" w:type="dxa"/>
            <w:tcBorders>
              <w:top w:val="nil"/>
              <w:left w:val="nil"/>
              <w:bottom w:val="nil"/>
              <w:right w:val="nil"/>
            </w:tcBorders>
            <w:shd w:val="clear" w:color="auto" w:fill="auto"/>
            <w:noWrap/>
            <w:hideMark/>
          </w:tcPr>
          <w:p w14:paraId="569266A8" w14:textId="77777777" w:rsidR="005C2AF5" w:rsidRPr="0032644C" w:rsidRDefault="005C2AF5" w:rsidP="007A77AF">
            <w:pPr>
              <w:jc w:val="right"/>
              <w:rPr>
                <w:rFonts w:eastAsia="Times New Roman"/>
                <w:color w:val="000000"/>
              </w:rPr>
            </w:pPr>
            <w:r w:rsidRPr="0032644C">
              <w:rPr>
                <w:rFonts w:eastAsia="Times New Roman"/>
                <w:color w:val="000000"/>
              </w:rPr>
              <w:t>0.16-0.18</w:t>
            </w:r>
          </w:p>
        </w:tc>
        <w:tc>
          <w:tcPr>
            <w:tcW w:w="1867" w:type="dxa"/>
            <w:tcBorders>
              <w:top w:val="nil"/>
              <w:left w:val="nil"/>
              <w:bottom w:val="single" w:sz="4" w:space="0" w:color="auto"/>
              <w:right w:val="nil"/>
            </w:tcBorders>
            <w:shd w:val="clear" w:color="auto" w:fill="auto"/>
            <w:noWrap/>
            <w:hideMark/>
          </w:tcPr>
          <w:p w14:paraId="49793218" w14:textId="77777777" w:rsidR="005C2AF5" w:rsidRPr="0032644C" w:rsidRDefault="005C2AF5" w:rsidP="007A77AF">
            <w:pPr>
              <w:jc w:val="right"/>
              <w:rPr>
                <w:rFonts w:eastAsia="Times New Roman"/>
                <w:color w:val="000000"/>
              </w:rPr>
            </w:pPr>
            <w:r w:rsidRPr="0032644C">
              <w:rPr>
                <w:rFonts w:eastAsia="Times New Roman"/>
                <w:color w:val="000000"/>
              </w:rPr>
              <w:t>0.078-0.11</w:t>
            </w:r>
          </w:p>
        </w:tc>
        <w:tc>
          <w:tcPr>
            <w:tcW w:w="2176" w:type="dxa"/>
            <w:tcBorders>
              <w:top w:val="nil"/>
              <w:left w:val="nil"/>
              <w:bottom w:val="single" w:sz="4" w:space="0" w:color="auto"/>
              <w:right w:val="single" w:sz="4" w:space="0" w:color="auto"/>
            </w:tcBorders>
            <w:shd w:val="clear" w:color="auto" w:fill="auto"/>
            <w:noWrap/>
            <w:hideMark/>
          </w:tcPr>
          <w:p w14:paraId="49838E3F"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3EB124B6" w14:textId="77777777" w:rsidTr="007A77AF">
        <w:trPr>
          <w:trHeight w:val="300"/>
          <w:jc w:val="center"/>
        </w:trPr>
        <w:tc>
          <w:tcPr>
            <w:tcW w:w="4052" w:type="dxa"/>
            <w:tcBorders>
              <w:top w:val="single" w:sz="4" w:space="0" w:color="auto"/>
              <w:left w:val="single" w:sz="4" w:space="0" w:color="auto"/>
              <w:bottom w:val="single" w:sz="4" w:space="0" w:color="auto"/>
              <w:right w:val="nil"/>
            </w:tcBorders>
            <w:shd w:val="clear" w:color="auto" w:fill="auto"/>
            <w:noWrap/>
            <w:hideMark/>
          </w:tcPr>
          <w:p w14:paraId="0BE80B0A" w14:textId="77777777" w:rsidR="005C2AF5" w:rsidRPr="0032644C" w:rsidRDefault="005C2AF5" w:rsidP="007A77AF">
            <w:pPr>
              <w:ind w:firstLineChars="400" w:firstLine="960"/>
              <w:rPr>
                <w:rFonts w:eastAsia="Times New Roman"/>
                <w:i/>
                <w:iCs/>
                <w:color w:val="000000"/>
              </w:rPr>
            </w:pPr>
            <w:r w:rsidRPr="0032644C">
              <w:rPr>
                <w:rFonts w:eastAsia="Times New Roman"/>
                <w:i/>
                <w:iCs/>
                <w:color w:val="000000"/>
              </w:rPr>
              <w:t>Log Likelihoods</w:t>
            </w:r>
          </w:p>
        </w:tc>
        <w:tc>
          <w:tcPr>
            <w:tcW w:w="2070" w:type="dxa"/>
            <w:tcBorders>
              <w:top w:val="single" w:sz="4" w:space="0" w:color="auto"/>
              <w:left w:val="nil"/>
              <w:bottom w:val="single" w:sz="4" w:space="0" w:color="auto"/>
              <w:right w:val="nil"/>
            </w:tcBorders>
            <w:shd w:val="clear" w:color="auto" w:fill="auto"/>
            <w:noWrap/>
            <w:hideMark/>
          </w:tcPr>
          <w:p w14:paraId="5FFC2BAA" w14:textId="77777777" w:rsidR="005C2AF5" w:rsidRPr="0032644C" w:rsidRDefault="005C2AF5" w:rsidP="007A77AF">
            <w:pPr>
              <w:jc w:val="right"/>
              <w:rPr>
                <w:rFonts w:eastAsia="Times New Roman"/>
              </w:rPr>
            </w:pPr>
            <w:r w:rsidRPr="0032644C">
              <w:rPr>
                <w:rFonts w:eastAsia="Times New Roman"/>
              </w:rPr>
              <w:t>-33747</w:t>
            </w:r>
          </w:p>
        </w:tc>
        <w:tc>
          <w:tcPr>
            <w:tcW w:w="1867" w:type="dxa"/>
            <w:tcBorders>
              <w:top w:val="nil"/>
              <w:left w:val="nil"/>
              <w:bottom w:val="single" w:sz="4" w:space="0" w:color="auto"/>
              <w:right w:val="nil"/>
            </w:tcBorders>
            <w:shd w:val="clear" w:color="auto" w:fill="auto"/>
            <w:noWrap/>
            <w:hideMark/>
          </w:tcPr>
          <w:p w14:paraId="6823F8F7" w14:textId="77777777" w:rsidR="005C2AF5" w:rsidRPr="0032644C" w:rsidRDefault="005C2AF5" w:rsidP="007A77AF">
            <w:pPr>
              <w:jc w:val="right"/>
              <w:rPr>
                <w:rFonts w:eastAsia="Times New Roman"/>
              </w:rPr>
            </w:pPr>
            <w:r w:rsidRPr="0032644C">
              <w:rPr>
                <w:rFonts w:eastAsia="Times New Roman"/>
              </w:rPr>
              <w:t>-33078</w:t>
            </w:r>
          </w:p>
        </w:tc>
        <w:tc>
          <w:tcPr>
            <w:tcW w:w="2176" w:type="dxa"/>
            <w:tcBorders>
              <w:top w:val="nil"/>
              <w:left w:val="nil"/>
              <w:bottom w:val="single" w:sz="4" w:space="0" w:color="auto"/>
              <w:right w:val="single" w:sz="4" w:space="0" w:color="auto"/>
            </w:tcBorders>
            <w:shd w:val="clear" w:color="auto" w:fill="auto"/>
            <w:noWrap/>
            <w:hideMark/>
          </w:tcPr>
          <w:p w14:paraId="4712FE43" w14:textId="77777777" w:rsidR="005C2AF5" w:rsidRPr="0032644C" w:rsidRDefault="005C2AF5" w:rsidP="007A77AF">
            <w:pPr>
              <w:jc w:val="right"/>
              <w:rPr>
                <w:rFonts w:eastAsia="Times New Roman"/>
              </w:rPr>
            </w:pPr>
            <w:r w:rsidRPr="0032644C">
              <w:rPr>
                <w:rFonts w:eastAsia="Times New Roman"/>
              </w:rPr>
              <w:t>1340</w:t>
            </w:r>
          </w:p>
        </w:tc>
      </w:tr>
      <w:tr w:rsidR="005C2AF5" w:rsidRPr="0032644C" w14:paraId="3674B592"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2CDA21D3" w14:textId="77777777" w:rsidR="005C2AF5" w:rsidRPr="0032644C" w:rsidRDefault="005C2AF5" w:rsidP="007A77AF">
            <w:pPr>
              <w:ind w:firstLineChars="400" w:firstLine="960"/>
              <w:rPr>
                <w:rFonts w:eastAsia="Times New Roman"/>
                <w:i/>
                <w:iCs/>
                <w:color w:val="000000"/>
              </w:rPr>
            </w:pPr>
            <w:r w:rsidRPr="0032644C">
              <w:rPr>
                <w:rFonts w:eastAsia="Times New Roman"/>
                <w:i/>
                <w:iCs/>
                <w:color w:val="000000"/>
              </w:rPr>
              <w:t> </w:t>
            </w:r>
          </w:p>
        </w:tc>
        <w:tc>
          <w:tcPr>
            <w:tcW w:w="2070" w:type="dxa"/>
            <w:tcBorders>
              <w:top w:val="nil"/>
              <w:left w:val="nil"/>
              <w:bottom w:val="nil"/>
              <w:right w:val="nil"/>
            </w:tcBorders>
            <w:shd w:val="clear" w:color="auto" w:fill="auto"/>
            <w:noWrap/>
            <w:hideMark/>
          </w:tcPr>
          <w:p w14:paraId="47506EF9" w14:textId="77777777" w:rsidR="005C2AF5" w:rsidRPr="0032644C" w:rsidRDefault="005C2AF5" w:rsidP="007A77AF">
            <w:pPr>
              <w:ind w:firstLineChars="400" w:firstLine="960"/>
              <w:rPr>
                <w:rFonts w:eastAsia="Times New Roman"/>
                <w:i/>
                <w:iCs/>
                <w:color w:val="000000"/>
              </w:rPr>
            </w:pPr>
          </w:p>
        </w:tc>
        <w:tc>
          <w:tcPr>
            <w:tcW w:w="1867" w:type="dxa"/>
            <w:tcBorders>
              <w:top w:val="nil"/>
              <w:left w:val="nil"/>
              <w:bottom w:val="nil"/>
              <w:right w:val="nil"/>
            </w:tcBorders>
            <w:shd w:val="clear" w:color="auto" w:fill="auto"/>
            <w:noWrap/>
            <w:hideMark/>
          </w:tcPr>
          <w:p w14:paraId="73BE1FB2" w14:textId="77777777" w:rsidR="005C2AF5" w:rsidRPr="0032644C" w:rsidRDefault="005C2AF5" w:rsidP="007A77AF">
            <w:pPr>
              <w:rPr>
                <w:rFonts w:eastAsia="Times New Roman"/>
              </w:rPr>
            </w:pPr>
          </w:p>
        </w:tc>
        <w:tc>
          <w:tcPr>
            <w:tcW w:w="2176" w:type="dxa"/>
            <w:tcBorders>
              <w:top w:val="nil"/>
              <w:left w:val="nil"/>
              <w:bottom w:val="nil"/>
              <w:right w:val="single" w:sz="4" w:space="0" w:color="auto"/>
            </w:tcBorders>
            <w:shd w:val="clear" w:color="auto" w:fill="auto"/>
            <w:noWrap/>
            <w:hideMark/>
          </w:tcPr>
          <w:p w14:paraId="5FD2D650" w14:textId="77777777" w:rsidR="005C2AF5" w:rsidRPr="0032644C" w:rsidRDefault="005C2AF5" w:rsidP="007A77AF">
            <w:pPr>
              <w:rPr>
                <w:rFonts w:eastAsia="Times New Roman"/>
              </w:rPr>
            </w:pPr>
            <w:r w:rsidRPr="0032644C">
              <w:rPr>
                <w:rFonts w:eastAsia="Times New Roman"/>
              </w:rPr>
              <w:t> </w:t>
            </w:r>
          </w:p>
        </w:tc>
      </w:tr>
      <w:tr w:rsidR="005C2AF5" w:rsidRPr="0032644C" w14:paraId="7FB99D2B" w14:textId="77777777" w:rsidTr="007A77AF">
        <w:trPr>
          <w:trHeight w:val="300"/>
          <w:jc w:val="center"/>
        </w:trPr>
        <w:tc>
          <w:tcPr>
            <w:tcW w:w="6122" w:type="dxa"/>
            <w:gridSpan w:val="2"/>
            <w:tcBorders>
              <w:top w:val="nil"/>
              <w:left w:val="single" w:sz="4" w:space="0" w:color="auto"/>
              <w:bottom w:val="nil"/>
              <w:right w:val="nil"/>
            </w:tcBorders>
            <w:shd w:val="clear" w:color="auto" w:fill="auto"/>
            <w:noWrap/>
            <w:hideMark/>
          </w:tcPr>
          <w:p w14:paraId="36667B34" w14:textId="77777777" w:rsidR="005C2AF5" w:rsidRPr="0032644C" w:rsidRDefault="005C2AF5" w:rsidP="007A77AF">
            <w:pPr>
              <w:rPr>
                <w:rFonts w:eastAsia="Times New Roman"/>
                <w:color w:val="000000"/>
              </w:rPr>
            </w:pPr>
            <w:r w:rsidRPr="0032644C">
              <w:rPr>
                <w:rFonts w:eastAsia="Times New Roman"/>
                <w:color w:val="000000"/>
              </w:rPr>
              <w:t>VL Supp</w:t>
            </w:r>
            <w:r>
              <w:rPr>
                <w:rFonts w:eastAsia="Times New Roman"/>
                <w:color w:val="000000"/>
              </w:rPr>
              <w:t xml:space="preserve">ressed to </w:t>
            </w:r>
            <w:r w:rsidRPr="0032644C">
              <w:rPr>
                <w:rFonts w:eastAsia="Times New Roman"/>
                <w:color w:val="000000"/>
              </w:rPr>
              <w:t>Unsuppressed (length of viral suppression)</w:t>
            </w:r>
          </w:p>
        </w:tc>
        <w:tc>
          <w:tcPr>
            <w:tcW w:w="1867" w:type="dxa"/>
            <w:tcBorders>
              <w:top w:val="nil"/>
              <w:left w:val="nil"/>
              <w:bottom w:val="nil"/>
              <w:right w:val="nil"/>
            </w:tcBorders>
            <w:shd w:val="clear" w:color="auto" w:fill="auto"/>
            <w:noWrap/>
            <w:hideMark/>
          </w:tcPr>
          <w:p w14:paraId="14915994" w14:textId="77777777" w:rsidR="005C2AF5" w:rsidRPr="0032644C" w:rsidRDefault="005C2AF5" w:rsidP="007A77AF">
            <w:pPr>
              <w:rPr>
                <w:rFonts w:eastAsia="Times New Roman"/>
                <w:color w:val="000000"/>
              </w:rPr>
            </w:pPr>
          </w:p>
        </w:tc>
        <w:tc>
          <w:tcPr>
            <w:tcW w:w="2176" w:type="dxa"/>
            <w:tcBorders>
              <w:top w:val="nil"/>
              <w:left w:val="nil"/>
              <w:bottom w:val="nil"/>
              <w:right w:val="single" w:sz="4" w:space="0" w:color="auto"/>
            </w:tcBorders>
            <w:shd w:val="clear" w:color="auto" w:fill="auto"/>
            <w:noWrap/>
            <w:hideMark/>
          </w:tcPr>
          <w:p w14:paraId="27263485"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18921128"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0ECF6612" w14:textId="77777777" w:rsidR="005C2AF5" w:rsidRPr="0032644C" w:rsidRDefault="005C2AF5" w:rsidP="007A77AF">
            <w:pPr>
              <w:rPr>
                <w:rFonts w:eastAsia="Times New Roman"/>
                <w:b/>
                <w:bCs/>
                <w:i/>
                <w:iCs/>
                <w:color w:val="000000"/>
              </w:rPr>
            </w:pPr>
            <w:r w:rsidRPr="0032644C">
              <w:rPr>
                <w:rFonts w:eastAsia="Times New Roman"/>
                <w:b/>
                <w:bCs/>
                <w:i/>
                <w:iCs/>
                <w:color w:val="000000"/>
              </w:rPr>
              <w:t>Mean Time in Stage in months</w:t>
            </w:r>
          </w:p>
        </w:tc>
        <w:tc>
          <w:tcPr>
            <w:tcW w:w="2070" w:type="dxa"/>
            <w:tcBorders>
              <w:top w:val="nil"/>
              <w:left w:val="nil"/>
              <w:bottom w:val="nil"/>
              <w:right w:val="nil"/>
            </w:tcBorders>
            <w:shd w:val="clear" w:color="auto" w:fill="auto"/>
            <w:noWrap/>
            <w:hideMark/>
          </w:tcPr>
          <w:p w14:paraId="458B864C" w14:textId="77777777" w:rsidR="005C2AF5" w:rsidRPr="0032644C" w:rsidRDefault="005C2AF5" w:rsidP="007A77AF">
            <w:pPr>
              <w:jc w:val="right"/>
              <w:rPr>
                <w:rFonts w:eastAsia="Times New Roman"/>
                <w:color w:val="000000"/>
              </w:rPr>
            </w:pPr>
            <w:r w:rsidRPr="0032644C">
              <w:rPr>
                <w:rFonts w:eastAsia="Times New Roman"/>
                <w:color w:val="000000"/>
              </w:rPr>
              <w:t>71.5</w:t>
            </w:r>
          </w:p>
        </w:tc>
        <w:tc>
          <w:tcPr>
            <w:tcW w:w="1867" w:type="dxa"/>
            <w:tcBorders>
              <w:top w:val="nil"/>
              <w:left w:val="nil"/>
              <w:bottom w:val="nil"/>
              <w:right w:val="nil"/>
            </w:tcBorders>
            <w:shd w:val="clear" w:color="auto" w:fill="auto"/>
            <w:noWrap/>
            <w:hideMark/>
          </w:tcPr>
          <w:p w14:paraId="14ABEF93" w14:textId="77777777" w:rsidR="005C2AF5" w:rsidRPr="0032644C" w:rsidRDefault="005C2AF5" w:rsidP="007A77AF">
            <w:pPr>
              <w:jc w:val="right"/>
              <w:rPr>
                <w:rFonts w:eastAsia="Times New Roman"/>
                <w:color w:val="000000"/>
              </w:rPr>
            </w:pPr>
            <w:r w:rsidRPr="0032644C">
              <w:rPr>
                <w:rFonts w:eastAsia="Times New Roman"/>
                <w:color w:val="000000"/>
              </w:rPr>
              <w:t>36.6</w:t>
            </w:r>
          </w:p>
        </w:tc>
        <w:tc>
          <w:tcPr>
            <w:tcW w:w="2176" w:type="dxa"/>
            <w:tcBorders>
              <w:top w:val="nil"/>
              <w:left w:val="nil"/>
              <w:bottom w:val="nil"/>
              <w:right w:val="single" w:sz="4" w:space="0" w:color="auto"/>
            </w:tcBorders>
            <w:shd w:val="clear" w:color="auto" w:fill="auto"/>
            <w:noWrap/>
            <w:hideMark/>
          </w:tcPr>
          <w:p w14:paraId="23128557"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5E91219C" w14:textId="77777777" w:rsidTr="007A77AF">
        <w:trPr>
          <w:trHeight w:val="300"/>
          <w:jc w:val="center"/>
        </w:trPr>
        <w:tc>
          <w:tcPr>
            <w:tcW w:w="4052" w:type="dxa"/>
            <w:tcBorders>
              <w:top w:val="nil"/>
              <w:left w:val="single" w:sz="4" w:space="0" w:color="auto"/>
              <w:bottom w:val="nil"/>
              <w:right w:val="nil"/>
            </w:tcBorders>
            <w:shd w:val="clear" w:color="auto" w:fill="auto"/>
            <w:noWrap/>
            <w:hideMark/>
          </w:tcPr>
          <w:p w14:paraId="36A8E800" w14:textId="77777777" w:rsidR="005C2AF5" w:rsidRPr="0032644C" w:rsidRDefault="005C2AF5" w:rsidP="007A77AF">
            <w:pPr>
              <w:jc w:val="center"/>
              <w:rPr>
                <w:rFonts w:eastAsia="Times New Roman"/>
                <w:i/>
                <w:iCs/>
                <w:color w:val="000000"/>
              </w:rPr>
            </w:pPr>
            <w:r w:rsidRPr="0032644C">
              <w:rPr>
                <w:rFonts w:eastAsia="Times New Roman"/>
                <w:i/>
                <w:iCs/>
                <w:color w:val="000000"/>
              </w:rPr>
              <w:t>95% Confidence Interval</w:t>
            </w:r>
          </w:p>
        </w:tc>
        <w:tc>
          <w:tcPr>
            <w:tcW w:w="2070" w:type="dxa"/>
            <w:tcBorders>
              <w:top w:val="nil"/>
              <w:left w:val="nil"/>
              <w:bottom w:val="nil"/>
              <w:right w:val="nil"/>
            </w:tcBorders>
            <w:shd w:val="clear" w:color="auto" w:fill="auto"/>
            <w:noWrap/>
            <w:hideMark/>
          </w:tcPr>
          <w:p w14:paraId="08D911E2" w14:textId="77777777" w:rsidR="005C2AF5" w:rsidRPr="0032644C" w:rsidRDefault="005C2AF5" w:rsidP="007A77AF">
            <w:pPr>
              <w:jc w:val="right"/>
              <w:rPr>
                <w:rFonts w:eastAsia="Times New Roman"/>
                <w:color w:val="000000"/>
              </w:rPr>
            </w:pPr>
            <w:r w:rsidRPr="0032644C">
              <w:rPr>
                <w:rFonts w:eastAsia="Times New Roman"/>
                <w:color w:val="000000"/>
              </w:rPr>
              <w:t>68.44-74.61</w:t>
            </w:r>
          </w:p>
        </w:tc>
        <w:tc>
          <w:tcPr>
            <w:tcW w:w="1867" w:type="dxa"/>
            <w:tcBorders>
              <w:top w:val="nil"/>
              <w:left w:val="nil"/>
              <w:bottom w:val="nil"/>
              <w:right w:val="nil"/>
            </w:tcBorders>
            <w:shd w:val="clear" w:color="auto" w:fill="auto"/>
            <w:noWrap/>
            <w:hideMark/>
          </w:tcPr>
          <w:p w14:paraId="0A8FC254" w14:textId="77777777" w:rsidR="005C2AF5" w:rsidRPr="0032644C" w:rsidRDefault="005C2AF5" w:rsidP="007A77AF">
            <w:pPr>
              <w:jc w:val="right"/>
              <w:rPr>
                <w:rFonts w:eastAsia="Times New Roman"/>
                <w:color w:val="000000"/>
              </w:rPr>
            </w:pPr>
            <w:r w:rsidRPr="0032644C">
              <w:rPr>
                <w:rFonts w:eastAsia="Times New Roman"/>
                <w:color w:val="000000"/>
              </w:rPr>
              <w:t>35.58-37.57</w:t>
            </w:r>
          </w:p>
        </w:tc>
        <w:tc>
          <w:tcPr>
            <w:tcW w:w="2176" w:type="dxa"/>
            <w:tcBorders>
              <w:top w:val="nil"/>
              <w:left w:val="nil"/>
              <w:bottom w:val="single" w:sz="4" w:space="0" w:color="auto"/>
              <w:right w:val="single" w:sz="4" w:space="0" w:color="auto"/>
            </w:tcBorders>
            <w:shd w:val="clear" w:color="auto" w:fill="auto"/>
            <w:noWrap/>
            <w:hideMark/>
          </w:tcPr>
          <w:p w14:paraId="481EBEF9" w14:textId="77777777" w:rsidR="005C2AF5" w:rsidRPr="0032644C" w:rsidRDefault="005C2AF5" w:rsidP="007A77AF">
            <w:pPr>
              <w:rPr>
                <w:rFonts w:eastAsia="Times New Roman"/>
                <w:color w:val="000000"/>
              </w:rPr>
            </w:pPr>
            <w:r w:rsidRPr="0032644C">
              <w:rPr>
                <w:rFonts w:eastAsia="Times New Roman"/>
                <w:color w:val="000000"/>
              </w:rPr>
              <w:t> </w:t>
            </w:r>
          </w:p>
        </w:tc>
      </w:tr>
      <w:tr w:rsidR="005C2AF5" w:rsidRPr="0032644C" w14:paraId="3C520DEA" w14:textId="77777777" w:rsidTr="007A77AF">
        <w:trPr>
          <w:trHeight w:val="300"/>
          <w:jc w:val="center"/>
        </w:trPr>
        <w:tc>
          <w:tcPr>
            <w:tcW w:w="4052" w:type="dxa"/>
            <w:tcBorders>
              <w:top w:val="single" w:sz="4" w:space="0" w:color="auto"/>
              <w:left w:val="single" w:sz="4" w:space="0" w:color="auto"/>
              <w:bottom w:val="single" w:sz="4" w:space="0" w:color="auto"/>
              <w:right w:val="nil"/>
            </w:tcBorders>
            <w:shd w:val="clear" w:color="auto" w:fill="auto"/>
            <w:noWrap/>
            <w:hideMark/>
          </w:tcPr>
          <w:p w14:paraId="00C33EA2" w14:textId="77777777" w:rsidR="005C2AF5" w:rsidRPr="0032644C" w:rsidRDefault="005C2AF5" w:rsidP="007A77AF">
            <w:pPr>
              <w:ind w:firstLineChars="400" w:firstLine="960"/>
              <w:rPr>
                <w:rFonts w:eastAsia="Times New Roman"/>
                <w:i/>
                <w:iCs/>
                <w:color w:val="000000"/>
              </w:rPr>
            </w:pPr>
            <w:r w:rsidRPr="0032644C">
              <w:rPr>
                <w:rFonts w:eastAsia="Times New Roman"/>
                <w:i/>
                <w:iCs/>
                <w:color w:val="000000"/>
              </w:rPr>
              <w:t>Log Likelihoods</w:t>
            </w:r>
          </w:p>
        </w:tc>
        <w:tc>
          <w:tcPr>
            <w:tcW w:w="2070" w:type="dxa"/>
            <w:tcBorders>
              <w:top w:val="single" w:sz="4" w:space="0" w:color="auto"/>
              <w:left w:val="nil"/>
              <w:bottom w:val="single" w:sz="4" w:space="0" w:color="auto"/>
              <w:right w:val="nil"/>
            </w:tcBorders>
            <w:shd w:val="clear" w:color="auto" w:fill="auto"/>
            <w:noWrap/>
            <w:hideMark/>
          </w:tcPr>
          <w:p w14:paraId="5D4681F9" w14:textId="77777777" w:rsidR="005C2AF5" w:rsidRPr="0032644C" w:rsidRDefault="005C2AF5" w:rsidP="007A77AF">
            <w:pPr>
              <w:jc w:val="right"/>
              <w:rPr>
                <w:rFonts w:eastAsia="Times New Roman"/>
              </w:rPr>
            </w:pPr>
            <w:r w:rsidRPr="0032644C">
              <w:rPr>
                <w:rFonts w:eastAsia="Times New Roman"/>
              </w:rPr>
              <w:t>-11346</w:t>
            </w:r>
          </w:p>
        </w:tc>
        <w:tc>
          <w:tcPr>
            <w:tcW w:w="1867" w:type="dxa"/>
            <w:tcBorders>
              <w:top w:val="single" w:sz="4" w:space="0" w:color="auto"/>
              <w:left w:val="nil"/>
              <w:bottom w:val="single" w:sz="4" w:space="0" w:color="auto"/>
              <w:right w:val="nil"/>
            </w:tcBorders>
            <w:shd w:val="clear" w:color="auto" w:fill="auto"/>
            <w:noWrap/>
            <w:hideMark/>
          </w:tcPr>
          <w:p w14:paraId="74F52557" w14:textId="77777777" w:rsidR="005C2AF5" w:rsidRPr="0032644C" w:rsidRDefault="005C2AF5" w:rsidP="007A77AF">
            <w:pPr>
              <w:jc w:val="right"/>
              <w:rPr>
                <w:rFonts w:eastAsia="Times New Roman"/>
              </w:rPr>
            </w:pPr>
            <w:r w:rsidRPr="0032644C">
              <w:rPr>
                <w:rFonts w:eastAsia="Times New Roman"/>
              </w:rPr>
              <w:t>-10733</w:t>
            </w:r>
          </w:p>
        </w:tc>
        <w:tc>
          <w:tcPr>
            <w:tcW w:w="2176" w:type="dxa"/>
            <w:tcBorders>
              <w:top w:val="nil"/>
              <w:left w:val="nil"/>
              <w:bottom w:val="single" w:sz="4" w:space="0" w:color="auto"/>
              <w:right w:val="single" w:sz="4" w:space="0" w:color="auto"/>
            </w:tcBorders>
            <w:shd w:val="clear" w:color="auto" w:fill="auto"/>
            <w:noWrap/>
            <w:hideMark/>
          </w:tcPr>
          <w:p w14:paraId="7BA677E2" w14:textId="77777777" w:rsidR="005C2AF5" w:rsidRPr="0032644C" w:rsidRDefault="005C2AF5" w:rsidP="007A77AF">
            <w:pPr>
              <w:jc w:val="right"/>
              <w:rPr>
                <w:rFonts w:eastAsia="Times New Roman"/>
              </w:rPr>
            </w:pPr>
            <w:r w:rsidRPr="0032644C">
              <w:rPr>
                <w:rFonts w:eastAsia="Times New Roman"/>
              </w:rPr>
              <w:t>1228</w:t>
            </w:r>
          </w:p>
        </w:tc>
      </w:tr>
    </w:tbl>
    <w:p w14:paraId="32ECAABE" w14:textId="77777777" w:rsidR="005C2AF5" w:rsidRDefault="005C2AF5" w:rsidP="005C2AF5"/>
    <w:p w14:paraId="032E3917" w14:textId="77777777" w:rsidR="003A3557" w:rsidRDefault="003A3557">
      <w:bookmarkStart w:id="1" w:name="_GoBack"/>
      <w:bookmarkEnd w:id="1"/>
    </w:p>
    <w:sectPr w:rsidR="003A3557" w:rsidSect="00616E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8D7A" w14:textId="77777777" w:rsidR="00BC597F" w:rsidRDefault="00BC597F" w:rsidP="0087294F">
      <w:r>
        <w:separator/>
      </w:r>
    </w:p>
  </w:endnote>
  <w:endnote w:type="continuationSeparator" w:id="0">
    <w:p w14:paraId="09699484" w14:textId="77777777" w:rsidR="00BC597F" w:rsidRDefault="00BC597F" w:rsidP="0087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D2585" w14:textId="77777777" w:rsidR="00BC597F" w:rsidRDefault="00BC597F" w:rsidP="0087294F">
      <w:r>
        <w:separator/>
      </w:r>
    </w:p>
  </w:footnote>
  <w:footnote w:type="continuationSeparator" w:id="0">
    <w:p w14:paraId="6EC85FC9" w14:textId="77777777" w:rsidR="00BC597F" w:rsidRDefault="00BC597F" w:rsidP="00872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7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54"/>
    <w:rsid w:val="00086612"/>
    <w:rsid w:val="000C124A"/>
    <w:rsid w:val="00202458"/>
    <w:rsid w:val="00383053"/>
    <w:rsid w:val="003A3557"/>
    <w:rsid w:val="005C2AF5"/>
    <w:rsid w:val="00614660"/>
    <w:rsid w:val="00616E54"/>
    <w:rsid w:val="007D2B98"/>
    <w:rsid w:val="0087294F"/>
    <w:rsid w:val="00910EB3"/>
    <w:rsid w:val="009744D6"/>
    <w:rsid w:val="00A41BD6"/>
    <w:rsid w:val="00B513A1"/>
    <w:rsid w:val="00B77F53"/>
    <w:rsid w:val="00BC597F"/>
    <w:rsid w:val="00C2513F"/>
    <w:rsid w:val="00E877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B31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6E54"/>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E54"/>
    <w:rPr>
      <w:rFonts w:asciiTheme="majorHAnsi" w:eastAsiaTheme="majorEastAsia" w:hAnsiTheme="majorHAnsi" w:cstheme="majorBidi"/>
      <w:b/>
      <w:bCs/>
      <w:color w:val="4F81BD" w:themeColor="accent1"/>
      <w:sz w:val="26"/>
      <w:szCs w:val="26"/>
      <w:lang w:eastAsia="ja-JP"/>
    </w:rPr>
  </w:style>
  <w:style w:type="paragraph" w:styleId="Bibliography">
    <w:name w:val="Bibliography"/>
    <w:basedOn w:val="Normal"/>
    <w:next w:val="Normal"/>
    <w:uiPriority w:val="37"/>
    <w:unhideWhenUsed/>
    <w:rsid w:val="00616E54"/>
    <w:rPr>
      <w:rFonts w:eastAsiaTheme="minorHAnsi"/>
      <w:lang w:eastAsia="ja-JP"/>
    </w:rPr>
  </w:style>
  <w:style w:type="paragraph" w:styleId="BalloonText">
    <w:name w:val="Balloon Text"/>
    <w:basedOn w:val="Normal"/>
    <w:link w:val="BalloonTextChar"/>
    <w:uiPriority w:val="99"/>
    <w:semiHidden/>
    <w:unhideWhenUsed/>
    <w:rsid w:val="00616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E54"/>
    <w:rPr>
      <w:rFonts w:ascii="Lucida Grande" w:hAnsi="Lucida Grande" w:cs="Lucida Grande"/>
      <w:sz w:val="18"/>
      <w:szCs w:val="18"/>
    </w:rPr>
  </w:style>
  <w:style w:type="paragraph" w:styleId="Header">
    <w:name w:val="header"/>
    <w:basedOn w:val="Normal"/>
    <w:link w:val="HeaderChar"/>
    <w:uiPriority w:val="99"/>
    <w:unhideWhenUsed/>
    <w:rsid w:val="0087294F"/>
    <w:pPr>
      <w:tabs>
        <w:tab w:val="center" w:pos="4320"/>
        <w:tab w:val="right" w:pos="8640"/>
      </w:tabs>
    </w:pPr>
  </w:style>
  <w:style w:type="character" w:customStyle="1" w:styleId="HeaderChar">
    <w:name w:val="Header Char"/>
    <w:basedOn w:val="DefaultParagraphFont"/>
    <w:link w:val="Header"/>
    <w:uiPriority w:val="99"/>
    <w:rsid w:val="0087294F"/>
  </w:style>
  <w:style w:type="paragraph" w:styleId="Footer">
    <w:name w:val="footer"/>
    <w:basedOn w:val="Normal"/>
    <w:link w:val="FooterChar"/>
    <w:uiPriority w:val="99"/>
    <w:unhideWhenUsed/>
    <w:rsid w:val="0087294F"/>
    <w:pPr>
      <w:tabs>
        <w:tab w:val="center" w:pos="4320"/>
        <w:tab w:val="right" w:pos="8640"/>
      </w:tabs>
    </w:pPr>
  </w:style>
  <w:style w:type="character" w:customStyle="1" w:styleId="FooterChar">
    <w:name w:val="Footer Char"/>
    <w:basedOn w:val="DefaultParagraphFont"/>
    <w:link w:val="Footer"/>
    <w:uiPriority w:val="99"/>
    <w:rsid w:val="0087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1146</Words>
  <Characters>6536</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Estimating Mean Stage Residency Times and Dropout Probabilities</vt:lpstr>
    </vt:vector>
  </TitlesOfParts>
  <Company>Yale University</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Gonsalves</dc:creator>
  <cp:keywords/>
  <dc:description/>
  <cp:lastModifiedBy>Gregg Gonsalves</cp:lastModifiedBy>
  <cp:revision>3</cp:revision>
  <cp:lastPrinted>2017-01-09T20:38:00Z</cp:lastPrinted>
  <dcterms:created xsi:type="dcterms:W3CDTF">2017-04-03T17:27:00Z</dcterms:created>
  <dcterms:modified xsi:type="dcterms:W3CDTF">2017-04-03T17:28:00Z</dcterms:modified>
</cp:coreProperties>
</file>