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061EFE" w14:textId="77777777" w:rsidR="009155DE" w:rsidRPr="0027072F" w:rsidRDefault="009155DE" w:rsidP="009155DE">
      <w:pPr>
        <w:rPr>
          <w:rFonts w:asciiTheme="majorHAnsi" w:hAnsiTheme="majorHAnsi" w:cstheme="majorHAnsi"/>
          <w:b/>
          <w:sz w:val="20"/>
          <w:szCs w:val="20"/>
        </w:rPr>
      </w:pPr>
      <w:bookmarkStart w:id="0" w:name="_GoBack"/>
      <w:bookmarkEnd w:id="0"/>
    </w:p>
    <w:p w14:paraId="4DDFD61B" w14:textId="77777777" w:rsidR="009155DE" w:rsidRPr="0027072F" w:rsidRDefault="009155DE" w:rsidP="009155DE">
      <w:pPr>
        <w:rPr>
          <w:rFonts w:asciiTheme="majorHAnsi" w:hAnsiTheme="majorHAnsi" w:cstheme="majorHAnsi"/>
          <w:b/>
          <w:sz w:val="20"/>
          <w:szCs w:val="20"/>
        </w:rPr>
      </w:pPr>
      <w:r>
        <w:rPr>
          <w:rFonts w:asciiTheme="majorHAnsi" w:hAnsiTheme="majorHAnsi" w:cstheme="majorHAnsi"/>
          <w:b/>
          <w:sz w:val="20"/>
          <w:szCs w:val="20"/>
        </w:rPr>
        <w:t>Supplementary Figure 1</w:t>
      </w:r>
      <w:r w:rsidRPr="0027072F">
        <w:rPr>
          <w:rFonts w:asciiTheme="majorHAnsi" w:hAnsiTheme="majorHAnsi" w:cstheme="majorHAnsi"/>
          <w:b/>
          <w:sz w:val="20"/>
          <w:szCs w:val="20"/>
        </w:rPr>
        <w:t xml:space="preserve">: </w:t>
      </w:r>
      <w:proofErr w:type="spellStart"/>
      <w:r w:rsidRPr="0027072F">
        <w:rPr>
          <w:rFonts w:asciiTheme="majorHAnsi" w:hAnsiTheme="majorHAnsi" w:cstheme="majorHAnsi"/>
          <w:b/>
          <w:sz w:val="20"/>
          <w:szCs w:val="20"/>
        </w:rPr>
        <w:t>Virological</w:t>
      </w:r>
      <w:proofErr w:type="spellEnd"/>
      <w:r w:rsidRPr="0027072F">
        <w:rPr>
          <w:rFonts w:asciiTheme="majorHAnsi" w:hAnsiTheme="majorHAnsi" w:cstheme="majorHAnsi"/>
          <w:b/>
          <w:sz w:val="20"/>
          <w:szCs w:val="20"/>
        </w:rPr>
        <w:t xml:space="preserve"> decay across arms: all randomised set </w:t>
      </w:r>
      <w:r w:rsidRPr="0027072F">
        <w:rPr>
          <w:rFonts w:asciiTheme="majorHAnsi" w:hAnsiTheme="majorHAnsi" w:cstheme="majorHAnsi"/>
          <w:b/>
          <w:noProof/>
          <w:sz w:val="20"/>
          <w:szCs w:val="20"/>
          <w:lang w:val="en-IN" w:eastAsia="en-IN"/>
        </w:rPr>
        <w:drawing>
          <wp:inline distT="0" distB="0" distL="0" distR="0" wp14:anchorId="76EB3CA1" wp14:editId="3981EE7D">
            <wp:extent cx="5731510" cy="3083767"/>
            <wp:effectExtent l="0" t="0" r="2540" b="25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3083767"/>
                    </a:xfrm>
                    <a:prstGeom prst="rect">
                      <a:avLst/>
                    </a:prstGeom>
                    <a:noFill/>
                    <a:ln>
                      <a:noFill/>
                    </a:ln>
                  </pic:spPr>
                </pic:pic>
              </a:graphicData>
            </a:graphic>
          </wp:inline>
        </w:drawing>
      </w:r>
    </w:p>
    <w:p w14:paraId="1F25AFDD" w14:textId="77777777" w:rsidR="009155DE" w:rsidRPr="0027072F" w:rsidRDefault="009155DE" w:rsidP="009155DE">
      <w:pPr>
        <w:rPr>
          <w:rFonts w:asciiTheme="majorHAnsi" w:hAnsiTheme="majorHAnsi" w:cstheme="majorHAnsi"/>
          <w:b/>
          <w:sz w:val="20"/>
          <w:szCs w:val="20"/>
        </w:rPr>
      </w:pPr>
    </w:p>
    <w:p w14:paraId="03D873E7" w14:textId="77777777" w:rsidR="009155DE" w:rsidRPr="0031564E" w:rsidRDefault="009155DE" w:rsidP="009155DE">
      <w:pPr>
        <w:rPr>
          <w:rFonts w:asciiTheme="majorHAnsi" w:hAnsiTheme="majorHAnsi" w:cstheme="majorHAnsi"/>
          <w:sz w:val="20"/>
          <w:szCs w:val="20"/>
        </w:rPr>
      </w:pPr>
      <w:r w:rsidRPr="0031564E">
        <w:rPr>
          <w:rFonts w:asciiTheme="majorHAnsi" w:hAnsiTheme="majorHAnsi" w:cstheme="majorHAnsi"/>
          <w:sz w:val="20"/>
          <w:szCs w:val="20"/>
        </w:rPr>
        <w:t>Note: Lines appear superimposed as viral decay at each time point almost identical</w:t>
      </w:r>
    </w:p>
    <w:p w14:paraId="21E30464" w14:textId="77777777" w:rsidR="009155DE" w:rsidRPr="0027072F" w:rsidRDefault="009155DE" w:rsidP="009155DE">
      <w:pPr>
        <w:rPr>
          <w:rFonts w:asciiTheme="majorHAnsi" w:hAnsiTheme="majorHAnsi" w:cstheme="majorHAnsi"/>
          <w:b/>
          <w:sz w:val="20"/>
          <w:szCs w:val="20"/>
        </w:rPr>
      </w:pPr>
    </w:p>
    <w:p w14:paraId="1D2C2EE5" w14:textId="77777777" w:rsidR="009155DE" w:rsidRPr="0027072F" w:rsidRDefault="009155DE" w:rsidP="009155DE">
      <w:pPr>
        <w:rPr>
          <w:rFonts w:asciiTheme="majorHAnsi" w:hAnsiTheme="majorHAnsi" w:cstheme="majorHAnsi"/>
          <w:b/>
          <w:sz w:val="20"/>
          <w:szCs w:val="20"/>
        </w:rPr>
      </w:pPr>
      <w:r>
        <w:rPr>
          <w:rFonts w:asciiTheme="majorHAnsi" w:hAnsiTheme="majorHAnsi" w:cstheme="majorHAnsi"/>
          <w:b/>
          <w:sz w:val="20"/>
          <w:szCs w:val="20"/>
        </w:rPr>
        <w:t xml:space="preserve">Supplementary </w:t>
      </w:r>
      <w:r w:rsidRPr="0027072F">
        <w:rPr>
          <w:rFonts w:asciiTheme="majorHAnsi" w:hAnsiTheme="majorHAnsi" w:cstheme="majorHAnsi"/>
          <w:b/>
          <w:sz w:val="20"/>
          <w:szCs w:val="20"/>
        </w:rPr>
        <w:t xml:space="preserve">Figure </w:t>
      </w:r>
      <w:r>
        <w:rPr>
          <w:rFonts w:asciiTheme="majorHAnsi" w:hAnsiTheme="majorHAnsi" w:cstheme="majorHAnsi"/>
          <w:b/>
          <w:sz w:val="20"/>
          <w:szCs w:val="20"/>
        </w:rPr>
        <w:t>2</w:t>
      </w:r>
      <w:r w:rsidRPr="0027072F">
        <w:rPr>
          <w:rFonts w:asciiTheme="majorHAnsi" w:hAnsiTheme="majorHAnsi" w:cstheme="majorHAnsi"/>
          <w:b/>
          <w:sz w:val="20"/>
          <w:szCs w:val="20"/>
        </w:rPr>
        <w:t>: CD4 count recovery across arms: All randomised set</w:t>
      </w:r>
    </w:p>
    <w:p w14:paraId="430FD45E" w14:textId="77777777" w:rsidR="009155DE" w:rsidRPr="0027072F" w:rsidRDefault="009155DE" w:rsidP="009155DE">
      <w:pPr>
        <w:rPr>
          <w:rFonts w:asciiTheme="majorHAnsi" w:hAnsiTheme="majorHAnsi" w:cstheme="majorHAnsi"/>
          <w:b/>
          <w:sz w:val="20"/>
          <w:szCs w:val="20"/>
        </w:rPr>
      </w:pPr>
      <w:r w:rsidRPr="0027072F">
        <w:rPr>
          <w:rFonts w:asciiTheme="majorHAnsi" w:hAnsiTheme="majorHAnsi" w:cstheme="majorHAnsi"/>
          <w:b/>
          <w:noProof/>
          <w:sz w:val="20"/>
          <w:szCs w:val="20"/>
          <w:lang w:val="en-IN" w:eastAsia="en-IN"/>
        </w:rPr>
        <w:drawing>
          <wp:inline distT="0" distB="0" distL="0" distR="0" wp14:anchorId="48A710F2" wp14:editId="4C41DE18">
            <wp:extent cx="5731510" cy="2932536"/>
            <wp:effectExtent l="0" t="0" r="2540" b="127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2932536"/>
                    </a:xfrm>
                    <a:prstGeom prst="rect">
                      <a:avLst/>
                    </a:prstGeom>
                    <a:noFill/>
                    <a:ln>
                      <a:noFill/>
                    </a:ln>
                  </pic:spPr>
                </pic:pic>
              </a:graphicData>
            </a:graphic>
          </wp:inline>
        </w:drawing>
      </w:r>
    </w:p>
    <w:p w14:paraId="5152F76F" w14:textId="77777777" w:rsidR="009155DE" w:rsidRPr="0027072F" w:rsidRDefault="009155DE" w:rsidP="009155DE">
      <w:pPr>
        <w:rPr>
          <w:rFonts w:asciiTheme="majorHAnsi" w:hAnsiTheme="majorHAnsi" w:cstheme="majorHAnsi"/>
          <w:b/>
          <w:sz w:val="20"/>
          <w:szCs w:val="20"/>
        </w:rPr>
      </w:pPr>
    </w:p>
    <w:p w14:paraId="02A24344" w14:textId="77777777" w:rsidR="009155DE" w:rsidRPr="0027072F" w:rsidRDefault="009155DE" w:rsidP="009155DE">
      <w:pPr>
        <w:pStyle w:val="TableFootnote"/>
        <w:rPr>
          <w:rFonts w:asciiTheme="majorHAnsi" w:hAnsiTheme="majorHAnsi" w:cstheme="majorHAnsi"/>
        </w:rPr>
      </w:pPr>
      <w:r w:rsidRPr="0027072F">
        <w:rPr>
          <w:rFonts w:asciiTheme="majorHAnsi" w:hAnsiTheme="majorHAnsi" w:cstheme="majorHAnsi"/>
          <w:b/>
        </w:rPr>
        <w:t>Abbreviations</w:t>
      </w:r>
      <w:r w:rsidRPr="0027072F">
        <w:rPr>
          <w:rFonts w:asciiTheme="majorHAnsi" w:hAnsiTheme="majorHAnsi" w:cstheme="majorHAnsi"/>
        </w:rPr>
        <w:t xml:space="preserve">: 3TC, lamivudine; BMD, bone mineral density; d4T, </w:t>
      </w:r>
      <w:proofErr w:type="spellStart"/>
      <w:r w:rsidRPr="0027072F">
        <w:rPr>
          <w:rFonts w:asciiTheme="majorHAnsi" w:hAnsiTheme="majorHAnsi" w:cstheme="majorHAnsi"/>
        </w:rPr>
        <w:t>stavudine</w:t>
      </w:r>
      <w:proofErr w:type="spellEnd"/>
      <w:r w:rsidRPr="0027072F">
        <w:rPr>
          <w:rFonts w:asciiTheme="majorHAnsi" w:hAnsiTheme="majorHAnsi" w:cstheme="majorHAnsi"/>
        </w:rPr>
        <w:t xml:space="preserve">; EFV, </w:t>
      </w:r>
      <w:proofErr w:type="spellStart"/>
      <w:r w:rsidRPr="0027072F">
        <w:rPr>
          <w:rFonts w:asciiTheme="majorHAnsi" w:hAnsiTheme="majorHAnsi" w:cstheme="majorHAnsi"/>
        </w:rPr>
        <w:t>efavirenz</w:t>
      </w:r>
      <w:proofErr w:type="spellEnd"/>
      <w:r w:rsidRPr="0027072F">
        <w:rPr>
          <w:rFonts w:asciiTheme="majorHAnsi" w:hAnsiTheme="majorHAnsi" w:cstheme="majorHAnsi"/>
        </w:rPr>
        <w:t xml:space="preserve">; TDF, </w:t>
      </w:r>
      <w:proofErr w:type="spellStart"/>
      <w:r w:rsidRPr="0027072F">
        <w:rPr>
          <w:rFonts w:asciiTheme="majorHAnsi" w:hAnsiTheme="majorHAnsi" w:cstheme="majorHAnsi"/>
        </w:rPr>
        <w:t>tenofovir</w:t>
      </w:r>
      <w:proofErr w:type="spellEnd"/>
      <w:r w:rsidRPr="0027072F">
        <w:rPr>
          <w:rFonts w:asciiTheme="majorHAnsi" w:hAnsiTheme="majorHAnsi" w:cstheme="majorHAnsi"/>
        </w:rPr>
        <w:t xml:space="preserve"> </w:t>
      </w:r>
      <w:proofErr w:type="spellStart"/>
      <w:r w:rsidRPr="0027072F">
        <w:rPr>
          <w:rFonts w:asciiTheme="majorHAnsi" w:hAnsiTheme="majorHAnsi" w:cstheme="majorHAnsi"/>
        </w:rPr>
        <w:t>disoproxil</w:t>
      </w:r>
      <w:proofErr w:type="spellEnd"/>
      <w:r w:rsidRPr="0027072F">
        <w:rPr>
          <w:rFonts w:asciiTheme="majorHAnsi" w:hAnsiTheme="majorHAnsi" w:cstheme="majorHAnsi"/>
        </w:rPr>
        <w:t xml:space="preserve"> </w:t>
      </w:r>
      <w:proofErr w:type="spellStart"/>
      <w:r w:rsidRPr="0027072F">
        <w:rPr>
          <w:rFonts w:asciiTheme="majorHAnsi" w:hAnsiTheme="majorHAnsi" w:cstheme="majorHAnsi"/>
        </w:rPr>
        <w:t>fumarate</w:t>
      </w:r>
      <w:proofErr w:type="spellEnd"/>
    </w:p>
    <w:p w14:paraId="581D8116" w14:textId="26AED292" w:rsidR="00971F49" w:rsidRDefault="00971F49">
      <w:pPr>
        <w:rPr>
          <w:rFonts w:asciiTheme="majorHAnsi" w:hAnsiTheme="majorHAnsi" w:cstheme="majorHAnsi"/>
        </w:rPr>
      </w:pPr>
      <w:r>
        <w:rPr>
          <w:rFonts w:asciiTheme="majorHAnsi" w:hAnsiTheme="majorHAnsi" w:cstheme="majorHAnsi"/>
        </w:rPr>
        <w:br w:type="page"/>
      </w:r>
    </w:p>
    <w:p w14:paraId="3B564D30" w14:textId="77777777" w:rsidR="00971F49" w:rsidRPr="00492636" w:rsidRDefault="00971F49" w:rsidP="00971F49">
      <w:pPr>
        <w:pStyle w:val="Caption"/>
        <w:pageBreakBefore/>
        <w:rPr>
          <w:sz w:val="20"/>
        </w:rPr>
      </w:pPr>
      <w:r w:rsidRPr="00492636">
        <w:rPr>
          <w:sz w:val="20"/>
        </w:rPr>
        <w:lastRenderedPageBreak/>
        <w:t>Supplementary Table 1 Laboratory adverse events at week 96</w:t>
      </w:r>
    </w:p>
    <w:tbl>
      <w:tblPr>
        <w:tblStyle w:val="TableGrid"/>
        <w:tblW w:w="0" w:type="auto"/>
        <w:tblLayout w:type="fixed"/>
        <w:tblLook w:val="04A0" w:firstRow="1" w:lastRow="0" w:firstColumn="1" w:lastColumn="0" w:noHBand="0" w:noVBand="1"/>
      </w:tblPr>
      <w:tblGrid>
        <w:gridCol w:w="2830"/>
        <w:gridCol w:w="2410"/>
        <w:gridCol w:w="2410"/>
        <w:gridCol w:w="992"/>
      </w:tblGrid>
      <w:tr w:rsidR="00971F49" w:rsidRPr="00492636" w14:paraId="075EAD1E" w14:textId="77777777" w:rsidTr="00DE51E8">
        <w:trPr>
          <w:trHeight w:val="300"/>
        </w:trPr>
        <w:tc>
          <w:tcPr>
            <w:tcW w:w="2830" w:type="dxa"/>
            <w:noWrap/>
            <w:vAlign w:val="center"/>
          </w:tcPr>
          <w:p w14:paraId="78DC07DF" w14:textId="77777777" w:rsidR="00971F49" w:rsidRPr="00492636" w:rsidRDefault="00971F49" w:rsidP="00DE51E8">
            <w:pPr>
              <w:spacing w:before="40" w:after="40" w:line="240" w:lineRule="auto"/>
              <w:rPr>
                <w:b/>
                <w:color w:val="000000"/>
                <w:sz w:val="16"/>
                <w:szCs w:val="16"/>
                <w:lang w:eastAsia="en-ZA"/>
              </w:rPr>
            </w:pPr>
            <w:r w:rsidRPr="00492636">
              <w:rPr>
                <w:b/>
                <w:color w:val="000000"/>
                <w:sz w:val="16"/>
                <w:szCs w:val="16"/>
                <w:lang w:eastAsia="en-ZA"/>
              </w:rPr>
              <w:t>Laboratory test</w:t>
            </w:r>
          </w:p>
        </w:tc>
        <w:tc>
          <w:tcPr>
            <w:tcW w:w="2410" w:type="dxa"/>
            <w:noWrap/>
            <w:vAlign w:val="center"/>
          </w:tcPr>
          <w:p w14:paraId="2C26E342" w14:textId="77777777" w:rsidR="00971F49" w:rsidRPr="00492636" w:rsidRDefault="00971F49" w:rsidP="00DE51E8">
            <w:pPr>
              <w:spacing w:before="40" w:after="40" w:line="240" w:lineRule="auto"/>
              <w:jc w:val="center"/>
              <w:rPr>
                <w:sz w:val="16"/>
                <w:szCs w:val="16"/>
              </w:rPr>
            </w:pPr>
            <w:r w:rsidRPr="00492636">
              <w:rPr>
                <w:b/>
                <w:sz w:val="16"/>
                <w:szCs w:val="16"/>
              </w:rPr>
              <w:t>Treatment Group 1</w:t>
            </w:r>
            <w:r w:rsidRPr="00492636">
              <w:rPr>
                <w:b/>
                <w:sz w:val="16"/>
                <w:szCs w:val="16"/>
              </w:rPr>
              <w:br/>
              <w:t>d4T/3TC+EFV</w:t>
            </w:r>
          </w:p>
          <w:p w14:paraId="6AE92E85" w14:textId="77777777" w:rsidR="00971F49" w:rsidRPr="00492636" w:rsidRDefault="00971F49" w:rsidP="00DE51E8">
            <w:pPr>
              <w:spacing w:before="40" w:after="40" w:line="240" w:lineRule="auto"/>
              <w:jc w:val="center"/>
              <w:rPr>
                <w:b/>
                <w:color w:val="000000"/>
                <w:sz w:val="16"/>
                <w:szCs w:val="16"/>
                <w:lang w:eastAsia="en-ZA"/>
              </w:rPr>
            </w:pPr>
            <w:r w:rsidRPr="00492636">
              <w:rPr>
                <w:sz w:val="16"/>
                <w:szCs w:val="16"/>
              </w:rPr>
              <w:t>(n/N) % unless indicated</w:t>
            </w:r>
          </w:p>
        </w:tc>
        <w:tc>
          <w:tcPr>
            <w:tcW w:w="2410" w:type="dxa"/>
            <w:vAlign w:val="center"/>
          </w:tcPr>
          <w:p w14:paraId="0EAA9277" w14:textId="77777777" w:rsidR="00971F49" w:rsidRPr="00492636" w:rsidRDefault="00971F49" w:rsidP="00DE51E8">
            <w:pPr>
              <w:spacing w:before="40" w:after="40" w:line="240" w:lineRule="auto"/>
              <w:jc w:val="center"/>
              <w:rPr>
                <w:b/>
                <w:sz w:val="16"/>
                <w:szCs w:val="16"/>
              </w:rPr>
            </w:pPr>
            <w:r w:rsidRPr="00492636">
              <w:rPr>
                <w:b/>
                <w:sz w:val="16"/>
                <w:szCs w:val="16"/>
              </w:rPr>
              <w:t>Treatment Group 2</w:t>
            </w:r>
            <w:r w:rsidRPr="00492636">
              <w:rPr>
                <w:b/>
                <w:sz w:val="16"/>
                <w:szCs w:val="16"/>
              </w:rPr>
              <w:br/>
              <w:t>TDF/3TC+EFV</w:t>
            </w:r>
          </w:p>
          <w:p w14:paraId="40C1934E" w14:textId="77777777" w:rsidR="00971F49" w:rsidRPr="00492636" w:rsidRDefault="00971F49" w:rsidP="00DE51E8">
            <w:pPr>
              <w:spacing w:before="40" w:after="40" w:line="240" w:lineRule="auto"/>
              <w:jc w:val="center"/>
              <w:rPr>
                <w:b/>
                <w:color w:val="000000"/>
                <w:sz w:val="16"/>
                <w:szCs w:val="16"/>
                <w:lang w:eastAsia="en-ZA"/>
              </w:rPr>
            </w:pPr>
            <w:r w:rsidRPr="00492636">
              <w:rPr>
                <w:sz w:val="16"/>
                <w:szCs w:val="16"/>
              </w:rPr>
              <w:t>(n/N) % unless indicated</w:t>
            </w:r>
          </w:p>
        </w:tc>
        <w:tc>
          <w:tcPr>
            <w:tcW w:w="992" w:type="dxa"/>
            <w:vAlign w:val="center"/>
          </w:tcPr>
          <w:p w14:paraId="5D3CFA64" w14:textId="77777777" w:rsidR="00971F49" w:rsidRPr="00492636" w:rsidRDefault="00971F49" w:rsidP="00DE51E8">
            <w:pPr>
              <w:spacing w:before="40" w:after="40" w:line="240" w:lineRule="auto"/>
              <w:jc w:val="center"/>
              <w:rPr>
                <w:b/>
                <w:i/>
                <w:color w:val="000000"/>
                <w:sz w:val="16"/>
                <w:szCs w:val="16"/>
                <w:lang w:eastAsia="en-ZA"/>
              </w:rPr>
            </w:pPr>
            <w:r w:rsidRPr="00492636">
              <w:rPr>
                <w:b/>
                <w:i/>
                <w:sz w:val="16"/>
                <w:szCs w:val="16"/>
              </w:rPr>
              <w:t>P</w:t>
            </w:r>
          </w:p>
        </w:tc>
      </w:tr>
      <w:tr w:rsidR="00971F49" w:rsidRPr="00492636" w14:paraId="161478A4" w14:textId="77777777" w:rsidTr="00DE51E8">
        <w:trPr>
          <w:trHeight w:val="300"/>
        </w:trPr>
        <w:tc>
          <w:tcPr>
            <w:tcW w:w="2830" w:type="dxa"/>
            <w:noWrap/>
            <w:vAlign w:val="center"/>
            <w:hideMark/>
          </w:tcPr>
          <w:p w14:paraId="562402C2" w14:textId="77777777" w:rsidR="00971F49" w:rsidRPr="00492636" w:rsidRDefault="00971F49" w:rsidP="00DE51E8">
            <w:pPr>
              <w:spacing w:before="40" w:after="40" w:line="240" w:lineRule="auto"/>
              <w:rPr>
                <w:sz w:val="16"/>
                <w:szCs w:val="16"/>
                <w:lang w:eastAsia="en-ZA"/>
              </w:rPr>
            </w:pPr>
            <w:r w:rsidRPr="00492636">
              <w:rPr>
                <w:color w:val="000000"/>
                <w:sz w:val="16"/>
                <w:szCs w:val="16"/>
                <w:lang w:eastAsia="en-ZA"/>
              </w:rPr>
              <w:t>Low calcium</w:t>
            </w:r>
          </w:p>
        </w:tc>
        <w:tc>
          <w:tcPr>
            <w:tcW w:w="2410" w:type="dxa"/>
            <w:noWrap/>
            <w:vAlign w:val="center"/>
          </w:tcPr>
          <w:p w14:paraId="3E8AA26B" w14:textId="77777777" w:rsidR="00971F49" w:rsidRPr="00492636" w:rsidRDefault="00971F49" w:rsidP="00DE51E8">
            <w:pPr>
              <w:spacing w:before="40" w:after="40" w:line="240" w:lineRule="auto"/>
              <w:jc w:val="center"/>
              <w:rPr>
                <w:color w:val="000000"/>
                <w:sz w:val="16"/>
                <w:szCs w:val="16"/>
                <w:lang w:eastAsia="en-ZA"/>
              </w:rPr>
            </w:pPr>
            <w:r w:rsidRPr="00492636">
              <w:rPr>
                <w:color w:val="000000"/>
                <w:sz w:val="16"/>
                <w:szCs w:val="16"/>
                <w:lang w:eastAsia="en-ZA"/>
              </w:rPr>
              <w:t>(23/403) 5.7</w:t>
            </w:r>
          </w:p>
        </w:tc>
        <w:tc>
          <w:tcPr>
            <w:tcW w:w="2410" w:type="dxa"/>
            <w:vAlign w:val="center"/>
            <w:hideMark/>
          </w:tcPr>
          <w:p w14:paraId="6785C9D2" w14:textId="77777777" w:rsidR="00971F49" w:rsidRPr="00492636" w:rsidRDefault="00971F49" w:rsidP="00DE51E8">
            <w:pPr>
              <w:spacing w:before="40" w:after="40" w:line="240" w:lineRule="auto"/>
              <w:jc w:val="center"/>
              <w:rPr>
                <w:sz w:val="16"/>
                <w:szCs w:val="16"/>
                <w:lang w:eastAsia="en-ZA"/>
              </w:rPr>
            </w:pPr>
            <w:r w:rsidRPr="00492636">
              <w:rPr>
                <w:color w:val="000000"/>
                <w:sz w:val="16"/>
                <w:szCs w:val="16"/>
                <w:lang w:eastAsia="en-ZA"/>
              </w:rPr>
              <w:t>(35/439) 8</w:t>
            </w:r>
          </w:p>
        </w:tc>
        <w:tc>
          <w:tcPr>
            <w:tcW w:w="992" w:type="dxa"/>
            <w:vAlign w:val="center"/>
            <w:hideMark/>
          </w:tcPr>
          <w:p w14:paraId="129C6D29" w14:textId="77777777" w:rsidR="00971F49" w:rsidRPr="00492636" w:rsidRDefault="00971F49" w:rsidP="00DE51E8">
            <w:pPr>
              <w:spacing w:before="40" w:after="40" w:line="240" w:lineRule="auto"/>
              <w:jc w:val="center"/>
              <w:rPr>
                <w:sz w:val="16"/>
                <w:szCs w:val="16"/>
                <w:lang w:eastAsia="en-ZA"/>
              </w:rPr>
            </w:pPr>
            <w:r w:rsidRPr="00492636">
              <w:rPr>
                <w:color w:val="000000"/>
                <w:sz w:val="16"/>
                <w:szCs w:val="16"/>
                <w:lang w:eastAsia="en-ZA"/>
              </w:rPr>
              <w:t>0.195</w:t>
            </w:r>
          </w:p>
        </w:tc>
      </w:tr>
      <w:tr w:rsidR="00971F49" w:rsidRPr="00492636" w14:paraId="6DDEE7BF" w14:textId="77777777" w:rsidTr="00DE51E8">
        <w:trPr>
          <w:trHeight w:val="300"/>
        </w:trPr>
        <w:tc>
          <w:tcPr>
            <w:tcW w:w="2830" w:type="dxa"/>
            <w:noWrap/>
            <w:vAlign w:val="center"/>
            <w:hideMark/>
          </w:tcPr>
          <w:p w14:paraId="2A64EEA4" w14:textId="77777777" w:rsidR="00971F49" w:rsidRPr="00492636" w:rsidRDefault="00971F49" w:rsidP="00DE51E8">
            <w:pPr>
              <w:spacing w:before="40" w:after="40" w:line="240" w:lineRule="auto"/>
              <w:rPr>
                <w:color w:val="000000"/>
                <w:sz w:val="16"/>
                <w:szCs w:val="16"/>
                <w:lang w:eastAsia="en-ZA"/>
              </w:rPr>
            </w:pPr>
            <w:r w:rsidRPr="00492636">
              <w:rPr>
                <w:color w:val="000000"/>
                <w:sz w:val="16"/>
                <w:szCs w:val="16"/>
                <w:lang w:eastAsia="en-ZA"/>
              </w:rPr>
              <w:t>High calcium</w:t>
            </w:r>
          </w:p>
        </w:tc>
        <w:tc>
          <w:tcPr>
            <w:tcW w:w="2410" w:type="dxa"/>
            <w:noWrap/>
            <w:vAlign w:val="center"/>
            <w:hideMark/>
          </w:tcPr>
          <w:p w14:paraId="7D23D2DB" w14:textId="77777777" w:rsidR="00971F49" w:rsidRPr="00492636" w:rsidRDefault="00971F49" w:rsidP="00DE51E8">
            <w:pPr>
              <w:spacing w:before="40" w:after="40" w:line="240" w:lineRule="auto"/>
              <w:jc w:val="center"/>
              <w:rPr>
                <w:color w:val="000000"/>
                <w:sz w:val="16"/>
                <w:szCs w:val="16"/>
                <w:lang w:eastAsia="en-ZA"/>
              </w:rPr>
            </w:pPr>
            <w:r w:rsidRPr="00492636">
              <w:rPr>
                <w:color w:val="000000"/>
                <w:sz w:val="16"/>
                <w:szCs w:val="16"/>
                <w:lang w:eastAsia="en-ZA"/>
              </w:rPr>
              <w:t>(11/403) 2.7</w:t>
            </w:r>
          </w:p>
        </w:tc>
        <w:tc>
          <w:tcPr>
            <w:tcW w:w="2410" w:type="dxa"/>
            <w:vAlign w:val="center"/>
            <w:hideMark/>
          </w:tcPr>
          <w:p w14:paraId="625D0E1F" w14:textId="77777777" w:rsidR="00971F49" w:rsidRPr="00492636" w:rsidRDefault="00971F49" w:rsidP="00DE51E8">
            <w:pPr>
              <w:spacing w:before="40" w:after="40" w:line="240" w:lineRule="auto"/>
              <w:jc w:val="center"/>
              <w:rPr>
                <w:sz w:val="16"/>
                <w:szCs w:val="16"/>
                <w:lang w:eastAsia="en-ZA"/>
              </w:rPr>
            </w:pPr>
            <w:r w:rsidRPr="00492636">
              <w:rPr>
                <w:color w:val="000000"/>
                <w:sz w:val="16"/>
                <w:szCs w:val="16"/>
                <w:lang w:eastAsia="en-ZA"/>
              </w:rPr>
              <w:t>(8/439) 1.8</w:t>
            </w:r>
          </w:p>
        </w:tc>
        <w:tc>
          <w:tcPr>
            <w:tcW w:w="992" w:type="dxa"/>
            <w:vAlign w:val="center"/>
            <w:hideMark/>
          </w:tcPr>
          <w:p w14:paraId="26F3B120" w14:textId="77777777" w:rsidR="00971F49" w:rsidRPr="00492636" w:rsidRDefault="00971F49" w:rsidP="00DE51E8">
            <w:pPr>
              <w:spacing w:before="40" w:after="40" w:line="240" w:lineRule="auto"/>
              <w:jc w:val="center"/>
              <w:rPr>
                <w:sz w:val="16"/>
                <w:szCs w:val="16"/>
                <w:lang w:eastAsia="en-ZA"/>
              </w:rPr>
            </w:pPr>
            <w:r w:rsidRPr="00492636">
              <w:rPr>
                <w:color w:val="000000"/>
                <w:sz w:val="16"/>
                <w:szCs w:val="16"/>
                <w:lang w:eastAsia="en-ZA"/>
              </w:rPr>
              <w:t>0.376</w:t>
            </w:r>
          </w:p>
        </w:tc>
      </w:tr>
      <w:tr w:rsidR="00971F49" w:rsidRPr="00492636" w14:paraId="64E0C1C1" w14:textId="77777777" w:rsidTr="00DE51E8">
        <w:trPr>
          <w:trHeight w:val="300"/>
        </w:trPr>
        <w:tc>
          <w:tcPr>
            <w:tcW w:w="2830" w:type="dxa"/>
            <w:noWrap/>
            <w:vAlign w:val="center"/>
            <w:hideMark/>
          </w:tcPr>
          <w:p w14:paraId="1B6D8366" w14:textId="77777777" w:rsidR="00971F49" w:rsidRPr="00492636" w:rsidRDefault="00971F49" w:rsidP="00DE51E8">
            <w:pPr>
              <w:spacing w:before="40" w:after="40" w:line="240" w:lineRule="auto"/>
              <w:rPr>
                <w:color w:val="000000"/>
                <w:sz w:val="16"/>
                <w:szCs w:val="16"/>
                <w:lang w:eastAsia="en-ZA"/>
              </w:rPr>
            </w:pPr>
            <w:r w:rsidRPr="00492636">
              <w:rPr>
                <w:color w:val="000000"/>
                <w:sz w:val="16"/>
                <w:szCs w:val="16"/>
                <w:lang w:eastAsia="en-ZA"/>
              </w:rPr>
              <w:t>Low phosphate</w:t>
            </w:r>
          </w:p>
        </w:tc>
        <w:tc>
          <w:tcPr>
            <w:tcW w:w="2410" w:type="dxa"/>
            <w:noWrap/>
            <w:vAlign w:val="center"/>
            <w:hideMark/>
          </w:tcPr>
          <w:p w14:paraId="5356A104" w14:textId="77777777" w:rsidR="00971F49" w:rsidRPr="00492636" w:rsidRDefault="00971F49" w:rsidP="00DE51E8">
            <w:pPr>
              <w:spacing w:before="40" w:after="40" w:line="240" w:lineRule="auto"/>
              <w:jc w:val="center"/>
              <w:rPr>
                <w:color w:val="000000"/>
                <w:sz w:val="16"/>
                <w:szCs w:val="16"/>
                <w:lang w:eastAsia="en-ZA"/>
              </w:rPr>
            </w:pPr>
            <w:r w:rsidRPr="00492636">
              <w:rPr>
                <w:color w:val="000000"/>
                <w:sz w:val="16"/>
                <w:szCs w:val="16"/>
                <w:lang w:eastAsia="en-ZA"/>
              </w:rPr>
              <w:t>(30/403) 7.4</w:t>
            </w:r>
          </w:p>
        </w:tc>
        <w:tc>
          <w:tcPr>
            <w:tcW w:w="2410" w:type="dxa"/>
            <w:vAlign w:val="center"/>
            <w:hideMark/>
          </w:tcPr>
          <w:p w14:paraId="3D6C02CD" w14:textId="77777777" w:rsidR="00971F49" w:rsidRPr="00492636" w:rsidRDefault="00971F49" w:rsidP="00DE51E8">
            <w:pPr>
              <w:spacing w:before="40" w:after="40" w:line="240" w:lineRule="auto"/>
              <w:jc w:val="center"/>
              <w:rPr>
                <w:sz w:val="16"/>
                <w:szCs w:val="16"/>
                <w:lang w:eastAsia="en-ZA"/>
              </w:rPr>
            </w:pPr>
            <w:r w:rsidRPr="00492636">
              <w:rPr>
                <w:color w:val="000000"/>
                <w:sz w:val="16"/>
                <w:szCs w:val="16"/>
                <w:lang w:eastAsia="en-ZA"/>
              </w:rPr>
              <w:t>(42/439) 9.6</w:t>
            </w:r>
          </w:p>
        </w:tc>
        <w:tc>
          <w:tcPr>
            <w:tcW w:w="992" w:type="dxa"/>
            <w:vAlign w:val="center"/>
            <w:hideMark/>
          </w:tcPr>
          <w:p w14:paraId="73B43EF9" w14:textId="77777777" w:rsidR="00971F49" w:rsidRPr="00492636" w:rsidRDefault="00971F49" w:rsidP="00DE51E8">
            <w:pPr>
              <w:spacing w:before="40" w:after="40" w:line="240" w:lineRule="auto"/>
              <w:jc w:val="center"/>
              <w:rPr>
                <w:sz w:val="16"/>
                <w:szCs w:val="16"/>
                <w:lang w:eastAsia="en-ZA"/>
              </w:rPr>
            </w:pPr>
            <w:r w:rsidRPr="00492636">
              <w:rPr>
                <w:color w:val="000000"/>
                <w:sz w:val="16"/>
                <w:szCs w:val="16"/>
                <w:lang w:eastAsia="en-ZA"/>
              </w:rPr>
              <w:t>0.271</w:t>
            </w:r>
          </w:p>
        </w:tc>
      </w:tr>
      <w:tr w:rsidR="00971F49" w:rsidRPr="00492636" w14:paraId="4791E091" w14:textId="77777777" w:rsidTr="00DE51E8">
        <w:trPr>
          <w:trHeight w:val="300"/>
        </w:trPr>
        <w:tc>
          <w:tcPr>
            <w:tcW w:w="2830" w:type="dxa"/>
            <w:noWrap/>
            <w:vAlign w:val="center"/>
            <w:hideMark/>
          </w:tcPr>
          <w:p w14:paraId="1D75E727" w14:textId="77777777" w:rsidR="00971F49" w:rsidRPr="00492636" w:rsidRDefault="00971F49" w:rsidP="00DE51E8">
            <w:pPr>
              <w:spacing w:before="40" w:after="40" w:line="240" w:lineRule="auto"/>
              <w:rPr>
                <w:color w:val="000000"/>
                <w:sz w:val="16"/>
                <w:szCs w:val="16"/>
                <w:lang w:eastAsia="en-ZA"/>
              </w:rPr>
            </w:pPr>
            <w:r w:rsidRPr="00492636">
              <w:rPr>
                <w:color w:val="000000"/>
                <w:sz w:val="16"/>
                <w:szCs w:val="16"/>
                <w:lang w:eastAsia="en-ZA"/>
              </w:rPr>
              <w:t>High phosphate</w:t>
            </w:r>
          </w:p>
        </w:tc>
        <w:tc>
          <w:tcPr>
            <w:tcW w:w="2410" w:type="dxa"/>
            <w:noWrap/>
            <w:vAlign w:val="center"/>
            <w:hideMark/>
          </w:tcPr>
          <w:p w14:paraId="4F317512" w14:textId="77777777" w:rsidR="00971F49" w:rsidRPr="00492636" w:rsidRDefault="00971F49" w:rsidP="00DE51E8">
            <w:pPr>
              <w:spacing w:before="40" w:after="40" w:line="240" w:lineRule="auto"/>
              <w:jc w:val="center"/>
              <w:rPr>
                <w:color w:val="000000"/>
                <w:sz w:val="16"/>
                <w:szCs w:val="16"/>
                <w:lang w:eastAsia="en-ZA"/>
              </w:rPr>
            </w:pPr>
            <w:r w:rsidRPr="00492636">
              <w:rPr>
                <w:color w:val="000000"/>
                <w:sz w:val="16"/>
                <w:szCs w:val="16"/>
                <w:lang w:eastAsia="en-ZA"/>
              </w:rPr>
              <w:t>(6/403) 1.5</w:t>
            </w:r>
          </w:p>
        </w:tc>
        <w:tc>
          <w:tcPr>
            <w:tcW w:w="2410" w:type="dxa"/>
            <w:vAlign w:val="center"/>
            <w:hideMark/>
          </w:tcPr>
          <w:p w14:paraId="37650C54" w14:textId="77777777" w:rsidR="00971F49" w:rsidRPr="00492636" w:rsidRDefault="00971F49" w:rsidP="00DE51E8">
            <w:pPr>
              <w:spacing w:before="40" w:after="40" w:line="240" w:lineRule="auto"/>
              <w:jc w:val="center"/>
              <w:rPr>
                <w:sz w:val="16"/>
                <w:szCs w:val="16"/>
                <w:lang w:eastAsia="en-ZA"/>
              </w:rPr>
            </w:pPr>
            <w:r w:rsidRPr="00492636">
              <w:rPr>
                <w:color w:val="000000"/>
                <w:sz w:val="16"/>
                <w:szCs w:val="16"/>
                <w:lang w:eastAsia="en-ZA"/>
              </w:rPr>
              <w:t>(3/439) 0.7</w:t>
            </w:r>
          </w:p>
        </w:tc>
        <w:tc>
          <w:tcPr>
            <w:tcW w:w="992" w:type="dxa"/>
            <w:vAlign w:val="center"/>
            <w:hideMark/>
          </w:tcPr>
          <w:p w14:paraId="3A96D5B9" w14:textId="77777777" w:rsidR="00971F49" w:rsidRPr="00492636" w:rsidRDefault="00971F49" w:rsidP="00DE51E8">
            <w:pPr>
              <w:spacing w:before="40" w:after="40" w:line="240" w:lineRule="auto"/>
              <w:jc w:val="center"/>
              <w:rPr>
                <w:sz w:val="16"/>
                <w:szCs w:val="16"/>
                <w:lang w:eastAsia="en-ZA"/>
              </w:rPr>
            </w:pPr>
            <w:r w:rsidRPr="00492636">
              <w:rPr>
                <w:color w:val="000000"/>
                <w:sz w:val="16"/>
                <w:szCs w:val="16"/>
                <w:lang w:eastAsia="en-ZA"/>
              </w:rPr>
              <w:t>0.256</w:t>
            </w:r>
          </w:p>
        </w:tc>
      </w:tr>
      <w:tr w:rsidR="00971F49" w:rsidRPr="00492636" w14:paraId="32FFC071" w14:textId="77777777" w:rsidTr="00DE51E8">
        <w:trPr>
          <w:trHeight w:val="300"/>
        </w:trPr>
        <w:tc>
          <w:tcPr>
            <w:tcW w:w="2830" w:type="dxa"/>
            <w:noWrap/>
            <w:vAlign w:val="center"/>
            <w:hideMark/>
          </w:tcPr>
          <w:p w14:paraId="4260E3A8" w14:textId="77777777" w:rsidR="00971F49" w:rsidRPr="00492636" w:rsidRDefault="00971F49" w:rsidP="00DE51E8">
            <w:pPr>
              <w:tabs>
                <w:tab w:val="left" w:pos="1090"/>
              </w:tabs>
              <w:spacing w:before="40" w:after="40" w:line="240" w:lineRule="auto"/>
              <w:rPr>
                <w:color w:val="000000"/>
                <w:sz w:val="16"/>
                <w:szCs w:val="16"/>
                <w:lang w:eastAsia="en-ZA"/>
              </w:rPr>
            </w:pPr>
            <w:r w:rsidRPr="00492636">
              <w:rPr>
                <w:color w:val="000000"/>
                <w:sz w:val="16"/>
                <w:szCs w:val="16"/>
                <w:lang w:eastAsia="en-ZA"/>
              </w:rPr>
              <w:t>Low HDL</w:t>
            </w:r>
          </w:p>
        </w:tc>
        <w:tc>
          <w:tcPr>
            <w:tcW w:w="2410" w:type="dxa"/>
            <w:noWrap/>
            <w:vAlign w:val="center"/>
            <w:hideMark/>
          </w:tcPr>
          <w:p w14:paraId="1A0A7ABA" w14:textId="77777777" w:rsidR="00971F49" w:rsidRPr="00492636" w:rsidRDefault="00971F49" w:rsidP="00DE51E8">
            <w:pPr>
              <w:spacing w:before="40" w:after="40" w:line="240" w:lineRule="auto"/>
              <w:jc w:val="center"/>
              <w:rPr>
                <w:color w:val="000000"/>
                <w:sz w:val="16"/>
                <w:szCs w:val="16"/>
                <w:lang w:eastAsia="en-ZA"/>
              </w:rPr>
            </w:pPr>
            <w:r w:rsidRPr="00492636">
              <w:rPr>
                <w:color w:val="000000"/>
                <w:sz w:val="16"/>
                <w:szCs w:val="16"/>
                <w:lang w:eastAsia="en-ZA"/>
              </w:rPr>
              <w:t>(56/403) 13.9</w:t>
            </w:r>
          </w:p>
        </w:tc>
        <w:tc>
          <w:tcPr>
            <w:tcW w:w="2410" w:type="dxa"/>
            <w:vAlign w:val="center"/>
            <w:hideMark/>
          </w:tcPr>
          <w:p w14:paraId="1F12EB1E" w14:textId="77777777" w:rsidR="00971F49" w:rsidRPr="00492636" w:rsidRDefault="00971F49" w:rsidP="00DE51E8">
            <w:pPr>
              <w:spacing w:before="40" w:after="40" w:line="240" w:lineRule="auto"/>
              <w:jc w:val="center"/>
              <w:rPr>
                <w:sz w:val="16"/>
                <w:szCs w:val="16"/>
                <w:lang w:eastAsia="en-ZA"/>
              </w:rPr>
            </w:pPr>
            <w:r w:rsidRPr="00492636">
              <w:rPr>
                <w:color w:val="000000"/>
                <w:sz w:val="16"/>
                <w:szCs w:val="16"/>
                <w:lang w:eastAsia="en-ZA"/>
              </w:rPr>
              <w:t>(46/439) 10.5</w:t>
            </w:r>
          </w:p>
        </w:tc>
        <w:tc>
          <w:tcPr>
            <w:tcW w:w="992" w:type="dxa"/>
            <w:vAlign w:val="center"/>
            <w:hideMark/>
          </w:tcPr>
          <w:p w14:paraId="33D2A48F" w14:textId="77777777" w:rsidR="00971F49" w:rsidRPr="00492636" w:rsidRDefault="00971F49" w:rsidP="00DE51E8">
            <w:pPr>
              <w:spacing w:before="40" w:after="40" w:line="240" w:lineRule="auto"/>
              <w:jc w:val="center"/>
              <w:rPr>
                <w:sz w:val="16"/>
                <w:szCs w:val="16"/>
                <w:lang w:eastAsia="en-ZA"/>
              </w:rPr>
            </w:pPr>
            <w:r w:rsidRPr="00492636">
              <w:rPr>
                <w:color w:val="000000"/>
                <w:sz w:val="16"/>
                <w:szCs w:val="16"/>
                <w:lang w:eastAsia="en-ZA"/>
              </w:rPr>
              <w:t>0.129</w:t>
            </w:r>
          </w:p>
        </w:tc>
      </w:tr>
      <w:tr w:rsidR="00971F49" w:rsidRPr="00492636" w14:paraId="6D244208" w14:textId="77777777" w:rsidTr="00DE51E8">
        <w:trPr>
          <w:trHeight w:val="300"/>
        </w:trPr>
        <w:tc>
          <w:tcPr>
            <w:tcW w:w="2830" w:type="dxa"/>
            <w:noWrap/>
            <w:vAlign w:val="center"/>
            <w:hideMark/>
          </w:tcPr>
          <w:p w14:paraId="18867543" w14:textId="77777777" w:rsidR="00971F49" w:rsidRPr="00492636" w:rsidRDefault="00971F49" w:rsidP="00DE51E8">
            <w:pPr>
              <w:tabs>
                <w:tab w:val="left" w:pos="1131"/>
              </w:tabs>
              <w:spacing w:before="40" w:after="40" w:line="240" w:lineRule="auto"/>
              <w:rPr>
                <w:color w:val="000000"/>
                <w:sz w:val="16"/>
                <w:szCs w:val="16"/>
                <w:lang w:eastAsia="en-ZA"/>
              </w:rPr>
            </w:pPr>
            <w:r w:rsidRPr="00492636">
              <w:rPr>
                <w:color w:val="000000"/>
                <w:sz w:val="16"/>
                <w:szCs w:val="16"/>
                <w:lang w:eastAsia="en-ZA"/>
              </w:rPr>
              <w:t>High HDL</w:t>
            </w:r>
          </w:p>
        </w:tc>
        <w:tc>
          <w:tcPr>
            <w:tcW w:w="2410" w:type="dxa"/>
            <w:noWrap/>
            <w:vAlign w:val="center"/>
            <w:hideMark/>
          </w:tcPr>
          <w:p w14:paraId="794D4661" w14:textId="77777777" w:rsidR="00971F49" w:rsidRPr="00492636" w:rsidRDefault="00971F49" w:rsidP="00DE51E8">
            <w:pPr>
              <w:spacing w:before="40" w:after="40" w:line="240" w:lineRule="auto"/>
              <w:jc w:val="center"/>
              <w:rPr>
                <w:color w:val="000000"/>
                <w:sz w:val="16"/>
                <w:szCs w:val="16"/>
                <w:lang w:eastAsia="en-ZA"/>
              </w:rPr>
            </w:pPr>
            <w:r w:rsidRPr="00492636">
              <w:rPr>
                <w:color w:val="000000"/>
                <w:sz w:val="16"/>
                <w:szCs w:val="16"/>
                <w:lang w:eastAsia="en-ZA"/>
              </w:rPr>
              <w:t>(125/403) 31</w:t>
            </w:r>
          </w:p>
        </w:tc>
        <w:tc>
          <w:tcPr>
            <w:tcW w:w="2410" w:type="dxa"/>
            <w:vAlign w:val="center"/>
            <w:hideMark/>
          </w:tcPr>
          <w:p w14:paraId="2491FC8A" w14:textId="77777777" w:rsidR="00971F49" w:rsidRPr="00492636" w:rsidRDefault="00971F49" w:rsidP="00DE51E8">
            <w:pPr>
              <w:spacing w:before="40" w:after="40" w:line="240" w:lineRule="auto"/>
              <w:jc w:val="center"/>
              <w:rPr>
                <w:sz w:val="16"/>
                <w:szCs w:val="16"/>
                <w:lang w:eastAsia="en-ZA"/>
              </w:rPr>
            </w:pPr>
            <w:r w:rsidRPr="00492636">
              <w:rPr>
                <w:color w:val="000000"/>
                <w:sz w:val="16"/>
                <w:szCs w:val="16"/>
                <w:lang w:eastAsia="en-ZA"/>
              </w:rPr>
              <w:t>(115/439) 26.2</w:t>
            </w:r>
          </w:p>
        </w:tc>
        <w:tc>
          <w:tcPr>
            <w:tcW w:w="992" w:type="dxa"/>
            <w:vAlign w:val="center"/>
            <w:hideMark/>
          </w:tcPr>
          <w:p w14:paraId="0F91F302" w14:textId="77777777" w:rsidR="00971F49" w:rsidRPr="00492636" w:rsidRDefault="00971F49" w:rsidP="00DE51E8">
            <w:pPr>
              <w:spacing w:before="40" w:after="40" w:line="240" w:lineRule="auto"/>
              <w:jc w:val="center"/>
              <w:rPr>
                <w:sz w:val="16"/>
                <w:szCs w:val="16"/>
                <w:lang w:eastAsia="en-ZA"/>
              </w:rPr>
            </w:pPr>
            <w:r w:rsidRPr="00492636">
              <w:rPr>
                <w:color w:val="000000"/>
                <w:sz w:val="16"/>
                <w:szCs w:val="16"/>
                <w:lang w:eastAsia="en-ZA"/>
              </w:rPr>
              <w:t>0.122</w:t>
            </w:r>
          </w:p>
        </w:tc>
      </w:tr>
      <w:tr w:rsidR="00971F49" w:rsidRPr="00492636" w14:paraId="255057CE" w14:textId="77777777" w:rsidTr="00DE51E8">
        <w:trPr>
          <w:trHeight w:val="300"/>
        </w:trPr>
        <w:tc>
          <w:tcPr>
            <w:tcW w:w="2830" w:type="dxa"/>
            <w:noWrap/>
            <w:vAlign w:val="center"/>
            <w:hideMark/>
          </w:tcPr>
          <w:p w14:paraId="2306107D" w14:textId="77777777" w:rsidR="00971F49" w:rsidRPr="00492636" w:rsidRDefault="00971F49" w:rsidP="00DE51E8">
            <w:pPr>
              <w:tabs>
                <w:tab w:val="left" w:pos="1275"/>
              </w:tabs>
              <w:spacing w:before="40" w:after="40" w:line="240" w:lineRule="auto"/>
              <w:rPr>
                <w:color w:val="000000"/>
                <w:sz w:val="16"/>
                <w:szCs w:val="16"/>
                <w:lang w:eastAsia="en-ZA"/>
              </w:rPr>
            </w:pPr>
            <w:r w:rsidRPr="00492636">
              <w:rPr>
                <w:color w:val="000000"/>
                <w:sz w:val="16"/>
                <w:szCs w:val="16"/>
                <w:lang w:eastAsia="en-ZA"/>
              </w:rPr>
              <w:t>Low LDL</w:t>
            </w:r>
          </w:p>
        </w:tc>
        <w:tc>
          <w:tcPr>
            <w:tcW w:w="2410" w:type="dxa"/>
            <w:noWrap/>
            <w:vAlign w:val="center"/>
            <w:hideMark/>
          </w:tcPr>
          <w:p w14:paraId="3AB34E52" w14:textId="77777777" w:rsidR="00971F49" w:rsidRPr="00492636" w:rsidRDefault="00971F49" w:rsidP="00DE51E8">
            <w:pPr>
              <w:spacing w:before="40" w:after="40" w:line="240" w:lineRule="auto"/>
              <w:jc w:val="center"/>
              <w:rPr>
                <w:color w:val="000000"/>
                <w:sz w:val="16"/>
                <w:szCs w:val="16"/>
                <w:lang w:eastAsia="en-ZA"/>
              </w:rPr>
            </w:pPr>
            <w:r w:rsidRPr="00492636">
              <w:rPr>
                <w:color w:val="000000"/>
                <w:sz w:val="16"/>
                <w:szCs w:val="16"/>
                <w:lang w:eastAsia="en-ZA"/>
              </w:rPr>
              <w:t>(25/400) 6.3</w:t>
            </w:r>
          </w:p>
        </w:tc>
        <w:tc>
          <w:tcPr>
            <w:tcW w:w="2410" w:type="dxa"/>
            <w:vAlign w:val="center"/>
            <w:hideMark/>
          </w:tcPr>
          <w:p w14:paraId="0BD08180" w14:textId="77777777" w:rsidR="00971F49" w:rsidRPr="00492636" w:rsidRDefault="00971F49" w:rsidP="00DE51E8">
            <w:pPr>
              <w:spacing w:before="40" w:after="40" w:line="240" w:lineRule="auto"/>
              <w:jc w:val="center"/>
              <w:rPr>
                <w:sz w:val="16"/>
                <w:szCs w:val="16"/>
                <w:lang w:eastAsia="en-ZA"/>
              </w:rPr>
            </w:pPr>
            <w:r w:rsidRPr="00492636">
              <w:rPr>
                <w:color w:val="000000"/>
                <w:sz w:val="16"/>
                <w:szCs w:val="16"/>
                <w:lang w:eastAsia="en-ZA"/>
              </w:rPr>
              <w:t>(38/435) 8.7</w:t>
            </w:r>
          </w:p>
        </w:tc>
        <w:tc>
          <w:tcPr>
            <w:tcW w:w="992" w:type="dxa"/>
            <w:vAlign w:val="center"/>
            <w:hideMark/>
          </w:tcPr>
          <w:p w14:paraId="5904B994" w14:textId="77777777" w:rsidR="00971F49" w:rsidRPr="00492636" w:rsidRDefault="00971F49" w:rsidP="00DE51E8">
            <w:pPr>
              <w:spacing w:before="40" w:after="40" w:line="240" w:lineRule="auto"/>
              <w:jc w:val="center"/>
              <w:rPr>
                <w:sz w:val="16"/>
                <w:szCs w:val="16"/>
                <w:lang w:eastAsia="en-ZA"/>
              </w:rPr>
            </w:pPr>
            <w:r w:rsidRPr="00492636">
              <w:rPr>
                <w:color w:val="000000"/>
                <w:sz w:val="16"/>
                <w:szCs w:val="16"/>
                <w:lang w:eastAsia="en-ZA"/>
              </w:rPr>
              <w:t>0.174</w:t>
            </w:r>
          </w:p>
        </w:tc>
      </w:tr>
      <w:tr w:rsidR="00971F49" w:rsidRPr="00492636" w14:paraId="0A83A36A" w14:textId="77777777" w:rsidTr="00DE51E8">
        <w:trPr>
          <w:trHeight w:val="300"/>
        </w:trPr>
        <w:tc>
          <w:tcPr>
            <w:tcW w:w="2830" w:type="dxa"/>
            <w:noWrap/>
            <w:vAlign w:val="center"/>
            <w:hideMark/>
          </w:tcPr>
          <w:p w14:paraId="1645490A" w14:textId="77777777" w:rsidR="00971F49" w:rsidRPr="00492636" w:rsidRDefault="00971F49" w:rsidP="00DE51E8">
            <w:pPr>
              <w:spacing w:before="40" w:after="40" w:line="240" w:lineRule="auto"/>
              <w:rPr>
                <w:color w:val="000000"/>
                <w:sz w:val="16"/>
                <w:szCs w:val="16"/>
                <w:lang w:eastAsia="en-ZA"/>
              </w:rPr>
            </w:pPr>
            <w:r w:rsidRPr="00492636">
              <w:rPr>
                <w:color w:val="000000"/>
                <w:sz w:val="16"/>
                <w:szCs w:val="16"/>
                <w:lang w:eastAsia="en-ZA"/>
              </w:rPr>
              <w:t>High LDL</w:t>
            </w:r>
          </w:p>
        </w:tc>
        <w:tc>
          <w:tcPr>
            <w:tcW w:w="2410" w:type="dxa"/>
            <w:noWrap/>
            <w:vAlign w:val="center"/>
            <w:hideMark/>
          </w:tcPr>
          <w:p w14:paraId="7B0FB7E1" w14:textId="77777777" w:rsidR="00971F49" w:rsidRPr="00492636" w:rsidRDefault="00971F49" w:rsidP="00DE51E8">
            <w:pPr>
              <w:spacing w:before="40" w:after="40" w:line="240" w:lineRule="auto"/>
              <w:jc w:val="center"/>
              <w:rPr>
                <w:color w:val="000000"/>
                <w:sz w:val="16"/>
                <w:szCs w:val="16"/>
                <w:lang w:eastAsia="en-ZA"/>
              </w:rPr>
            </w:pPr>
            <w:r w:rsidRPr="00492636">
              <w:rPr>
                <w:color w:val="000000"/>
                <w:sz w:val="16"/>
                <w:szCs w:val="16"/>
                <w:lang w:eastAsia="en-ZA"/>
              </w:rPr>
              <w:t>(120/400) 30</w:t>
            </w:r>
          </w:p>
        </w:tc>
        <w:tc>
          <w:tcPr>
            <w:tcW w:w="2410" w:type="dxa"/>
            <w:vAlign w:val="center"/>
            <w:hideMark/>
          </w:tcPr>
          <w:p w14:paraId="250E3C3C" w14:textId="77777777" w:rsidR="00971F49" w:rsidRPr="00492636" w:rsidRDefault="00971F49" w:rsidP="00DE51E8">
            <w:pPr>
              <w:spacing w:before="40" w:after="40" w:line="240" w:lineRule="auto"/>
              <w:jc w:val="center"/>
              <w:rPr>
                <w:sz w:val="16"/>
                <w:szCs w:val="16"/>
                <w:lang w:eastAsia="en-ZA"/>
              </w:rPr>
            </w:pPr>
            <w:r w:rsidRPr="00492636">
              <w:rPr>
                <w:color w:val="000000"/>
                <w:sz w:val="16"/>
                <w:szCs w:val="16"/>
                <w:lang w:eastAsia="en-ZA"/>
              </w:rPr>
              <w:t>(103/435) 23.7</w:t>
            </w:r>
          </w:p>
        </w:tc>
        <w:tc>
          <w:tcPr>
            <w:tcW w:w="992" w:type="dxa"/>
            <w:vAlign w:val="center"/>
            <w:hideMark/>
          </w:tcPr>
          <w:p w14:paraId="2E298943" w14:textId="77777777" w:rsidR="00971F49" w:rsidRPr="00492636" w:rsidRDefault="00971F49" w:rsidP="00DE51E8">
            <w:pPr>
              <w:spacing w:before="40" w:after="40" w:line="240" w:lineRule="auto"/>
              <w:jc w:val="center"/>
              <w:rPr>
                <w:sz w:val="16"/>
                <w:szCs w:val="16"/>
                <w:lang w:eastAsia="en-ZA"/>
              </w:rPr>
            </w:pPr>
            <w:r w:rsidRPr="00492636">
              <w:rPr>
                <w:color w:val="000000"/>
                <w:sz w:val="16"/>
                <w:szCs w:val="16"/>
                <w:lang w:eastAsia="en-ZA"/>
              </w:rPr>
              <w:t>0.039</w:t>
            </w:r>
          </w:p>
        </w:tc>
      </w:tr>
      <w:tr w:rsidR="00971F49" w:rsidRPr="00492636" w14:paraId="2DFF3CCC" w14:textId="77777777" w:rsidTr="00DE51E8">
        <w:trPr>
          <w:trHeight w:val="300"/>
        </w:trPr>
        <w:tc>
          <w:tcPr>
            <w:tcW w:w="2830" w:type="dxa"/>
            <w:noWrap/>
            <w:vAlign w:val="center"/>
            <w:hideMark/>
          </w:tcPr>
          <w:p w14:paraId="7720C556" w14:textId="77777777" w:rsidR="00971F49" w:rsidRPr="00492636" w:rsidRDefault="00971F49" w:rsidP="00DE51E8">
            <w:pPr>
              <w:spacing w:before="40" w:after="40" w:line="240" w:lineRule="auto"/>
              <w:rPr>
                <w:color w:val="000000"/>
                <w:sz w:val="16"/>
                <w:szCs w:val="16"/>
                <w:lang w:eastAsia="en-ZA"/>
              </w:rPr>
            </w:pPr>
            <w:r w:rsidRPr="00492636">
              <w:rPr>
                <w:color w:val="000000"/>
                <w:sz w:val="16"/>
                <w:szCs w:val="16"/>
                <w:lang w:eastAsia="en-ZA"/>
              </w:rPr>
              <w:t>High cholesterol</w:t>
            </w:r>
          </w:p>
        </w:tc>
        <w:tc>
          <w:tcPr>
            <w:tcW w:w="2410" w:type="dxa"/>
            <w:noWrap/>
            <w:vAlign w:val="center"/>
            <w:hideMark/>
          </w:tcPr>
          <w:p w14:paraId="3F3F7E69" w14:textId="77777777" w:rsidR="00971F49" w:rsidRPr="00492636" w:rsidRDefault="00971F49" w:rsidP="00DE51E8">
            <w:pPr>
              <w:spacing w:before="40" w:after="40" w:line="240" w:lineRule="auto"/>
              <w:jc w:val="center"/>
              <w:rPr>
                <w:color w:val="000000"/>
                <w:sz w:val="16"/>
                <w:szCs w:val="16"/>
                <w:lang w:eastAsia="en-ZA"/>
              </w:rPr>
            </w:pPr>
            <w:r w:rsidRPr="00492636">
              <w:rPr>
                <w:color w:val="000000"/>
                <w:sz w:val="16"/>
                <w:szCs w:val="16"/>
                <w:lang w:eastAsia="en-ZA"/>
              </w:rPr>
              <w:t>(112/402) 27.9</w:t>
            </w:r>
          </w:p>
        </w:tc>
        <w:tc>
          <w:tcPr>
            <w:tcW w:w="2410" w:type="dxa"/>
            <w:vAlign w:val="center"/>
            <w:hideMark/>
          </w:tcPr>
          <w:p w14:paraId="01E159E4" w14:textId="77777777" w:rsidR="00971F49" w:rsidRPr="00492636" w:rsidRDefault="00971F49" w:rsidP="00DE51E8">
            <w:pPr>
              <w:spacing w:before="40" w:after="40" w:line="240" w:lineRule="auto"/>
              <w:jc w:val="center"/>
              <w:rPr>
                <w:sz w:val="16"/>
                <w:szCs w:val="16"/>
                <w:lang w:eastAsia="en-ZA"/>
              </w:rPr>
            </w:pPr>
            <w:r w:rsidRPr="00492636">
              <w:rPr>
                <w:color w:val="000000"/>
                <w:sz w:val="16"/>
                <w:szCs w:val="16"/>
                <w:lang w:eastAsia="en-ZA"/>
              </w:rPr>
              <w:t>(87/438) 19.9</w:t>
            </w:r>
          </w:p>
        </w:tc>
        <w:tc>
          <w:tcPr>
            <w:tcW w:w="992" w:type="dxa"/>
            <w:vAlign w:val="center"/>
            <w:hideMark/>
          </w:tcPr>
          <w:p w14:paraId="3D4227D7" w14:textId="77777777" w:rsidR="00971F49" w:rsidRPr="00492636" w:rsidRDefault="00971F49" w:rsidP="00DE51E8">
            <w:pPr>
              <w:spacing w:before="40" w:after="40" w:line="240" w:lineRule="auto"/>
              <w:jc w:val="center"/>
              <w:rPr>
                <w:sz w:val="16"/>
                <w:szCs w:val="16"/>
                <w:lang w:eastAsia="en-ZA"/>
              </w:rPr>
            </w:pPr>
            <w:r w:rsidRPr="00492636">
              <w:rPr>
                <w:color w:val="000000"/>
                <w:sz w:val="16"/>
                <w:szCs w:val="16"/>
                <w:lang w:eastAsia="en-ZA"/>
              </w:rPr>
              <w:t>0.006</w:t>
            </w:r>
          </w:p>
        </w:tc>
      </w:tr>
      <w:tr w:rsidR="00971F49" w:rsidRPr="00492636" w14:paraId="23FAD984" w14:textId="77777777" w:rsidTr="00DE51E8">
        <w:trPr>
          <w:trHeight w:val="300"/>
        </w:trPr>
        <w:tc>
          <w:tcPr>
            <w:tcW w:w="2830" w:type="dxa"/>
            <w:noWrap/>
            <w:vAlign w:val="center"/>
            <w:hideMark/>
          </w:tcPr>
          <w:p w14:paraId="33CC38D9" w14:textId="77777777" w:rsidR="00971F49" w:rsidRPr="00492636" w:rsidRDefault="00971F49" w:rsidP="00DE51E8">
            <w:pPr>
              <w:spacing w:before="40" w:after="40" w:line="240" w:lineRule="auto"/>
              <w:rPr>
                <w:color w:val="000000"/>
                <w:sz w:val="16"/>
                <w:szCs w:val="16"/>
                <w:lang w:eastAsia="en-ZA"/>
              </w:rPr>
            </w:pPr>
            <w:r w:rsidRPr="00492636">
              <w:rPr>
                <w:color w:val="000000"/>
                <w:sz w:val="16"/>
                <w:szCs w:val="16"/>
                <w:lang w:eastAsia="en-ZA"/>
              </w:rPr>
              <w:t xml:space="preserve">High triglycerides </w:t>
            </w:r>
          </w:p>
        </w:tc>
        <w:tc>
          <w:tcPr>
            <w:tcW w:w="2410" w:type="dxa"/>
            <w:noWrap/>
            <w:vAlign w:val="center"/>
            <w:hideMark/>
          </w:tcPr>
          <w:p w14:paraId="3CADB566" w14:textId="77777777" w:rsidR="00971F49" w:rsidRPr="00492636" w:rsidRDefault="00971F49" w:rsidP="00DE51E8">
            <w:pPr>
              <w:spacing w:before="40" w:after="40" w:line="240" w:lineRule="auto"/>
              <w:jc w:val="center"/>
              <w:rPr>
                <w:color w:val="000000"/>
                <w:sz w:val="16"/>
                <w:szCs w:val="16"/>
                <w:lang w:eastAsia="en-ZA"/>
              </w:rPr>
            </w:pPr>
            <w:r w:rsidRPr="00492636">
              <w:rPr>
                <w:color w:val="000000"/>
                <w:sz w:val="16"/>
                <w:szCs w:val="16"/>
                <w:lang w:eastAsia="en-ZA"/>
              </w:rPr>
              <w:t>(85/403) 21.1</w:t>
            </w:r>
          </w:p>
        </w:tc>
        <w:tc>
          <w:tcPr>
            <w:tcW w:w="2410" w:type="dxa"/>
            <w:vAlign w:val="center"/>
            <w:hideMark/>
          </w:tcPr>
          <w:p w14:paraId="6F14D85A" w14:textId="77777777" w:rsidR="00971F49" w:rsidRPr="00492636" w:rsidRDefault="00971F49" w:rsidP="00DE51E8">
            <w:pPr>
              <w:spacing w:before="40" w:after="40" w:line="240" w:lineRule="auto"/>
              <w:jc w:val="center"/>
              <w:rPr>
                <w:sz w:val="16"/>
                <w:szCs w:val="16"/>
                <w:lang w:eastAsia="en-ZA"/>
              </w:rPr>
            </w:pPr>
            <w:r w:rsidRPr="00492636">
              <w:rPr>
                <w:color w:val="000000"/>
                <w:sz w:val="16"/>
                <w:szCs w:val="16"/>
                <w:lang w:eastAsia="en-ZA"/>
              </w:rPr>
              <w:t>(65/439) 14.8</w:t>
            </w:r>
          </w:p>
        </w:tc>
        <w:tc>
          <w:tcPr>
            <w:tcW w:w="992" w:type="dxa"/>
            <w:vAlign w:val="center"/>
            <w:hideMark/>
          </w:tcPr>
          <w:p w14:paraId="0DBCEDC8" w14:textId="77777777" w:rsidR="00971F49" w:rsidRPr="00492636" w:rsidRDefault="00971F49" w:rsidP="00DE51E8">
            <w:pPr>
              <w:spacing w:before="40" w:after="40" w:line="240" w:lineRule="auto"/>
              <w:jc w:val="center"/>
              <w:rPr>
                <w:sz w:val="16"/>
                <w:szCs w:val="16"/>
                <w:lang w:eastAsia="en-ZA"/>
              </w:rPr>
            </w:pPr>
            <w:r w:rsidRPr="00492636">
              <w:rPr>
                <w:color w:val="000000"/>
                <w:sz w:val="16"/>
                <w:szCs w:val="16"/>
                <w:lang w:eastAsia="en-ZA"/>
              </w:rPr>
              <w:t>0.017</w:t>
            </w:r>
          </w:p>
        </w:tc>
      </w:tr>
      <w:tr w:rsidR="00971F49" w:rsidRPr="00492636" w14:paraId="610C8408" w14:textId="77777777" w:rsidTr="00DE51E8">
        <w:trPr>
          <w:trHeight w:val="300"/>
        </w:trPr>
        <w:tc>
          <w:tcPr>
            <w:tcW w:w="2830" w:type="dxa"/>
            <w:noWrap/>
            <w:vAlign w:val="center"/>
            <w:hideMark/>
          </w:tcPr>
          <w:p w14:paraId="697757D8" w14:textId="77777777" w:rsidR="00971F49" w:rsidRPr="00492636" w:rsidRDefault="00971F49" w:rsidP="00DE51E8">
            <w:pPr>
              <w:spacing w:before="40" w:after="40" w:line="240" w:lineRule="auto"/>
              <w:rPr>
                <w:color w:val="000000"/>
                <w:sz w:val="16"/>
                <w:szCs w:val="16"/>
                <w:lang w:eastAsia="en-ZA"/>
              </w:rPr>
            </w:pPr>
            <w:r w:rsidRPr="00492636">
              <w:rPr>
                <w:color w:val="000000"/>
                <w:sz w:val="16"/>
                <w:szCs w:val="16"/>
                <w:lang w:eastAsia="en-ZA"/>
              </w:rPr>
              <w:t>High lactate</w:t>
            </w:r>
          </w:p>
        </w:tc>
        <w:tc>
          <w:tcPr>
            <w:tcW w:w="2410" w:type="dxa"/>
            <w:noWrap/>
            <w:vAlign w:val="center"/>
            <w:hideMark/>
          </w:tcPr>
          <w:p w14:paraId="2271F0D5" w14:textId="77777777" w:rsidR="00971F49" w:rsidRPr="00492636" w:rsidRDefault="00971F49" w:rsidP="00DE51E8">
            <w:pPr>
              <w:spacing w:before="40" w:after="40" w:line="240" w:lineRule="auto"/>
              <w:jc w:val="center"/>
              <w:rPr>
                <w:color w:val="000000"/>
                <w:sz w:val="16"/>
                <w:szCs w:val="16"/>
                <w:lang w:eastAsia="en-ZA"/>
              </w:rPr>
            </w:pPr>
            <w:r w:rsidRPr="00492636">
              <w:rPr>
                <w:color w:val="000000"/>
                <w:sz w:val="16"/>
                <w:szCs w:val="16"/>
                <w:lang w:eastAsia="en-ZA"/>
              </w:rPr>
              <w:t>(65/405) 16</w:t>
            </w:r>
          </w:p>
        </w:tc>
        <w:tc>
          <w:tcPr>
            <w:tcW w:w="2410" w:type="dxa"/>
            <w:vAlign w:val="center"/>
            <w:hideMark/>
          </w:tcPr>
          <w:p w14:paraId="0830DC6C" w14:textId="77777777" w:rsidR="00971F49" w:rsidRPr="00492636" w:rsidRDefault="00971F49" w:rsidP="00DE51E8">
            <w:pPr>
              <w:spacing w:before="40" w:after="40" w:line="240" w:lineRule="auto"/>
              <w:jc w:val="center"/>
              <w:rPr>
                <w:sz w:val="16"/>
                <w:szCs w:val="16"/>
                <w:lang w:eastAsia="en-ZA"/>
              </w:rPr>
            </w:pPr>
            <w:r w:rsidRPr="00492636">
              <w:rPr>
                <w:color w:val="000000"/>
                <w:sz w:val="16"/>
                <w:szCs w:val="16"/>
                <w:lang w:eastAsia="en-ZA"/>
              </w:rPr>
              <w:t>(36/437) 8.2</w:t>
            </w:r>
          </w:p>
        </w:tc>
        <w:tc>
          <w:tcPr>
            <w:tcW w:w="992" w:type="dxa"/>
            <w:vAlign w:val="center"/>
            <w:hideMark/>
          </w:tcPr>
          <w:p w14:paraId="5584C1D2" w14:textId="77777777" w:rsidR="00971F49" w:rsidRPr="00492636" w:rsidRDefault="00971F49" w:rsidP="00DE51E8">
            <w:pPr>
              <w:spacing w:before="40" w:after="40" w:line="240" w:lineRule="auto"/>
              <w:jc w:val="center"/>
              <w:rPr>
                <w:sz w:val="16"/>
                <w:szCs w:val="16"/>
                <w:lang w:eastAsia="en-ZA"/>
              </w:rPr>
            </w:pPr>
            <w:r w:rsidRPr="00492636">
              <w:rPr>
                <w:sz w:val="16"/>
                <w:szCs w:val="16"/>
                <w:lang w:eastAsia="en-ZA"/>
              </w:rPr>
              <w:t>&lt;</w:t>
            </w:r>
            <w:r w:rsidRPr="00492636">
              <w:rPr>
                <w:color w:val="000000"/>
                <w:sz w:val="16"/>
                <w:szCs w:val="16"/>
                <w:lang w:eastAsia="en-ZA"/>
              </w:rPr>
              <w:t>0.001</w:t>
            </w:r>
          </w:p>
        </w:tc>
      </w:tr>
      <w:tr w:rsidR="00971F49" w:rsidRPr="00492636" w14:paraId="285EDD53" w14:textId="77777777" w:rsidTr="00DE51E8">
        <w:trPr>
          <w:trHeight w:val="300"/>
        </w:trPr>
        <w:tc>
          <w:tcPr>
            <w:tcW w:w="2830" w:type="dxa"/>
            <w:noWrap/>
            <w:vAlign w:val="center"/>
            <w:hideMark/>
          </w:tcPr>
          <w:p w14:paraId="38321294" w14:textId="77777777" w:rsidR="00971F49" w:rsidRPr="00492636" w:rsidRDefault="00971F49" w:rsidP="00DE51E8">
            <w:pPr>
              <w:spacing w:before="40" w:after="40" w:line="240" w:lineRule="auto"/>
              <w:rPr>
                <w:color w:val="000000"/>
                <w:sz w:val="16"/>
                <w:szCs w:val="16"/>
                <w:lang w:eastAsia="en-ZA"/>
              </w:rPr>
            </w:pPr>
            <w:r w:rsidRPr="00492636">
              <w:rPr>
                <w:color w:val="000000"/>
                <w:sz w:val="16"/>
                <w:szCs w:val="16"/>
                <w:lang w:eastAsia="en-ZA"/>
              </w:rPr>
              <w:t>Low glucose</w:t>
            </w:r>
          </w:p>
        </w:tc>
        <w:tc>
          <w:tcPr>
            <w:tcW w:w="2410" w:type="dxa"/>
            <w:noWrap/>
            <w:vAlign w:val="center"/>
            <w:hideMark/>
          </w:tcPr>
          <w:p w14:paraId="73FF9247" w14:textId="77777777" w:rsidR="00971F49" w:rsidRPr="00492636" w:rsidRDefault="00971F49" w:rsidP="00DE51E8">
            <w:pPr>
              <w:spacing w:before="40" w:after="40" w:line="240" w:lineRule="auto"/>
              <w:jc w:val="center"/>
              <w:rPr>
                <w:color w:val="000000"/>
                <w:sz w:val="16"/>
                <w:szCs w:val="16"/>
                <w:lang w:eastAsia="en-ZA"/>
              </w:rPr>
            </w:pPr>
            <w:r w:rsidRPr="00492636">
              <w:rPr>
                <w:color w:val="000000"/>
                <w:sz w:val="16"/>
                <w:szCs w:val="16"/>
                <w:lang w:eastAsia="en-ZA"/>
              </w:rPr>
              <w:t>(14/404) 3.5</w:t>
            </w:r>
          </w:p>
        </w:tc>
        <w:tc>
          <w:tcPr>
            <w:tcW w:w="2410" w:type="dxa"/>
            <w:vAlign w:val="center"/>
            <w:hideMark/>
          </w:tcPr>
          <w:p w14:paraId="2E9B97D1" w14:textId="77777777" w:rsidR="00971F49" w:rsidRPr="00492636" w:rsidRDefault="00971F49" w:rsidP="00DE51E8">
            <w:pPr>
              <w:spacing w:before="40" w:after="40" w:line="240" w:lineRule="auto"/>
              <w:jc w:val="center"/>
              <w:rPr>
                <w:sz w:val="16"/>
                <w:szCs w:val="16"/>
                <w:lang w:eastAsia="en-ZA"/>
              </w:rPr>
            </w:pPr>
            <w:r w:rsidRPr="00492636">
              <w:rPr>
                <w:color w:val="000000"/>
                <w:sz w:val="16"/>
                <w:szCs w:val="16"/>
                <w:lang w:eastAsia="en-ZA"/>
              </w:rPr>
              <w:t>(12/438) 2.7</w:t>
            </w:r>
          </w:p>
        </w:tc>
        <w:tc>
          <w:tcPr>
            <w:tcW w:w="992" w:type="dxa"/>
            <w:vAlign w:val="center"/>
            <w:hideMark/>
          </w:tcPr>
          <w:p w14:paraId="221C07AB" w14:textId="77777777" w:rsidR="00971F49" w:rsidRPr="00492636" w:rsidRDefault="00971F49" w:rsidP="00DE51E8">
            <w:pPr>
              <w:spacing w:before="40" w:after="40" w:line="240" w:lineRule="auto"/>
              <w:jc w:val="center"/>
              <w:rPr>
                <w:sz w:val="16"/>
                <w:szCs w:val="16"/>
                <w:lang w:eastAsia="en-ZA"/>
              </w:rPr>
            </w:pPr>
            <w:r w:rsidRPr="00492636">
              <w:rPr>
                <w:color w:val="000000"/>
                <w:sz w:val="16"/>
                <w:szCs w:val="16"/>
                <w:lang w:eastAsia="en-ZA"/>
              </w:rPr>
              <w:t>0.543</w:t>
            </w:r>
          </w:p>
        </w:tc>
      </w:tr>
      <w:tr w:rsidR="00971F49" w:rsidRPr="00492636" w14:paraId="3EDBF33D" w14:textId="77777777" w:rsidTr="00DE51E8">
        <w:trPr>
          <w:trHeight w:val="300"/>
        </w:trPr>
        <w:tc>
          <w:tcPr>
            <w:tcW w:w="2830" w:type="dxa"/>
            <w:noWrap/>
            <w:vAlign w:val="center"/>
            <w:hideMark/>
          </w:tcPr>
          <w:p w14:paraId="5A5D8773" w14:textId="77777777" w:rsidR="00971F49" w:rsidRPr="00492636" w:rsidRDefault="00971F49" w:rsidP="00DE51E8">
            <w:pPr>
              <w:spacing w:before="40" w:after="40" w:line="240" w:lineRule="auto"/>
              <w:rPr>
                <w:color w:val="000000"/>
                <w:sz w:val="16"/>
                <w:szCs w:val="16"/>
                <w:lang w:eastAsia="en-ZA"/>
              </w:rPr>
            </w:pPr>
            <w:r w:rsidRPr="00492636">
              <w:rPr>
                <w:color w:val="000000"/>
                <w:sz w:val="16"/>
                <w:szCs w:val="16"/>
                <w:lang w:eastAsia="en-ZA"/>
              </w:rPr>
              <w:t>High glucose</w:t>
            </w:r>
          </w:p>
        </w:tc>
        <w:tc>
          <w:tcPr>
            <w:tcW w:w="2410" w:type="dxa"/>
            <w:noWrap/>
            <w:vAlign w:val="center"/>
            <w:hideMark/>
          </w:tcPr>
          <w:p w14:paraId="51223FDC" w14:textId="77777777" w:rsidR="00971F49" w:rsidRPr="00492636" w:rsidRDefault="00971F49" w:rsidP="00DE51E8">
            <w:pPr>
              <w:spacing w:before="40" w:after="40" w:line="240" w:lineRule="auto"/>
              <w:jc w:val="center"/>
              <w:rPr>
                <w:color w:val="000000"/>
                <w:sz w:val="16"/>
                <w:szCs w:val="16"/>
                <w:lang w:eastAsia="en-ZA"/>
              </w:rPr>
            </w:pPr>
            <w:r w:rsidRPr="00492636">
              <w:rPr>
                <w:color w:val="000000"/>
                <w:sz w:val="16"/>
                <w:szCs w:val="16"/>
                <w:lang w:eastAsia="en-ZA"/>
              </w:rPr>
              <w:t>(14/404) 3.5</w:t>
            </w:r>
          </w:p>
        </w:tc>
        <w:tc>
          <w:tcPr>
            <w:tcW w:w="2410" w:type="dxa"/>
            <w:vAlign w:val="center"/>
            <w:hideMark/>
          </w:tcPr>
          <w:p w14:paraId="29F8C925" w14:textId="77777777" w:rsidR="00971F49" w:rsidRPr="00492636" w:rsidRDefault="00971F49" w:rsidP="00DE51E8">
            <w:pPr>
              <w:spacing w:before="40" w:after="40" w:line="240" w:lineRule="auto"/>
              <w:jc w:val="center"/>
              <w:rPr>
                <w:sz w:val="16"/>
                <w:szCs w:val="16"/>
                <w:lang w:eastAsia="en-ZA"/>
              </w:rPr>
            </w:pPr>
            <w:r w:rsidRPr="00492636">
              <w:rPr>
                <w:color w:val="000000"/>
                <w:sz w:val="16"/>
                <w:szCs w:val="16"/>
                <w:lang w:eastAsia="en-ZA"/>
              </w:rPr>
              <w:t>(23/438) 5.3</w:t>
            </w:r>
          </w:p>
        </w:tc>
        <w:tc>
          <w:tcPr>
            <w:tcW w:w="992" w:type="dxa"/>
            <w:vAlign w:val="center"/>
            <w:hideMark/>
          </w:tcPr>
          <w:p w14:paraId="48494B56" w14:textId="77777777" w:rsidR="00971F49" w:rsidRPr="00492636" w:rsidRDefault="00971F49" w:rsidP="00DE51E8">
            <w:pPr>
              <w:spacing w:before="40" w:after="40" w:line="240" w:lineRule="auto"/>
              <w:jc w:val="center"/>
              <w:rPr>
                <w:sz w:val="16"/>
                <w:szCs w:val="16"/>
                <w:lang w:eastAsia="en-ZA"/>
              </w:rPr>
            </w:pPr>
            <w:r w:rsidRPr="00492636">
              <w:rPr>
                <w:color w:val="000000"/>
                <w:sz w:val="16"/>
                <w:szCs w:val="16"/>
                <w:lang w:eastAsia="en-ZA"/>
              </w:rPr>
              <w:t>0.207</w:t>
            </w:r>
          </w:p>
        </w:tc>
      </w:tr>
      <w:tr w:rsidR="00971F49" w:rsidRPr="00492636" w14:paraId="6846E97C" w14:textId="77777777" w:rsidTr="00DE51E8">
        <w:trPr>
          <w:trHeight w:val="300"/>
        </w:trPr>
        <w:tc>
          <w:tcPr>
            <w:tcW w:w="2830" w:type="dxa"/>
            <w:noWrap/>
            <w:vAlign w:val="center"/>
          </w:tcPr>
          <w:p w14:paraId="170F5290" w14:textId="77777777" w:rsidR="00971F49" w:rsidRPr="00492636" w:rsidRDefault="00971F49" w:rsidP="00DE51E8">
            <w:pPr>
              <w:spacing w:before="40" w:after="40" w:line="240" w:lineRule="auto"/>
              <w:rPr>
                <w:color w:val="000000"/>
                <w:sz w:val="16"/>
                <w:szCs w:val="16"/>
                <w:lang w:eastAsia="en-ZA"/>
              </w:rPr>
            </w:pPr>
            <w:r w:rsidRPr="00492636">
              <w:rPr>
                <w:color w:val="000000"/>
                <w:sz w:val="16"/>
                <w:szCs w:val="16"/>
                <w:lang w:eastAsia="en-ZA"/>
              </w:rPr>
              <w:t>HOMA-IR median (IQR)</w:t>
            </w:r>
          </w:p>
        </w:tc>
        <w:tc>
          <w:tcPr>
            <w:tcW w:w="2410" w:type="dxa"/>
            <w:noWrap/>
            <w:vAlign w:val="center"/>
          </w:tcPr>
          <w:p w14:paraId="41DF2B44" w14:textId="77777777" w:rsidR="00971F49" w:rsidRPr="00492636" w:rsidRDefault="00971F49" w:rsidP="00DE51E8">
            <w:pPr>
              <w:spacing w:before="40" w:after="40" w:line="240" w:lineRule="auto"/>
              <w:jc w:val="center"/>
              <w:rPr>
                <w:color w:val="000000"/>
                <w:sz w:val="16"/>
                <w:szCs w:val="16"/>
                <w:lang w:eastAsia="en-ZA"/>
              </w:rPr>
            </w:pPr>
            <w:r w:rsidRPr="00492636">
              <w:rPr>
                <w:color w:val="000000"/>
                <w:sz w:val="16"/>
                <w:szCs w:val="16"/>
                <w:lang w:eastAsia="en-ZA"/>
              </w:rPr>
              <w:t>0.11 (0.08-0.15)</w:t>
            </w:r>
          </w:p>
        </w:tc>
        <w:tc>
          <w:tcPr>
            <w:tcW w:w="2410" w:type="dxa"/>
            <w:vAlign w:val="center"/>
          </w:tcPr>
          <w:p w14:paraId="298B9816" w14:textId="77777777" w:rsidR="00971F49" w:rsidRPr="00492636" w:rsidRDefault="00971F49" w:rsidP="00DE51E8">
            <w:pPr>
              <w:spacing w:before="40" w:after="40" w:line="240" w:lineRule="auto"/>
              <w:jc w:val="center"/>
              <w:rPr>
                <w:color w:val="000000"/>
                <w:sz w:val="16"/>
                <w:szCs w:val="16"/>
                <w:lang w:eastAsia="en-ZA"/>
              </w:rPr>
            </w:pPr>
            <w:r w:rsidRPr="00492636">
              <w:rPr>
                <w:color w:val="000000"/>
                <w:sz w:val="16"/>
                <w:szCs w:val="16"/>
                <w:lang w:eastAsia="en-ZA"/>
              </w:rPr>
              <w:t>0.12 (0.09-0.18)</w:t>
            </w:r>
          </w:p>
        </w:tc>
        <w:tc>
          <w:tcPr>
            <w:tcW w:w="992" w:type="dxa"/>
            <w:vAlign w:val="center"/>
          </w:tcPr>
          <w:p w14:paraId="6B56494C" w14:textId="77777777" w:rsidR="00971F49" w:rsidRPr="00492636" w:rsidRDefault="00971F49" w:rsidP="00DE51E8">
            <w:pPr>
              <w:spacing w:before="40" w:after="40" w:line="240" w:lineRule="auto"/>
              <w:jc w:val="center"/>
              <w:rPr>
                <w:color w:val="000000"/>
                <w:sz w:val="16"/>
                <w:szCs w:val="16"/>
                <w:lang w:eastAsia="en-ZA"/>
              </w:rPr>
            </w:pPr>
            <w:r w:rsidRPr="00492636">
              <w:rPr>
                <w:color w:val="000000"/>
                <w:sz w:val="16"/>
                <w:szCs w:val="16"/>
                <w:lang w:eastAsia="en-ZA"/>
              </w:rPr>
              <w:t>&lt;0.001</w:t>
            </w:r>
          </w:p>
        </w:tc>
      </w:tr>
      <w:tr w:rsidR="00971F49" w:rsidRPr="00492636" w14:paraId="12F297BA" w14:textId="77777777" w:rsidTr="00DE51E8">
        <w:trPr>
          <w:trHeight w:val="300"/>
        </w:trPr>
        <w:tc>
          <w:tcPr>
            <w:tcW w:w="2830" w:type="dxa"/>
            <w:noWrap/>
            <w:vAlign w:val="center"/>
            <w:hideMark/>
          </w:tcPr>
          <w:p w14:paraId="03782413" w14:textId="77777777" w:rsidR="00971F49" w:rsidRPr="00492636" w:rsidRDefault="00971F49" w:rsidP="00DE51E8">
            <w:pPr>
              <w:spacing w:before="40" w:after="40" w:line="240" w:lineRule="auto"/>
              <w:rPr>
                <w:color w:val="000000"/>
                <w:sz w:val="16"/>
                <w:szCs w:val="16"/>
                <w:lang w:eastAsia="en-ZA"/>
              </w:rPr>
            </w:pPr>
            <w:r w:rsidRPr="00492636">
              <w:rPr>
                <w:color w:val="000000"/>
                <w:sz w:val="16"/>
                <w:szCs w:val="16"/>
                <w:lang w:eastAsia="en-ZA"/>
              </w:rPr>
              <w:t>Low insulin</w:t>
            </w:r>
          </w:p>
        </w:tc>
        <w:tc>
          <w:tcPr>
            <w:tcW w:w="2410" w:type="dxa"/>
            <w:noWrap/>
            <w:vAlign w:val="center"/>
            <w:hideMark/>
          </w:tcPr>
          <w:p w14:paraId="330CA134" w14:textId="77777777" w:rsidR="00971F49" w:rsidRPr="00492636" w:rsidRDefault="00971F49" w:rsidP="00DE51E8">
            <w:pPr>
              <w:spacing w:before="40" w:after="40" w:line="240" w:lineRule="auto"/>
              <w:jc w:val="center"/>
              <w:rPr>
                <w:color w:val="000000"/>
                <w:sz w:val="16"/>
                <w:szCs w:val="16"/>
                <w:lang w:eastAsia="en-ZA"/>
              </w:rPr>
            </w:pPr>
            <w:r w:rsidRPr="00492636">
              <w:rPr>
                <w:color w:val="000000"/>
                <w:sz w:val="16"/>
                <w:szCs w:val="16"/>
                <w:lang w:eastAsia="en-ZA"/>
              </w:rPr>
              <w:t>(160/248) 64.5</w:t>
            </w:r>
          </w:p>
        </w:tc>
        <w:tc>
          <w:tcPr>
            <w:tcW w:w="2410" w:type="dxa"/>
            <w:vAlign w:val="center"/>
            <w:hideMark/>
          </w:tcPr>
          <w:p w14:paraId="0691197E" w14:textId="77777777" w:rsidR="00971F49" w:rsidRPr="00492636" w:rsidRDefault="00971F49" w:rsidP="00DE51E8">
            <w:pPr>
              <w:spacing w:before="40" w:after="40" w:line="240" w:lineRule="auto"/>
              <w:jc w:val="center"/>
              <w:rPr>
                <w:sz w:val="16"/>
                <w:szCs w:val="16"/>
                <w:lang w:eastAsia="en-ZA"/>
              </w:rPr>
            </w:pPr>
            <w:r w:rsidRPr="00492636">
              <w:rPr>
                <w:color w:val="000000"/>
                <w:sz w:val="16"/>
                <w:szCs w:val="16"/>
                <w:lang w:eastAsia="en-ZA"/>
              </w:rPr>
              <w:t>(188/272) 69.1</w:t>
            </w:r>
          </w:p>
        </w:tc>
        <w:tc>
          <w:tcPr>
            <w:tcW w:w="992" w:type="dxa"/>
            <w:vAlign w:val="center"/>
            <w:hideMark/>
          </w:tcPr>
          <w:p w14:paraId="078BA2D6" w14:textId="77777777" w:rsidR="00971F49" w:rsidRPr="00492636" w:rsidRDefault="00971F49" w:rsidP="00DE51E8">
            <w:pPr>
              <w:spacing w:before="40" w:after="40" w:line="240" w:lineRule="auto"/>
              <w:jc w:val="center"/>
              <w:rPr>
                <w:sz w:val="16"/>
                <w:szCs w:val="16"/>
                <w:lang w:eastAsia="en-ZA"/>
              </w:rPr>
            </w:pPr>
            <w:r w:rsidRPr="00492636">
              <w:rPr>
                <w:color w:val="000000"/>
                <w:sz w:val="16"/>
                <w:szCs w:val="16"/>
                <w:lang w:eastAsia="en-ZA"/>
              </w:rPr>
              <w:t>0.265</w:t>
            </w:r>
          </w:p>
        </w:tc>
      </w:tr>
      <w:tr w:rsidR="00971F49" w:rsidRPr="00492636" w14:paraId="2B4AC319" w14:textId="77777777" w:rsidTr="00DE51E8">
        <w:trPr>
          <w:trHeight w:val="300"/>
        </w:trPr>
        <w:tc>
          <w:tcPr>
            <w:tcW w:w="2830" w:type="dxa"/>
            <w:noWrap/>
            <w:vAlign w:val="center"/>
            <w:hideMark/>
          </w:tcPr>
          <w:p w14:paraId="7FB385F2" w14:textId="77777777" w:rsidR="00971F49" w:rsidRPr="00492636" w:rsidRDefault="00971F49" w:rsidP="00DE51E8">
            <w:pPr>
              <w:spacing w:before="40" w:after="40" w:line="240" w:lineRule="auto"/>
              <w:rPr>
                <w:color w:val="000000"/>
                <w:sz w:val="16"/>
                <w:szCs w:val="16"/>
                <w:lang w:eastAsia="en-ZA"/>
              </w:rPr>
            </w:pPr>
            <w:r w:rsidRPr="00492636">
              <w:rPr>
                <w:color w:val="000000"/>
                <w:sz w:val="16"/>
                <w:szCs w:val="16"/>
                <w:lang w:eastAsia="en-ZA"/>
              </w:rPr>
              <w:t>High insulin</w:t>
            </w:r>
          </w:p>
        </w:tc>
        <w:tc>
          <w:tcPr>
            <w:tcW w:w="2410" w:type="dxa"/>
            <w:noWrap/>
            <w:vAlign w:val="center"/>
            <w:hideMark/>
          </w:tcPr>
          <w:p w14:paraId="25268AC7" w14:textId="77777777" w:rsidR="00971F49" w:rsidRPr="00492636" w:rsidRDefault="00971F49" w:rsidP="00DE51E8">
            <w:pPr>
              <w:spacing w:before="40" w:after="40" w:line="240" w:lineRule="auto"/>
              <w:jc w:val="center"/>
              <w:rPr>
                <w:color w:val="000000"/>
                <w:sz w:val="16"/>
                <w:szCs w:val="16"/>
                <w:lang w:eastAsia="en-ZA"/>
              </w:rPr>
            </w:pPr>
            <w:r w:rsidRPr="00492636">
              <w:rPr>
                <w:color w:val="000000"/>
                <w:sz w:val="16"/>
                <w:szCs w:val="16"/>
                <w:lang w:eastAsia="en-ZA"/>
              </w:rPr>
              <w:t>(16/248) 6.5</w:t>
            </w:r>
          </w:p>
        </w:tc>
        <w:tc>
          <w:tcPr>
            <w:tcW w:w="2410" w:type="dxa"/>
            <w:vAlign w:val="center"/>
            <w:hideMark/>
          </w:tcPr>
          <w:p w14:paraId="52A6C37E" w14:textId="77777777" w:rsidR="00971F49" w:rsidRPr="00492636" w:rsidRDefault="00971F49" w:rsidP="00DE51E8">
            <w:pPr>
              <w:spacing w:before="40" w:after="40" w:line="240" w:lineRule="auto"/>
              <w:jc w:val="center"/>
              <w:rPr>
                <w:sz w:val="16"/>
                <w:szCs w:val="16"/>
                <w:lang w:eastAsia="en-ZA"/>
              </w:rPr>
            </w:pPr>
            <w:r w:rsidRPr="00492636">
              <w:rPr>
                <w:color w:val="000000"/>
                <w:sz w:val="16"/>
                <w:szCs w:val="16"/>
                <w:lang w:eastAsia="en-ZA"/>
              </w:rPr>
              <w:t>(19/272) 7</w:t>
            </w:r>
          </w:p>
        </w:tc>
        <w:tc>
          <w:tcPr>
            <w:tcW w:w="992" w:type="dxa"/>
            <w:vAlign w:val="center"/>
            <w:hideMark/>
          </w:tcPr>
          <w:p w14:paraId="62A69263" w14:textId="77777777" w:rsidR="00971F49" w:rsidRPr="00492636" w:rsidRDefault="00971F49" w:rsidP="00DE51E8">
            <w:pPr>
              <w:spacing w:before="40" w:after="40" w:line="240" w:lineRule="auto"/>
              <w:jc w:val="center"/>
              <w:rPr>
                <w:sz w:val="16"/>
                <w:szCs w:val="16"/>
                <w:lang w:eastAsia="en-ZA"/>
              </w:rPr>
            </w:pPr>
            <w:r w:rsidRPr="00492636">
              <w:rPr>
                <w:color w:val="000000"/>
                <w:sz w:val="16"/>
                <w:szCs w:val="16"/>
                <w:lang w:eastAsia="en-ZA"/>
              </w:rPr>
              <w:t>0.808</w:t>
            </w:r>
          </w:p>
        </w:tc>
      </w:tr>
      <w:tr w:rsidR="00971F49" w:rsidRPr="00492636" w14:paraId="69D01301" w14:textId="77777777" w:rsidTr="00DE51E8">
        <w:trPr>
          <w:trHeight w:val="88"/>
        </w:trPr>
        <w:tc>
          <w:tcPr>
            <w:tcW w:w="2830" w:type="dxa"/>
            <w:noWrap/>
            <w:vAlign w:val="center"/>
            <w:hideMark/>
          </w:tcPr>
          <w:p w14:paraId="6E2B5578" w14:textId="77777777" w:rsidR="00971F49" w:rsidRPr="00492636" w:rsidRDefault="00971F49" w:rsidP="00DE51E8">
            <w:pPr>
              <w:spacing w:before="40" w:after="40" w:line="240" w:lineRule="auto"/>
              <w:rPr>
                <w:color w:val="000000"/>
                <w:sz w:val="16"/>
                <w:szCs w:val="16"/>
                <w:lang w:eastAsia="en-ZA"/>
              </w:rPr>
            </w:pPr>
            <w:r w:rsidRPr="00492636">
              <w:rPr>
                <w:color w:val="000000"/>
                <w:sz w:val="16"/>
                <w:szCs w:val="16"/>
                <w:lang w:eastAsia="en-ZA"/>
              </w:rPr>
              <w:t>High ALT</w:t>
            </w:r>
          </w:p>
        </w:tc>
        <w:tc>
          <w:tcPr>
            <w:tcW w:w="2410" w:type="dxa"/>
            <w:noWrap/>
            <w:vAlign w:val="center"/>
            <w:hideMark/>
          </w:tcPr>
          <w:p w14:paraId="0F7AD010" w14:textId="77777777" w:rsidR="00971F49" w:rsidRPr="00492636" w:rsidRDefault="00971F49" w:rsidP="00DE51E8">
            <w:pPr>
              <w:spacing w:before="40" w:after="40" w:line="240" w:lineRule="auto"/>
              <w:jc w:val="center"/>
              <w:rPr>
                <w:color w:val="000000"/>
                <w:sz w:val="16"/>
                <w:szCs w:val="16"/>
                <w:lang w:eastAsia="en-ZA"/>
              </w:rPr>
            </w:pPr>
            <w:r w:rsidRPr="00492636">
              <w:rPr>
                <w:color w:val="000000"/>
                <w:sz w:val="16"/>
                <w:szCs w:val="16"/>
                <w:lang w:eastAsia="en-ZA"/>
              </w:rPr>
              <w:t>(63/403) 15.6</w:t>
            </w:r>
          </w:p>
        </w:tc>
        <w:tc>
          <w:tcPr>
            <w:tcW w:w="2410" w:type="dxa"/>
            <w:vAlign w:val="center"/>
            <w:hideMark/>
          </w:tcPr>
          <w:p w14:paraId="758CA5D7" w14:textId="77777777" w:rsidR="00971F49" w:rsidRPr="00492636" w:rsidRDefault="00971F49" w:rsidP="00DE51E8">
            <w:pPr>
              <w:spacing w:before="40" w:after="40" w:line="240" w:lineRule="auto"/>
              <w:jc w:val="center"/>
              <w:rPr>
                <w:sz w:val="16"/>
                <w:szCs w:val="16"/>
                <w:lang w:eastAsia="en-ZA"/>
              </w:rPr>
            </w:pPr>
            <w:r w:rsidRPr="00492636">
              <w:rPr>
                <w:color w:val="000000"/>
                <w:sz w:val="16"/>
                <w:szCs w:val="16"/>
                <w:lang w:eastAsia="en-ZA"/>
              </w:rPr>
              <w:t>(101/438) 23.1</w:t>
            </w:r>
          </w:p>
        </w:tc>
        <w:tc>
          <w:tcPr>
            <w:tcW w:w="992" w:type="dxa"/>
            <w:vAlign w:val="center"/>
            <w:hideMark/>
          </w:tcPr>
          <w:p w14:paraId="2FC31381" w14:textId="77777777" w:rsidR="00971F49" w:rsidRPr="00492636" w:rsidRDefault="00971F49" w:rsidP="00DE51E8">
            <w:pPr>
              <w:spacing w:before="40" w:after="40" w:line="240" w:lineRule="auto"/>
              <w:jc w:val="center"/>
              <w:rPr>
                <w:sz w:val="16"/>
                <w:szCs w:val="16"/>
                <w:lang w:eastAsia="en-ZA"/>
              </w:rPr>
            </w:pPr>
            <w:r w:rsidRPr="00492636">
              <w:rPr>
                <w:color w:val="000000"/>
                <w:sz w:val="16"/>
                <w:szCs w:val="16"/>
                <w:lang w:eastAsia="en-ZA"/>
              </w:rPr>
              <w:t>0.007</w:t>
            </w:r>
          </w:p>
        </w:tc>
      </w:tr>
      <w:tr w:rsidR="00971F49" w:rsidRPr="00492636" w14:paraId="572D3DE7" w14:textId="77777777" w:rsidTr="00DE51E8">
        <w:trPr>
          <w:trHeight w:val="300"/>
        </w:trPr>
        <w:tc>
          <w:tcPr>
            <w:tcW w:w="2830" w:type="dxa"/>
            <w:noWrap/>
            <w:vAlign w:val="center"/>
            <w:hideMark/>
          </w:tcPr>
          <w:p w14:paraId="6E75F0B7" w14:textId="77777777" w:rsidR="00971F49" w:rsidRPr="00492636" w:rsidRDefault="00971F49" w:rsidP="00DE51E8">
            <w:pPr>
              <w:spacing w:before="40" w:after="40" w:line="240" w:lineRule="auto"/>
              <w:rPr>
                <w:color w:val="000000"/>
                <w:sz w:val="16"/>
                <w:szCs w:val="16"/>
                <w:lang w:eastAsia="en-ZA"/>
              </w:rPr>
            </w:pPr>
            <w:r w:rsidRPr="00492636">
              <w:rPr>
                <w:color w:val="000000"/>
                <w:sz w:val="16"/>
                <w:szCs w:val="16"/>
                <w:lang w:eastAsia="en-ZA"/>
              </w:rPr>
              <w:t>High AST</w:t>
            </w:r>
          </w:p>
        </w:tc>
        <w:tc>
          <w:tcPr>
            <w:tcW w:w="2410" w:type="dxa"/>
            <w:noWrap/>
            <w:vAlign w:val="center"/>
            <w:hideMark/>
          </w:tcPr>
          <w:p w14:paraId="3DA09723" w14:textId="77777777" w:rsidR="00971F49" w:rsidRPr="00492636" w:rsidRDefault="00971F49" w:rsidP="00DE51E8">
            <w:pPr>
              <w:spacing w:before="40" w:after="40" w:line="240" w:lineRule="auto"/>
              <w:jc w:val="center"/>
              <w:rPr>
                <w:color w:val="000000"/>
                <w:sz w:val="16"/>
                <w:szCs w:val="16"/>
                <w:lang w:eastAsia="en-ZA"/>
              </w:rPr>
            </w:pPr>
            <w:r w:rsidRPr="00492636">
              <w:rPr>
                <w:color w:val="000000"/>
                <w:sz w:val="16"/>
                <w:szCs w:val="16"/>
                <w:lang w:eastAsia="en-ZA"/>
              </w:rPr>
              <w:t>(59/403) 14.6</w:t>
            </w:r>
          </w:p>
        </w:tc>
        <w:tc>
          <w:tcPr>
            <w:tcW w:w="2410" w:type="dxa"/>
            <w:vAlign w:val="center"/>
            <w:hideMark/>
          </w:tcPr>
          <w:p w14:paraId="54D300E4" w14:textId="77777777" w:rsidR="00971F49" w:rsidRPr="00492636" w:rsidRDefault="00971F49" w:rsidP="00DE51E8">
            <w:pPr>
              <w:spacing w:before="40" w:after="40" w:line="240" w:lineRule="auto"/>
              <w:jc w:val="center"/>
              <w:rPr>
                <w:sz w:val="16"/>
                <w:szCs w:val="16"/>
                <w:lang w:eastAsia="en-ZA"/>
              </w:rPr>
            </w:pPr>
            <w:r w:rsidRPr="00492636">
              <w:rPr>
                <w:color w:val="000000"/>
                <w:sz w:val="16"/>
                <w:szCs w:val="16"/>
                <w:lang w:eastAsia="en-ZA"/>
              </w:rPr>
              <w:t>(97/439) 22.1</w:t>
            </w:r>
          </w:p>
        </w:tc>
        <w:tc>
          <w:tcPr>
            <w:tcW w:w="992" w:type="dxa"/>
            <w:vAlign w:val="center"/>
            <w:hideMark/>
          </w:tcPr>
          <w:p w14:paraId="3DD6093D" w14:textId="77777777" w:rsidR="00971F49" w:rsidRPr="00492636" w:rsidRDefault="00971F49" w:rsidP="00DE51E8">
            <w:pPr>
              <w:spacing w:before="40" w:after="40" w:line="240" w:lineRule="auto"/>
              <w:jc w:val="center"/>
              <w:rPr>
                <w:sz w:val="16"/>
                <w:szCs w:val="16"/>
                <w:lang w:eastAsia="en-ZA"/>
              </w:rPr>
            </w:pPr>
            <w:r w:rsidRPr="00492636">
              <w:rPr>
                <w:color w:val="000000"/>
                <w:sz w:val="16"/>
                <w:szCs w:val="16"/>
                <w:lang w:eastAsia="en-ZA"/>
              </w:rPr>
              <w:t>0.005</w:t>
            </w:r>
          </w:p>
        </w:tc>
      </w:tr>
      <w:tr w:rsidR="00971F49" w:rsidRPr="00492636" w14:paraId="0C93A043" w14:textId="77777777" w:rsidTr="00DE51E8">
        <w:trPr>
          <w:trHeight w:val="300"/>
        </w:trPr>
        <w:tc>
          <w:tcPr>
            <w:tcW w:w="2830" w:type="dxa"/>
            <w:noWrap/>
            <w:vAlign w:val="center"/>
            <w:hideMark/>
          </w:tcPr>
          <w:p w14:paraId="7DACB176" w14:textId="77777777" w:rsidR="00971F49" w:rsidRPr="00492636" w:rsidRDefault="00971F49" w:rsidP="00DE51E8">
            <w:pPr>
              <w:spacing w:before="40" w:after="40" w:line="240" w:lineRule="auto"/>
              <w:rPr>
                <w:color w:val="000000"/>
                <w:sz w:val="16"/>
                <w:szCs w:val="16"/>
                <w:lang w:eastAsia="en-ZA"/>
              </w:rPr>
            </w:pPr>
            <w:r w:rsidRPr="00492636">
              <w:rPr>
                <w:color w:val="000000"/>
                <w:sz w:val="16"/>
                <w:szCs w:val="16"/>
                <w:lang w:eastAsia="en-ZA"/>
              </w:rPr>
              <w:t>High LDH</w:t>
            </w:r>
          </w:p>
        </w:tc>
        <w:tc>
          <w:tcPr>
            <w:tcW w:w="2410" w:type="dxa"/>
            <w:noWrap/>
            <w:vAlign w:val="center"/>
            <w:hideMark/>
          </w:tcPr>
          <w:p w14:paraId="6521074F" w14:textId="77777777" w:rsidR="00971F49" w:rsidRPr="00492636" w:rsidRDefault="00971F49" w:rsidP="00DE51E8">
            <w:pPr>
              <w:spacing w:before="40" w:after="40" w:line="240" w:lineRule="auto"/>
              <w:jc w:val="center"/>
              <w:rPr>
                <w:color w:val="000000"/>
                <w:sz w:val="16"/>
                <w:szCs w:val="16"/>
                <w:lang w:eastAsia="en-ZA"/>
              </w:rPr>
            </w:pPr>
            <w:r w:rsidRPr="00492636">
              <w:rPr>
                <w:color w:val="000000"/>
                <w:sz w:val="16"/>
                <w:szCs w:val="16"/>
                <w:lang w:eastAsia="en-ZA"/>
              </w:rPr>
              <w:t>(186/403) 46.2</w:t>
            </w:r>
          </w:p>
        </w:tc>
        <w:tc>
          <w:tcPr>
            <w:tcW w:w="2410" w:type="dxa"/>
            <w:vAlign w:val="center"/>
            <w:hideMark/>
          </w:tcPr>
          <w:p w14:paraId="3F223CE3" w14:textId="77777777" w:rsidR="00971F49" w:rsidRPr="00492636" w:rsidRDefault="00971F49" w:rsidP="00DE51E8">
            <w:pPr>
              <w:spacing w:before="40" w:after="40" w:line="240" w:lineRule="auto"/>
              <w:jc w:val="center"/>
              <w:rPr>
                <w:sz w:val="16"/>
                <w:szCs w:val="16"/>
                <w:lang w:eastAsia="en-ZA"/>
              </w:rPr>
            </w:pPr>
            <w:r w:rsidRPr="00492636">
              <w:rPr>
                <w:color w:val="000000"/>
                <w:sz w:val="16"/>
                <w:szCs w:val="16"/>
                <w:lang w:eastAsia="en-ZA"/>
              </w:rPr>
              <w:t>(59/438) 13.5</w:t>
            </w:r>
          </w:p>
        </w:tc>
        <w:tc>
          <w:tcPr>
            <w:tcW w:w="992" w:type="dxa"/>
            <w:vAlign w:val="center"/>
            <w:hideMark/>
          </w:tcPr>
          <w:p w14:paraId="1F86AC7B" w14:textId="77777777" w:rsidR="00971F49" w:rsidRPr="00492636" w:rsidRDefault="00971F49" w:rsidP="00DE51E8">
            <w:pPr>
              <w:spacing w:before="40" w:after="40" w:line="240" w:lineRule="auto"/>
              <w:jc w:val="center"/>
              <w:rPr>
                <w:sz w:val="16"/>
                <w:szCs w:val="16"/>
                <w:lang w:eastAsia="en-ZA"/>
              </w:rPr>
            </w:pPr>
            <w:r w:rsidRPr="00492636">
              <w:rPr>
                <w:sz w:val="16"/>
                <w:szCs w:val="16"/>
                <w:lang w:eastAsia="en-ZA"/>
              </w:rPr>
              <w:t>&lt;</w:t>
            </w:r>
            <w:r w:rsidRPr="00492636">
              <w:rPr>
                <w:color w:val="000000"/>
                <w:sz w:val="16"/>
                <w:szCs w:val="16"/>
                <w:lang w:eastAsia="en-ZA"/>
              </w:rPr>
              <w:t>0.001</w:t>
            </w:r>
          </w:p>
        </w:tc>
      </w:tr>
      <w:tr w:rsidR="00971F49" w:rsidRPr="00492636" w14:paraId="3E38CE58" w14:textId="77777777" w:rsidTr="00DE51E8">
        <w:trPr>
          <w:trHeight w:val="255"/>
        </w:trPr>
        <w:tc>
          <w:tcPr>
            <w:tcW w:w="2830" w:type="dxa"/>
            <w:noWrap/>
            <w:vAlign w:val="center"/>
            <w:hideMark/>
          </w:tcPr>
          <w:p w14:paraId="1677D8F3" w14:textId="77777777" w:rsidR="00971F49" w:rsidRPr="00492636" w:rsidRDefault="00971F49" w:rsidP="00DE51E8">
            <w:pPr>
              <w:spacing w:before="40" w:after="40" w:line="240" w:lineRule="auto"/>
              <w:rPr>
                <w:sz w:val="16"/>
                <w:szCs w:val="16"/>
                <w:lang w:eastAsia="en-ZA"/>
              </w:rPr>
            </w:pPr>
            <w:r w:rsidRPr="00492636">
              <w:rPr>
                <w:color w:val="000000"/>
                <w:sz w:val="16"/>
                <w:szCs w:val="16"/>
                <w:lang w:eastAsia="en-ZA"/>
              </w:rPr>
              <w:t>Low alkaline phosphatase</w:t>
            </w:r>
          </w:p>
        </w:tc>
        <w:tc>
          <w:tcPr>
            <w:tcW w:w="2410" w:type="dxa"/>
            <w:noWrap/>
            <w:vAlign w:val="center"/>
            <w:hideMark/>
          </w:tcPr>
          <w:p w14:paraId="0ECA9502" w14:textId="77777777" w:rsidR="00971F49" w:rsidRPr="00492636" w:rsidRDefault="00971F49" w:rsidP="00DE51E8">
            <w:pPr>
              <w:spacing w:before="40" w:after="40" w:line="240" w:lineRule="auto"/>
              <w:jc w:val="center"/>
              <w:rPr>
                <w:color w:val="000000"/>
                <w:sz w:val="16"/>
                <w:szCs w:val="16"/>
                <w:lang w:eastAsia="en-ZA"/>
              </w:rPr>
            </w:pPr>
            <w:r w:rsidRPr="00492636">
              <w:rPr>
                <w:color w:val="000000"/>
                <w:sz w:val="16"/>
                <w:szCs w:val="16"/>
                <w:lang w:eastAsia="en-ZA"/>
              </w:rPr>
              <w:t>(52/403) 12.9</w:t>
            </w:r>
          </w:p>
        </w:tc>
        <w:tc>
          <w:tcPr>
            <w:tcW w:w="2410" w:type="dxa"/>
            <w:vAlign w:val="center"/>
            <w:hideMark/>
          </w:tcPr>
          <w:p w14:paraId="0CC32015" w14:textId="77777777" w:rsidR="00971F49" w:rsidRPr="00492636" w:rsidRDefault="00971F49" w:rsidP="00DE51E8">
            <w:pPr>
              <w:spacing w:before="40" w:after="40" w:line="240" w:lineRule="auto"/>
              <w:jc w:val="center"/>
              <w:rPr>
                <w:sz w:val="16"/>
                <w:szCs w:val="16"/>
                <w:lang w:eastAsia="en-ZA"/>
              </w:rPr>
            </w:pPr>
            <w:r w:rsidRPr="00492636">
              <w:rPr>
                <w:color w:val="000000"/>
                <w:sz w:val="16"/>
                <w:szCs w:val="16"/>
                <w:lang w:eastAsia="en-ZA"/>
              </w:rPr>
              <w:t>(34/439) 7.7</w:t>
            </w:r>
          </w:p>
        </w:tc>
        <w:tc>
          <w:tcPr>
            <w:tcW w:w="992" w:type="dxa"/>
            <w:vAlign w:val="center"/>
            <w:hideMark/>
          </w:tcPr>
          <w:p w14:paraId="34B27B81" w14:textId="77777777" w:rsidR="00971F49" w:rsidRPr="00492636" w:rsidRDefault="00971F49" w:rsidP="00DE51E8">
            <w:pPr>
              <w:spacing w:before="40" w:after="40" w:line="240" w:lineRule="auto"/>
              <w:jc w:val="center"/>
              <w:rPr>
                <w:sz w:val="16"/>
                <w:szCs w:val="16"/>
                <w:lang w:eastAsia="en-ZA"/>
              </w:rPr>
            </w:pPr>
            <w:r w:rsidRPr="00492636">
              <w:rPr>
                <w:color w:val="000000"/>
                <w:sz w:val="16"/>
                <w:szCs w:val="16"/>
                <w:lang w:eastAsia="en-ZA"/>
              </w:rPr>
              <w:t>0.014</w:t>
            </w:r>
          </w:p>
        </w:tc>
      </w:tr>
      <w:tr w:rsidR="00971F49" w:rsidRPr="00492636" w14:paraId="2545D0D4" w14:textId="77777777" w:rsidTr="00DE51E8">
        <w:trPr>
          <w:trHeight w:val="300"/>
        </w:trPr>
        <w:tc>
          <w:tcPr>
            <w:tcW w:w="2830" w:type="dxa"/>
            <w:noWrap/>
            <w:vAlign w:val="center"/>
            <w:hideMark/>
          </w:tcPr>
          <w:p w14:paraId="2450CE94" w14:textId="77777777" w:rsidR="00971F49" w:rsidRPr="00492636" w:rsidRDefault="00971F49" w:rsidP="00DE51E8">
            <w:pPr>
              <w:spacing w:before="40" w:after="40" w:line="240" w:lineRule="auto"/>
              <w:rPr>
                <w:color w:val="000000"/>
                <w:sz w:val="16"/>
                <w:szCs w:val="16"/>
                <w:lang w:eastAsia="en-ZA"/>
              </w:rPr>
            </w:pPr>
            <w:r w:rsidRPr="00492636">
              <w:rPr>
                <w:color w:val="000000"/>
                <w:sz w:val="16"/>
                <w:szCs w:val="16"/>
                <w:lang w:eastAsia="en-ZA"/>
              </w:rPr>
              <w:t>High alkaline phosphatase</w:t>
            </w:r>
          </w:p>
        </w:tc>
        <w:tc>
          <w:tcPr>
            <w:tcW w:w="2410" w:type="dxa"/>
            <w:noWrap/>
            <w:vAlign w:val="center"/>
            <w:hideMark/>
          </w:tcPr>
          <w:p w14:paraId="4B11B79E" w14:textId="77777777" w:rsidR="00971F49" w:rsidRPr="00492636" w:rsidRDefault="00971F49" w:rsidP="00DE51E8">
            <w:pPr>
              <w:spacing w:before="40" w:after="40" w:line="240" w:lineRule="auto"/>
              <w:jc w:val="center"/>
              <w:rPr>
                <w:color w:val="000000"/>
                <w:sz w:val="16"/>
                <w:szCs w:val="16"/>
                <w:lang w:eastAsia="en-ZA"/>
              </w:rPr>
            </w:pPr>
            <w:r w:rsidRPr="00492636">
              <w:rPr>
                <w:color w:val="000000"/>
                <w:sz w:val="16"/>
                <w:szCs w:val="16"/>
                <w:lang w:eastAsia="en-ZA"/>
              </w:rPr>
              <w:t>(24/403) 6</w:t>
            </w:r>
          </w:p>
        </w:tc>
        <w:tc>
          <w:tcPr>
            <w:tcW w:w="2410" w:type="dxa"/>
            <w:vAlign w:val="center"/>
            <w:hideMark/>
          </w:tcPr>
          <w:p w14:paraId="01BDF68E" w14:textId="77777777" w:rsidR="00971F49" w:rsidRPr="00492636" w:rsidRDefault="00971F49" w:rsidP="00DE51E8">
            <w:pPr>
              <w:spacing w:before="40" w:after="40" w:line="240" w:lineRule="auto"/>
              <w:jc w:val="center"/>
              <w:rPr>
                <w:sz w:val="16"/>
                <w:szCs w:val="16"/>
                <w:lang w:eastAsia="en-ZA"/>
              </w:rPr>
            </w:pPr>
            <w:r w:rsidRPr="00492636">
              <w:rPr>
                <w:color w:val="000000"/>
                <w:sz w:val="16"/>
                <w:szCs w:val="16"/>
                <w:lang w:eastAsia="en-ZA"/>
              </w:rPr>
              <w:t>(90/439) 20.5</w:t>
            </w:r>
          </w:p>
        </w:tc>
        <w:tc>
          <w:tcPr>
            <w:tcW w:w="992" w:type="dxa"/>
            <w:vAlign w:val="center"/>
            <w:hideMark/>
          </w:tcPr>
          <w:p w14:paraId="6FA84401" w14:textId="77777777" w:rsidR="00971F49" w:rsidRPr="00492636" w:rsidRDefault="00971F49" w:rsidP="00DE51E8">
            <w:pPr>
              <w:spacing w:before="40" w:after="40" w:line="240" w:lineRule="auto"/>
              <w:jc w:val="center"/>
              <w:rPr>
                <w:sz w:val="16"/>
                <w:szCs w:val="16"/>
                <w:lang w:eastAsia="en-ZA"/>
              </w:rPr>
            </w:pPr>
            <w:r w:rsidRPr="00492636">
              <w:rPr>
                <w:sz w:val="16"/>
                <w:szCs w:val="16"/>
                <w:lang w:eastAsia="en-ZA"/>
              </w:rPr>
              <w:t>&lt;</w:t>
            </w:r>
            <w:r w:rsidRPr="00492636">
              <w:rPr>
                <w:color w:val="000000"/>
                <w:sz w:val="16"/>
                <w:szCs w:val="16"/>
                <w:lang w:eastAsia="en-ZA"/>
              </w:rPr>
              <w:t>0.001</w:t>
            </w:r>
          </w:p>
        </w:tc>
      </w:tr>
      <w:tr w:rsidR="00971F49" w:rsidRPr="00492636" w14:paraId="3D7E8DFC" w14:textId="77777777" w:rsidTr="00DE51E8">
        <w:trPr>
          <w:trHeight w:val="300"/>
        </w:trPr>
        <w:tc>
          <w:tcPr>
            <w:tcW w:w="2830" w:type="dxa"/>
            <w:noWrap/>
            <w:vAlign w:val="center"/>
            <w:hideMark/>
          </w:tcPr>
          <w:p w14:paraId="0269262B" w14:textId="77777777" w:rsidR="00971F49" w:rsidRPr="00492636" w:rsidRDefault="00971F49" w:rsidP="00DE51E8">
            <w:pPr>
              <w:spacing w:before="40" w:after="40" w:line="240" w:lineRule="auto"/>
              <w:rPr>
                <w:color w:val="000000"/>
                <w:sz w:val="16"/>
                <w:szCs w:val="16"/>
                <w:lang w:eastAsia="en-ZA"/>
              </w:rPr>
            </w:pPr>
            <w:r w:rsidRPr="00492636">
              <w:rPr>
                <w:color w:val="000000"/>
                <w:sz w:val="16"/>
                <w:szCs w:val="16"/>
                <w:lang w:eastAsia="en-ZA"/>
              </w:rPr>
              <w:t>High GGT</w:t>
            </w:r>
          </w:p>
        </w:tc>
        <w:tc>
          <w:tcPr>
            <w:tcW w:w="2410" w:type="dxa"/>
            <w:noWrap/>
            <w:vAlign w:val="center"/>
            <w:hideMark/>
          </w:tcPr>
          <w:p w14:paraId="16E9E83C" w14:textId="77777777" w:rsidR="00971F49" w:rsidRPr="00492636" w:rsidRDefault="00971F49" w:rsidP="00DE51E8">
            <w:pPr>
              <w:spacing w:before="40" w:after="40" w:line="240" w:lineRule="auto"/>
              <w:jc w:val="center"/>
              <w:rPr>
                <w:color w:val="000000"/>
                <w:sz w:val="16"/>
                <w:szCs w:val="16"/>
                <w:lang w:eastAsia="en-ZA"/>
              </w:rPr>
            </w:pPr>
            <w:r w:rsidRPr="00492636">
              <w:rPr>
                <w:color w:val="000000"/>
                <w:sz w:val="16"/>
                <w:szCs w:val="16"/>
                <w:lang w:eastAsia="en-ZA"/>
              </w:rPr>
              <w:t>(139/403) 34.5</w:t>
            </w:r>
          </w:p>
        </w:tc>
        <w:tc>
          <w:tcPr>
            <w:tcW w:w="2410" w:type="dxa"/>
            <w:vAlign w:val="center"/>
            <w:hideMark/>
          </w:tcPr>
          <w:p w14:paraId="267F0A83" w14:textId="77777777" w:rsidR="00971F49" w:rsidRPr="00492636" w:rsidRDefault="00971F49" w:rsidP="00DE51E8">
            <w:pPr>
              <w:spacing w:before="40" w:after="40" w:line="240" w:lineRule="auto"/>
              <w:jc w:val="center"/>
              <w:rPr>
                <w:sz w:val="16"/>
                <w:szCs w:val="16"/>
                <w:lang w:eastAsia="en-ZA"/>
              </w:rPr>
            </w:pPr>
            <w:r w:rsidRPr="00492636">
              <w:rPr>
                <w:color w:val="000000"/>
                <w:sz w:val="16"/>
                <w:szCs w:val="16"/>
                <w:lang w:eastAsia="en-ZA"/>
              </w:rPr>
              <w:t>(184/439) 41.9</w:t>
            </w:r>
          </w:p>
        </w:tc>
        <w:tc>
          <w:tcPr>
            <w:tcW w:w="992" w:type="dxa"/>
            <w:vAlign w:val="center"/>
            <w:hideMark/>
          </w:tcPr>
          <w:p w14:paraId="72C2FD5B" w14:textId="77777777" w:rsidR="00971F49" w:rsidRPr="00492636" w:rsidRDefault="00971F49" w:rsidP="00DE51E8">
            <w:pPr>
              <w:spacing w:before="40" w:after="40" w:line="240" w:lineRule="auto"/>
              <w:jc w:val="center"/>
              <w:rPr>
                <w:sz w:val="16"/>
                <w:szCs w:val="16"/>
                <w:lang w:eastAsia="en-ZA"/>
              </w:rPr>
            </w:pPr>
            <w:r w:rsidRPr="00492636">
              <w:rPr>
                <w:color w:val="000000"/>
                <w:sz w:val="16"/>
                <w:szCs w:val="16"/>
                <w:lang w:eastAsia="en-ZA"/>
              </w:rPr>
              <w:t>0.027</w:t>
            </w:r>
          </w:p>
        </w:tc>
      </w:tr>
      <w:tr w:rsidR="00971F49" w:rsidRPr="00492636" w14:paraId="2180B49F" w14:textId="77777777" w:rsidTr="00DE51E8">
        <w:trPr>
          <w:trHeight w:val="300"/>
        </w:trPr>
        <w:tc>
          <w:tcPr>
            <w:tcW w:w="2830" w:type="dxa"/>
            <w:noWrap/>
            <w:vAlign w:val="center"/>
            <w:hideMark/>
          </w:tcPr>
          <w:p w14:paraId="3B19D530" w14:textId="77777777" w:rsidR="00971F49" w:rsidRPr="00492636" w:rsidRDefault="00971F49" w:rsidP="00DE51E8">
            <w:pPr>
              <w:spacing w:before="40" w:after="40" w:line="240" w:lineRule="auto"/>
              <w:rPr>
                <w:color w:val="000000"/>
                <w:sz w:val="16"/>
                <w:szCs w:val="16"/>
                <w:lang w:eastAsia="en-ZA"/>
              </w:rPr>
            </w:pPr>
            <w:r w:rsidRPr="00492636">
              <w:rPr>
                <w:color w:val="000000"/>
                <w:sz w:val="16"/>
                <w:szCs w:val="16"/>
                <w:lang w:eastAsia="en-ZA"/>
              </w:rPr>
              <w:t>Low lipase</w:t>
            </w:r>
          </w:p>
        </w:tc>
        <w:tc>
          <w:tcPr>
            <w:tcW w:w="2410" w:type="dxa"/>
            <w:noWrap/>
            <w:vAlign w:val="center"/>
            <w:hideMark/>
          </w:tcPr>
          <w:p w14:paraId="691467B4" w14:textId="77777777" w:rsidR="00971F49" w:rsidRPr="00492636" w:rsidRDefault="00971F49" w:rsidP="00DE51E8">
            <w:pPr>
              <w:spacing w:before="40" w:after="40" w:line="240" w:lineRule="auto"/>
              <w:jc w:val="center"/>
              <w:rPr>
                <w:color w:val="000000"/>
                <w:sz w:val="16"/>
                <w:szCs w:val="16"/>
                <w:lang w:eastAsia="en-ZA"/>
              </w:rPr>
            </w:pPr>
            <w:r w:rsidRPr="00492636">
              <w:rPr>
                <w:color w:val="000000"/>
                <w:sz w:val="16"/>
                <w:szCs w:val="16"/>
                <w:lang w:eastAsia="en-ZA"/>
              </w:rPr>
              <w:t>(10/403) 2.5</w:t>
            </w:r>
          </w:p>
        </w:tc>
        <w:tc>
          <w:tcPr>
            <w:tcW w:w="2410" w:type="dxa"/>
            <w:vAlign w:val="center"/>
            <w:hideMark/>
          </w:tcPr>
          <w:p w14:paraId="4EDB595A" w14:textId="77777777" w:rsidR="00971F49" w:rsidRPr="00492636" w:rsidRDefault="00971F49" w:rsidP="00DE51E8">
            <w:pPr>
              <w:spacing w:before="40" w:after="40" w:line="240" w:lineRule="auto"/>
              <w:jc w:val="center"/>
              <w:rPr>
                <w:sz w:val="16"/>
                <w:szCs w:val="16"/>
                <w:lang w:eastAsia="en-ZA"/>
              </w:rPr>
            </w:pPr>
            <w:r w:rsidRPr="00492636">
              <w:rPr>
                <w:color w:val="000000"/>
                <w:sz w:val="16"/>
                <w:szCs w:val="16"/>
                <w:lang w:eastAsia="en-ZA"/>
              </w:rPr>
              <w:t>(3/439) 0.7</w:t>
            </w:r>
          </w:p>
        </w:tc>
        <w:tc>
          <w:tcPr>
            <w:tcW w:w="992" w:type="dxa"/>
            <w:vAlign w:val="center"/>
            <w:hideMark/>
          </w:tcPr>
          <w:p w14:paraId="4FFFC04A" w14:textId="77777777" w:rsidR="00971F49" w:rsidRPr="00492636" w:rsidRDefault="00971F49" w:rsidP="00DE51E8">
            <w:pPr>
              <w:spacing w:before="40" w:after="40" w:line="240" w:lineRule="auto"/>
              <w:jc w:val="center"/>
              <w:rPr>
                <w:sz w:val="16"/>
                <w:szCs w:val="16"/>
                <w:lang w:eastAsia="en-ZA"/>
              </w:rPr>
            </w:pPr>
            <w:r w:rsidRPr="00492636">
              <w:rPr>
                <w:color w:val="000000"/>
                <w:sz w:val="16"/>
                <w:szCs w:val="16"/>
                <w:lang w:eastAsia="en-ZA"/>
              </w:rPr>
              <w:t>0.035</w:t>
            </w:r>
          </w:p>
        </w:tc>
      </w:tr>
      <w:tr w:rsidR="00971F49" w:rsidRPr="00492636" w14:paraId="2ECB0369" w14:textId="77777777" w:rsidTr="00DE51E8">
        <w:trPr>
          <w:trHeight w:val="300"/>
        </w:trPr>
        <w:tc>
          <w:tcPr>
            <w:tcW w:w="2830" w:type="dxa"/>
            <w:noWrap/>
            <w:vAlign w:val="center"/>
            <w:hideMark/>
          </w:tcPr>
          <w:p w14:paraId="619DF427" w14:textId="77777777" w:rsidR="00971F49" w:rsidRPr="00492636" w:rsidRDefault="00971F49" w:rsidP="00DE51E8">
            <w:pPr>
              <w:spacing w:before="40" w:after="40" w:line="240" w:lineRule="auto"/>
              <w:rPr>
                <w:color w:val="000000"/>
                <w:sz w:val="16"/>
                <w:szCs w:val="16"/>
                <w:lang w:eastAsia="en-ZA"/>
              </w:rPr>
            </w:pPr>
            <w:r w:rsidRPr="00492636">
              <w:rPr>
                <w:color w:val="000000"/>
                <w:sz w:val="16"/>
                <w:szCs w:val="16"/>
                <w:lang w:eastAsia="en-ZA"/>
              </w:rPr>
              <w:t>High lipase</w:t>
            </w:r>
          </w:p>
        </w:tc>
        <w:tc>
          <w:tcPr>
            <w:tcW w:w="2410" w:type="dxa"/>
            <w:noWrap/>
            <w:vAlign w:val="center"/>
            <w:hideMark/>
          </w:tcPr>
          <w:p w14:paraId="03AC6572" w14:textId="77777777" w:rsidR="00971F49" w:rsidRPr="00492636" w:rsidRDefault="00971F49" w:rsidP="00DE51E8">
            <w:pPr>
              <w:spacing w:before="40" w:after="40" w:line="240" w:lineRule="auto"/>
              <w:jc w:val="center"/>
              <w:rPr>
                <w:color w:val="000000"/>
                <w:sz w:val="16"/>
                <w:szCs w:val="16"/>
                <w:lang w:eastAsia="en-ZA"/>
              </w:rPr>
            </w:pPr>
            <w:r w:rsidRPr="00492636">
              <w:rPr>
                <w:color w:val="000000"/>
                <w:sz w:val="16"/>
                <w:szCs w:val="16"/>
                <w:lang w:eastAsia="en-ZA"/>
              </w:rPr>
              <w:t>(15/403) 3.7</w:t>
            </w:r>
          </w:p>
        </w:tc>
        <w:tc>
          <w:tcPr>
            <w:tcW w:w="2410" w:type="dxa"/>
            <w:vAlign w:val="center"/>
            <w:hideMark/>
          </w:tcPr>
          <w:p w14:paraId="07BC81C3" w14:textId="77777777" w:rsidR="00971F49" w:rsidRPr="00492636" w:rsidRDefault="00971F49" w:rsidP="00DE51E8">
            <w:pPr>
              <w:spacing w:before="40" w:after="40" w:line="240" w:lineRule="auto"/>
              <w:jc w:val="center"/>
              <w:rPr>
                <w:sz w:val="16"/>
                <w:szCs w:val="16"/>
                <w:lang w:eastAsia="en-ZA"/>
              </w:rPr>
            </w:pPr>
            <w:r w:rsidRPr="00492636">
              <w:rPr>
                <w:color w:val="000000"/>
                <w:sz w:val="16"/>
                <w:szCs w:val="16"/>
                <w:lang w:eastAsia="en-ZA"/>
              </w:rPr>
              <w:t>(10/439) 2.3</w:t>
            </w:r>
          </w:p>
        </w:tc>
        <w:tc>
          <w:tcPr>
            <w:tcW w:w="992" w:type="dxa"/>
            <w:vAlign w:val="center"/>
            <w:hideMark/>
          </w:tcPr>
          <w:p w14:paraId="65CAC3EB" w14:textId="77777777" w:rsidR="00971F49" w:rsidRPr="00492636" w:rsidRDefault="00971F49" w:rsidP="00DE51E8">
            <w:pPr>
              <w:spacing w:before="40" w:after="40" w:line="240" w:lineRule="auto"/>
              <w:jc w:val="center"/>
              <w:rPr>
                <w:sz w:val="16"/>
                <w:szCs w:val="16"/>
                <w:lang w:eastAsia="en-ZA"/>
              </w:rPr>
            </w:pPr>
            <w:r w:rsidRPr="00492636">
              <w:rPr>
                <w:color w:val="000000"/>
                <w:sz w:val="16"/>
                <w:szCs w:val="16"/>
                <w:lang w:eastAsia="en-ZA"/>
              </w:rPr>
              <w:t>0.22</w:t>
            </w:r>
          </w:p>
        </w:tc>
      </w:tr>
      <w:tr w:rsidR="00971F49" w:rsidRPr="00492636" w14:paraId="65717608" w14:textId="77777777" w:rsidTr="00DE51E8">
        <w:trPr>
          <w:trHeight w:val="300"/>
        </w:trPr>
        <w:tc>
          <w:tcPr>
            <w:tcW w:w="2830" w:type="dxa"/>
            <w:noWrap/>
            <w:vAlign w:val="center"/>
          </w:tcPr>
          <w:p w14:paraId="3D4EA258" w14:textId="77777777" w:rsidR="00971F49" w:rsidRPr="00492636" w:rsidRDefault="00971F49" w:rsidP="00DE51E8">
            <w:pPr>
              <w:spacing w:before="40" w:after="40" w:line="240" w:lineRule="auto"/>
              <w:rPr>
                <w:color w:val="000000"/>
                <w:sz w:val="16"/>
                <w:szCs w:val="16"/>
                <w:lang w:eastAsia="en-ZA"/>
              </w:rPr>
            </w:pPr>
            <w:r w:rsidRPr="00492636">
              <w:rPr>
                <w:color w:val="000000"/>
                <w:sz w:val="16"/>
                <w:szCs w:val="16"/>
                <w:lang w:eastAsia="en-ZA"/>
              </w:rPr>
              <w:t>High gamma-globulin</w:t>
            </w:r>
          </w:p>
        </w:tc>
        <w:tc>
          <w:tcPr>
            <w:tcW w:w="2410" w:type="dxa"/>
            <w:noWrap/>
            <w:vAlign w:val="center"/>
          </w:tcPr>
          <w:p w14:paraId="0CB6E396" w14:textId="77777777" w:rsidR="00971F49" w:rsidRPr="00492636" w:rsidRDefault="00971F49" w:rsidP="00DE51E8">
            <w:pPr>
              <w:spacing w:before="40" w:after="40" w:line="240" w:lineRule="auto"/>
              <w:jc w:val="center"/>
              <w:rPr>
                <w:color w:val="000000"/>
                <w:sz w:val="16"/>
                <w:szCs w:val="16"/>
                <w:lang w:eastAsia="en-ZA"/>
              </w:rPr>
            </w:pPr>
            <w:r w:rsidRPr="00492636">
              <w:rPr>
                <w:color w:val="000000"/>
                <w:sz w:val="16"/>
                <w:szCs w:val="16"/>
                <w:lang w:eastAsia="en-ZA"/>
              </w:rPr>
              <w:t>(185/403) 45.9</w:t>
            </w:r>
          </w:p>
        </w:tc>
        <w:tc>
          <w:tcPr>
            <w:tcW w:w="2410" w:type="dxa"/>
            <w:vAlign w:val="center"/>
          </w:tcPr>
          <w:p w14:paraId="5F45AE42" w14:textId="77777777" w:rsidR="00971F49" w:rsidRPr="00492636" w:rsidRDefault="00971F49" w:rsidP="00DE51E8">
            <w:pPr>
              <w:spacing w:before="40" w:after="40" w:line="240" w:lineRule="auto"/>
              <w:jc w:val="center"/>
              <w:rPr>
                <w:color w:val="000000"/>
                <w:sz w:val="16"/>
                <w:szCs w:val="16"/>
                <w:lang w:eastAsia="en-ZA"/>
              </w:rPr>
            </w:pPr>
            <w:r w:rsidRPr="00492636">
              <w:rPr>
                <w:color w:val="000000"/>
                <w:sz w:val="16"/>
                <w:szCs w:val="16"/>
                <w:lang w:eastAsia="en-ZA"/>
              </w:rPr>
              <w:t>(231/439) 52.6</w:t>
            </w:r>
          </w:p>
        </w:tc>
        <w:tc>
          <w:tcPr>
            <w:tcW w:w="992" w:type="dxa"/>
            <w:vAlign w:val="center"/>
          </w:tcPr>
          <w:p w14:paraId="0F3AFFBC" w14:textId="77777777" w:rsidR="00971F49" w:rsidRPr="00492636" w:rsidRDefault="00971F49" w:rsidP="00DE51E8">
            <w:pPr>
              <w:spacing w:before="40" w:after="40" w:line="240" w:lineRule="auto"/>
              <w:jc w:val="center"/>
              <w:rPr>
                <w:color w:val="000000"/>
                <w:sz w:val="16"/>
                <w:szCs w:val="16"/>
                <w:lang w:eastAsia="en-ZA"/>
              </w:rPr>
            </w:pPr>
            <w:r w:rsidRPr="00492636">
              <w:rPr>
                <w:color w:val="000000"/>
                <w:sz w:val="16"/>
                <w:szCs w:val="16"/>
                <w:lang w:eastAsia="en-ZA"/>
              </w:rPr>
              <w:t>0.052</w:t>
            </w:r>
          </w:p>
        </w:tc>
      </w:tr>
      <w:tr w:rsidR="00971F49" w:rsidRPr="00492636" w14:paraId="382CBFF5" w14:textId="77777777" w:rsidTr="00DE51E8">
        <w:trPr>
          <w:trHeight w:val="300"/>
        </w:trPr>
        <w:tc>
          <w:tcPr>
            <w:tcW w:w="2830" w:type="dxa"/>
            <w:noWrap/>
            <w:vAlign w:val="center"/>
          </w:tcPr>
          <w:p w14:paraId="4CCA0D96" w14:textId="77777777" w:rsidR="00971F49" w:rsidRPr="00492636" w:rsidRDefault="00971F49" w:rsidP="00DE51E8">
            <w:pPr>
              <w:spacing w:before="40" w:after="40" w:line="240" w:lineRule="auto"/>
              <w:rPr>
                <w:color w:val="000000"/>
                <w:sz w:val="16"/>
                <w:szCs w:val="16"/>
                <w:lang w:eastAsia="en-ZA"/>
              </w:rPr>
            </w:pPr>
            <w:r w:rsidRPr="00492636">
              <w:rPr>
                <w:color w:val="000000"/>
                <w:sz w:val="16"/>
                <w:szCs w:val="16"/>
                <w:lang w:eastAsia="en-ZA"/>
              </w:rPr>
              <w:t>Low creatinine</w:t>
            </w:r>
          </w:p>
        </w:tc>
        <w:tc>
          <w:tcPr>
            <w:tcW w:w="2410" w:type="dxa"/>
            <w:noWrap/>
            <w:vAlign w:val="center"/>
          </w:tcPr>
          <w:p w14:paraId="7E7816EB" w14:textId="77777777" w:rsidR="00971F49" w:rsidRPr="00492636" w:rsidRDefault="00971F49" w:rsidP="00DE51E8">
            <w:pPr>
              <w:spacing w:before="40" w:after="40" w:line="240" w:lineRule="auto"/>
              <w:jc w:val="center"/>
              <w:rPr>
                <w:color w:val="000000"/>
                <w:sz w:val="16"/>
                <w:szCs w:val="16"/>
                <w:lang w:eastAsia="en-ZA"/>
              </w:rPr>
            </w:pPr>
            <w:r w:rsidRPr="00492636">
              <w:rPr>
                <w:color w:val="000000"/>
                <w:sz w:val="16"/>
                <w:szCs w:val="16"/>
                <w:lang w:eastAsia="en-ZA"/>
              </w:rPr>
              <w:t>(269/403) 67.0</w:t>
            </w:r>
          </w:p>
        </w:tc>
        <w:tc>
          <w:tcPr>
            <w:tcW w:w="2410" w:type="dxa"/>
            <w:vAlign w:val="center"/>
          </w:tcPr>
          <w:p w14:paraId="601436FF" w14:textId="77777777" w:rsidR="00971F49" w:rsidRPr="00492636" w:rsidRDefault="00971F49" w:rsidP="00DE51E8">
            <w:pPr>
              <w:spacing w:before="40" w:after="40" w:line="240" w:lineRule="auto"/>
              <w:jc w:val="center"/>
              <w:rPr>
                <w:color w:val="000000"/>
                <w:sz w:val="16"/>
                <w:szCs w:val="16"/>
                <w:lang w:eastAsia="en-ZA"/>
              </w:rPr>
            </w:pPr>
            <w:r w:rsidRPr="00492636">
              <w:rPr>
                <w:color w:val="000000"/>
                <w:sz w:val="16"/>
                <w:szCs w:val="16"/>
                <w:lang w:eastAsia="en-ZA"/>
              </w:rPr>
              <w:t>(135/439) 69.3</w:t>
            </w:r>
          </w:p>
        </w:tc>
        <w:tc>
          <w:tcPr>
            <w:tcW w:w="992" w:type="dxa"/>
            <w:vAlign w:val="center"/>
          </w:tcPr>
          <w:p w14:paraId="028EB7C5" w14:textId="77777777" w:rsidR="00971F49" w:rsidRPr="00492636" w:rsidRDefault="00971F49" w:rsidP="00DE51E8">
            <w:pPr>
              <w:spacing w:before="40" w:after="40" w:line="240" w:lineRule="auto"/>
              <w:jc w:val="center"/>
              <w:rPr>
                <w:color w:val="000000"/>
                <w:sz w:val="16"/>
                <w:szCs w:val="16"/>
                <w:lang w:eastAsia="en-ZA"/>
              </w:rPr>
            </w:pPr>
            <w:r w:rsidRPr="00492636">
              <w:rPr>
                <w:color w:val="000000"/>
                <w:sz w:val="16"/>
                <w:szCs w:val="16"/>
                <w:lang w:eastAsia="en-ZA"/>
              </w:rPr>
              <w:t>0.484</w:t>
            </w:r>
          </w:p>
        </w:tc>
      </w:tr>
      <w:tr w:rsidR="00971F49" w:rsidRPr="00492636" w14:paraId="497E334D" w14:textId="77777777" w:rsidTr="00DE51E8">
        <w:trPr>
          <w:trHeight w:val="300"/>
        </w:trPr>
        <w:tc>
          <w:tcPr>
            <w:tcW w:w="2830" w:type="dxa"/>
            <w:noWrap/>
          </w:tcPr>
          <w:p w14:paraId="27CCE71C" w14:textId="77777777" w:rsidR="00971F49" w:rsidRPr="00492636" w:rsidRDefault="00971F49" w:rsidP="00DE51E8">
            <w:pPr>
              <w:spacing w:before="40" w:after="40" w:line="240" w:lineRule="auto"/>
              <w:rPr>
                <w:sz w:val="16"/>
                <w:szCs w:val="16"/>
                <w:lang w:eastAsia="en-ZA"/>
              </w:rPr>
            </w:pPr>
            <w:r w:rsidRPr="00492636">
              <w:rPr>
                <w:sz w:val="16"/>
                <w:szCs w:val="16"/>
                <w:lang w:eastAsia="en-ZA"/>
              </w:rPr>
              <w:t>Creatinine median (IQR)</w:t>
            </w:r>
          </w:p>
        </w:tc>
        <w:tc>
          <w:tcPr>
            <w:tcW w:w="2410" w:type="dxa"/>
          </w:tcPr>
          <w:p w14:paraId="7ACAE420" w14:textId="77777777" w:rsidR="00971F49" w:rsidRPr="00492636" w:rsidRDefault="00971F49" w:rsidP="00DE51E8">
            <w:pPr>
              <w:spacing w:before="40" w:after="40" w:line="240" w:lineRule="auto"/>
              <w:jc w:val="center"/>
              <w:rPr>
                <w:sz w:val="16"/>
                <w:szCs w:val="16"/>
                <w:lang w:eastAsia="en-ZA"/>
              </w:rPr>
            </w:pPr>
            <w:r w:rsidRPr="00492636">
              <w:rPr>
                <w:sz w:val="16"/>
                <w:szCs w:val="16"/>
                <w:lang w:eastAsia="en-ZA"/>
              </w:rPr>
              <w:t>43 (0.7-61)</w:t>
            </w:r>
          </w:p>
        </w:tc>
        <w:tc>
          <w:tcPr>
            <w:tcW w:w="2410" w:type="dxa"/>
          </w:tcPr>
          <w:p w14:paraId="549EA05A" w14:textId="77777777" w:rsidR="00971F49" w:rsidRPr="00492636" w:rsidRDefault="00971F49" w:rsidP="00DE51E8">
            <w:pPr>
              <w:spacing w:before="40" w:after="40" w:line="240" w:lineRule="auto"/>
              <w:jc w:val="center"/>
              <w:rPr>
                <w:sz w:val="16"/>
                <w:szCs w:val="16"/>
                <w:lang w:eastAsia="en-ZA"/>
              </w:rPr>
            </w:pPr>
            <w:r w:rsidRPr="00492636">
              <w:rPr>
                <w:color w:val="000000"/>
                <w:sz w:val="16"/>
                <w:szCs w:val="16"/>
                <w:lang w:eastAsia="en-ZA"/>
              </w:rPr>
              <w:t>46 (0.8-62)</w:t>
            </w:r>
          </w:p>
        </w:tc>
        <w:tc>
          <w:tcPr>
            <w:tcW w:w="992" w:type="dxa"/>
          </w:tcPr>
          <w:p w14:paraId="647A78EE" w14:textId="77777777" w:rsidR="00971F49" w:rsidRPr="00492636" w:rsidRDefault="00971F49" w:rsidP="00DE51E8">
            <w:pPr>
              <w:spacing w:before="40" w:after="40" w:line="240" w:lineRule="auto"/>
              <w:jc w:val="center"/>
              <w:rPr>
                <w:sz w:val="16"/>
                <w:szCs w:val="16"/>
                <w:lang w:eastAsia="en-ZA"/>
              </w:rPr>
            </w:pPr>
            <w:r w:rsidRPr="00492636">
              <w:rPr>
                <w:sz w:val="16"/>
                <w:szCs w:val="16"/>
                <w:lang w:eastAsia="en-ZA"/>
              </w:rPr>
              <w:t>0.049</w:t>
            </w:r>
          </w:p>
        </w:tc>
      </w:tr>
      <w:tr w:rsidR="00971F49" w:rsidRPr="00492636" w14:paraId="1FDCFC12" w14:textId="77777777" w:rsidTr="00DE51E8">
        <w:trPr>
          <w:trHeight w:val="300"/>
        </w:trPr>
        <w:tc>
          <w:tcPr>
            <w:tcW w:w="2830" w:type="dxa"/>
            <w:noWrap/>
          </w:tcPr>
          <w:p w14:paraId="0982FFF2" w14:textId="77777777" w:rsidR="00971F49" w:rsidRPr="00492636" w:rsidRDefault="00971F49" w:rsidP="00DE51E8">
            <w:pPr>
              <w:spacing w:before="40" w:after="40" w:line="240" w:lineRule="auto"/>
              <w:rPr>
                <w:color w:val="000000"/>
                <w:sz w:val="16"/>
                <w:szCs w:val="16"/>
                <w:lang w:eastAsia="en-ZA"/>
              </w:rPr>
            </w:pPr>
            <w:r w:rsidRPr="00492636">
              <w:rPr>
                <w:color w:val="000000"/>
                <w:sz w:val="16"/>
                <w:szCs w:val="16"/>
                <w:lang w:eastAsia="en-ZA"/>
              </w:rPr>
              <w:t xml:space="preserve">Total bilirubin </w:t>
            </w:r>
            <w:r w:rsidRPr="00492636">
              <w:rPr>
                <w:sz w:val="16"/>
                <w:szCs w:val="16"/>
                <w:lang w:eastAsia="en-ZA"/>
              </w:rPr>
              <w:t>median (IQR)</w:t>
            </w:r>
          </w:p>
        </w:tc>
        <w:tc>
          <w:tcPr>
            <w:tcW w:w="2410" w:type="dxa"/>
          </w:tcPr>
          <w:p w14:paraId="01A19AC5" w14:textId="77777777" w:rsidR="00971F49" w:rsidRPr="00492636" w:rsidRDefault="00971F49" w:rsidP="00DE51E8">
            <w:pPr>
              <w:spacing w:before="40" w:after="40" w:line="240" w:lineRule="auto"/>
              <w:jc w:val="center"/>
              <w:rPr>
                <w:sz w:val="16"/>
                <w:szCs w:val="16"/>
                <w:lang w:eastAsia="en-ZA"/>
              </w:rPr>
            </w:pPr>
            <w:r w:rsidRPr="00492636">
              <w:rPr>
                <w:sz w:val="16"/>
                <w:szCs w:val="16"/>
                <w:lang w:eastAsia="en-ZA"/>
              </w:rPr>
              <w:t>3 (0.3-4.7)</w:t>
            </w:r>
          </w:p>
        </w:tc>
        <w:tc>
          <w:tcPr>
            <w:tcW w:w="2410" w:type="dxa"/>
          </w:tcPr>
          <w:p w14:paraId="2FBB1F5B" w14:textId="77777777" w:rsidR="00971F49" w:rsidRPr="00492636" w:rsidRDefault="00971F49" w:rsidP="00DE51E8">
            <w:pPr>
              <w:spacing w:before="40" w:after="40" w:line="240" w:lineRule="auto"/>
              <w:jc w:val="center"/>
              <w:rPr>
                <w:sz w:val="16"/>
                <w:szCs w:val="16"/>
                <w:lang w:eastAsia="en-ZA"/>
              </w:rPr>
            </w:pPr>
            <w:r w:rsidRPr="00492636">
              <w:rPr>
                <w:color w:val="000000"/>
                <w:sz w:val="16"/>
                <w:szCs w:val="16"/>
                <w:lang w:eastAsia="en-ZA"/>
              </w:rPr>
              <w:t>2.5 (0.3-4.5)</w:t>
            </w:r>
          </w:p>
        </w:tc>
        <w:tc>
          <w:tcPr>
            <w:tcW w:w="992" w:type="dxa"/>
          </w:tcPr>
          <w:p w14:paraId="38AEAAD8" w14:textId="77777777" w:rsidR="00971F49" w:rsidRPr="00492636" w:rsidRDefault="00971F49" w:rsidP="00DE51E8">
            <w:pPr>
              <w:spacing w:before="40" w:after="40" w:line="240" w:lineRule="auto"/>
              <w:jc w:val="center"/>
              <w:rPr>
                <w:sz w:val="16"/>
                <w:szCs w:val="16"/>
                <w:lang w:eastAsia="en-ZA"/>
              </w:rPr>
            </w:pPr>
            <w:r w:rsidRPr="00492636">
              <w:rPr>
                <w:sz w:val="16"/>
                <w:szCs w:val="16"/>
                <w:lang w:eastAsia="en-ZA"/>
              </w:rPr>
              <w:t>0.49</w:t>
            </w:r>
          </w:p>
        </w:tc>
      </w:tr>
      <w:tr w:rsidR="00971F49" w:rsidRPr="00492636" w14:paraId="6C6DAE04" w14:textId="77777777" w:rsidTr="00DE51E8">
        <w:trPr>
          <w:trHeight w:val="300"/>
        </w:trPr>
        <w:tc>
          <w:tcPr>
            <w:tcW w:w="2830" w:type="dxa"/>
            <w:noWrap/>
          </w:tcPr>
          <w:p w14:paraId="7BBF075E" w14:textId="77777777" w:rsidR="00971F49" w:rsidRPr="00492636" w:rsidRDefault="00971F49" w:rsidP="00DE51E8">
            <w:pPr>
              <w:spacing w:before="40" w:after="40" w:line="240" w:lineRule="auto"/>
              <w:rPr>
                <w:color w:val="000000"/>
                <w:sz w:val="16"/>
                <w:szCs w:val="16"/>
                <w:lang w:eastAsia="en-ZA"/>
              </w:rPr>
            </w:pPr>
            <w:r w:rsidRPr="00492636">
              <w:rPr>
                <w:color w:val="000000"/>
                <w:sz w:val="16"/>
                <w:szCs w:val="16"/>
                <w:lang w:eastAsia="en-ZA"/>
              </w:rPr>
              <w:t xml:space="preserve">Total protein </w:t>
            </w:r>
            <w:r w:rsidRPr="00492636">
              <w:rPr>
                <w:sz w:val="16"/>
                <w:szCs w:val="16"/>
                <w:lang w:eastAsia="en-ZA"/>
              </w:rPr>
              <w:t>median (IQR)</w:t>
            </w:r>
          </w:p>
        </w:tc>
        <w:tc>
          <w:tcPr>
            <w:tcW w:w="2410" w:type="dxa"/>
          </w:tcPr>
          <w:p w14:paraId="6A8A9044" w14:textId="77777777" w:rsidR="00971F49" w:rsidRPr="00492636" w:rsidRDefault="00971F49" w:rsidP="00DE51E8">
            <w:pPr>
              <w:spacing w:before="40" w:after="40" w:line="240" w:lineRule="auto"/>
              <w:jc w:val="center"/>
              <w:rPr>
                <w:sz w:val="16"/>
                <w:szCs w:val="16"/>
                <w:lang w:eastAsia="en-ZA"/>
              </w:rPr>
            </w:pPr>
            <w:r w:rsidRPr="00492636">
              <w:rPr>
                <w:sz w:val="16"/>
                <w:szCs w:val="16"/>
                <w:lang w:eastAsia="en-ZA"/>
              </w:rPr>
              <w:t>75 (71-79)</w:t>
            </w:r>
          </w:p>
        </w:tc>
        <w:tc>
          <w:tcPr>
            <w:tcW w:w="2410" w:type="dxa"/>
          </w:tcPr>
          <w:p w14:paraId="60CD68ED" w14:textId="77777777" w:rsidR="00971F49" w:rsidRPr="00492636" w:rsidRDefault="00971F49" w:rsidP="00DE51E8">
            <w:pPr>
              <w:spacing w:before="40" w:after="40" w:line="240" w:lineRule="auto"/>
              <w:jc w:val="center"/>
              <w:rPr>
                <w:sz w:val="16"/>
                <w:szCs w:val="16"/>
                <w:lang w:eastAsia="en-ZA"/>
              </w:rPr>
            </w:pPr>
            <w:r w:rsidRPr="00492636">
              <w:rPr>
                <w:color w:val="000000"/>
                <w:sz w:val="16"/>
                <w:szCs w:val="16"/>
                <w:lang w:eastAsia="en-ZA"/>
              </w:rPr>
              <w:t>75.7 (70.4-79.7)</w:t>
            </w:r>
          </w:p>
        </w:tc>
        <w:tc>
          <w:tcPr>
            <w:tcW w:w="992" w:type="dxa"/>
          </w:tcPr>
          <w:p w14:paraId="433F3F56" w14:textId="77777777" w:rsidR="00971F49" w:rsidRPr="00492636" w:rsidRDefault="00971F49" w:rsidP="00DE51E8">
            <w:pPr>
              <w:spacing w:before="40" w:after="40" w:line="240" w:lineRule="auto"/>
              <w:jc w:val="center"/>
              <w:rPr>
                <w:sz w:val="16"/>
                <w:szCs w:val="16"/>
                <w:lang w:eastAsia="en-ZA"/>
              </w:rPr>
            </w:pPr>
            <w:r w:rsidRPr="00492636">
              <w:rPr>
                <w:sz w:val="16"/>
                <w:szCs w:val="16"/>
                <w:lang w:eastAsia="en-ZA"/>
              </w:rPr>
              <w:t>0.63</w:t>
            </w:r>
          </w:p>
        </w:tc>
      </w:tr>
      <w:tr w:rsidR="00971F49" w:rsidRPr="00492636" w14:paraId="7DFB311E" w14:textId="77777777" w:rsidTr="00DE51E8">
        <w:trPr>
          <w:trHeight w:val="300"/>
        </w:trPr>
        <w:tc>
          <w:tcPr>
            <w:tcW w:w="2830" w:type="dxa"/>
            <w:noWrap/>
          </w:tcPr>
          <w:p w14:paraId="46B9BF3F" w14:textId="77777777" w:rsidR="00971F49" w:rsidRPr="00492636" w:rsidRDefault="00971F49" w:rsidP="00DE51E8">
            <w:pPr>
              <w:spacing w:before="40" w:after="40" w:line="240" w:lineRule="auto"/>
              <w:rPr>
                <w:color w:val="000000"/>
                <w:sz w:val="16"/>
                <w:szCs w:val="16"/>
                <w:lang w:eastAsia="en-ZA"/>
              </w:rPr>
            </w:pPr>
            <w:r w:rsidRPr="00492636">
              <w:rPr>
                <w:color w:val="000000"/>
                <w:sz w:val="16"/>
                <w:szCs w:val="16"/>
                <w:lang w:eastAsia="en-ZA"/>
              </w:rPr>
              <w:t xml:space="preserve">White blood cells </w:t>
            </w:r>
            <w:r w:rsidRPr="00492636">
              <w:rPr>
                <w:sz w:val="16"/>
                <w:szCs w:val="16"/>
                <w:lang w:eastAsia="en-ZA"/>
              </w:rPr>
              <w:t>median (IQR)</w:t>
            </w:r>
          </w:p>
        </w:tc>
        <w:tc>
          <w:tcPr>
            <w:tcW w:w="2410" w:type="dxa"/>
          </w:tcPr>
          <w:p w14:paraId="5EEAAE06" w14:textId="77777777" w:rsidR="00971F49" w:rsidRPr="00492636" w:rsidRDefault="00971F49" w:rsidP="00DE51E8">
            <w:pPr>
              <w:spacing w:before="40" w:after="40" w:line="240" w:lineRule="auto"/>
              <w:jc w:val="center"/>
              <w:rPr>
                <w:sz w:val="16"/>
                <w:szCs w:val="16"/>
                <w:lang w:eastAsia="en-ZA"/>
              </w:rPr>
            </w:pPr>
            <w:r w:rsidRPr="00492636">
              <w:rPr>
                <w:sz w:val="16"/>
                <w:szCs w:val="16"/>
                <w:lang w:eastAsia="en-ZA"/>
              </w:rPr>
              <w:t>5.0 (4-6.2)</w:t>
            </w:r>
          </w:p>
        </w:tc>
        <w:tc>
          <w:tcPr>
            <w:tcW w:w="2410" w:type="dxa"/>
          </w:tcPr>
          <w:p w14:paraId="6C2309B9" w14:textId="77777777" w:rsidR="00971F49" w:rsidRPr="00492636" w:rsidRDefault="00971F49" w:rsidP="00DE51E8">
            <w:pPr>
              <w:spacing w:before="40" w:after="40" w:line="240" w:lineRule="auto"/>
              <w:jc w:val="center"/>
              <w:rPr>
                <w:sz w:val="16"/>
                <w:szCs w:val="16"/>
                <w:lang w:eastAsia="en-ZA"/>
              </w:rPr>
            </w:pPr>
            <w:r w:rsidRPr="00492636">
              <w:rPr>
                <w:color w:val="000000"/>
                <w:sz w:val="16"/>
                <w:szCs w:val="16"/>
                <w:lang w:eastAsia="en-ZA"/>
              </w:rPr>
              <w:t>4.6 (3.8-5.7)</w:t>
            </w:r>
          </w:p>
        </w:tc>
        <w:tc>
          <w:tcPr>
            <w:tcW w:w="992" w:type="dxa"/>
          </w:tcPr>
          <w:p w14:paraId="1738ED7A" w14:textId="77777777" w:rsidR="00971F49" w:rsidRPr="00492636" w:rsidRDefault="00971F49" w:rsidP="00DE51E8">
            <w:pPr>
              <w:spacing w:before="40" w:after="40" w:line="240" w:lineRule="auto"/>
              <w:jc w:val="center"/>
              <w:rPr>
                <w:sz w:val="16"/>
                <w:szCs w:val="16"/>
                <w:lang w:eastAsia="en-ZA"/>
              </w:rPr>
            </w:pPr>
            <w:r w:rsidRPr="00492636">
              <w:rPr>
                <w:sz w:val="16"/>
                <w:szCs w:val="16"/>
                <w:lang w:eastAsia="en-ZA"/>
              </w:rPr>
              <w:t>0.001</w:t>
            </w:r>
          </w:p>
        </w:tc>
      </w:tr>
      <w:tr w:rsidR="00971F49" w:rsidRPr="00492636" w14:paraId="37C0903E" w14:textId="77777777" w:rsidTr="00DE51E8">
        <w:trPr>
          <w:trHeight w:val="300"/>
        </w:trPr>
        <w:tc>
          <w:tcPr>
            <w:tcW w:w="2830" w:type="dxa"/>
            <w:noWrap/>
          </w:tcPr>
          <w:p w14:paraId="289836E6" w14:textId="77777777" w:rsidR="00971F49" w:rsidRPr="00492636" w:rsidRDefault="00971F49" w:rsidP="00DE51E8">
            <w:pPr>
              <w:tabs>
                <w:tab w:val="left" w:pos="1090"/>
              </w:tabs>
              <w:spacing w:before="40" w:after="40" w:line="240" w:lineRule="auto"/>
              <w:rPr>
                <w:color w:val="000000"/>
                <w:sz w:val="16"/>
                <w:szCs w:val="16"/>
                <w:lang w:eastAsia="en-ZA"/>
              </w:rPr>
            </w:pPr>
            <w:r w:rsidRPr="00492636">
              <w:rPr>
                <w:color w:val="000000"/>
                <w:sz w:val="16"/>
                <w:szCs w:val="16"/>
                <w:lang w:eastAsia="en-ZA"/>
              </w:rPr>
              <w:t xml:space="preserve">Hemoglobin </w:t>
            </w:r>
            <w:r w:rsidRPr="00492636">
              <w:rPr>
                <w:sz w:val="16"/>
                <w:szCs w:val="16"/>
                <w:lang w:eastAsia="en-ZA"/>
              </w:rPr>
              <w:t>median (IQR)</w:t>
            </w:r>
          </w:p>
        </w:tc>
        <w:tc>
          <w:tcPr>
            <w:tcW w:w="2410" w:type="dxa"/>
          </w:tcPr>
          <w:p w14:paraId="727ED7B7" w14:textId="77777777" w:rsidR="00971F49" w:rsidRPr="00492636" w:rsidRDefault="00971F49" w:rsidP="00DE51E8">
            <w:pPr>
              <w:spacing w:before="40" w:after="40" w:line="240" w:lineRule="auto"/>
              <w:jc w:val="center"/>
              <w:rPr>
                <w:sz w:val="16"/>
                <w:szCs w:val="16"/>
                <w:lang w:eastAsia="en-ZA"/>
              </w:rPr>
            </w:pPr>
            <w:r w:rsidRPr="00492636">
              <w:rPr>
                <w:sz w:val="16"/>
                <w:szCs w:val="16"/>
                <w:lang w:eastAsia="en-ZA"/>
              </w:rPr>
              <w:t>14.3 (13.3-15.3)</w:t>
            </w:r>
          </w:p>
        </w:tc>
        <w:tc>
          <w:tcPr>
            <w:tcW w:w="2410" w:type="dxa"/>
          </w:tcPr>
          <w:p w14:paraId="0726703C" w14:textId="77777777" w:rsidR="00971F49" w:rsidRPr="00492636" w:rsidRDefault="00971F49" w:rsidP="00DE51E8">
            <w:pPr>
              <w:spacing w:before="40" w:after="40" w:line="240" w:lineRule="auto"/>
              <w:jc w:val="center"/>
              <w:rPr>
                <w:sz w:val="16"/>
                <w:szCs w:val="16"/>
                <w:lang w:eastAsia="en-ZA"/>
              </w:rPr>
            </w:pPr>
            <w:r w:rsidRPr="00492636">
              <w:rPr>
                <w:color w:val="000000"/>
                <w:sz w:val="16"/>
                <w:szCs w:val="16"/>
                <w:lang w:eastAsia="en-ZA"/>
              </w:rPr>
              <w:t>14.0 (12.9-15.2)</w:t>
            </w:r>
          </w:p>
        </w:tc>
        <w:tc>
          <w:tcPr>
            <w:tcW w:w="992" w:type="dxa"/>
          </w:tcPr>
          <w:p w14:paraId="68AC5EDF" w14:textId="77777777" w:rsidR="00971F49" w:rsidRPr="00492636" w:rsidRDefault="00971F49" w:rsidP="00DE51E8">
            <w:pPr>
              <w:spacing w:before="40" w:after="40" w:line="240" w:lineRule="auto"/>
              <w:jc w:val="center"/>
              <w:rPr>
                <w:sz w:val="16"/>
                <w:szCs w:val="16"/>
                <w:lang w:eastAsia="en-ZA"/>
              </w:rPr>
            </w:pPr>
            <w:r w:rsidRPr="00492636">
              <w:rPr>
                <w:sz w:val="16"/>
                <w:szCs w:val="16"/>
                <w:lang w:eastAsia="en-ZA"/>
              </w:rPr>
              <w:t>0.075</w:t>
            </w:r>
          </w:p>
        </w:tc>
      </w:tr>
      <w:tr w:rsidR="00971F49" w:rsidRPr="00492636" w14:paraId="62776349" w14:textId="77777777" w:rsidTr="00DE51E8">
        <w:trPr>
          <w:trHeight w:val="300"/>
        </w:trPr>
        <w:tc>
          <w:tcPr>
            <w:tcW w:w="2830" w:type="dxa"/>
            <w:noWrap/>
          </w:tcPr>
          <w:p w14:paraId="716A5E55" w14:textId="77777777" w:rsidR="00971F49" w:rsidRPr="00492636" w:rsidRDefault="00971F49" w:rsidP="00DE51E8">
            <w:pPr>
              <w:tabs>
                <w:tab w:val="left" w:pos="1131"/>
              </w:tabs>
              <w:spacing w:before="40" w:after="40" w:line="240" w:lineRule="auto"/>
              <w:rPr>
                <w:color w:val="000000"/>
                <w:sz w:val="16"/>
                <w:szCs w:val="16"/>
                <w:lang w:eastAsia="en-ZA"/>
              </w:rPr>
            </w:pPr>
            <w:r w:rsidRPr="00492636">
              <w:rPr>
                <w:color w:val="000000"/>
                <w:sz w:val="16"/>
                <w:szCs w:val="16"/>
                <w:lang w:eastAsia="en-ZA"/>
              </w:rPr>
              <w:t xml:space="preserve">Uric acid </w:t>
            </w:r>
            <w:r w:rsidRPr="00492636">
              <w:rPr>
                <w:sz w:val="16"/>
                <w:szCs w:val="16"/>
                <w:lang w:eastAsia="en-ZA"/>
              </w:rPr>
              <w:t>median (IQR)</w:t>
            </w:r>
          </w:p>
        </w:tc>
        <w:tc>
          <w:tcPr>
            <w:tcW w:w="2410" w:type="dxa"/>
          </w:tcPr>
          <w:p w14:paraId="18B1CB7B" w14:textId="77777777" w:rsidR="00971F49" w:rsidRPr="00492636" w:rsidRDefault="00971F49" w:rsidP="00DE51E8">
            <w:pPr>
              <w:spacing w:before="40" w:after="40" w:line="240" w:lineRule="auto"/>
              <w:jc w:val="center"/>
              <w:rPr>
                <w:sz w:val="16"/>
                <w:szCs w:val="16"/>
                <w:lang w:eastAsia="en-ZA"/>
              </w:rPr>
            </w:pPr>
            <w:r w:rsidRPr="00492636">
              <w:rPr>
                <w:sz w:val="16"/>
                <w:szCs w:val="16"/>
                <w:lang w:eastAsia="en-ZA"/>
              </w:rPr>
              <w:t>0.40 (0.26-3.9)</w:t>
            </w:r>
          </w:p>
        </w:tc>
        <w:tc>
          <w:tcPr>
            <w:tcW w:w="2410" w:type="dxa"/>
          </w:tcPr>
          <w:p w14:paraId="77D7F709" w14:textId="77777777" w:rsidR="00971F49" w:rsidRPr="00492636" w:rsidRDefault="00971F49" w:rsidP="00DE51E8">
            <w:pPr>
              <w:spacing w:before="40" w:after="40" w:line="240" w:lineRule="auto"/>
              <w:jc w:val="center"/>
              <w:rPr>
                <w:sz w:val="16"/>
                <w:szCs w:val="16"/>
                <w:lang w:eastAsia="en-ZA"/>
              </w:rPr>
            </w:pPr>
            <w:r w:rsidRPr="00492636">
              <w:rPr>
                <w:color w:val="000000"/>
                <w:sz w:val="16"/>
                <w:szCs w:val="16"/>
                <w:lang w:eastAsia="en-ZA"/>
              </w:rPr>
              <w:t>0.38 (0.24-3.8)</w:t>
            </w:r>
          </w:p>
        </w:tc>
        <w:tc>
          <w:tcPr>
            <w:tcW w:w="992" w:type="dxa"/>
          </w:tcPr>
          <w:p w14:paraId="332D0DCE" w14:textId="77777777" w:rsidR="00971F49" w:rsidRPr="00492636" w:rsidRDefault="00971F49" w:rsidP="00DE51E8">
            <w:pPr>
              <w:spacing w:before="40" w:after="40" w:line="240" w:lineRule="auto"/>
              <w:jc w:val="center"/>
              <w:rPr>
                <w:sz w:val="16"/>
                <w:szCs w:val="16"/>
                <w:lang w:eastAsia="en-ZA"/>
              </w:rPr>
            </w:pPr>
            <w:r w:rsidRPr="00492636">
              <w:rPr>
                <w:sz w:val="16"/>
                <w:szCs w:val="16"/>
                <w:lang w:eastAsia="en-ZA"/>
              </w:rPr>
              <w:t>0.24</w:t>
            </w:r>
          </w:p>
        </w:tc>
      </w:tr>
    </w:tbl>
    <w:p w14:paraId="1928E45A" w14:textId="77777777" w:rsidR="00971F49" w:rsidRPr="00492636" w:rsidRDefault="00971F49" w:rsidP="00971F49">
      <w:pPr>
        <w:tabs>
          <w:tab w:val="left" w:pos="5194"/>
        </w:tabs>
        <w:rPr>
          <w:rFonts w:ascii="Times New Roman" w:hAnsi="Times New Roman" w:cs="Times New Roman"/>
        </w:rPr>
      </w:pPr>
      <w:r w:rsidRPr="00492636">
        <w:rPr>
          <w:rFonts w:ascii="Times New Roman" w:hAnsi="Times New Roman" w:cs="Times New Roman"/>
          <w:sz w:val="20"/>
          <w:szCs w:val="20"/>
          <w:lang w:val="en-GB"/>
        </w:rPr>
        <w:t xml:space="preserve">Cut-offs used for defining abnormal results based on laboratory values in each country. Abbreviations: 3TC lamivudine; d4T </w:t>
      </w:r>
      <w:proofErr w:type="spellStart"/>
      <w:r w:rsidRPr="00492636">
        <w:rPr>
          <w:rFonts w:ascii="Times New Roman" w:hAnsi="Times New Roman" w:cs="Times New Roman"/>
          <w:sz w:val="20"/>
          <w:szCs w:val="20"/>
          <w:lang w:val="en-GB"/>
        </w:rPr>
        <w:t>stavudine</w:t>
      </w:r>
      <w:proofErr w:type="spellEnd"/>
      <w:r w:rsidRPr="00492636">
        <w:rPr>
          <w:rFonts w:ascii="Times New Roman" w:hAnsi="Times New Roman" w:cs="Times New Roman"/>
          <w:sz w:val="20"/>
          <w:szCs w:val="20"/>
          <w:lang w:val="en-GB"/>
        </w:rPr>
        <w:t xml:space="preserve">; EFV </w:t>
      </w:r>
      <w:proofErr w:type="spellStart"/>
      <w:r w:rsidRPr="00492636">
        <w:rPr>
          <w:rFonts w:ascii="Times New Roman" w:hAnsi="Times New Roman" w:cs="Times New Roman"/>
          <w:sz w:val="20"/>
          <w:szCs w:val="20"/>
          <w:lang w:val="en-GB"/>
        </w:rPr>
        <w:t>efavirenz</w:t>
      </w:r>
      <w:proofErr w:type="spellEnd"/>
      <w:r w:rsidRPr="00492636">
        <w:rPr>
          <w:rFonts w:ascii="Times New Roman" w:hAnsi="Times New Roman" w:cs="Times New Roman"/>
          <w:sz w:val="20"/>
          <w:szCs w:val="20"/>
          <w:lang w:val="en-GB"/>
        </w:rPr>
        <w:t xml:space="preserve">; TDF </w:t>
      </w:r>
      <w:proofErr w:type="spellStart"/>
      <w:r w:rsidRPr="00492636">
        <w:rPr>
          <w:rFonts w:ascii="Times New Roman" w:hAnsi="Times New Roman" w:cs="Times New Roman"/>
          <w:sz w:val="20"/>
          <w:szCs w:val="20"/>
          <w:lang w:val="en-GB"/>
        </w:rPr>
        <w:t>tenofovir</w:t>
      </w:r>
      <w:proofErr w:type="spellEnd"/>
      <w:r w:rsidRPr="00492636">
        <w:rPr>
          <w:rFonts w:ascii="Times New Roman" w:hAnsi="Times New Roman" w:cs="Times New Roman"/>
          <w:sz w:val="20"/>
          <w:szCs w:val="20"/>
          <w:lang w:val="en-GB"/>
        </w:rPr>
        <w:t xml:space="preserve"> </w:t>
      </w:r>
      <w:proofErr w:type="spellStart"/>
      <w:r w:rsidRPr="00492636">
        <w:rPr>
          <w:rFonts w:ascii="Times New Roman" w:hAnsi="Times New Roman" w:cs="Times New Roman"/>
          <w:sz w:val="20"/>
          <w:szCs w:val="20"/>
          <w:lang w:val="en-GB"/>
        </w:rPr>
        <w:t>disoproxil</w:t>
      </w:r>
      <w:proofErr w:type="spellEnd"/>
      <w:r w:rsidRPr="00492636">
        <w:rPr>
          <w:rFonts w:ascii="Times New Roman" w:hAnsi="Times New Roman" w:cs="Times New Roman"/>
          <w:sz w:val="20"/>
          <w:szCs w:val="20"/>
          <w:lang w:val="en-GB"/>
        </w:rPr>
        <w:t xml:space="preserve"> </w:t>
      </w:r>
      <w:proofErr w:type="spellStart"/>
      <w:r w:rsidRPr="00492636">
        <w:rPr>
          <w:rFonts w:ascii="Times New Roman" w:hAnsi="Times New Roman" w:cs="Times New Roman"/>
          <w:sz w:val="20"/>
          <w:szCs w:val="20"/>
          <w:lang w:val="en-GB"/>
        </w:rPr>
        <w:t>fumarate</w:t>
      </w:r>
      <w:proofErr w:type="spellEnd"/>
      <w:r w:rsidRPr="00492636">
        <w:rPr>
          <w:rFonts w:ascii="Times New Roman" w:hAnsi="Times New Roman" w:cs="Times New Roman"/>
          <w:sz w:val="20"/>
          <w:szCs w:val="20"/>
          <w:lang w:val="en-GB"/>
        </w:rPr>
        <w:t>. ALT Alanine transaminase; AST Aspartate transaminase; GGT Gamma-</w:t>
      </w:r>
      <w:proofErr w:type="spellStart"/>
      <w:r w:rsidRPr="00492636">
        <w:rPr>
          <w:rFonts w:ascii="Times New Roman" w:hAnsi="Times New Roman" w:cs="Times New Roman"/>
          <w:sz w:val="20"/>
          <w:szCs w:val="20"/>
          <w:lang w:val="en-GB"/>
        </w:rPr>
        <w:t>glutamyltransferase</w:t>
      </w:r>
      <w:proofErr w:type="spellEnd"/>
      <w:r w:rsidRPr="00492636">
        <w:rPr>
          <w:rFonts w:ascii="Times New Roman" w:hAnsi="Times New Roman" w:cs="Times New Roman"/>
          <w:sz w:val="20"/>
          <w:szCs w:val="20"/>
          <w:lang w:val="en-GB"/>
        </w:rPr>
        <w:t>; HDL High-density lipoprotein; LDL Low-density lipoprotein;</w:t>
      </w:r>
    </w:p>
    <w:p w14:paraId="1BD0FBBD" w14:textId="77777777" w:rsidR="008F0930" w:rsidRPr="0027072F" w:rsidRDefault="008F0930">
      <w:pPr>
        <w:rPr>
          <w:rFonts w:asciiTheme="majorHAnsi" w:hAnsiTheme="majorHAnsi" w:cstheme="majorHAnsi"/>
        </w:rPr>
      </w:pPr>
    </w:p>
    <w:sectPr w:rsidR="008F0930" w:rsidRPr="0027072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CDD0AF" w14:textId="77777777" w:rsidR="0029098F" w:rsidRDefault="0029098F" w:rsidP="00004C17">
      <w:pPr>
        <w:spacing w:after="0" w:line="240" w:lineRule="auto"/>
      </w:pPr>
      <w:r>
        <w:separator/>
      </w:r>
    </w:p>
  </w:endnote>
  <w:endnote w:type="continuationSeparator" w:id="0">
    <w:p w14:paraId="15C1FCC5" w14:textId="77777777" w:rsidR="0029098F" w:rsidRDefault="0029098F" w:rsidP="00004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8BE10A" w14:textId="77777777" w:rsidR="0029098F" w:rsidRDefault="0029098F" w:rsidP="00004C17">
      <w:pPr>
        <w:spacing w:after="0" w:line="240" w:lineRule="auto"/>
      </w:pPr>
      <w:r>
        <w:separator/>
      </w:r>
    </w:p>
  </w:footnote>
  <w:footnote w:type="continuationSeparator" w:id="0">
    <w:p w14:paraId="63BD609D" w14:textId="77777777" w:rsidR="0029098F" w:rsidRDefault="0029098F" w:rsidP="00004C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3E5"/>
    <w:rsid w:val="00004C17"/>
    <w:rsid w:val="00006567"/>
    <w:rsid w:val="00044B47"/>
    <w:rsid w:val="000743F7"/>
    <w:rsid w:val="00077294"/>
    <w:rsid w:val="000A5443"/>
    <w:rsid w:val="000A666E"/>
    <w:rsid w:val="000B5DE5"/>
    <w:rsid w:val="000C4E18"/>
    <w:rsid w:val="000E3A96"/>
    <w:rsid w:val="000F3C9C"/>
    <w:rsid w:val="001027DB"/>
    <w:rsid w:val="00107A3C"/>
    <w:rsid w:val="00112A89"/>
    <w:rsid w:val="00125A0B"/>
    <w:rsid w:val="001374B1"/>
    <w:rsid w:val="00152156"/>
    <w:rsid w:val="00154469"/>
    <w:rsid w:val="001B35CE"/>
    <w:rsid w:val="001C6CB3"/>
    <w:rsid w:val="00200708"/>
    <w:rsid w:val="00210BC3"/>
    <w:rsid w:val="00212AF4"/>
    <w:rsid w:val="0023170D"/>
    <w:rsid w:val="00246C08"/>
    <w:rsid w:val="00260AC2"/>
    <w:rsid w:val="0027072F"/>
    <w:rsid w:val="00271C8B"/>
    <w:rsid w:val="0029098F"/>
    <w:rsid w:val="002914D3"/>
    <w:rsid w:val="002D1DF2"/>
    <w:rsid w:val="002D778E"/>
    <w:rsid w:val="002F0FCD"/>
    <w:rsid w:val="002F4735"/>
    <w:rsid w:val="00305708"/>
    <w:rsid w:val="0031564E"/>
    <w:rsid w:val="003441A7"/>
    <w:rsid w:val="003A55CA"/>
    <w:rsid w:val="003B10D4"/>
    <w:rsid w:val="003E7483"/>
    <w:rsid w:val="003E7BD4"/>
    <w:rsid w:val="00403605"/>
    <w:rsid w:val="004074B0"/>
    <w:rsid w:val="00440623"/>
    <w:rsid w:val="00453320"/>
    <w:rsid w:val="004817EF"/>
    <w:rsid w:val="0049004B"/>
    <w:rsid w:val="004942FE"/>
    <w:rsid w:val="004962E7"/>
    <w:rsid w:val="004B521C"/>
    <w:rsid w:val="004E0BEC"/>
    <w:rsid w:val="004E7CFF"/>
    <w:rsid w:val="00504C08"/>
    <w:rsid w:val="00513C4A"/>
    <w:rsid w:val="00514D72"/>
    <w:rsid w:val="0054513B"/>
    <w:rsid w:val="00582C90"/>
    <w:rsid w:val="00597DE4"/>
    <w:rsid w:val="005A43AB"/>
    <w:rsid w:val="005B6F42"/>
    <w:rsid w:val="005E1080"/>
    <w:rsid w:val="005E253F"/>
    <w:rsid w:val="005E63E7"/>
    <w:rsid w:val="005E6D0A"/>
    <w:rsid w:val="005F13E5"/>
    <w:rsid w:val="005F3E39"/>
    <w:rsid w:val="00620D75"/>
    <w:rsid w:val="006238F1"/>
    <w:rsid w:val="0062446A"/>
    <w:rsid w:val="006568EA"/>
    <w:rsid w:val="00657279"/>
    <w:rsid w:val="00657587"/>
    <w:rsid w:val="00666FF2"/>
    <w:rsid w:val="006768A0"/>
    <w:rsid w:val="006850DB"/>
    <w:rsid w:val="006D206A"/>
    <w:rsid w:val="006E1F78"/>
    <w:rsid w:val="00711A38"/>
    <w:rsid w:val="00732848"/>
    <w:rsid w:val="0074147F"/>
    <w:rsid w:val="00743670"/>
    <w:rsid w:val="00746FFF"/>
    <w:rsid w:val="0076692E"/>
    <w:rsid w:val="0078228B"/>
    <w:rsid w:val="00785B7E"/>
    <w:rsid w:val="007869F3"/>
    <w:rsid w:val="00794627"/>
    <w:rsid w:val="007A5B45"/>
    <w:rsid w:val="007B1F08"/>
    <w:rsid w:val="007C2EFF"/>
    <w:rsid w:val="007D106C"/>
    <w:rsid w:val="007E2063"/>
    <w:rsid w:val="00804C93"/>
    <w:rsid w:val="008174D9"/>
    <w:rsid w:val="00822B55"/>
    <w:rsid w:val="008614A6"/>
    <w:rsid w:val="008710A2"/>
    <w:rsid w:val="00874AE4"/>
    <w:rsid w:val="00880253"/>
    <w:rsid w:val="00880605"/>
    <w:rsid w:val="008E34B7"/>
    <w:rsid w:val="008F0930"/>
    <w:rsid w:val="008F33E7"/>
    <w:rsid w:val="00914DBF"/>
    <w:rsid w:val="009155DE"/>
    <w:rsid w:val="00935851"/>
    <w:rsid w:val="0094785A"/>
    <w:rsid w:val="00955D2C"/>
    <w:rsid w:val="00960FB8"/>
    <w:rsid w:val="00962699"/>
    <w:rsid w:val="00971F49"/>
    <w:rsid w:val="009A6392"/>
    <w:rsid w:val="009C3D9A"/>
    <w:rsid w:val="009D5A88"/>
    <w:rsid w:val="009E7E0A"/>
    <w:rsid w:val="00A204C2"/>
    <w:rsid w:val="00A316BB"/>
    <w:rsid w:val="00A33B43"/>
    <w:rsid w:val="00A51772"/>
    <w:rsid w:val="00A57F20"/>
    <w:rsid w:val="00A77368"/>
    <w:rsid w:val="00A96272"/>
    <w:rsid w:val="00A9776E"/>
    <w:rsid w:val="00AA4C80"/>
    <w:rsid w:val="00AB7C85"/>
    <w:rsid w:val="00AE6C32"/>
    <w:rsid w:val="00B078DE"/>
    <w:rsid w:val="00B12DEF"/>
    <w:rsid w:val="00B30D55"/>
    <w:rsid w:val="00B43497"/>
    <w:rsid w:val="00B64416"/>
    <w:rsid w:val="00B64B05"/>
    <w:rsid w:val="00BA354B"/>
    <w:rsid w:val="00BE2300"/>
    <w:rsid w:val="00BE55D5"/>
    <w:rsid w:val="00BE70DC"/>
    <w:rsid w:val="00BE71BE"/>
    <w:rsid w:val="00C423F2"/>
    <w:rsid w:val="00C515C6"/>
    <w:rsid w:val="00C55794"/>
    <w:rsid w:val="00C77413"/>
    <w:rsid w:val="00C85C6F"/>
    <w:rsid w:val="00CA01F8"/>
    <w:rsid w:val="00CB4CF8"/>
    <w:rsid w:val="00CB4F23"/>
    <w:rsid w:val="00CF0799"/>
    <w:rsid w:val="00D071FD"/>
    <w:rsid w:val="00D237ED"/>
    <w:rsid w:val="00D35168"/>
    <w:rsid w:val="00D54B3D"/>
    <w:rsid w:val="00D621F4"/>
    <w:rsid w:val="00D71272"/>
    <w:rsid w:val="00D7697C"/>
    <w:rsid w:val="00D8734D"/>
    <w:rsid w:val="00D97F06"/>
    <w:rsid w:val="00DA29AD"/>
    <w:rsid w:val="00DB1BE1"/>
    <w:rsid w:val="00DB39DF"/>
    <w:rsid w:val="00DC7FDD"/>
    <w:rsid w:val="00DE4581"/>
    <w:rsid w:val="00DF5858"/>
    <w:rsid w:val="00E2390C"/>
    <w:rsid w:val="00E473C5"/>
    <w:rsid w:val="00E542CE"/>
    <w:rsid w:val="00E5478E"/>
    <w:rsid w:val="00E87FBC"/>
    <w:rsid w:val="00E94D3F"/>
    <w:rsid w:val="00EA52B6"/>
    <w:rsid w:val="00EB7916"/>
    <w:rsid w:val="00EC3939"/>
    <w:rsid w:val="00EE74CF"/>
    <w:rsid w:val="00F01A32"/>
    <w:rsid w:val="00F06F44"/>
    <w:rsid w:val="00F43BD1"/>
    <w:rsid w:val="00F6039E"/>
    <w:rsid w:val="00FB4F7E"/>
    <w:rsid w:val="00FD606F"/>
    <w:rsid w:val="00FE762C"/>
    <w:rsid w:val="00FF009B"/>
    <w:rsid w:val="00FF283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EC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669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504C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Caption Char Char Char Char,Caption Char Char Char,Caption Char Char Char Char Char,Caption Char Char Char Char1 Char Char,Caption Char Char Char Char Char Char,Caption Char1,Caption Char Char,Caption Char Char Char Char Char1,c"/>
    <w:basedOn w:val="Normal"/>
    <w:next w:val="Normal"/>
    <w:link w:val="CaptionChar"/>
    <w:qFormat/>
    <w:rsid w:val="005F13E5"/>
    <w:pPr>
      <w:keepNext/>
      <w:spacing w:before="240" w:after="120" w:line="240" w:lineRule="auto"/>
      <w:ind w:left="1418" w:hanging="1418"/>
    </w:pPr>
    <w:rPr>
      <w:rFonts w:ascii="Times New Roman" w:eastAsia="Times New Roman" w:hAnsi="Times New Roman" w:cs="Times New Roman"/>
      <w:b/>
      <w:bCs/>
      <w:kern w:val="24"/>
      <w:sz w:val="24"/>
      <w:szCs w:val="20"/>
      <w:lang w:val="en-GB"/>
    </w:rPr>
  </w:style>
  <w:style w:type="paragraph" w:customStyle="1" w:styleId="TableFootnote">
    <w:name w:val="Table Footnote"/>
    <w:basedOn w:val="Normal"/>
    <w:next w:val="Normal"/>
    <w:rsid w:val="005F13E5"/>
    <w:pPr>
      <w:keepNext/>
      <w:keepLines/>
      <w:spacing w:before="40" w:after="0" w:line="240" w:lineRule="auto"/>
      <w:ind w:left="360" w:hanging="360"/>
    </w:pPr>
    <w:rPr>
      <w:rFonts w:ascii="Times New Roman" w:eastAsia="Times New Roman" w:hAnsi="Times New Roman" w:cs="Times New Roman"/>
      <w:kern w:val="20"/>
      <w:sz w:val="20"/>
      <w:szCs w:val="20"/>
      <w:lang w:val="en-GB"/>
    </w:rPr>
  </w:style>
  <w:style w:type="paragraph" w:customStyle="1" w:styleId="TableCellHeading10pt">
    <w:name w:val="Table Cell Heading 10pt"/>
    <w:basedOn w:val="Normal"/>
    <w:rsid w:val="005F13E5"/>
    <w:pPr>
      <w:keepNext/>
      <w:spacing w:before="40" w:after="40" w:line="240" w:lineRule="auto"/>
      <w:jc w:val="center"/>
    </w:pPr>
    <w:rPr>
      <w:rFonts w:ascii="Times New Roman" w:eastAsia="Times New Roman" w:hAnsi="Times New Roman" w:cs="Times New Roman"/>
      <w:b/>
      <w:kern w:val="20"/>
      <w:sz w:val="20"/>
      <w:szCs w:val="24"/>
      <w:lang w:val="en-GB" w:eastAsia="ja-JP"/>
    </w:rPr>
  </w:style>
  <w:style w:type="paragraph" w:customStyle="1" w:styleId="TableCellText10ptleft">
    <w:name w:val="Table Cell Text 10 pt left"/>
    <w:basedOn w:val="Normal"/>
    <w:rsid w:val="005F13E5"/>
    <w:pPr>
      <w:keepNext/>
      <w:spacing w:before="40" w:after="40" w:line="240" w:lineRule="auto"/>
    </w:pPr>
    <w:rPr>
      <w:rFonts w:ascii="Times New Roman" w:eastAsia="Times New Roman" w:hAnsi="Times New Roman" w:cs="Times New Roman"/>
      <w:kern w:val="24"/>
      <w:sz w:val="20"/>
      <w:szCs w:val="24"/>
      <w:lang w:val="en-GB" w:eastAsia="ja-JP"/>
    </w:rPr>
  </w:style>
  <w:style w:type="character" w:customStyle="1" w:styleId="CaptionChar">
    <w:name w:val="Caption Char"/>
    <w:aliases w:val="Caption Char Char Char Char Char2,Caption Char Char Char Char1,Caption Char Char Char Char Char Char1,Caption Char Char Char Char1 Char Char Char,Caption Char Char Char Char Char Char Char,Caption Char1 Char,Caption Char Char Char1,c Char"/>
    <w:link w:val="Caption"/>
    <w:rsid w:val="005F13E5"/>
    <w:rPr>
      <w:rFonts w:ascii="Times New Roman" w:eastAsia="Times New Roman" w:hAnsi="Times New Roman" w:cs="Times New Roman"/>
      <w:b/>
      <w:bCs/>
      <w:kern w:val="24"/>
      <w:sz w:val="24"/>
      <w:szCs w:val="20"/>
      <w:lang w:val="en-GB"/>
    </w:rPr>
  </w:style>
  <w:style w:type="paragraph" w:customStyle="1" w:styleId="TableCellText10ptcenter">
    <w:name w:val="Table Cell Text 10pt center"/>
    <w:basedOn w:val="Normal"/>
    <w:rsid w:val="005F13E5"/>
    <w:pPr>
      <w:keepNext/>
      <w:spacing w:before="40" w:after="40" w:line="240" w:lineRule="auto"/>
      <w:jc w:val="center"/>
    </w:pPr>
    <w:rPr>
      <w:rFonts w:ascii="Times New Roman" w:eastAsia="Times New Roman" w:hAnsi="Times New Roman" w:cs="Times New Roman"/>
      <w:kern w:val="24"/>
      <w:sz w:val="20"/>
      <w:szCs w:val="24"/>
      <w:lang w:val="en-GB" w:eastAsia="ja-JP"/>
    </w:rPr>
  </w:style>
  <w:style w:type="character" w:styleId="CommentReference">
    <w:name w:val="annotation reference"/>
    <w:basedOn w:val="DefaultParagraphFont"/>
    <w:uiPriority w:val="99"/>
    <w:semiHidden/>
    <w:unhideWhenUsed/>
    <w:rsid w:val="005F13E5"/>
    <w:rPr>
      <w:sz w:val="16"/>
      <w:szCs w:val="16"/>
    </w:rPr>
  </w:style>
  <w:style w:type="paragraph" w:styleId="CommentText">
    <w:name w:val="annotation text"/>
    <w:basedOn w:val="Normal"/>
    <w:link w:val="CommentTextChar"/>
    <w:uiPriority w:val="99"/>
    <w:semiHidden/>
    <w:unhideWhenUsed/>
    <w:rsid w:val="005F13E5"/>
    <w:pPr>
      <w:spacing w:line="240" w:lineRule="auto"/>
    </w:pPr>
    <w:rPr>
      <w:sz w:val="20"/>
      <w:szCs w:val="20"/>
    </w:rPr>
  </w:style>
  <w:style w:type="character" w:customStyle="1" w:styleId="CommentTextChar">
    <w:name w:val="Comment Text Char"/>
    <w:basedOn w:val="DefaultParagraphFont"/>
    <w:link w:val="CommentText"/>
    <w:uiPriority w:val="99"/>
    <w:semiHidden/>
    <w:rsid w:val="005F13E5"/>
    <w:rPr>
      <w:sz w:val="20"/>
      <w:szCs w:val="20"/>
    </w:rPr>
  </w:style>
  <w:style w:type="paragraph" w:styleId="BalloonText">
    <w:name w:val="Balloon Text"/>
    <w:basedOn w:val="Normal"/>
    <w:link w:val="BalloonTextChar"/>
    <w:uiPriority w:val="99"/>
    <w:semiHidden/>
    <w:unhideWhenUsed/>
    <w:rsid w:val="005F13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3E5"/>
    <w:rPr>
      <w:rFonts w:ascii="Segoe UI" w:hAnsi="Segoe UI" w:cs="Segoe UI"/>
      <w:sz w:val="18"/>
      <w:szCs w:val="18"/>
    </w:rPr>
  </w:style>
  <w:style w:type="character" w:customStyle="1" w:styleId="Heading2Char">
    <w:name w:val="Heading 2 Char"/>
    <w:basedOn w:val="DefaultParagraphFont"/>
    <w:link w:val="Heading2"/>
    <w:uiPriority w:val="9"/>
    <w:semiHidden/>
    <w:rsid w:val="00504C08"/>
    <w:rPr>
      <w:rFonts w:asciiTheme="majorHAnsi" w:eastAsiaTheme="majorEastAsia" w:hAnsiTheme="majorHAnsi" w:cstheme="majorBidi"/>
      <w:color w:val="2E74B5" w:themeColor="accent1" w:themeShade="BF"/>
      <w:sz w:val="26"/>
      <w:szCs w:val="26"/>
    </w:rPr>
  </w:style>
  <w:style w:type="paragraph" w:styleId="CommentSubject">
    <w:name w:val="annotation subject"/>
    <w:basedOn w:val="CommentText"/>
    <w:next w:val="CommentText"/>
    <w:link w:val="CommentSubjectChar"/>
    <w:uiPriority w:val="99"/>
    <w:semiHidden/>
    <w:unhideWhenUsed/>
    <w:rsid w:val="00822B55"/>
    <w:rPr>
      <w:b/>
      <w:bCs/>
    </w:rPr>
  </w:style>
  <w:style w:type="character" w:customStyle="1" w:styleId="CommentSubjectChar">
    <w:name w:val="Comment Subject Char"/>
    <w:basedOn w:val="CommentTextChar"/>
    <w:link w:val="CommentSubject"/>
    <w:uiPriority w:val="99"/>
    <w:semiHidden/>
    <w:rsid w:val="00822B55"/>
    <w:rPr>
      <w:b/>
      <w:bCs/>
      <w:sz w:val="20"/>
      <w:szCs w:val="20"/>
    </w:rPr>
  </w:style>
  <w:style w:type="table" w:styleId="TableGrid">
    <w:name w:val="Table Grid"/>
    <w:basedOn w:val="TableNormal"/>
    <w:rsid w:val="00C423F2"/>
    <w:pPr>
      <w:spacing w:after="240" w:line="30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ellHeading10ptleft">
    <w:name w:val="Table Cell Heading 10pt left"/>
    <w:basedOn w:val="TableCellHeading10pt"/>
    <w:rsid w:val="00C423F2"/>
    <w:pPr>
      <w:jc w:val="left"/>
    </w:pPr>
  </w:style>
  <w:style w:type="character" w:customStyle="1" w:styleId="C-TableHeaderChar">
    <w:name w:val="C-Table Header Char"/>
    <w:basedOn w:val="DefaultParagraphFont"/>
    <w:link w:val="C-TableHeader"/>
    <w:locked/>
    <w:rsid w:val="00C423F2"/>
    <w:rPr>
      <w:b/>
      <w:bCs/>
    </w:rPr>
  </w:style>
  <w:style w:type="paragraph" w:customStyle="1" w:styleId="C-TableHeader">
    <w:name w:val="C-Table Header"/>
    <w:basedOn w:val="Normal"/>
    <w:link w:val="C-TableHeaderChar"/>
    <w:rsid w:val="00C423F2"/>
    <w:pPr>
      <w:keepNext/>
      <w:spacing w:before="60" w:after="60" w:line="240" w:lineRule="auto"/>
    </w:pPr>
    <w:rPr>
      <w:b/>
      <w:bCs/>
    </w:rPr>
  </w:style>
  <w:style w:type="character" w:customStyle="1" w:styleId="Heading1Char">
    <w:name w:val="Heading 1 Char"/>
    <w:basedOn w:val="DefaultParagraphFont"/>
    <w:link w:val="Heading1"/>
    <w:uiPriority w:val="9"/>
    <w:rsid w:val="0076692E"/>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004C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4C17"/>
  </w:style>
  <w:style w:type="paragraph" w:styleId="Footer">
    <w:name w:val="footer"/>
    <w:basedOn w:val="Normal"/>
    <w:link w:val="FooterChar"/>
    <w:uiPriority w:val="99"/>
    <w:unhideWhenUsed/>
    <w:rsid w:val="00004C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4C17"/>
  </w:style>
  <w:style w:type="paragraph" w:styleId="ListParagraph">
    <w:name w:val="List Paragraph"/>
    <w:basedOn w:val="Normal"/>
    <w:uiPriority w:val="34"/>
    <w:qFormat/>
    <w:rsid w:val="006E1F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669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504C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Caption Char Char Char Char,Caption Char Char Char,Caption Char Char Char Char Char,Caption Char Char Char Char1 Char Char,Caption Char Char Char Char Char Char,Caption Char1,Caption Char Char,Caption Char Char Char Char Char1,c"/>
    <w:basedOn w:val="Normal"/>
    <w:next w:val="Normal"/>
    <w:link w:val="CaptionChar"/>
    <w:qFormat/>
    <w:rsid w:val="005F13E5"/>
    <w:pPr>
      <w:keepNext/>
      <w:spacing w:before="240" w:after="120" w:line="240" w:lineRule="auto"/>
      <w:ind w:left="1418" w:hanging="1418"/>
    </w:pPr>
    <w:rPr>
      <w:rFonts w:ascii="Times New Roman" w:eastAsia="Times New Roman" w:hAnsi="Times New Roman" w:cs="Times New Roman"/>
      <w:b/>
      <w:bCs/>
      <w:kern w:val="24"/>
      <w:sz w:val="24"/>
      <w:szCs w:val="20"/>
      <w:lang w:val="en-GB"/>
    </w:rPr>
  </w:style>
  <w:style w:type="paragraph" w:customStyle="1" w:styleId="TableFootnote">
    <w:name w:val="Table Footnote"/>
    <w:basedOn w:val="Normal"/>
    <w:next w:val="Normal"/>
    <w:rsid w:val="005F13E5"/>
    <w:pPr>
      <w:keepNext/>
      <w:keepLines/>
      <w:spacing w:before="40" w:after="0" w:line="240" w:lineRule="auto"/>
      <w:ind w:left="360" w:hanging="360"/>
    </w:pPr>
    <w:rPr>
      <w:rFonts w:ascii="Times New Roman" w:eastAsia="Times New Roman" w:hAnsi="Times New Roman" w:cs="Times New Roman"/>
      <w:kern w:val="20"/>
      <w:sz w:val="20"/>
      <w:szCs w:val="20"/>
      <w:lang w:val="en-GB"/>
    </w:rPr>
  </w:style>
  <w:style w:type="paragraph" w:customStyle="1" w:styleId="TableCellHeading10pt">
    <w:name w:val="Table Cell Heading 10pt"/>
    <w:basedOn w:val="Normal"/>
    <w:rsid w:val="005F13E5"/>
    <w:pPr>
      <w:keepNext/>
      <w:spacing w:before="40" w:after="40" w:line="240" w:lineRule="auto"/>
      <w:jc w:val="center"/>
    </w:pPr>
    <w:rPr>
      <w:rFonts w:ascii="Times New Roman" w:eastAsia="Times New Roman" w:hAnsi="Times New Roman" w:cs="Times New Roman"/>
      <w:b/>
      <w:kern w:val="20"/>
      <w:sz w:val="20"/>
      <w:szCs w:val="24"/>
      <w:lang w:val="en-GB" w:eastAsia="ja-JP"/>
    </w:rPr>
  </w:style>
  <w:style w:type="paragraph" w:customStyle="1" w:styleId="TableCellText10ptleft">
    <w:name w:val="Table Cell Text 10 pt left"/>
    <w:basedOn w:val="Normal"/>
    <w:rsid w:val="005F13E5"/>
    <w:pPr>
      <w:keepNext/>
      <w:spacing w:before="40" w:after="40" w:line="240" w:lineRule="auto"/>
    </w:pPr>
    <w:rPr>
      <w:rFonts w:ascii="Times New Roman" w:eastAsia="Times New Roman" w:hAnsi="Times New Roman" w:cs="Times New Roman"/>
      <w:kern w:val="24"/>
      <w:sz w:val="20"/>
      <w:szCs w:val="24"/>
      <w:lang w:val="en-GB" w:eastAsia="ja-JP"/>
    </w:rPr>
  </w:style>
  <w:style w:type="character" w:customStyle="1" w:styleId="CaptionChar">
    <w:name w:val="Caption Char"/>
    <w:aliases w:val="Caption Char Char Char Char Char2,Caption Char Char Char Char1,Caption Char Char Char Char Char Char1,Caption Char Char Char Char1 Char Char Char,Caption Char Char Char Char Char Char Char,Caption Char1 Char,Caption Char Char Char1,c Char"/>
    <w:link w:val="Caption"/>
    <w:rsid w:val="005F13E5"/>
    <w:rPr>
      <w:rFonts w:ascii="Times New Roman" w:eastAsia="Times New Roman" w:hAnsi="Times New Roman" w:cs="Times New Roman"/>
      <w:b/>
      <w:bCs/>
      <w:kern w:val="24"/>
      <w:sz w:val="24"/>
      <w:szCs w:val="20"/>
      <w:lang w:val="en-GB"/>
    </w:rPr>
  </w:style>
  <w:style w:type="paragraph" w:customStyle="1" w:styleId="TableCellText10ptcenter">
    <w:name w:val="Table Cell Text 10pt center"/>
    <w:basedOn w:val="Normal"/>
    <w:rsid w:val="005F13E5"/>
    <w:pPr>
      <w:keepNext/>
      <w:spacing w:before="40" w:after="40" w:line="240" w:lineRule="auto"/>
      <w:jc w:val="center"/>
    </w:pPr>
    <w:rPr>
      <w:rFonts w:ascii="Times New Roman" w:eastAsia="Times New Roman" w:hAnsi="Times New Roman" w:cs="Times New Roman"/>
      <w:kern w:val="24"/>
      <w:sz w:val="20"/>
      <w:szCs w:val="24"/>
      <w:lang w:val="en-GB" w:eastAsia="ja-JP"/>
    </w:rPr>
  </w:style>
  <w:style w:type="character" w:styleId="CommentReference">
    <w:name w:val="annotation reference"/>
    <w:basedOn w:val="DefaultParagraphFont"/>
    <w:uiPriority w:val="99"/>
    <w:semiHidden/>
    <w:unhideWhenUsed/>
    <w:rsid w:val="005F13E5"/>
    <w:rPr>
      <w:sz w:val="16"/>
      <w:szCs w:val="16"/>
    </w:rPr>
  </w:style>
  <w:style w:type="paragraph" w:styleId="CommentText">
    <w:name w:val="annotation text"/>
    <w:basedOn w:val="Normal"/>
    <w:link w:val="CommentTextChar"/>
    <w:uiPriority w:val="99"/>
    <w:semiHidden/>
    <w:unhideWhenUsed/>
    <w:rsid w:val="005F13E5"/>
    <w:pPr>
      <w:spacing w:line="240" w:lineRule="auto"/>
    </w:pPr>
    <w:rPr>
      <w:sz w:val="20"/>
      <w:szCs w:val="20"/>
    </w:rPr>
  </w:style>
  <w:style w:type="character" w:customStyle="1" w:styleId="CommentTextChar">
    <w:name w:val="Comment Text Char"/>
    <w:basedOn w:val="DefaultParagraphFont"/>
    <w:link w:val="CommentText"/>
    <w:uiPriority w:val="99"/>
    <w:semiHidden/>
    <w:rsid w:val="005F13E5"/>
    <w:rPr>
      <w:sz w:val="20"/>
      <w:szCs w:val="20"/>
    </w:rPr>
  </w:style>
  <w:style w:type="paragraph" w:styleId="BalloonText">
    <w:name w:val="Balloon Text"/>
    <w:basedOn w:val="Normal"/>
    <w:link w:val="BalloonTextChar"/>
    <w:uiPriority w:val="99"/>
    <w:semiHidden/>
    <w:unhideWhenUsed/>
    <w:rsid w:val="005F13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3E5"/>
    <w:rPr>
      <w:rFonts w:ascii="Segoe UI" w:hAnsi="Segoe UI" w:cs="Segoe UI"/>
      <w:sz w:val="18"/>
      <w:szCs w:val="18"/>
    </w:rPr>
  </w:style>
  <w:style w:type="character" w:customStyle="1" w:styleId="Heading2Char">
    <w:name w:val="Heading 2 Char"/>
    <w:basedOn w:val="DefaultParagraphFont"/>
    <w:link w:val="Heading2"/>
    <w:uiPriority w:val="9"/>
    <w:semiHidden/>
    <w:rsid w:val="00504C08"/>
    <w:rPr>
      <w:rFonts w:asciiTheme="majorHAnsi" w:eastAsiaTheme="majorEastAsia" w:hAnsiTheme="majorHAnsi" w:cstheme="majorBidi"/>
      <w:color w:val="2E74B5" w:themeColor="accent1" w:themeShade="BF"/>
      <w:sz w:val="26"/>
      <w:szCs w:val="26"/>
    </w:rPr>
  </w:style>
  <w:style w:type="paragraph" w:styleId="CommentSubject">
    <w:name w:val="annotation subject"/>
    <w:basedOn w:val="CommentText"/>
    <w:next w:val="CommentText"/>
    <w:link w:val="CommentSubjectChar"/>
    <w:uiPriority w:val="99"/>
    <w:semiHidden/>
    <w:unhideWhenUsed/>
    <w:rsid w:val="00822B55"/>
    <w:rPr>
      <w:b/>
      <w:bCs/>
    </w:rPr>
  </w:style>
  <w:style w:type="character" w:customStyle="1" w:styleId="CommentSubjectChar">
    <w:name w:val="Comment Subject Char"/>
    <w:basedOn w:val="CommentTextChar"/>
    <w:link w:val="CommentSubject"/>
    <w:uiPriority w:val="99"/>
    <w:semiHidden/>
    <w:rsid w:val="00822B55"/>
    <w:rPr>
      <w:b/>
      <w:bCs/>
      <w:sz w:val="20"/>
      <w:szCs w:val="20"/>
    </w:rPr>
  </w:style>
  <w:style w:type="table" w:styleId="TableGrid">
    <w:name w:val="Table Grid"/>
    <w:basedOn w:val="TableNormal"/>
    <w:rsid w:val="00C423F2"/>
    <w:pPr>
      <w:spacing w:after="240" w:line="30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ellHeading10ptleft">
    <w:name w:val="Table Cell Heading 10pt left"/>
    <w:basedOn w:val="TableCellHeading10pt"/>
    <w:rsid w:val="00C423F2"/>
    <w:pPr>
      <w:jc w:val="left"/>
    </w:pPr>
  </w:style>
  <w:style w:type="character" w:customStyle="1" w:styleId="C-TableHeaderChar">
    <w:name w:val="C-Table Header Char"/>
    <w:basedOn w:val="DefaultParagraphFont"/>
    <w:link w:val="C-TableHeader"/>
    <w:locked/>
    <w:rsid w:val="00C423F2"/>
    <w:rPr>
      <w:b/>
      <w:bCs/>
    </w:rPr>
  </w:style>
  <w:style w:type="paragraph" w:customStyle="1" w:styleId="C-TableHeader">
    <w:name w:val="C-Table Header"/>
    <w:basedOn w:val="Normal"/>
    <w:link w:val="C-TableHeaderChar"/>
    <w:rsid w:val="00C423F2"/>
    <w:pPr>
      <w:keepNext/>
      <w:spacing w:before="60" w:after="60" w:line="240" w:lineRule="auto"/>
    </w:pPr>
    <w:rPr>
      <w:b/>
      <w:bCs/>
    </w:rPr>
  </w:style>
  <w:style w:type="character" w:customStyle="1" w:styleId="Heading1Char">
    <w:name w:val="Heading 1 Char"/>
    <w:basedOn w:val="DefaultParagraphFont"/>
    <w:link w:val="Heading1"/>
    <w:uiPriority w:val="9"/>
    <w:rsid w:val="0076692E"/>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004C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4C17"/>
  </w:style>
  <w:style w:type="paragraph" w:styleId="Footer">
    <w:name w:val="footer"/>
    <w:basedOn w:val="Normal"/>
    <w:link w:val="FooterChar"/>
    <w:uiPriority w:val="99"/>
    <w:unhideWhenUsed/>
    <w:rsid w:val="00004C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4C17"/>
  </w:style>
  <w:style w:type="paragraph" w:styleId="ListParagraph">
    <w:name w:val="List Paragraph"/>
    <w:basedOn w:val="Normal"/>
    <w:uiPriority w:val="34"/>
    <w:qFormat/>
    <w:rsid w:val="006E1F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200276">
      <w:bodyDiv w:val="1"/>
      <w:marLeft w:val="0"/>
      <w:marRight w:val="0"/>
      <w:marTop w:val="0"/>
      <w:marBottom w:val="0"/>
      <w:divBdr>
        <w:top w:val="none" w:sz="0" w:space="0" w:color="auto"/>
        <w:left w:val="none" w:sz="0" w:space="0" w:color="auto"/>
        <w:bottom w:val="none" w:sz="0" w:space="0" w:color="auto"/>
        <w:right w:val="none" w:sz="0" w:space="0" w:color="auto"/>
      </w:divBdr>
    </w:div>
    <w:div w:id="196353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Chersich</dc:creator>
  <cp:keywords/>
  <dc:description/>
  <cp:lastModifiedBy>Sikkandhar Batsha S.</cp:lastModifiedBy>
  <cp:revision>4</cp:revision>
  <cp:lastPrinted>2017-09-16T21:16:00Z</cp:lastPrinted>
  <dcterms:created xsi:type="dcterms:W3CDTF">2018-10-17T14:32:00Z</dcterms:created>
  <dcterms:modified xsi:type="dcterms:W3CDTF">2018-10-26T14:36:00Z</dcterms:modified>
</cp:coreProperties>
</file>