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F24" w:rsidRDefault="003D5F24" w:rsidP="003D5F24">
      <w:pPr>
        <w:spacing w:after="160" w:line="259" w:lineRule="auto"/>
        <w:rPr>
          <w:b/>
        </w:rPr>
      </w:pPr>
      <w:bookmarkStart w:id="0" w:name="_Hlk493715588"/>
      <w:r>
        <w:rPr>
          <w:b/>
        </w:rPr>
        <w:t>Supplemental Table 1</w:t>
      </w:r>
      <w:r w:rsidRPr="00AF3C9E">
        <w:rPr>
          <w:b/>
        </w:rPr>
        <w:t xml:space="preserve">. Models of Mean Differences and Prevalence Ratio Estimates Comparing </w:t>
      </w:r>
      <w:r w:rsidR="00A54CBB">
        <w:rPr>
          <w:b/>
        </w:rPr>
        <w:t xml:space="preserve">Obese </w:t>
      </w:r>
      <w:r w:rsidRPr="00AF3C9E">
        <w:rPr>
          <w:b/>
        </w:rPr>
        <w:t xml:space="preserve">SMARTT vs. NHANES </w:t>
      </w:r>
      <w:r w:rsidR="00D45A9B">
        <w:rPr>
          <w:b/>
        </w:rPr>
        <w:t xml:space="preserve">Participants </w:t>
      </w:r>
      <w:bookmarkStart w:id="1" w:name="_GoBack"/>
      <w:bookmarkEnd w:id="1"/>
      <w:r w:rsidRPr="00AF3C9E">
        <w:rPr>
          <w:b/>
        </w:rPr>
        <w:t>for Each Metabolic Outcome</w:t>
      </w:r>
      <w:r>
        <w:rPr>
          <w:b/>
        </w:rPr>
        <w:t xml:space="preserve"> Additionally Adjusting for Income*</w:t>
      </w:r>
    </w:p>
    <w:tbl>
      <w:tblPr>
        <w:tblW w:w="9990" w:type="dxa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3"/>
        <w:gridCol w:w="2767"/>
        <w:gridCol w:w="900"/>
        <w:gridCol w:w="2700"/>
        <w:gridCol w:w="900"/>
      </w:tblGrid>
      <w:tr w:rsidR="003B0BD0" w:rsidRPr="00AF3C9E" w:rsidTr="00374F79">
        <w:trPr>
          <w:cantSplit/>
          <w:tblHeader/>
        </w:trPr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F3C9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76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B0BD0" w:rsidRDefault="003B0BD0" w:rsidP="00374F79">
            <w:pPr>
              <w:pStyle w:val="RTFOutput"/>
              <w:adjustRightInd w:val="0"/>
              <w:spacing w:before="67" w:after="67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Adjusted </w:t>
            </w:r>
            <w:r w:rsidRPr="00AF3C9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Mean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D</w:t>
            </w:r>
            <w:r w:rsidRPr="00AF3C9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ifference </w:t>
            </w:r>
          </w:p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F3C9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(95%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Pr="00AF3C9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CI)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F3C9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p</w:t>
            </w:r>
            <w:r w:rsidRPr="00AF3C9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-value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B0BD0" w:rsidRDefault="003B0BD0" w:rsidP="00374F79">
            <w:pPr>
              <w:pStyle w:val="RTFOutput"/>
              <w:adjustRightInd w:val="0"/>
              <w:spacing w:before="67" w:after="67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Adjusted </w:t>
            </w:r>
            <w:r w:rsidRPr="00AF3C9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Prevalence Ratio </w:t>
            </w:r>
          </w:p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F3C9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(95% CI)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AF3C9E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p</w:t>
            </w:r>
            <w:r w:rsidRPr="00AF3C9E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-value</w:t>
            </w:r>
          </w:p>
        </w:tc>
      </w:tr>
      <w:tr w:rsidR="003B0BD0" w:rsidRPr="00AF3C9E" w:rsidTr="00374F79">
        <w:trPr>
          <w:cantSplit/>
        </w:trPr>
        <w:tc>
          <w:tcPr>
            <w:tcW w:w="27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2C45DC">
            <w:pPr>
              <w:pStyle w:val="RTFOutput"/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Systolic BP </w:t>
            </w:r>
            <w:r w:rsidR="002C45DC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-score</w:t>
            </w:r>
          </w:p>
        </w:tc>
        <w:tc>
          <w:tcPr>
            <w:tcW w:w="276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B0BD0">
            <w:pPr>
              <w:pStyle w:val="RTFOutput"/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 (0.47, 0.73</w:t>
            </w: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2C45DC">
            <w:pPr>
              <w:pStyle w:val="RTFOutput"/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_Hlk493852003"/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C45D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(2.22, 4.35</w:t>
            </w: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bookmarkEnd w:id="2"/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3B0BD0" w:rsidRPr="00AF3C9E" w:rsidTr="00374F79">
        <w:trPr>
          <w:cantSplit/>
        </w:trPr>
        <w:tc>
          <w:tcPr>
            <w:tcW w:w="2723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2C45DC">
            <w:pPr>
              <w:pStyle w:val="RTFOutput"/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Diastolic BP </w:t>
            </w:r>
            <w:r w:rsidR="002C45DC">
              <w:rPr>
                <w:rFonts w:ascii="Times New Roman" w:hAnsi="Times New Roman"/>
                <w:color w:val="000000"/>
                <w:sz w:val="24"/>
                <w:szCs w:val="24"/>
              </w:rPr>
              <w:t>Z</w:t>
            </w: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-score</w:t>
            </w:r>
          </w:p>
        </w:tc>
        <w:tc>
          <w:tcPr>
            <w:tcW w:w="2767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0.72 (0.61, 0.84</w:t>
            </w: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2700" w:type="dxa"/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493852055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2.00 (1.09, 3.67</w:t>
            </w: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bookmarkEnd w:id="3"/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2C45DC">
            <w:pPr>
              <w:pStyle w:val="RTFOutput"/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0.0</w:t>
            </w:r>
            <w:r w:rsidR="002C45D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3B0BD0" w:rsidRPr="00AF3C9E" w:rsidTr="00374F79">
        <w:trPr>
          <w:cantSplit/>
        </w:trPr>
        <w:tc>
          <w:tcPr>
            <w:tcW w:w="27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TC</w:t>
            </w:r>
          </w:p>
        </w:tc>
        <w:tc>
          <w:tcPr>
            <w:tcW w:w="2767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B0BD0">
            <w:pPr>
              <w:pStyle w:val="RTFOutput"/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-5.28 (-9.06</w:t>
            </w: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, -1.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900" w:type="dxa"/>
            <w:tcBorders>
              <w:left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2700" w:type="dxa"/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2C45DC">
            <w:pPr>
              <w:pStyle w:val="RTFOutput"/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Hlk493852934"/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  <w:r w:rsidR="002C45D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(0.44, 1.06</w:t>
            </w: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bookmarkEnd w:id="4"/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</w:tr>
      <w:tr w:rsidR="003B0BD0" w:rsidRPr="00AF3C9E" w:rsidTr="00374F79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HDL 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-0.68 (-2.03, 0.66</w:t>
            </w: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0.3</w:t>
            </w: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1.10 (0.72, 1.6</w:t>
            </w: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0.68</w:t>
            </w:r>
          </w:p>
        </w:tc>
      </w:tr>
      <w:tr w:rsidR="003B0BD0" w:rsidRPr="00AF3C9E" w:rsidTr="00374F79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TG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-2.65 (-13.38, 8.08</w:t>
            </w: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B0BD0">
            <w:pPr>
              <w:pStyle w:val="RTFOutput"/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00" w:type="dxa"/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B0BD0">
            <w:pPr>
              <w:pStyle w:val="RTFOutput"/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(0.4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2, 2.84</w:t>
            </w: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0.86</w:t>
            </w:r>
          </w:p>
        </w:tc>
      </w:tr>
      <w:tr w:rsidR="003B0BD0" w:rsidRPr="00AF3C9E" w:rsidTr="00374F79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LDL 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776015" w:rsidP="00776015">
            <w:pPr>
              <w:pStyle w:val="RTFOutput"/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  <w:r w:rsidR="003B0BD0"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7.20, 7.45</w:t>
            </w:r>
            <w:r w:rsidR="003B0BD0"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776015">
              <w:rPr>
                <w:rFonts w:ascii="Times New Roman" w:hAnsi="Times New Roman"/>
                <w:color w:val="000000"/>
                <w:sz w:val="24"/>
                <w:szCs w:val="24"/>
              </w:rPr>
              <w:t>.9</w:t>
            </w: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00" w:type="dxa"/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776015" w:rsidP="00776015">
            <w:pPr>
              <w:pStyle w:val="RTFOutput"/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1.15</w:t>
            </w:r>
            <w:r w:rsidR="003B0BD0"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3B0BD0"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,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="003B0BD0"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776015">
            <w:pPr>
              <w:pStyle w:val="RTFOutput"/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 w:rsidR="0077601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3B0BD0" w:rsidRPr="00AF3C9E" w:rsidTr="00374F79">
        <w:trPr>
          <w:cantSplit/>
        </w:trPr>
        <w:tc>
          <w:tcPr>
            <w:tcW w:w="2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Log </w:t>
            </w: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HOMA-IR</w:t>
            </w: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-0.35</w:t>
            </w: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0.50</w:t>
            </w: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, -0.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&lt;0.01</w:t>
            </w:r>
          </w:p>
        </w:tc>
        <w:tc>
          <w:tcPr>
            <w:tcW w:w="2700" w:type="dxa"/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776015" w:rsidP="00374F79">
            <w:pPr>
              <w:pStyle w:val="RTFOutput"/>
              <w:adjustRightInd w:val="0"/>
              <w:spacing w:before="67" w:after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493852884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0.68 (0.54, 0.86</w:t>
            </w:r>
            <w:r w:rsidR="003B0BD0"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bookmarkEnd w:id="5"/>
            <w:r w:rsidR="003B0BD0">
              <w:rPr>
                <w:rFonts w:ascii="Times New Roman" w:hAnsi="Times New Roman"/>
                <w:color w:val="000000"/>
                <w:sz w:val="24"/>
                <w:szCs w:val="24"/>
              </w:rPr>
              <w:t>^</w:t>
            </w:r>
          </w:p>
        </w:tc>
        <w:tc>
          <w:tcPr>
            <w:tcW w:w="900" w:type="dxa"/>
            <w:shd w:val="clear" w:color="auto" w:fill="FFFFFF"/>
            <w:tcMar>
              <w:left w:w="67" w:type="dxa"/>
              <w:right w:w="67" w:type="dxa"/>
            </w:tcMar>
          </w:tcPr>
          <w:p w:rsidR="003B0BD0" w:rsidRPr="00AF3C9E" w:rsidRDefault="003B0BD0" w:rsidP="00374F79">
            <w:pPr>
              <w:pStyle w:val="RTFOutput"/>
              <w:adjustRightInd w:val="0"/>
              <w:spacing w:before="67" w:after="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3C9E">
              <w:rPr>
                <w:rFonts w:ascii="Times New Roman" w:hAnsi="Times New Roman"/>
                <w:color w:val="000000"/>
                <w:sz w:val="24"/>
                <w:szCs w:val="24"/>
              </w:rPr>
              <w:t>&lt;0.01</w:t>
            </w:r>
          </w:p>
        </w:tc>
      </w:tr>
    </w:tbl>
    <w:p w:rsidR="00776015" w:rsidRDefault="00776015" w:rsidP="003D5F24">
      <w:pPr>
        <w:rPr>
          <w:b/>
        </w:rPr>
      </w:pPr>
    </w:p>
    <w:p w:rsidR="003D5F24" w:rsidRPr="00AF3C9E" w:rsidRDefault="003D5F24" w:rsidP="003D5F24">
      <w:pPr>
        <w:rPr>
          <w:i/>
        </w:rPr>
      </w:pPr>
      <w:r w:rsidRPr="00AF3C9E">
        <w:rPr>
          <w:i/>
        </w:rPr>
        <w:t xml:space="preserve">*All models adjusted for age, body mass index </w:t>
      </w:r>
      <w:r w:rsidR="002C45DC">
        <w:rPr>
          <w:i/>
        </w:rPr>
        <w:t>Z-</w:t>
      </w:r>
      <w:r w:rsidRPr="00AF3C9E">
        <w:rPr>
          <w:i/>
        </w:rPr>
        <w:t xml:space="preserve">score, sex, and </w:t>
      </w:r>
      <w:r>
        <w:rPr>
          <w:i/>
        </w:rPr>
        <w:t xml:space="preserve">non-Hispanic </w:t>
      </w:r>
      <w:r w:rsidR="00CE50AE">
        <w:rPr>
          <w:i/>
        </w:rPr>
        <w:t>B</w:t>
      </w:r>
      <w:r w:rsidRPr="00AF3C9E">
        <w:rPr>
          <w:i/>
        </w:rPr>
        <w:t>lack race</w:t>
      </w:r>
      <w:r>
        <w:rPr>
          <w:i/>
        </w:rPr>
        <w:t>/ethnicity, and income</w:t>
      </w:r>
      <w:r w:rsidRPr="00AF3C9E">
        <w:rPr>
          <w:i/>
        </w:rPr>
        <w:t xml:space="preserve">. </w:t>
      </w:r>
      <w:r>
        <w:rPr>
          <w:i/>
        </w:rPr>
        <w:t xml:space="preserve">^Outcome is insulin resistance defined as HOMA-IR &gt;4.0  </w:t>
      </w:r>
    </w:p>
    <w:p w:rsidR="003D5F24" w:rsidRPr="00AF3C9E" w:rsidRDefault="003D5F24" w:rsidP="003D5F24">
      <w:pPr>
        <w:rPr>
          <w:i/>
        </w:rPr>
      </w:pPr>
      <w:r w:rsidRPr="00AF3C9E">
        <w:rPr>
          <w:i/>
        </w:rPr>
        <w:t>BP=Blood Pressure; CI=Confidence Interval; HDL=High-Density Lipoprotein</w:t>
      </w:r>
      <w:r>
        <w:rPr>
          <w:i/>
        </w:rPr>
        <w:t xml:space="preserve"> Cholesterol</w:t>
      </w:r>
      <w:r w:rsidRPr="00AF3C9E">
        <w:rPr>
          <w:i/>
        </w:rPr>
        <w:t>; HOMA-IR=Homeostatic Model Assessment-Insulin Resistance; LDL=Low-Density Lipoprotein</w:t>
      </w:r>
      <w:bookmarkEnd w:id="0"/>
      <w:r>
        <w:rPr>
          <w:i/>
        </w:rPr>
        <w:t xml:space="preserve"> Cholesterol; TC=Total Cholesterol; TG=Triglycerides</w:t>
      </w:r>
    </w:p>
    <w:p w:rsidR="00974743" w:rsidRDefault="00974743"/>
    <w:p w:rsidR="003B0BD0" w:rsidRPr="003D5F24" w:rsidRDefault="003B0BD0"/>
    <w:sectPr w:rsidR="003B0BD0" w:rsidRPr="003D5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F24"/>
    <w:rsid w:val="000D046B"/>
    <w:rsid w:val="00263690"/>
    <w:rsid w:val="002C45DC"/>
    <w:rsid w:val="003B0BD0"/>
    <w:rsid w:val="003D5F24"/>
    <w:rsid w:val="00776015"/>
    <w:rsid w:val="008745E5"/>
    <w:rsid w:val="00974743"/>
    <w:rsid w:val="00A54CBB"/>
    <w:rsid w:val="00CE50AE"/>
    <w:rsid w:val="00D4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34FE5-9901-4050-8599-BBB6D17F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FOutput">
    <w:name w:val="RTFOutput"/>
    <w:qFormat/>
    <w:rsid w:val="003D5F24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Lurie Children's Hospital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Jao, Jennifer</dc:creator>
  <cp:lastModifiedBy>Jao, Jennifer</cp:lastModifiedBy>
  <cp:revision>2</cp:revision>
  <dcterms:created xsi:type="dcterms:W3CDTF">2019-02-12T21:26:00Z</dcterms:created>
  <dcterms:modified xsi:type="dcterms:W3CDTF">2019-02-12T21:26:00Z</dcterms:modified>
</cp:coreProperties>
</file>