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9511D1" w14:textId="77777777" w:rsidR="00550C22" w:rsidRDefault="00550C22" w:rsidP="00DC066B">
      <w:pPr>
        <w:spacing w:line="240" w:lineRule="auto"/>
        <w:rPr>
          <w:rFonts w:ascii="Times New Roman" w:eastAsia="Times New Roman" w:hAnsi="Times New Roman" w:cs="Times New Roman"/>
          <w:b/>
          <w:sz w:val="24"/>
          <w:szCs w:val="24"/>
        </w:rPr>
      </w:pPr>
      <w:r w:rsidRPr="00550C22">
        <w:rPr>
          <w:rFonts w:ascii="Times New Roman" w:eastAsia="Times New Roman" w:hAnsi="Times New Roman" w:cs="Times New Roman"/>
          <w:b/>
          <w:sz w:val="24"/>
          <w:szCs w:val="24"/>
        </w:rPr>
        <w:t>Supplementary Appendix</w:t>
      </w:r>
    </w:p>
    <w:p w14:paraId="19D95E16" w14:textId="77777777" w:rsidR="00DC066B" w:rsidRPr="00DC066B" w:rsidRDefault="00DC066B" w:rsidP="00DC066B">
      <w:pPr>
        <w:spacing w:line="240" w:lineRule="auto"/>
        <w:rPr>
          <w:rFonts w:ascii="Times New Roman" w:eastAsia="Times New Roman" w:hAnsi="Times New Roman" w:cs="Times New Roman"/>
          <w:sz w:val="20"/>
          <w:szCs w:val="20"/>
        </w:rPr>
      </w:pPr>
      <w:r w:rsidRPr="00DC066B">
        <w:rPr>
          <w:rFonts w:ascii="Times New Roman" w:eastAsia="Times New Roman" w:hAnsi="Times New Roman" w:cs="Times New Roman"/>
          <w:sz w:val="20"/>
          <w:szCs w:val="20"/>
        </w:rPr>
        <w:t>Supplement to: Topazian HM, Stoner MCD, Edwards JK, et al. Variations in HIV risk by young women’s age and partner age-disparity in rural South Africa (HPTN 068).</w:t>
      </w:r>
    </w:p>
    <w:p w14:paraId="42FB3FB1" w14:textId="77777777" w:rsidR="00DC066B" w:rsidRDefault="00DC066B" w:rsidP="00DC066B">
      <w:pPr>
        <w:spacing w:line="240" w:lineRule="auto"/>
        <w:rPr>
          <w:rFonts w:ascii="Times New Roman" w:eastAsia="Times New Roman" w:hAnsi="Times New Roman" w:cs="Times New Roman"/>
          <w:b/>
          <w:sz w:val="20"/>
          <w:szCs w:val="20"/>
        </w:rPr>
      </w:pPr>
    </w:p>
    <w:p w14:paraId="3BC75101" w14:textId="77777777" w:rsidR="00550C22" w:rsidRDefault="00550C22" w:rsidP="00DC066B">
      <w:pPr>
        <w:spacing w:line="240" w:lineRule="auto"/>
        <w:rPr>
          <w:rFonts w:ascii="Times New Roman" w:eastAsia="Times New Roman" w:hAnsi="Times New Roman" w:cs="Times New Roman"/>
          <w:b/>
          <w:sz w:val="20"/>
          <w:szCs w:val="20"/>
        </w:rPr>
      </w:pPr>
      <w:r w:rsidRPr="00550C22">
        <w:rPr>
          <w:rFonts w:ascii="Times New Roman" w:eastAsia="Times New Roman" w:hAnsi="Times New Roman" w:cs="Times New Roman"/>
          <w:b/>
          <w:sz w:val="20"/>
          <w:szCs w:val="20"/>
        </w:rPr>
        <w:t>Appendix: Technical Methods</w:t>
      </w:r>
    </w:p>
    <w:p w14:paraId="687B55D3" w14:textId="77777777" w:rsidR="00AA3F35" w:rsidRPr="0076522F" w:rsidRDefault="00AA3F35" w:rsidP="00DC066B">
      <w:pPr>
        <w:spacing w:line="240" w:lineRule="auto"/>
        <w:rPr>
          <w:rFonts w:ascii="Times New Roman" w:eastAsia="Times New Roman" w:hAnsi="Times New Roman" w:cs="Times New Roman"/>
          <w:b/>
          <w:sz w:val="20"/>
          <w:szCs w:val="20"/>
        </w:rPr>
      </w:pPr>
      <w:r w:rsidRPr="0076522F">
        <w:rPr>
          <w:rFonts w:ascii="Times New Roman" w:eastAsia="Times New Roman" w:hAnsi="Times New Roman" w:cs="Times New Roman"/>
          <w:b/>
          <w:sz w:val="20"/>
          <w:szCs w:val="20"/>
        </w:rPr>
        <w:t>Parametric g-formula</w:t>
      </w:r>
    </w:p>
    <w:p w14:paraId="5E985DE9" w14:textId="7AD0E160" w:rsidR="00AA3F35" w:rsidRPr="00AA3F35" w:rsidRDefault="00F5648E" w:rsidP="00AA3F35">
      <w:pPr>
        <w:spacing w:line="276" w:lineRule="auto"/>
        <w:rPr>
          <w:rFonts w:ascii="Times New Roman" w:hAnsi="Times New Roman" w:cs="Times New Roman"/>
          <w:bCs/>
          <w:sz w:val="20"/>
          <w:szCs w:val="20"/>
        </w:rPr>
      </w:pPr>
      <w:r>
        <w:rPr>
          <w:rFonts w:ascii="Times New Roman" w:hAnsi="Times New Roman" w:cs="Times New Roman"/>
          <w:bCs/>
          <w:sz w:val="20"/>
          <w:szCs w:val="20"/>
        </w:rPr>
        <w:t>T</w:t>
      </w:r>
      <w:r w:rsidR="00AA3F35" w:rsidRPr="00AA3F35">
        <w:rPr>
          <w:rFonts w:ascii="Times New Roman" w:hAnsi="Times New Roman" w:cs="Times New Roman"/>
          <w:bCs/>
          <w:sz w:val="20"/>
          <w:szCs w:val="20"/>
        </w:rPr>
        <w:t>he parametric g-formula</w:t>
      </w:r>
      <w:r w:rsidR="00C75B17" w:rsidRPr="00AA3F35">
        <w:rPr>
          <w:rFonts w:ascii="Times New Roman" w:hAnsi="Times New Roman" w:cs="Times New Roman"/>
          <w:bCs/>
          <w:sz w:val="20"/>
          <w:szCs w:val="20"/>
        </w:rPr>
        <w:fldChar w:fldCharType="begin" w:fldLock="1"/>
      </w:r>
      <w:r w:rsidR="00C75B17" w:rsidRPr="00AA3F35">
        <w:rPr>
          <w:rFonts w:ascii="Times New Roman" w:hAnsi="Times New Roman" w:cs="Times New Roman"/>
          <w:bCs/>
          <w:sz w:val="20"/>
          <w:szCs w:val="20"/>
        </w:rPr>
        <w:instrText>ADDIN CSL_CITATION {"citationItems":[{"id":"ITEM-1","itemData":{"DOI":"10.1097/EDE.0000000000000164","ISSN":"1531-5487","PMID":"25192403","abstract":"BACKGROUND Traditional regression analysis techniques used to estimate associations between occupational radon exposure and lung cancer focus on estimating the effect of cumulative radon exposure on lung cancer. In contrast, public health interventions are typically based on regulating radon concentration rather than workers' cumulative exposure. Estimating the effect of cumulative occupational exposure on lung cancer may be difficult in situations vulnerable to the healthy worker survivor bias. METHODS Workers in the Colorado Plateau Uranium Miners cohort (n = 4,134) entered the study between 1950 and 1964 and were followed for lung cancer mortality through 2005. We use the parametric g-formula to compare the observed lung cancer mortality to the potential lung cancer mortality had each of 3 policies to limit monthly radon exposure been in place throughout follow-up. RESULTS There were 617 lung cancer deaths over 135,275 person-years of follow-up. With no intervention on radon exposure, estimated lung cancer mortality by age 90 was 16%. Lung cancer mortality was reduced for all interventions considered, and larger reductions in lung cancer mortality were seen for interventions with lower monthly radon exposure limits. The most stringent guideline, the Mine Safety and Health Administration standard of 0.33 working-level months, reduced lung cancer mortality from 16% to 10% (risk ratio = 0.67 [95% confidence interval = 0.61 to 0.73]). CONCLUSIONS This work illustrates the utility of the parametric g-formula for estimating the effects of policies regarding occupational exposures, particularly in situations vulnerable to the healthy worker survivor bias.","author":[{"dropping-particle":"","family":"Edwards","given":"Jessie K","non-dropping-particle":"","parse-names":false,"suffix":""},{"dropping-particle":"","family":"McGrath","given":"Leah J","non-dropping-particle":"","parse-names":false,"suffix":""},{"dropping-particle":"","family":"Buckley","given":"Jessie P","non-dropping-particle":"","parse-names":false,"suffix":""},{"dropping-particle":"","family":"Schubauer-Berigan","given":"Mary K","non-dropping-particle":"","parse-names":false,"suffix":""},{"dropping-particle":"","family":"Cole","given":"Stephen R","non-dropping-particle":"","parse-names":false,"suffix":""},{"dropping-particle":"","family":"Richardson","given":"David B","non-dropping-particle":"","parse-names":false,"suffix":""}],"container-title":"Epidemiology (Cambridge, Mass.)","id":"ITEM-1","issue":"6","issued":{"date-parts":[["2014","11"]]},"page":"829-34","title":"Occupational radon exposure and lung cancer mortality: estimating intervention effects using the parametric g-formula.","type":"article-journal","volume":"25"},"uris":["http://www.mendeley.com/documents/?uuid=b23193a4-7e58-368d-b004-61a274bdec30"]},{"id":"ITEM-2","itemData":{"DOI":"10.1097/EDE.0000000000000160","ISSN":"1044-3983","PMID":"25140837","abstract":"BACKGROUND The parametric g-formula can be used to estimate the effect of a policy, intervention, or treatment. Unlike standard regression approaches, the parametric g-formula can be used to adjust for time-varying confounders that are affected by prior exposures. To date, there are few published examples in which the method has been applied. METHODS We provide a simple introduction to the parametric g-formula and illustrate its application in an analysis of a small cohort study of bone marrow transplant patients in which the effect of treatment on mortality is subject to time-varying confounding. RESULTS Standard regression adjustment yields a biased estimate of the effect of treatment on mortality relative to the estimate obtained by the g-formula. CONCLUSIONS The g-formula allows estimation of a relevant parameter for public health officials: the change in the hazard of mortality under a hypothetical intervention, such as reduction of exposure to a harmful agent or introduction of a beneficial new treatment. We present a simple approach to implement the parametric g-formula that is sufficiently general to allow easy adaptation to many settings of public health relevance.","author":[{"dropping-particle":"","family":"Keil","given":"Alexander P.","non-dropping-particle":"","parse-names":false,"suffix":""},{"dropping-particle":"","family":"Edwards","given":"Jessie K.","non-dropping-particle":"","parse-names":false,"suffix":""},{"dropping-particle":"","family":"Richardson","given":"David B.","non-dropping-particle":"","parse-names":false,"suffix":""},{"dropping-particle":"","family":"Naimi","given":"Ashley I.","non-dropping-particle":"","parse-names":false,"suffix":""},{"dropping-particle":"","family":"Cole","given":"Stephen R.","non-dropping-particle":"","parse-names":false,"suffix":""}],"container-title":"Epidemiology","id":"ITEM-2","issue":"6","issued":{"date-parts":[["2014","11"]]},"page":"889-897","title":"The Parametric g-Formula for Time-to-event Data","type":"article-journal","volume":"25"},"uris":["http://www.mendeley.com/documents/?uuid=5ea82d20-0761-38db-b880-70bee2f7acec"]}],"mendeley":{"formattedCitation":"&lt;sup&gt;1,2&lt;/sup&gt;","plainTextFormattedCitation":"1,2","previouslyFormattedCitation":"&lt;sup&gt;16,17&lt;/sup&gt;"},"properties":{"noteIndex":0},"schema":"https://github.com/citation-style-language/schema/raw/master/csl-citation.json"}</w:instrText>
      </w:r>
      <w:r w:rsidR="00C75B17" w:rsidRPr="00AA3F35">
        <w:rPr>
          <w:rFonts w:ascii="Times New Roman" w:hAnsi="Times New Roman" w:cs="Times New Roman"/>
          <w:bCs/>
          <w:sz w:val="20"/>
          <w:szCs w:val="20"/>
        </w:rPr>
        <w:fldChar w:fldCharType="separate"/>
      </w:r>
      <w:r w:rsidR="00C75B17" w:rsidRPr="00AA3F35">
        <w:rPr>
          <w:rFonts w:ascii="Times New Roman" w:hAnsi="Times New Roman" w:cs="Times New Roman"/>
          <w:bCs/>
          <w:noProof/>
          <w:sz w:val="20"/>
          <w:szCs w:val="20"/>
          <w:vertAlign w:val="superscript"/>
        </w:rPr>
        <w:t>1,2</w:t>
      </w:r>
      <w:r w:rsidR="00C75B17" w:rsidRPr="00AA3F35">
        <w:rPr>
          <w:rFonts w:ascii="Times New Roman" w:hAnsi="Times New Roman" w:cs="Times New Roman"/>
          <w:bCs/>
          <w:sz w:val="20"/>
          <w:szCs w:val="20"/>
        </w:rPr>
        <w:fldChar w:fldCharType="end"/>
      </w:r>
      <w:r w:rsidR="00AA3F35" w:rsidRPr="00AA3F35">
        <w:rPr>
          <w:rFonts w:ascii="Times New Roman" w:hAnsi="Times New Roman" w:cs="Times New Roman"/>
          <w:bCs/>
          <w:sz w:val="20"/>
          <w:szCs w:val="20"/>
        </w:rPr>
        <w:t xml:space="preserve"> </w:t>
      </w:r>
      <w:r>
        <w:rPr>
          <w:rFonts w:ascii="Times New Roman" w:hAnsi="Times New Roman" w:cs="Times New Roman"/>
          <w:bCs/>
          <w:sz w:val="20"/>
          <w:szCs w:val="20"/>
        </w:rPr>
        <w:t xml:space="preserve">was utilized </w:t>
      </w:r>
      <w:r w:rsidR="00AA3F35" w:rsidRPr="00AA3F35">
        <w:rPr>
          <w:rFonts w:ascii="Times New Roman" w:hAnsi="Times New Roman" w:cs="Times New Roman"/>
          <w:bCs/>
          <w:sz w:val="20"/>
          <w:szCs w:val="20"/>
        </w:rPr>
        <w:t xml:space="preserve">to simulate how HIV probability varies over </w:t>
      </w:r>
      <w:r w:rsidR="00AA3F35" w:rsidRPr="00AA3F35">
        <w:rPr>
          <w:rFonts w:ascii="Times New Roman" w:hAnsi="Times New Roman" w:cs="Times New Roman"/>
          <w:sz w:val="20"/>
          <w:szCs w:val="20"/>
        </w:rPr>
        <w:t>AGY</w:t>
      </w:r>
      <w:r>
        <w:rPr>
          <w:rFonts w:ascii="Times New Roman" w:hAnsi="Times New Roman" w:cs="Times New Roman"/>
          <w:sz w:val="20"/>
          <w:szCs w:val="20"/>
        </w:rPr>
        <w:t>W</w:t>
      </w:r>
      <w:r w:rsidR="00AA3F35" w:rsidRPr="00AA3F35">
        <w:rPr>
          <w:rFonts w:ascii="Times New Roman" w:hAnsi="Times New Roman" w:cs="Times New Roman"/>
          <w:bCs/>
          <w:sz w:val="20"/>
          <w:szCs w:val="20"/>
        </w:rPr>
        <w:t xml:space="preserve"> age and partner age. </w:t>
      </w:r>
      <w:r w:rsidR="00C75B17">
        <w:rPr>
          <w:rFonts w:ascii="Times New Roman" w:hAnsi="Times New Roman" w:cs="Times New Roman"/>
          <w:bCs/>
          <w:sz w:val="20"/>
          <w:szCs w:val="20"/>
        </w:rPr>
        <w:t>W</w:t>
      </w:r>
      <w:r w:rsidR="00AA3F35" w:rsidRPr="00AA3F35">
        <w:rPr>
          <w:rFonts w:ascii="Times New Roman" w:hAnsi="Times New Roman" w:cs="Times New Roman"/>
          <w:bCs/>
          <w:sz w:val="20"/>
          <w:szCs w:val="20"/>
        </w:rPr>
        <w:t xml:space="preserve">e first </w:t>
      </w:r>
      <w:r>
        <w:rPr>
          <w:rFonts w:ascii="Times New Roman" w:hAnsi="Times New Roman" w:cs="Times New Roman"/>
          <w:bCs/>
          <w:sz w:val="20"/>
          <w:szCs w:val="20"/>
        </w:rPr>
        <w:t>ran</w:t>
      </w:r>
      <w:r w:rsidR="007B35D7">
        <w:rPr>
          <w:rFonts w:ascii="Times New Roman" w:hAnsi="Times New Roman" w:cs="Times New Roman"/>
          <w:bCs/>
          <w:sz w:val="20"/>
          <w:szCs w:val="20"/>
        </w:rPr>
        <w:t xml:space="preserve"> pooled regression models using all person-visits from the observed data to determine</w:t>
      </w:r>
      <w:r w:rsidR="00AA3F35" w:rsidRPr="00AA3F35">
        <w:rPr>
          <w:rFonts w:ascii="Times New Roman" w:hAnsi="Times New Roman" w:cs="Times New Roman"/>
          <w:bCs/>
          <w:sz w:val="20"/>
          <w:szCs w:val="20"/>
        </w:rPr>
        <w:t xml:space="preserve"> the conditional probabilities of time-varying </w:t>
      </w:r>
      <w:r w:rsidR="004C3C60">
        <w:rPr>
          <w:rFonts w:ascii="Times New Roman" w:hAnsi="Times New Roman" w:cs="Times New Roman"/>
          <w:bCs/>
          <w:sz w:val="20"/>
          <w:szCs w:val="20"/>
        </w:rPr>
        <w:t xml:space="preserve">outcome, exposure, and </w:t>
      </w:r>
      <w:r w:rsidR="007B35D7">
        <w:rPr>
          <w:rFonts w:ascii="Times New Roman" w:hAnsi="Times New Roman" w:cs="Times New Roman"/>
          <w:bCs/>
          <w:sz w:val="20"/>
          <w:szCs w:val="20"/>
        </w:rPr>
        <w:t xml:space="preserve">covariates: </w:t>
      </w:r>
      <w:r w:rsidR="00AA3F35" w:rsidRPr="00AA3F35">
        <w:rPr>
          <w:rFonts w:ascii="Times New Roman" w:hAnsi="Times New Roman" w:cs="Times New Roman"/>
          <w:bCs/>
          <w:sz w:val="20"/>
          <w:szCs w:val="20"/>
        </w:rPr>
        <w:t>maximum partner age difference over the next one-year</w:t>
      </w:r>
      <w:r w:rsidR="004C3C60">
        <w:rPr>
          <w:rFonts w:ascii="Times New Roman" w:hAnsi="Times New Roman" w:cs="Times New Roman"/>
          <w:bCs/>
          <w:sz w:val="20"/>
          <w:szCs w:val="20"/>
        </w:rPr>
        <w:t xml:space="preserve"> (linear)</w:t>
      </w:r>
      <w:r w:rsidR="00AA3F35" w:rsidRPr="00AA3F35">
        <w:rPr>
          <w:rFonts w:ascii="Times New Roman" w:hAnsi="Times New Roman" w:cs="Times New Roman"/>
          <w:bCs/>
          <w:sz w:val="20"/>
          <w:szCs w:val="20"/>
        </w:rPr>
        <w:t>, acquisition of HIV over the next one-year</w:t>
      </w:r>
      <w:r w:rsidR="004C3C60">
        <w:rPr>
          <w:rFonts w:ascii="Times New Roman" w:hAnsi="Times New Roman" w:cs="Times New Roman"/>
          <w:bCs/>
          <w:sz w:val="20"/>
          <w:szCs w:val="20"/>
        </w:rPr>
        <w:t xml:space="preserve"> (logistic)</w:t>
      </w:r>
      <w:r w:rsidR="00AA3F35" w:rsidRPr="00AA3F35">
        <w:rPr>
          <w:rFonts w:ascii="Times New Roman" w:hAnsi="Times New Roman" w:cs="Times New Roman"/>
          <w:bCs/>
          <w:sz w:val="20"/>
          <w:szCs w:val="20"/>
        </w:rPr>
        <w:t>, multiple partners</w:t>
      </w:r>
      <w:r w:rsidR="00C75B17">
        <w:rPr>
          <w:rFonts w:ascii="Times New Roman" w:hAnsi="Times New Roman" w:cs="Times New Roman"/>
          <w:bCs/>
          <w:sz w:val="20"/>
          <w:szCs w:val="20"/>
        </w:rPr>
        <w:t xml:space="preserve"> (&gt;1</w:t>
      </w:r>
      <w:r w:rsidR="004C3C60">
        <w:rPr>
          <w:rFonts w:ascii="Times New Roman" w:hAnsi="Times New Roman" w:cs="Times New Roman"/>
          <w:bCs/>
          <w:sz w:val="20"/>
          <w:szCs w:val="20"/>
        </w:rPr>
        <w:t>, logistic</w:t>
      </w:r>
      <w:r w:rsidR="00C75B17">
        <w:rPr>
          <w:rFonts w:ascii="Times New Roman" w:hAnsi="Times New Roman" w:cs="Times New Roman"/>
          <w:bCs/>
          <w:sz w:val="20"/>
          <w:szCs w:val="20"/>
        </w:rPr>
        <w:t>)</w:t>
      </w:r>
      <w:r w:rsidR="00AA3F35" w:rsidRPr="00AA3F35">
        <w:rPr>
          <w:rFonts w:ascii="Times New Roman" w:hAnsi="Times New Roman" w:cs="Times New Roman"/>
          <w:bCs/>
          <w:sz w:val="20"/>
          <w:szCs w:val="20"/>
        </w:rPr>
        <w:t>, ever had sex</w:t>
      </w:r>
      <w:r w:rsidR="004C3C60">
        <w:rPr>
          <w:rFonts w:ascii="Times New Roman" w:hAnsi="Times New Roman" w:cs="Times New Roman"/>
          <w:bCs/>
          <w:sz w:val="20"/>
          <w:szCs w:val="20"/>
        </w:rPr>
        <w:t xml:space="preserve"> (logistic)</w:t>
      </w:r>
      <w:r w:rsidR="00AA3F35" w:rsidRPr="00AA3F35">
        <w:rPr>
          <w:rFonts w:ascii="Times New Roman" w:hAnsi="Times New Roman" w:cs="Times New Roman"/>
          <w:bCs/>
          <w:sz w:val="20"/>
          <w:szCs w:val="20"/>
        </w:rPr>
        <w:t>, alcohol use</w:t>
      </w:r>
      <w:r w:rsidR="004C3C60">
        <w:rPr>
          <w:rFonts w:ascii="Times New Roman" w:hAnsi="Times New Roman" w:cs="Times New Roman"/>
          <w:bCs/>
          <w:sz w:val="20"/>
          <w:szCs w:val="20"/>
        </w:rPr>
        <w:t xml:space="preserve"> (logistic)</w:t>
      </w:r>
      <w:r w:rsidR="00AA3F35" w:rsidRPr="00AA3F35">
        <w:rPr>
          <w:rFonts w:ascii="Times New Roman" w:hAnsi="Times New Roman" w:cs="Times New Roman"/>
          <w:bCs/>
          <w:sz w:val="20"/>
          <w:szCs w:val="20"/>
        </w:rPr>
        <w:t>, and wealth</w:t>
      </w:r>
      <w:r w:rsidR="00C75B17">
        <w:rPr>
          <w:rFonts w:ascii="Times New Roman" w:hAnsi="Times New Roman" w:cs="Times New Roman"/>
          <w:bCs/>
          <w:sz w:val="20"/>
          <w:szCs w:val="20"/>
        </w:rPr>
        <w:t xml:space="preserve"> (quartiles</w:t>
      </w:r>
      <w:r w:rsidR="004C3C60">
        <w:rPr>
          <w:rFonts w:ascii="Times New Roman" w:hAnsi="Times New Roman" w:cs="Times New Roman"/>
          <w:bCs/>
          <w:sz w:val="20"/>
          <w:szCs w:val="20"/>
        </w:rPr>
        <w:t>, multinomial logistic</w:t>
      </w:r>
      <w:r w:rsidR="00C75B17">
        <w:rPr>
          <w:rFonts w:ascii="Times New Roman" w:hAnsi="Times New Roman" w:cs="Times New Roman"/>
          <w:bCs/>
          <w:sz w:val="20"/>
          <w:szCs w:val="20"/>
        </w:rPr>
        <w:t>)</w:t>
      </w:r>
      <w:r w:rsidR="00AA3F35" w:rsidRPr="00AA3F35">
        <w:rPr>
          <w:rFonts w:ascii="Times New Roman" w:hAnsi="Times New Roman" w:cs="Times New Roman"/>
          <w:bCs/>
          <w:sz w:val="20"/>
          <w:szCs w:val="20"/>
        </w:rPr>
        <w:t xml:space="preserve">. </w:t>
      </w:r>
      <w:r>
        <w:rPr>
          <w:rFonts w:ascii="Times New Roman" w:hAnsi="Times New Roman" w:cs="Times New Roman"/>
          <w:bCs/>
          <w:sz w:val="20"/>
          <w:szCs w:val="20"/>
        </w:rPr>
        <w:t>M</w:t>
      </w:r>
      <w:r w:rsidR="00AA3F35" w:rsidRPr="00AA3F35">
        <w:rPr>
          <w:rFonts w:ascii="Times New Roman" w:hAnsi="Times New Roman" w:cs="Times New Roman"/>
          <w:bCs/>
          <w:sz w:val="20"/>
          <w:szCs w:val="20"/>
        </w:rPr>
        <w:t>aximum partner age difference</w:t>
      </w:r>
      <w:r>
        <w:rPr>
          <w:rFonts w:ascii="Times New Roman" w:hAnsi="Times New Roman" w:cs="Times New Roman"/>
          <w:bCs/>
          <w:sz w:val="20"/>
          <w:szCs w:val="20"/>
        </w:rPr>
        <w:t xml:space="preserve"> was modeled</w:t>
      </w:r>
      <w:r w:rsidR="00AA3F35" w:rsidRPr="00AA3F35">
        <w:rPr>
          <w:rFonts w:ascii="Times New Roman" w:hAnsi="Times New Roman" w:cs="Times New Roman"/>
          <w:bCs/>
          <w:sz w:val="20"/>
          <w:szCs w:val="20"/>
        </w:rPr>
        <w:t xml:space="preserve"> using a restricted quadratic spine and included interaction terms for </w:t>
      </w:r>
      <w:r w:rsidR="004C3C60">
        <w:rPr>
          <w:rFonts w:ascii="Times New Roman" w:hAnsi="Times New Roman" w:cs="Times New Roman"/>
          <w:bCs/>
          <w:sz w:val="20"/>
          <w:szCs w:val="20"/>
        </w:rPr>
        <w:t xml:space="preserve">current </w:t>
      </w:r>
      <w:r w:rsidR="00AA3F35" w:rsidRPr="00AA3F35">
        <w:rPr>
          <w:rFonts w:ascii="Times New Roman" w:hAnsi="Times New Roman" w:cs="Times New Roman"/>
          <w:sz w:val="20"/>
          <w:szCs w:val="20"/>
        </w:rPr>
        <w:t>AGYW</w:t>
      </w:r>
      <w:r w:rsidR="00AA3F35" w:rsidRPr="00AA3F35">
        <w:rPr>
          <w:rFonts w:ascii="Times New Roman" w:hAnsi="Times New Roman" w:cs="Times New Roman"/>
          <w:bCs/>
          <w:sz w:val="20"/>
          <w:szCs w:val="20"/>
        </w:rPr>
        <w:t xml:space="preserve"> age and time (indicator variable for year since enrollment), and maximum partner age difference and time.</w:t>
      </w:r>
    </w:p>
    <w:p w14:paraId="1657A0D1" w14:textId="77777777" w:rsidR="00AA3F35" w:rsidRPr="00AA3F35" w:rsidRDefault="00AA3F35" w:rsidP="00AA3F35">
      <w:pPr>
        <w:spacing w:line="240" w:lineRule="auto"/>
        <w:rPr>
          <w:rFonts w:ascii="Times New Roman" w:eastAsia="Times New Roman" w:hAnsi="Times New Roman" w:cs="Times New Roman"/>
          <w:sz w:val="20"/>
          <w:szCs w:val="20"/>
        </w:rPr>
      </w:pPr>
    </w:p>
    <w:p w14:paraId="3AC13E5A" w14:textId="77777777" w:rsidR="00852A01" w:rsidRPr="0076522F" w:rsidRDefault="00C06538" w:rsidP="00AA3F35">
      <w:pPr>
        <w:spacing w:line="240" w:lineRule="auto"/>
        <w:rPr>
          <w:rFonts w:ascii="Times New Roman" w:eastAsia="Times New Roman" w:hAnsi="Times New Roman" w:cs="Times New Roman"/>
          <w:b/>
          <w:sz w:val="20"/>
          <w:szCs w:val="20"/>
        </w:rPr>
      </w:pPr>
      <w:r w:rsidRPr="0076522F">
        <w:rPr>
          <w:rFonts w:ascii="Times New Roman" w:eastAsia="Times New Roman" w:hAnsi="Times New Roman" w:cs="Times New Roman"/>
          <w:b/>
          <w:sz w:val="20"/>
          <w:szCs w:val="20"/>
        </w:rPr>
        <w:t>Monte Carlo Simulation</w:t>
      </w:r>
    </w:p>
    <w:p w14:paraId="2281E707" w14:textId="44F8EF2A" w:rsidR="00C75B17" w:rsidRPr="00AA3F35" w:rsidRDefault="005C2062" w:rsidP="007B35D7">
      <w:pPr>
        <w:rPr>
          <w:rFonts w:ascii="Times New Roman" w:hAnsi="Times New Roman" w:cs="Times New Roman"/>
          <w:bCs/>
          <w:sz w:val="20"/>
          <w:szCs w:val="20"/>
        </w:rPr>
      </w:pPr>
      <w:r>
        <w:rPr>
          <w:rFonts w:ascii="Times New Roman" w:hAnsi="Times New Roman" w:cs="Times New Roman"/>
          <w:bCs/>
          <w:sz w:val="20"/>
          <w:szCs w:val="20"/>
        </w:rPr>
        <w:t>Next, we</w:t>
      </w:r>
      <w:r w:rsidR="00C75B17" w:rsidRPr="00AA3F35">
        <w:rPr>
          <w:rFonts w:ascii="Times New Roman" w:hAnsi="Times New Roman" w:cs="Times New Roman"/>
          <w:bCs/>
          <w:sz w:val="20"/>
          <w:szCs w:val="20"/>
        </w:rPr>
        <w:t xml:space="preserve"> drew a large Monte Carlo sample of </w:t>
      </w:r>
      <w:r w:rsidR="00C75B17" w:rsidRPr="00AA3F35">
        <w:rPr>
          <w:rFonts w:ascii="Times New Roman" w:hAnsi="Times New Roman" w:cs="Times New Roman"/>
          <w:sz w:val="20"/>
          <w:szCs w:val="20"/>
        </w:rPr>
        <w:t>AGYW</w:t>
      </w:r>
      <w:r w:rsidR="00C75B17" w:rsidRPr="00AA3F35">
        <w:rPr>
          <w:rFonts w:ascii="Times New Roman" w:hAnsi="Times New Roman" w:cs="Times New Roman"/>
          <w:bCs/>
          <w:sz w:val="20"/>
          <w:szCs w:val="20"/>
        </w:rPr>
        <w:t xml:space="preserve"> drawn with replacement </w:t>
      </w:r>
      <w:r w:rsidR="00C75B17" w:rsidRPr="00C75B17">
        <w:rPr>
          <w:rFonts w:ascii="Times New Roman" w:hAnsi="Times New Roman" w:cs="Times New Roman"/>
          <w:bCs/>
          <w:sz w:val="20"/>
          <w:szCs w:val="20"/>
        </w:rPr>
        <w:t xml:space="preserve">from the observed data. </w:t>
      </w:r>
      <w:r w:rsidR="00C75B17" w:rsidRPr="00C75B17">
        <w:rPr>
          <w:rFonts w:ascii="Times New Roman" w:hAnsi="Times New Roman" w:cs="Times New Roman"/>
          <w:noProof/>
          <w:sz w:val="20"/>
          <w:szCs w:val="20"/>
        </w:rPr>
        <w:t xml:space="preserve">HIV risk estimates stabilized once the simulated sample size reached 950,000 AGYW, contributing 4,443,683 visits. </w:t>
      </w:r>
      <w:r w:rsidR="00C75B17">
        <w:rPr>
          <w:rFonts w:ascii="Times New Roman" w:hAnsi="Times New Roman" w:cs="Times New Roman"/>
          <w:bCs/>
          <w:sz w:val="20"/>
          <w:szCs w:val="20"/>
        </w:rPr>
        <w:t>We retained</w:t>
      </w:r>
      <w:r w:rsidR="00C75B17" w:rsidRPr="00C75B17">
        <w:rPr>
          <w:rFonts w:ascii="Times New Roman" w:hAnsi="Times New Roman" w:cs="Times New Roman"/>
          <w:bCs/>
          <w:sz w:val="20"/>
          <w:szCs w:val="20"/>
        </w:rPr>
        <w:t xml:space="preserve"> </w:t>
      </w:r>
      <w:r w:rsidR="00C75B17">
        <w:rPr>
          <w:rFonts w:ascii="Times New Roman" w:hAnsi="Times New Roman" w:cs="Times New Roman"/>
          <w:bCs/>
          <w:sz w:val="20"/>
          <w:szCs w:val="20"/>
        </w:rPr>
        <w:t xml:space="preserve">only </w:t>
      </w:r>
      <w:r w:rsidR="00C75B17" w:rsidRPr="00C75B17">
        <w:rPr>
          <w:rFonts w:ascii="Times New Roman" w:hAnsi="Times New Roman" w:cs="Times New Roman"/>
          <w:bCs/>
          <w:sz w:val="20"/>
          <w:szCs w:val="20"/>
        </w:rPr>
        <w:t xml:space="preserve">each </w:t>
      </w:r>
      <w:r w:rsidR="00C75B17" w:rsidRPr="00C75B17">
        <w:rPr>
          <w:rFonts w:ascii="Times New Roman" w:hAnsi="Times New Roman" w:cs="Times New Roman"/>
          <w:sz w:val="20"/>
          <w:szCs w:val="20"/>
        </w:rPr>
        <w:t>AGYW’s</w:t>
      </w:r>
      <w:r w:rsidR="00C75B17" w:rsidRPr="00C75B17">
        <w:rPr>
          <w:rFonts w:ascii="Times New Roman" w:hAnsi="Times New Roman" w:cs="Times New Roman"/>
          <w:bCs/>
          <w:sz w:val="20"/>
          <w:szCs w:val="20"/>
        </w:rPr>
        <w:t xml:space="preserve"> baseline age and randomized controlled trial cash transfer intervention assignment. </w:t>
      </w:r>
      <w:r w:rsidR="004811C4">
        <w:rPr>
          <w:rFonts w:ascii="Times New Roman" w:hAnsi="Times New Roman" w:cs="Times New Roman"/>
          <w:bCs/>
          <w:sz w:val="20"/>
          <w:szCs w:val="20"/>
        </w:rPr>
        <w:t>C</w:t>
      </w:r>
      <w:r w:rsidR="00C75B17" w:rsidRPr="00C75B17">
        <w:rPr>
          <w:rFonts w:ascii="Times New Roman" w:hAnsi="Times New Roman" w:cs="Times New Roman"/>
          <w:bCs/>
          <w:sz w:val="20"/>
          <w:szCs w:val="20"/>
        </w:rPr>
        <w:t xml:space="preserve">oefficients from the pooled </w:t>
      </w:r>
      <w:r w:rsidR="00C75B17" w:rsidRPr="00AA3F35">
        <w:rPr>
          <w:rFonts w:ascii="Times New Roman" w:hAnsi="Times New Roman" w:cs="Times New Roman"/>
          <w:bCs/>
          <w:sz w:val="20"/>
          <w:szCs w:val="20"/>
        </w:rPr>
        <w:t>regression models above</w:t>
      </w:r>
      <w:r w:rsidR="004811C4">
        <w:rPr>
          <w:rFonts w:ascii="Times New Roman" w:hAnsi="Times New Roman" w:cs="Times New Roman"/>
          <w:bCs/>
          <w:sz w:val="20"/>
          <w:szCs w:val="20"/>
        </w:rPr>
        <w:t xml:space="preserve"> were used</w:t>
      </w:r>
      <w:r w:rsidR="00C75B17" w:rsidRPr="00AA3F35">
        <w:rPr>
          <w:rFonts w:ascii="Times New Roman" w:hAnsi="Times New Roman" w:cs="Times New Roman"/>
          <w:bCs/>
          <w:sz w:val="20"/>
          <w:szCs w:val="20"/>
        </w:rPr>
        <w:t xml:space="preserve"> to simulate time-varying confounder</w:t>
      </w:r>
      <w:r w:rsidR="004811C4">
        <w:rPr>
          <w:rFonts w:ascii="Times New Roman" w:hAnsi="Times New Roman" w:cs="Times New Roman"/>
          <w:bCs/>
          <w:sz w:val="20"/>
          <w:szCs w:val="20"/>
        </w:rPr>
        <w:t>s</w:t>
      </w:r>
      <w:r w:rsidR="00C75B17" w:rsidRPr="00AA3F35">
        <w:rPr>
          <w:rFonts w:ascii="Times New Roman" w:hAnsi="Times New Roman" w:cs="Times New Roman"/>
          <w:bCs/>
          <w:sz w:val="20"/>
          <w:szCs w:val="20"/>
        </w:rPr>
        <w:t xml:space="preserve">, maximum partner age difference, and HIV outcome data by calculating the </w:t>
      </w:r>
      <w:r w:rsidR="003618C6">
        <w:rPr>
          <w:rFonts w:ascii="Times New Roman" w:hAnsi="Times New Roman" w:cs="Times New Roman"/>
          <w:bCs/>
          <w:sz w:val="20"/>
          <w:szCs w:val="20"/>
        </w:rPr>
        <w:t xml:space="preserve">weighted </w:t>
      </w:r>
      <w:r w:rsidR="00C75B17" w:rsidRPr="00AA3F35">
        <w:rPr>
          <w:rFonts w:ascii="Times New Roman" w:hAnsi="Times New Roman" w:cs="Times New Roman"/>
          <w:bCs/>
          <w:sz w:val="20"/>
          <w:szCs w:val="20"/>
        </w:rPr>
        <w:t xml:space="preserve">probability of a new covariate given an </w:t>
      </w:r>
      <w:r w:rsidR="00C75B17" w:rsidRPr="00AA3F35">
        <w:rPr>
          <w:rFonts w:ascii="Times New Roman" w:hAnsi="Times New Roman" w:cs="Times New Roman"/>
          <w:sz w:val="20"/>
          <w:szCs w:val="20"/>
        </w:rPr>
        <w:t>AGYW’s</w:t>
      </w:r>
      <w:r w:rsidR="00C75B17" w:rsidRPr="00AA3F35">
        <w:rPr>
          <w:rFonts w:ascii="Times New Roman" w:hAnsi="Times New Roman" w:cs="Times New Roman"/>
          <w:bCs/>
          <w:sz w:val="20"/>
          <w:szCs w:val="20"/>
        </w:rPr>
        <w:t xml:space="preserve"> presently simulated covariate pattern. </w:t>
      </w:r>
      <w:r w:rsidR="004811C4">
        <w:rPr>
          <w:rFonts w:ascii="Times New Roman" w:hAnsi="Times New Roman" w:cs="Times New Roman"/>
          <w:bCs/>
          <w:sz w:val="20"/>
          <w:szCs w:val="20"/>
        </w:rPr>
        <w:t>Values were</w:t>
      </w:r>
      <w:r w:rsidR="007B35D7" w:rsidRPr="00AA3F35">
        <w:rPr>
          <w:rFonts w:ascii="Times New Roman" w:hAnsi="Times New Roman" w:cs="Times New Roman"/>
          <w:bCs/>
          <w:sz w:val="20"/>
          <w:szCs w:val="20"/>
        </w:rPr>
        <w:t xml:space="preserve"> sampled from a Bernoulli distribution for binary variables and a multinomial distribution for the categorical wealth variable. To align with the age pairings in our original dataset, simulated </w:t>
      </w:r>
      <w:r w:rsidR="007B35D7" w:rsidRPr="00AA3F35">
        <w:rPr>
          <w:rFonts w:ascii="Times New Roman" w:hAnsi="Times New Roman" w:cs="Times New Roman"/>
          <w:sz w:val="20"/>
          <w:szCs w:val="20"/>
        </w:rPr>
        <w:t xml:space="preserve">maximum partner ages </w:t>
      </w:r>
      <w:r w:rsidR="007B35D7" w:rsidRPr="00AA3F35">
        <w:rPr>
          <w:rFonts w:ascii="Times New Roman" w:hAnsi="Times New Roman" w:cs="Times New Roman"/>
          <w:bCs/>
          <w:sz w:val="20"/>
          <w:szCs w:val="20"/>
        </w:rPr>
        <w:t>were drawn from a normal distribution with a minimum of 10 years.</w:t>
      </w:r>
      <w:r w:rsidR="007B35D7">
        <w:rPr>
          <w:rFonts w:ascii="Times New Roman" w:hAnsi="Times New Roman" w:cs="Times New Roman"/>
          <w:bCs/>
          <w:sz w:val="20"/>
          <w:szCs w:val="20"/>
        </w:rPr>
        <w:t xml:space="preserve"> </w:t>
      </w:r>
      <w:r w:rsidR="003618C6">
        <w:rPr>
          <w:rFonts w:ascii="Times New Roman" w:hAnsi="Times New Roman" w:cs="Times New Roman"/>
          <w:bCs/>
          <w:sz w:val="20"/>
          <w:szCs w:val="20"/>
        </w:rPr>
        <w:t xml:space="preserve">Maximum partner ages were only </w:t>
      </w:r>
      <w:r w:rsidR="004811C4">
        <w:rPr>
          <w:rFonts w:ascii="Times New Roman" w:hAnsi="Times New Roman" w:cs="Times New Roman"/>
          <w:bCs/>
          <w:sz w:val="20"/>
          <w:szCs w:val="20"/>
        </w:rPr>
        <w:t>allocated</w:t>
      </w:r>
      <w:r w:rsidR="003618C6">
        <w:rPr>
          <w:rFonts w:ascii="Times New Roman" w:hAnsi="Times New Roman" w:cs="Times New Roman"/>
          <w:bCs/>
          <w:sz w:val="20"/>
          <w:szCs w:val="20"/>
        </w:rPr>
        <w:t xml:space="preserve"> to AGYW who had ever had sex</w:t>
      </w:r>
      <w:r w:rsidR="001F0EB2">
        <w:rPr>
          <w:rFonts w:ascii="Times New Roman" w:hAnsi="Times New Roman" w:cs="Times New Roman"/>
          <w:bCs/>
          <w:sz w:val="20"/>
          <w:szCs w:val="20"/>
        </w:rPr>
        <w:t>,</w:t>
      </w:r>
      <w:r w:rsidR="003618C6">
        <w:rPr>
          <w:rFonts w:ascii="Times New Roman" w:hAnsi="Times New Roman" w:cs="Times New Roman"/>
          <w:bCs/>
          <w:sz w:val="20"/>
          <w:szCs w:val="20"/>
        </w:rPr>
        <w:t xml:space="preserve"> as assigned through the model. </w:t>
      </w:r>
      <w:r w:rsidR="00C75B17" w:rsidRPr="00AA3F35">
        <w:rPr>
          <w:rFonts w:ascii="Times New Roman" w:hAnsi="Times New Roman" w:cs="Times New Roman"/>
          <w:bCs/>
          <w:sz w:val="20"/>
          <w:szCs w:val="20"/>
        </w:rPr>
        <w:t xml:space="preserve">Conditional probabilities were estimated at up to five time points to simulate </w:t>
      </w:r>
      <w:r w:rsidR="004C3C60">
        <w:rPr>
          <w:rFonts w:ascii="Times New Roman" w:hAnsi="Times New Roman" w:cs="Times New Roman"/>
          <w:bCs/>
          <w:sz w:val="20"/>
          <w:szCs w:val="20"/>
        </w:rPr>
        <w:t xml:space="preserve">outcome, exposure, and covariate </w:t>
      </w:r>
      <w:r w:rsidR="00C75B17" w:rsidRPr="00AA3F35">
        <w:rPr>
          <w:rFonts w:ascii="Times New Roman" w:hAnsi="Times New Roman" w:cs="Times New Roman"/>
          <w:bCs/>
          <w:sz w:val="20"/>
          <w:szCs w:val="20"/>
        </w:rPr>
        <w:t>values over the study period, one for each annual study</w:t>
      </w:r>
      <w:r w:rsidR="004811C4">
        <w:rPr>
          <w:rFonts w:ascii="Times New Roman" w:hAnsi="Times New Roman" w:cs="Times New Roman"/>
          <w:bCs/>
          <w:sz w:val="20"/>
          <w:szCs w:val="20"/>
        </w:rPr>
        <w:t xml:space="preserve"> visit</w:t>
      </w:r>
      <w:r w:rsidR="00C75B17" w:rsidRPr="00AA3F35">
        <w:rPr>
          <w:rFonts w:ascii="Times New Roman" w:hAnsi="Times New Roman" w:cs="Times New Roman"/>
          <w:bCs/>
          <w:sz w:val="20"/>
          <w:szCs w:val="20"/>
        </w:rPr>
        <w:t xml:space="preserve">. Once a participant turned 21 years of age or tested positive for HIV, she was simulated as exiting the risk set. </w:t>
      </w:r>
      <w:r w:rsidR="00956483" w:rsidRPr="00F838B4">
        <w:rPr>
          <w:rFonts w:ascii="Times New Roman" w:hAnsi="Times New Roman" w:cs="Times New Roman"/>
          <w:bCs/>
          <w:sz w:val="20"/>
        </w:rPr>
        <w:t xml:space="preserve">We </w:t>
      </w:r>
      <w:r w:rsidR="00956483">
        <w:rPr>
          <w:rFonts w:ascii="Times New Roman" w:hAnsi="Times New Roman" w:cs="Times New Roman"/>
          <w:bCs/>
          <w:sz w:val="20"/>
        </w:rPr>
        <w:t xml:space="preserve">transformed </w:t>
      </w:r>
      <w:r w:rsidR="008A2681">
        <w:rPr>
          <w:rFonts w:ascii="Times New Roman" w:hAnsi="Times New Roman" w:cs="Times New Roman"/>
          <w:bCs/>
          <w:sz w:val="20"/>
        </w:rPr>
        <w:t xml:space="preserve">log-odds of HIV </w:t>
      </w:r>
      <w:r w:rsidR="00956483">
        <w:rPr>
          <w:rFonts w:ascii="Times New Roman" w:hAnsi="Times New Roman" w:cs="Times New Roman"/>
          <w:bCs/>
          <w:sz w:val="20"/>
        </w:rPr>
        <w:t xml:space="preserve">values into </w:t>
      </w:r>
      <w:r w:rsidR="00956483" w:rsidRPr="00F838B4">
        <w:rPr>
          <w:rFonts w:ascii="Times New Roman" w:hAnsi="Times New Roman" w:cs="Times New Roman"/>
          <w:bCs/>
          <w:sz w:val="20"/>
        </w:rPr>
        <w:t xml:space="preserve">predicted probabilities </w:t>
      </w:r>
      <w:r w:rsidR="008A2681">
        <w:rPr>
          <w:rFonts w:ascii="Times New Roman" w:hAnsi="Times New Roman" w:cs="Times New Roman"/>
          <w:bCs/>
          <w:sz w:val="20"/>
        </w:rPr>
        <w:t xml:space="preserve">and </w:t>
      </w:r>
      <w:r w:rsidR="0011229C">
        <w:rPr>
          <w:rFonts w:ascii="Times New Roman" w:hAnsi="Times New Roman" w:cs="Times New Roman"/>
          <w:bCs/>
          <w:sz w:val="20"/>
        </w:rPr>
        <w:t>computed averages at intervals</w:t>
      </w:r>
      <w:r w:rsidR="00956483" w:rsidRPr="00F838B4">
        <w:rPr>
          <w:rFonts w:ascii="Times New Roman" w:hAnsi="Times New Roman" w:cs="Times New Roman"/>
          <w:bCs/>
          <w:sz w:val="20"/>
        </w:rPr>
        <w:t xml:space="preserve"> by </w:t>
      </w:r>
      <w:r w:rsidR="00956483" w:rsidRPr="00F838B4">
        <w:rPr>
          <w:rFonts w:ascii="Times New Roman" w:hAnsi="Times New Roman" w:cs="Times New Roman"/>
          <w:sz w:val="20"/>
        </w:rPr>
        <w:t>AGYW</w:t>
      </w:r>
      <w:r w:rsidR="00956483" w:rsidRPr="00F838B4">
        <w:rPr>
          <w:rFonts w:ascii="Times New Roman" w:hAnsi="Times New Roman" w:cs="Times New Roman"/>
          <w:bCs/>
          <w:sz w:val="20"/>
        </w:rPr>
        <w:t xml:space="preserve"> age and partner age difference, and by AGYW age and partner age group in the simulated dataset.</w:t>
      </w:r>
    </w:p>
    <w:p w14:paraId="6C88B355" w14:textId="77777777" w:rsidR="00AA3F35" w:rsidRPr="0011229C" w:rsidRDefault="00AA3F35" w:rsidP="00F838B4">
      <w:pPr>
        <w:spacing w:line="240" w:lineRule="auto"/>
        <w:rPr>
          <w:rFonts w:ascii="Times New Roman" w:eastAsia="Times New Roman" w:hAnsi="Times New Roman" w:cs="Times New Roman"/>
          <w:sz w:val="16"/>
          <w:szCs w:val="16"/>
        </w:rPr>
      </w:pPr>
    </w:p>
    <w:p w14:paraId="5354C222" w14:textId="77777777" w:rsidR="00631D85" w:rsidRPr="0076522F" w:rsidRDefault="00F838B4" w:rsidP="00F838B4">
      <w:pPr>
        <w:spacing w:line="240" w:lineRule="auto"/>
        <w:rPr>
          <w:rFonts w:cstheme="minorHAnsi"/>
          <w:b/>
          <w:bCs/>
        </w:rPr>
      </w:pPr>
      <w:r w:rsidRPr="0076522F">
        <w:rPr>
          <w:rFonts w:ascii="Times New Roman" w:eastAsia="Times New Roman" w:hAnsi="Times New Roman" w:cs="Times New Roman"/>
          <w:b/>
          <w:sz w:val="20"/>
          <w:szCs w:val="20"/>
        </w:rPr>
        <w:t>Bootstrapping</w:t>
      </w:r>
    </w:p>
    <w:p w14:paraId="75A86EBC" w14:textId="6DD3F6B6" w:rsidR="00550C22" w:rsidRDefault="00631D85" w:rsidP="00F838B4">
      <w:pPr>
        <w:spacing w:line="276" w:lineRule="auto"/>
        <w:rPr>
          <w:rFonts w:ascii="Times New Roman" w:hAnsi="Times New Roman" w:cs="Times New Roman"/>
          <w:bCs/>
          <w:sz w:val="20"/>
        </w:rPr>
      </w:pPr>
      <w:r w:rsidRPr="00F838B4">
        <w:rPr>
          <w:rFonts w:ascii="Times New Roman" w:hAnsi="Times New Roman" w:cs="Times New Roman"/>
          <w:bCs/>
          <w:sz w:val="20"/>
        </w:rPr>
        <w:t xml:space="preserve">Bootstrapping </w:t>
      </w:r>
      <w:r w:rsidR="004811C4">
        <w:rPr>
          <w:rFonts w:ascii="Times New Roman" w:hAnsi="Times New Roman" w:cs="Times New Roman"/>
          <w:bCs/>
          <w:sz w:val="20"/>
        </w:rPr>
        <w:t>was employed to calculate</w:t>
      </w:r>
      <w:r w:rsidRPr="00F838B4">
        <w:rPr>
          <w:rFonts w:ascii="Times New Roman" w:hAnsi="Times New Roman" w:cs="Times New Roman"/>
          <w:bCs/>
          <w:sz w:val="20"/>
        </w:rPr>
        <w:t xml:space="preserve"> 95% confidence intervals. </w:t>
      </w:r>
      <w:r w:rsidR="00F838B4" w:rsidRPr="00F838B4">
        <w:rPr>
          <w:rFonts w:ascii="Times New Roman" w:hAnsi="Times New Roman" w:cs="Times New Roman"/>
          <w:bCs/>
          <w:sz w:val="20"/>
        </w:rPr>
        <w:t>To bootstrap, we took 400 samples of 950,000 AGYW drawn with replacement from the observed data</w:t>
      </w:r>
      <w:r w:rsidR="00B67232">
        <w:rPr>
          <w:rFonts w:ascii="Times New Roman" w:hAnsi="Times New Roman" w:cs="Times New Roman"/>
          <w:bCs/>
          <w:sz w:val="20"/>
        </w:rPr>
        <w:t xml:space="preserve"> with the original sample size</w:t>
      </w:r>
      <w:r w:rsidR="00F838B4" w:rsidRPr="00F838B4">
        <w:rPr>
          <w:rFonts w:ascii="Times New Roman" w:hAnsi="Times New Roman" w:cs="Times New Roman"/>
          <w:bCs/>
          <w:sz w:val="20"/>
        </w:rPr>
        <w:t>. We repeated the Monte Carlo simulation described above for each of the 400 samples, obtaining 400 predicted probabilities for each age pairing between AGYW and sexual partners. The standard deviation of the 400 predicted probabilities was used to calculate 95% confidence intervals around our original</w:t>
      </w:r>
      <w:r w:rsidR="004811C4">
        <w:rPr>
          <w:rFonts w:ascii="Times New Roman" w:hAnsi="Times New Roman" w:cs="Times New Roman"/>
          <w:bCs/>
          <w:sz w:val="20"/>
        </w:rPr>
        <w:t>ly</w:t>
      </w:r>
      <w:r w:rsidR="00F838B4" w:rsidRPr="00F838B4">
        <w:rPr>
          <w:rFonts w:ascii="Times New Roman" w:hAnsi="Times New Roman" w:cs="Times New Roman"/>
          <w:bCs/>
          <w:sz w:val="20"/>
        </w:rPr>
        <w:t xml:space="preserve"> simulated results</w:t>
      </w:r>
      <w:r w:rsidR="00956483">
        <w:rPr>
          <w:rFonts w:ascii="Times New Roman" w:hAnsi="Times New Roman" w:cs="Times New Roman"/>
          <w:bCs/>
          <w:sz w:val="20"/>
        </w:rPr>
        <w:t>, retaining</w:t>
      </w:r>
      <w:r w:rsidR="00F838B4" w:rsidRPr="00F838B4">
        <w:rPr>
          <w:rFonts w:ascii="Times New Roman" w:hAnsi="Times New Roman" w:cs="Times New Roman"/>
          <w:bCs/>
          <w:sz w:val="20"/>
        </w:rPr>
        <w:t xml:space="preserve"> the uncertainty from </w:t>
      </w:r>
      <w:r w:rsidR="004811C4">
        <w:rPr>
          <w:rFonts w:ascii="Times New Roman" w:hAnsi="Times New Roman" w:cs="Times New Roman"/>
          <w:bCs/>
          <w:sz w:val="20"/>
        </w:rPr>
        <w:t>the</w:t>
      </w:r>
      <w:r w:rsidR="00F838B4" w:rsidRPr="00F838B4">
        <w:rPr>
          <w:rFonts w:ascii="Times New Roman" w:hAnsi="Times New Roman" w:cs="Times New Roman"/>
          <w:bCs/>
          <w:sz w:val="20"/>
        </w:rPr>
        <w:t xml:space="preserve"> original dataset. </w:t>
      </w:r>
    </w:p>
    <w:p w14:paraId="59AD2113" w14:textId="77777777" w:rsidR="00AA3F35" w:rsidRPr="0011229C" w:rsidRDefault="00AA3F35" w:rsidP="00F838B4">
      <w:pPr>
        <w:spacing w:line="240" w:lineRule="auto"/>
        <w:rPr>
          <w:rFonts w:ascii="Times New Roman" w:eastAsia="Times New Roman" w:hAnsi="Times New Roman" w:cs="Times New Roman"/>
          <w:sz w:val="16"/>
          <w:szCs w:val="16"/>
        </w:rPr>
      </w:pPr>
    </w:p>
    <w:p w14:paraId="61DABCA1" w14:textId="77777777" w:rsidR="00F838B4" w:rsidRPr="0076522F" w:rsidRDefault="00F838B4" w:rsidP="005C2062">
      <w:pPr>
        <w:spacing w:line="240" w:lineRule="auto"/>
        <w:rPr>
          <w:rFonts w:ascii="Times New Roman" w:hAnsi="Times New Roman" w:cs="Times New Roman"/>
          <w:b/>
          <w:bCs/>
          <w:sz w:val="20"/>
        </w:rPr>
      </w:pPr>
      <w:r w:rsidRPr="0076522F">
        <w:rPr>
          <w:rFonts w:ascii="Times New Roman" w:eastAsia="Times New Roman" w:hAnsi="Times New Roman" w:cs="Times New Roman"/>
          <w:b/>
          <w:sz w:val="20"/>
          <w:szCs w:val="20"/>
        </w:rPr>
        <w:t>References</w:t>
      </w:r>
    </w:p>
    <w:p w14:paraId="1F834774" w14:textId="77777777" w:rsidR="00F838B4" w:rsidRPr="00F838B4" w:rsidRDefault="00F838B4" w:rsidP="00F838B4">
      <w:pPr>
        <w:widowControl w:val="0"/>
        <w:autoSpaceDE w:val="0"/>
        <w:autoSpaceDN w:val="0"/>
        <w:adjustRightInd w:val="0"/>
        <w:spacing w:line="240" w:lineRule="auto"/>
        <w:ind w:left="640" w:hanging="640"/>
        <w:rPr>
          <w:rFonts w:ascii="Times New Roman" w:hAnsi="Times New Roman" w:cs="Times New Roman"/>
          <w:noProof/>
          <w:sz w:val="20"/>
          <w:szCs w:val="24"/>
        </w:rPr>
      </w:pPr>
      <w:r w:rsidRPr="00F838B4">
        <w:rPr>
          <w:rFonts w:ascii="Times New Roman" w:eastAsia="Times New Roman" w:hAnsi="Times New Roman" w:cs="Times New Roman"/>
          <w:sz w:val="20"/>
          <w:szCs w:val="20"/>
        </w:rPr>
        <w:fldChar w:fldCharType="begin" w:fldLock="1"/>
      </w:r>
      <w:r w:rsidRPr="00F838B4">
        <w:rPr>
          <w:rFonts w:ascii="Times New Roman" w:eastAsia="Times New Roman" w:hAnsi="Times New Roman" w:cs="Times New Roman"/>
          <w:sz w:val="20"/>
          <w:szCs w:val="20"/>
        </w:rPr>
        <w:instrText xml:space="preserve">ADDIN Mendeley Bibliography CSL_BIBLIOGRAPHY </w:instrText>
      </w:r>
      <w:r w:rsidRPr="00F838B4">
        <w:rPr>
          <w:rFonts w:ascii="Times New Roman" w:eastAsia="Times New Roman" w:hAnsi="Times New Roman" w:cs="Times New Roman"/>
          <w:sz w:val="20"/>
          <w:szCs w:val="20"/>
        </w:rPr>
        <w:fldChar w:fldCharType="separate"/>
      </w:r>
      <w:r w:rsidRPr="00F838B4">
        <w:rPr>
          <w:rFonts w:ascii="Times New Roman" w:hAnsi="Times New Roman" w:cs="Times New Roman"/>
          <w:noProof/>
          <w:sz w:val="20"/>
          <w:szCs w:val="24"/>
        </w:rPr>
        <w:t>1</w:t>
      </w:r>
      <w:r w:rsidRPr="00F838B4">
        <w:rPr>
          <w:rFonts w:ascii="Times New Roman" w:hAnsi="Times New Roman" w:cs="Times New Roman"/>
          <w:noProof/>
          <w:sz w:val="20"/>
          <w:szCs w:val="24"/>
        </w:rPr>
        <w:tab/>
        <w:t xml:space="preserve">Edwards JK, McGrath LJ, Buckley JP, Schubauer-Berigan MK, Cole SR, Richardson DB. Occupational radon exposure and lung cancer mortality: estimating intervention effects using the parametric g-formula. </w:t>
      </w:r>
      <w:r w:rsidRPr="00F838B4">
        <w:rPr>
          <w:rFonts w:ascii="Times New Roman" w:hAnsi="Times New Roman" w:cs="Times New Roman"/>
          <w:i/>
          <w:iCs/>
          <w:noProof/>
          <w:sz w:val="20"/>
          <w:szCs w:val="24"/>
        </w:rPr>
        <w:t>Epidemiology</w:t>
      </w:r>
      <w:r w:rsidRPr="00F838B4">
        <w:rPr>
          <w:rFonts w:ascii="Times New Roman" w:hAnsi="Times New Roman" w:cs="Times New Roman"/>
          <w:noProof/>
          <w:sz w:val="20"/>
          <w:szCs w:val="24"/>
        </w:rPr>
        <w:t xml:space="preserve"> 2014; </w:t>
      </w:r>
      <w:r w:rsidRPr="00F838B4">
        <w:rPr>
          <w:rFonts w:ascii="Times New Roman" w:hAnsi="Times New Roman" w:cs="Times New Roman"/>
          <w:b/>
          <w:bCs/>
          <w:noProof/>
          <w:sz w:val="20"/>
          <w:szCs w:val="24"/>
        </w:rPr>
        <w:t>25</w:t>
      </w:r>
      <w:r w:rsidRPr="00F838B4">
        <w:rPr>
          <w:rFonts w:ascii="Times New Roman" w:hAnsi="Times New Roman" w:cs="Times New Roman"/>
          <w:noProof/>
          <w:sz w:val="20"/>
          <w:szCs w:val="24"/>
        </w:rPr>
        <w:t>: 829–34.</w:t>
      </w:r>
    </w:p>
    <w:p w14:paraId="0A58F440" w14:textId="77777777" w:rsidR="00F838B4" w:rsidRPr="00F838B4" w:rsidRDefault="00F838B4" w:rsidP="00F838B4">
      <w:pPr>
        <w:widowControl w:val="0"/>
        <w:autoSpaceDE w:val="0"/>
        <w:autoSpaceDN w:val="0"/>
        <w:adjustRightInd w:val="0"/>
        <w:spacing w:line="240" w:lineRule="auto"/>
        <w:ind w:left="640" w:hanging="640"/>
        <w:rPr>
          <w:rFonts w:ascii="Times New Roman" w:hAnsi="Times New Roman" w:cs="Times New Roman"/>
          <w:noProof/>
          <w:sz w:val="20"/>
        </w:rPr>
      </w:pPr>
      <w:r w:rsidRPr="00F838B4">
        <w:rPr>
          <w:rFonts w:ascii="Times New Roman" w:hAnsi="Times New Roman" w:cs="Times New Roman"/>
          <w:noProof/>
          <w:sz w:val="20"/>
          <w:szCs w:val="24"/>
        </w:rPr>
        <w:t>2</w:t>
      </w:r>
      <w:r w:rsidRPr="00F838B4">
        <w:rPr>
          <w:rFonts w:ascii="Times New Roman" w:hAnsi="Times New Roman" w:cs="Times New Roman"/>
          <w:noProof/>
          <w:sz w:val="20"/>
          <w:szCs w:val="24"/>
        </w:rPr>
        <w:tab/>
        <w:t xml:space="preserve">Keil AP, Edwards JK, Richardson DB, Naimi AI, Cole SR. The Parametric g-Formula for Time-to-event Data. </w:t>
      </w:r>
      <w:r w:rsidRPr="00F838B4">
        <w:rPr>
          <w:rFonts w:ascii="Times New Roman" w:hAnsi="Times New Roman" w:cs="Times New Roman"/>
          <w:i/>
          <w:iCs/>
          <w:noProof/>
          <w:sz w:val="20"/>
          <w:szCs w:val="24"/>
        </w:rPr>
        <w:t>Epidemiology</w:t>
      </w:r>
      <w:r w:rsidRPr="00F838B4">
        <w:rPr>
          <w:rFonts w:ascii="Times New Roman" w:hAnsi="Times New Roman" w:cs="Times New Roman"/>
          <w:noProof/>
          <w:sz w:val="20"/>
          <w:szCs w:val="24"/>
        </w:rPr>
        <w:t xml:space="preserve"> 2014; </w:t>
      </w:r>
      <w:r w:rsidRPr="00F838B4">
        <w:rPr>
          <w:rFonts w:ascii="Times New Roman" w:hAnsi="Times New Roman" w:cs="Times New Roman"/>
          <w:b/>
          <w:bCs/>
          <w:noProof/>
          <w:sz w:val="20"/>
          <w:szCs w:val="24"/>
        </w:rPr>
        <w:t>25</w:t>
      </w:r>
      <w:r w:rsidRPr="00F838B4">
        <w:rPr>
          <w:rFonts w:ascii="Times New Roman" w:hAnsi="Times New Roman" w:cs="Times New Roman"/>
          <w:noProof/>
          <w:sz w:val="20"/>
          <w:szCs w:val="24"/>
        </w:rPr>
        <w:t>: 889–97.</w:t>
      </w:r>
    </w:p>
    <w:p w14:paraId="119EFD31" w14:textId="77777777" w:rsidR="00F838B4" w:rsidRPr="00550C22" w:rsidRDefault="00F838B4" w:rsidP="00F838B4">
      <w:pPr>
        <w:spacing w:line="276" w:lineRule="auto"/>
        <w:rPr>
          <w:rFonts w:ascii="Times New Roman" w:eastAsia="Times New Roman" w:hAnsi="Times New Roman" w:cs="Times New Roman"/>
          <w:sz w:val="20"/>
          <w:szCs w:val="20"/>
        </w:rPr>
        <w:sectPr w:rsidR="00F838B4" w:rsidRPr="00550C22" w:rsidSect="00550C22">
          <w:footerReference w:type="default" r:id="rId8"/>
          <w:pgSz w:w="12240" w:h="15840"/>
          <w:pgMar w:top="1440" w:right="1440" w:bottom="1440" w:left="1440" w:header="720" w:footer="720" w:gutter="0"/>
          <w:cols w:space="720"/>
          <w:docGrid w:linePitch="360"/>
        </w:sectPr>
      </w:pPr>
      <w:r w:rsidRPr="00F838B4">
        <w:rPr>
          <w:rFonts w:ascii="Times New Roman" w:eastAsia="Times New Roman" w:hAnsi="Times New Roman" w:cs="Times New Roman"/>
          <w:sz w:val="20"/>
          <w:szCs w:val="20"/>
        </w:rPr>
        <w:fldChar w:fldCharType="end"/>
      </w:r>
    </w:p>
    <w:p w14:paraId="1B63EE49" w14:textId="77777777" w:rsidR="00550C22" w:rsidRDefault="00550C22" w:rsidP="00550C22">
      <w:pPr>
        <w:rPr>
          <w:rFonts w:ascii="Times New Roman" w:eastAsia="Times New Roman" w:hAnsi="Times New Roman" w:cs="Times New Roman"/>
          <w:sz w:val="20"/>
          <w:szCs w:val="20"/>
        </w:rPr>
      </w:pPr>
      <w:r w:rsidRPr="00550C22">
        <w:rPr>
          <w:rFonts w:ascii="Times New Roman" w:eastAsia="Times New Roman" w:hAnsi="Times New Roman" w:cs="Times New Roman"/>
          <w:b/>
          <w:sz w:val="20"/>
          <w:szCs w:val="20"/>
        </w:rPr>
        <w:lastRenderedPageBreak/>
        <w:t xml:space="preserve">Appendix: Table 1. </w:t>
      </w:r>
      <w:r w:rsidRPr="00550C22">
        <w:rPr>
          <w:rFonts w:ascii="Times New Roman" w:eastAsia="Times New Roman" w:hAnsi="Times New Roman" w:cs="Times New Roman"/>
          <w:sz w:val="20"/>
          <w:szCs w:val="20"/>
        </w:rPr>
        <w:t xml:space="preserve">The total number of HIV events recorded (numerator) and the total number of partnerships reported (denominator) </w:t>
      </w:r>
      <w:r w:rsidR="004811C4">
        <w:rPr>
          <w:rFonts w:ascii="Times New Roman" w:eastAsia="Times New Roman" w:hAnsi="Times New Roman" w:cs="Times New Roman"/>
          <w:sz w:val="20"/>
          <w:szCs w:val="20"/>
        </w:rPr>
        <w:t xml:space="preserve">for </w:t>
      </w:r>
      <w:r w:rsidRPr="00550C22">
        <w:rPr>
          <w:rFonts w:ascii="Times New Roman" w:eastAsia="Times New Roman" w:hAnsi="Times New Roman" w:cs="Times New Roman"/>
          <w:sz w:val="20"/>
          <w:szCs w:val="20"/>
        </w:rPr>
        <w:t xml:space="preserve">each age pairing between AGYW and sexual partners. AGYW age and partner age are taken from the same visit at which an HIV test was performed. This table represents all age pairings captured in Figure 1. </w:t>
      </w:r>
    </w:p>
    <w:p w14:paraId="63B923CF" w14:textId="77777777" w:rsidR="00550C22" w:rsidRPr="00550C22" w:rsidRDefault="00550C22" w:rsidP="00550C22">
      <w:pPr>
        <w:rPr>
          <w:rFonts w:ascii="Times New Roman" w:eastAsia="Times New Roman" w:hAnsi="Times New Roman" w:cs="Times New Roman"/>
          <w:color w:val="FF0000"/>
          <w:sz w:val="20"/>
          <w:szCs w:val="20"/>
        </w:rPr>
      </w:pPr>
    </w:p>
    <w:tbl>
      <w:tblPr>
        <w:tblStyle w:val="PlainTable41"/>
        <w:tblW w:w="15570" w:type="dxa"/>
        <w:tblInd w:w="-630" w:type="dxa"/>
        <w:tblLayout w:type="fixed"/>
        <w:tblCellMar>
          <w:left w:w="86" w:type="dxa"/>
          <w:right w:w="86" w:type="dxa"/>
        </w:tblCellMar>
        <w:tblLook w:val="0480" w:firstRow="0" w:lastRow="0" w:firstColumn="1" w:lastColumn="0" w:noHBand="0" w:noVBand="1"/>
      </w:tblPr>
      <w:tblGrid>
        <w:gridCol w:w="720"/>
        <w:gridCol w:w="144"/>
        <w:gridCol w:w="399"/>
        <w:gridCol w:w="543"/>
        <w:gridCol w:w="544"/>
        <w:gridCol w:w="543"/>
        <w:gridCol w:w="543"/>
        <w:gridCol w:w="544"/>
        <w:gridCol w:w="543"/>
        <w:gridCol w:w="543"/>
        <w:gridCol w:w="544"/>
        <w:gridCol w:w="543"/>
        <w:gridCol w:w="543"/>
        <w:gridCol w:w="544"/>
        <w:gridCol w:w="543"/>
        <w:gridCol w:w="543"/>
        <w:gridCol w:w="544"/>
        <w:gridCol w:w="543"/>
        <w:gridCol w:w="543"/>
        <w:gridCol w:w="544"/>
        <w:gridCol w:w="543"/>
        <w:gridCol w:w="543"/>
        <w:gridCol w:w="544"/>
        <w:gridCol w:w="543"/>
        <w:gridCol w:w="543"/>
        <w:gridCol w:w="544"/>
        <w:gridCol w:w="543"/>
        <w:gridCol w:w="29"/>
        <w:gridCol w:w="514"/>
        <w:gridCol w:w="724"/>
      </w:tblGrid>
      <w:tr w:rsidR="00550C22" w:rsidRPr="00550C22" w14:paraId="0F965639" w14:textId="77777777" w:rsidTr="00225A90">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864" w:type="dxa"/>
            <w:gridSpan w:val="2"/>
            <w:shd w:val="clear" w:color="auto" w:fill="FFFFFF" w:themeFill="background1"/>
            <w:noWrap/>
            <w:vAlign w:val="center"/>
          </w:tcPr>
          <w:p w14:paraId="509FAC5E" w14:textId="77777777" w:rsidR="00550C22" w:rsidRPr="00550C22" w:rsidRDefault="00550C22" w:rsidP="00550C22">
            <w:pPr>
              <w:jc w:val="center"/>
              <w:rPr>
                <w:rFonts w:ascii="Times New Roman" w:eastAsia="Times New Roman" w:hAnsi="Times New Roman" w:cs="Times New Roman"/>
                <w:sz w:val="16"/>
                <w:szCs w:val="16"/>
              </w:rPr>
            </w:pPr>
          </w:p>
        </w:tc>
        <w:tc>
          <w:tcPr>
            <w:tcW w:w="13468" w:type="dxa"/>
            <w:gridSpan w:val="26"/>
            <w:shd w:val="clear" w:color="auto" w:fill="FFFFFF" w:themeFill="background1"/>
            <w:noWrap/>
            <w:vAlign w:val="center"/>
          </w:tcPr>
          <w:p w14:paraId="18A468C5" w14:textId="77777777" w:rsidR="00550C22" w:rsidRPr="00550C22" w:rsidRDefault="00550C22" w:rsidP="00225A9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sz w:val="16"/>
                <w:szCs w:val="16"/>
              </w:rPr>
            </w:pPr>
            <w:r w:rsidRPr="00550C22">
              <w:rPr>
                <w:rFonts w:ascii="Times New Roman" w:eastAsia="Times New Roman" w:hAnsi="Times New Roman" w:cs="Times New Roman"/>
                <w:b/>
                <w:color w:val="000000"/>
                <w:sz w:val="16"/>
                <w:szCs w:val="16"/>
              </w:rPr>
              <w:t>Partner Age</w:t>
            </w:r>
          </w:p>
        </w:tc>
        <w:tc>
          <w:tcPr>
            <w:tcW w:w="1238" w:type="dxa"/>
            <w:gridSpan w:val="2"/>
            <w:shd w:val="clear" w:color="auto" w:fill="FFFFFF" w:themeFill="background1"/>
            <w:noWrap/>
            <w:vAlign w:val="center"/>
          </w:tcPr>
          <w:p w14:paraId="76540024" w14:textId="77777777" w:rsidR="00550C22" w:rsidRPr="00550C22" w:rsidRDefault="00550C22" w:rsidP="00550C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p>
        </w:tc>
      </w:tr>
      <w:tr w:rsidR="00A52B4C" w:rsidRPr="00550C22" w14:paraId="6C393F7C" w14:textId="77777777" w:rsidTr="00550C22">
        <w:trPr>
          <w:trHeight w:val="540"/>
        </w:trPr>
        <w:tc>
          <w:tcPr>
            <w:cnfStyle w:val="001000000000" w:firstRow="0" w:lastRow="0" w:firstColumn="1" w:lastColumn="0" w:oddVBand="0" w:evenVBand="0" w:oddHBand="0" w:evenHBand="0" w:firstRowFirstColumn="0" w:firstRowLastColumn="0" w:lastRowFirstColumn="0" w:lastRowLastColumn="0"/>
            <w:tcW w:w="720" w:type="dxa"/>
            <w:shd w:val="clear" w:color="auto" w:fill="FFFFFF" w:themeFill="background1"/>
            <w:noWrap/>
            <w:vAlign w:val="center"/>
            <w:hideMark/>
          </w:tcPr>
          <w:p w14:paraId="157686FA" w14:textId="77777777" w:rsidR="00550C22" w:rsidRPr="00550C22" w:rsidRDefault="00550C22" w:rsidP="00550C22">
            <w:pPr>
              <w:jc w:val="center"/>
              <w:rPr>
                <w:rFonts w:ascii="Times New Roman" w:eastAsia="Times New Roman" w:hAnsi="Times New Roman" w:cs="Times New Roman"/>
                <w:sz w:val="16"/>
                <w:szCs w:val="16"/>
              </w:rPr>
            </w:pPr>
            <w:r w:rsidRPr="00550C22">
              <w:rPr>
                <w:rFonts w:ascii="Times New Roman" w:eastAsia="Times New Roman" w:hAnsi="Times New Roman" w:cs="Times New Roman"/>
                <w:color w:val="000000"/>
                <w:sz w:val="16"/>
                <w:szCs w:val="16"/>
              </w:rPr>
              <w:t>AGYW Age</w:t>
            </w:r>
          </w:p>
        </w:tc>
        <w:tc>
          <w:tcPr>
            <w:tcW w:w="543" w:type="dxa"/>
            <w:gridSpan w:val="2"/>
            <w:shd w:val="clear" w:color="auto" w:fill="FFFFFF" w:themeFill="background1"/>
            <w:noWrap/>
            <w:vAlign w:val="center"/>
            <w:hideMark/>
          </w:tcPr>
          <w:p w14:paraId="7F24D61F" w14:textId="77777777" w:rsidR="00550C22" w:rsidRPr="00550C22" w:rsidRDefault="00550C22" w:rsidP="00550C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sz w:val="16"/>
                <w:szCs w:val="16"/>
              </w:rPr>
            </w:pPr>
            <w:r w:rsidRPr="00550C22">
              <w:rPr>
                <w:rFonts w:ascii="Times New Roman" w:eastAsia="Times New Roman" w:hAnsi="Times New Roman" w:cs="Times New Roman"/>
                <w:b/>
                <w:color w:val="000000"/>
                <w:sz w:val="16"/>
                <w:szCs w:val="16"/>
              </w:rPr>
              <w:t>11</w:t>
            </w:r>
          </w:p>
        </w:tc>
        <w:tc>
          <w:tcPr>
            <w:tcW w:w="543" w:type="dxa"/>
            <w:shd w:val="clear" w:color="auto" w:fill="FFFFFF" w:themeFill="background1"/>
            <w:noWrap/>
            <w:vAlign w:val="center"/>
            <w:hideMark/>
          </w:tcPr>
          <w:p w14:paraId="43375108" w14:textId="77777777" w:rsidR="00550C22" w:rsidRPr="00550C22" w:rsidRDefault="00550C22" w:rsidP="00550C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sz w:val="16"/>
                <w:szCs w:val="16"/>
              </w:rPr>
            </w:pPr>
            <w:r w:rsidRPr="00550C22">
              <w:rPr>
                <w:rFonts w:ascii="Times New Roman" w:eastAsia="Times New Roman" w:hAnsi="Times New Roman" w:cs="Times New Roman"/>
                <w:b/>
                <w:color w:val="000000"/>
                <w:sz w:val="16"/>
                <w:szCs w:val="16"/>
              </w:rPr>
              <w:t>12</w:t>
            </w:r>
          </w:p>
        </w:tc>
        <w:tc>
          <w:tcPr>
            <w:tcW w:w="544" w:type="dxa"/>
            <w:shd w:val="clear" w:color="auto" w:fill="FFFFFF" w:themeFill="background1"/>
            <w:noWrap/>
            <w:vAlign w:val="center"/>
            <w:hideMark/>
          </w:tcPr>
          <w:p w14:paraId="3C2C7DCB" w14:textId="77777777" w:rsidR="00550C22" w:rsidRPr="00550C22" w:rsidRDefault="00550C22" w:rsidP="00550C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sz w:val="16"/>
                <w:szCs w:val="16"/>
              </w:rPr>
            </w:pPr>
            <w:r w:rsidRPr="00550C22">
              <w:rPr>
                <w:rFonts w:ascii="Times New Roman" w:eastAsia="Times New Roman" w:hAnsi="Times New Roman" w:cs="Times New Roman"/>
                <w:b/>
                <w:color w:val="000000"/>
                <w:sz w:val="16"/>
                <w:szCs w:val="16"/>
              </w:rPr>
              <w:t>13</w:t>
            </w:r>
          </w:p>
        </w:tc>
        <w:tc>
          <w:tcPr>
            <w:tcW w:w="543" w:type="dxa"/>
            <w:shd w:val="clear" w:color="auto" w:fill="FFFFFF" w:themeFill="background1"/>
            <w:noWrap/>
            <w:vAlign w:val="center"/>
            <w:hideMark/>
          </w:tcPr>
          <w:p w14:paraId="11E29F14" w14:textId="77777777" w:rsidR="00550C22" w:rsidRPr="00550C22" w:rsidRDefault="00550C22" w:rsidP="00550C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sz w:val="16"/>
                <w:szCs w:val="16"/>
              </w:rPr>
            </w:pPr>
            <w:r w:rsidRPr="00550C22">
              <w:rPr>
                <w:rFonts w:ascii="Times New Roman" w:eastAsia="Times New Roman" w:hAnsi="Times New Roman" w:cs="Times New Roman"/>
                <w:b/>
                <w:color w:val="000000"/>
                <w:sz w:val="16"/>
                <w:szCs w:val="16"/>
              </w:rPr>
              <w:t>14</w:t>
            </w:r>
          </w:p>
        </w:tc>
        <w:tc>
          <w:tcPr>
            <w:tcW w:w="543" w:type="dxa"/>
            <w:shd w:val="clear" w:color="auto" w:fill="FFFFFF" w:themeFill="background1"/>
            <w:noWrap/>
            <w:vAlign w:val="center"/>
            <w:hideMark/>
          </w:tcPr>
          <w:p w14:paraId="3DFD7CEF" w14:textId="77777777" w:rsidR="00550C22" w:rsidRPr="00550C22" w:rsidRDefault="00550C22" w:rsidP="00550C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sz w:val="16"/>
                <w:szCs w:val="16"/>
              </w:rPr>
            </w:pPr>
            <w:r w:rsidRPr="00550C22">
              <w:rPr>
                <w:rFonts w:ascii="Times New Roman" w:eastAsia="Times New Roman" w:hAnsi="Times New Roman" w:cs="Times New Roman"/>
                <w:b/>
                <w:color w:val="000000"/>
                <w:sz w:val="16"/>
                <w:szCs w:val="16"/>
              </w:rPr>
              <w:t>15</w:t>
            </w:r>
          </w:p>
        </w:tc>
        <w:tc>
          <w:tcPr>
            <w:tcW w:w="544" w:type="dxa"/>
            <w:shd w:val="clear" w:color="auto" w:fill="FFFFFF" w:themeFill="background1"/>
            <w:noWrap/>
            <w:vAlign w:val="center"/>
            <w:hideMark/>
          </w:tcPr>
          <w:p w14:paraId="40AEBF48" w14:textId="77777777" w:rsidR="00550C22" w:rsidRPr="00550C22" w:rsidRDefault="00550C22" w:rsidP="00550C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sz w:val="16"/>
                <w:szCs w:val="16"/>
              </w:rPr>
            </w:pPr>
            <w:r w:rsidRPr="00550C22">
              <w:rPr>
                <w:rFonts w:ascii="Times New Roman" w:eastAsia="Times New Roman" w:hAnsi="Times New Roman" w:cs="Times New Roman"/>
                <w:b/>
                <w:color w:val="000000"/>
                <w:sz w:val="16"/>
                <w:szCs w:val="16"/>
              </w:rPr>
              <w:t>16</w:t>
            </w:r>
          </w:p>
        </w:tc>
        <w:tc>
          <w:tcPr>
            <w:tcW w:w="543" w:type="dxa"/>
            <w:shd w:val="clear" w:color="auto" w:fill="FFFFFF" w:themeFill="background1"/>
            <w:noWrap/>
            <w:vAlign w:val="center"/>
            <w:hideMark/>
          </w:tcPr>
          <w:p w14:paraId="0AECFA90" w14:textId="77777777" w:rsidR="00550C22" w:rsidRPr="00550C22" w:rsidRDefault="00550C22" w:rsidP="00550C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sz w:val="16"/>
                <w:szCs w:val="16"/>
              </w:rPr>
            </w:pPr>
            <w:r w:rsidRPr="00550C22">
              <w:rPr>
                <w:rFonts w:ascii="Times New Roman" w:eastAsia="Times New Roman" w:hAnsi="Times New Roman" w:cs="Times New Roman"/>
                <w:b/>
                <w:color w:val="000000"/>
                <w:sz w:val="16"/>
                <w:szCs w:val="16"/>
              </w:rPr>
              <w:t>17</w:t>
            </w:r>
          </w:p>
        </w:tc>
        <w:tc>
          <w:tcPr>
            <w:tcW w:w="543" w:type="dxa"/>
            <w:shd w:val="clear" w:color="auto" w:fill="FFFFFF" w:themeFill="background1"/>
            <w:noWrap/>
            <w:vAlign w:val="center"/>
            <w:hideMark/>
          </w:tcPr>
          <w:p w14:paraId="40550BC7" w14:textId="77777777" w:rsidR="00550C22" w:rsidRPr="00550C22" w:rsidRDefault="00550C22" w:rsidP="00550C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sz w:val="16"/>
                <w:szCs w:val="16"/>
              </w:rPr>
            </w:pPr>
            <w:r w:rsidRPr="00550C22">
              <w:rPr>
                <w:rFonts w:ascii="Times New Roman" w:eastAsia="Times New Roman" w:hAnsi="Times New Roman" w:cs="Times New Roman"/>
                <w:b/>
                <w:color w:val="000000"/>
                <w:sz w:val="16"/>
                <w:szCs w:val="16"/>
              </w:rPr>
              <w:t>18</w:t>
            </w:r>
          </w:p>
        </w:tc>
        <w:tc>
          <w:tcPr>
            <w:tcW w:w="544" w:type="dxa"/>
            <w:shd w:val="clear" w:color="auto" w:fill="FFFFFF" w:themeFill="background1"/>
            <w:noWrap/>
            <w:vAlign w:val="center"/>
            <w:hideMark/>
          </w:tcPr>
          <w:p w14:paraId="19B1A43E" w14:textId="77777777" w:rsidR="00550C22" w:rsidRPr="00550C22" w:rsidRDefault="00550C22" w:rsidP="00550C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sz w:val="16"/>
                <w:szCs w:val="16"/>
              </w:rPr>
            </w:pPr>
            <w:r w:rsidRPr="00550C22">
              <w:rPr>
                <w:rFonts w:ascii="Times New Roman" w:eastAsia="Times New Roman" w:hAnsi="Times New Roman" w:cs="Times New Roman"/>
                <w:b/>
                <w:color w:val="000000"/>
                <w:sz w:val="16"/>
                <w:szCs w:val="16"/>
              </w:rPr>
              <w:t>19</w:t>
            </w:r>
          </w:p>
        </w:tc>
        <w:tc>
          <w:tcPr>
            <w:tcW w:w="543" w:type="dxa"/>
            <w:shd w:val="clear" w:color="auto" w:fill="FFFFFF" w:themeFill="background1"/>
            <w:noWrap/>
            <w:vAlign w:val="center"/>
            <w:hideMark/>
          </w:tcPr>
          <w:p w14:paraId="4EF694EC" w14:textId="77777777" w:rsidR="00550C22" w:rsidRPr="00550C22" w:rsidRDefault="00550C22" w:rsidP="00550C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sz w:val="16"/>
                <w:szCs w:val="16"/>
              </w:rPr>
            </w:pPr>
            <w:r w:rsidRPr="00550C22">
              <w:rPr>
                <w:rFonts w:ascii="Times New Roman" w:eastAsia="Times New Roman" w:hAnsi="Times New Roman" w:cs="Times New Roman"/>
                <w:b/>
                <w:color w:val="000000"/>
                <w:sz w:val="16"/>
                <w:szCs w:val="16"/>
              </w:rPr>
              <w:t>20</w:t>
            </w:r>
          </w:p>
        </w:tc>
        <w:tc>
          <w:tcPr>
            <w:tcW w:w="543" w:type="dxa"/>
            <w:shd w:val="clear" w:color="auto" w:fill="FFFFFF" w:themeFill="background1"/>
            <w:noWrap/>
            <w:vAlign w:val="center"/>
            <w:hideMark/>
          </w:tcPr>
          <w:p w14:paraId="64BBF6A0" w14:textId="77777777" w:rsidR="00550C22" w:rsidRPr="00550C22" w:rsidRDefault="00550C22" w:rsidP="00550C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sz w:val="16"/>
                <w:szCs w:val="16"/>
              </w:rPr>
            </w:pPr>
            <w:r w:rsidRPr="00550C22">
              <w:rPr>
                <w:rFonts w:ascii="Times New Roman" w:eastAsia="Times New Roman" w:hAnsi="Times New Roman" w:cs="Times New Roman"/>
                <w:b/>
                <w:color w:val="000000"/>
                <w:sz w:val="16"/>
                <w:szCs w:val="16"/>
              </w:rPr>
              <w:t>21</w:t>
            </w:r>
          </w:p>
        </w:tc>
        <w:tc>
          <w:tcPr>
            <w:tcW w:w="544" w:type="dxa"/>
            <w:shd w:val="clear" w:color="auto" w:fill="FFFFFF" w:themeFill="background1"/>
            <w:noWrap/>
            <w:vAlign w:val="center"/>
            <w:hideMark/>
          </w:tcPr>
          <w:p w14:paraId="19F1509D" w14:textId="77777777" w:rsidR="00550C22" w:rsidRPr="00550C22" w:rsidRDefault="00550C22" w:rsidP="00550C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sz w:val="16"/>
                <w:szCs w:val="16"/>
              </w:rPr>
            </w:pPr>
            <w:r w:rsidRPr="00550C22">
              <w:rPr>
                <w:rFonts w:ascii="Times New Roman" w:eastAsia="Times New Roman" w:hAnsi="Times New Roman" w:cs="Times New Roman"/>
                <w:b/>
                <w:color w:val="000000"/>
                <w:sz w:val="16"/>
                <w:szCs w:val="16"/>
              </w:rPr>
              <w:t>22</w:t>
            </w:r>
          </w:p>
        </w:tc>
        <w:tc>
          <w:tcPr>
            <w:tcW w:w="543" w:type="dxa"/>
            <w:shd w:val="clear" w:color="auto" w:fill="FFFFFF" w:themeFill="background1"/>
            <w:noWrap/>
            <w:vAlign w:val="center"/>
            <w:hideMark/>
          </w:tcPr>
          <w:p w14:paraId="59AE4D82" w14:textId="77777777" w:rsidR="00550C22" w:rsidRPr="00550C22" w:rsidRDefault="00550C22" w:rsidP="00550C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sz w:val="16"/>
                <w:szCs w:val="16"/>
              </w:rPr>
            </w:pPr>
            <w:r w:rsidRPr="00550C22">
              <w:rPr>
                <w:rFonts w:ascii="Times New Roman" w:eastAsia="Times New Roman" w:hAnsi="Times New Roman" w:cs="Times New Roman"/>
                <w:b/>
                <w:color w:val="000000"/>
                <w:sz w:val="16"/>
                <w:szCs w:val="16"/>
              </w:rPr>
              <w:t>23</w:t>
            </w:r>
          </w:p>
        </w:tc>
        <w:tc>
          <w:tcPr>
            <w:tcW w:w="543" w:type="dxa"/>
            <w:shd w:val="clear" w:color="auto" w:fill="FFFFFF" w:themeFill="background1"/>
            <w:noWrap/>
            <w:vAlign w:val="center"/>
            <w:hideMark/>
          </w:tcPr>
          <w:p w14:paraId="0EE05018" w14:textId="77777777" w:rsidR="00550C22" w:rsidRPr="00550C22" w:rsidRDefault="00550C22" w:rsidP="00550C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sz w:val="16"/>
                <w:szCs w:val="16"/>
              </w:rPr>
            </w:pPr>
            <w:r w:rsidRPr="00550C22">
              <w:rPr>
                <w:rFonts w:ascii="Times New Roman" w:eastAsia="Times New Roman" w:hAnsi="Times New Roman" w:cs="Times New Roman"/>
                <w:b/>
                <w:color w:val="000000"/>
                <w:sz w:val="16"/>
                <w:szCs w:val="16"/>
              </w:rPr>
              <w:t>24</w:t>
            </w:r>
          </w:p>
        </w:tc>
        <w:tc>
          <w:tcPr>
            <w:tcW w:w="544" w:type="dxa"/>
            <w:shd w:val="clear" w:color="auto" w:fill="FFFFFF" w:themeFill="background1"/>
            <w:noWrap/>
            <w:vAlign w:val="center"/>
            <w:hideMark/>
          </w:tcPr>
          <w:p w14:paraId="4E6D505B" w14:textId="77777777" w:rsidR="00550C22" w:rsidRPr="00550C22" w:rsidRDefault="00550C22" w:rsidP="00550C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sz w:val="16"/>
                <w:szCs w:val="16"/>
              </w:rPr>
            </w:pPr>
            <w:r w:rsidRPr="00550C22">
              <w:rPr>
                <w:rFonts w:ascii="Times New Roman" w:eastAsia="Times New Roman" w:hAnsi="Times New Roman" w:cs="Times New Roman"/>
                <w:b/>
                <w:color w:val="000000"/>
                <w:sz w:val="16"/>
                <w:szCs w:val="16"/>
              </w:rPr>
              <w:t>25</w:t>
            </w:r>
          </w:p>
        </w:tc>
        <w:tc>
          <w:tcPr>
            <w:tcW w:w="543" w:type="dxa"/>
            <w:shd w:val="clear" w:color="auto" w:fill="FFFFFF" w:themeFill="background1"/>
            <w:noWrap/>
            <w:vAlign w:val="center"/>
            <w:hideMark/>
          </w:tcPr>
          <w:p w14:paraId="52B09045" w14:textId="77777777" w:rsidR="00550C22" w:rsidRPr="00550C22" w:rsidRDefault="00550C22" w:rsidP="00550C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sz w:val="16"/>
                <w:szCs w:val="16"/>
              </w:rPr>
            </w:pPr>
            <w:r w:rsidRPr="00550C22">
              <w:rPr>
                <w:rFonts w:ascii="Times New Roman" w:eastAsia="Times New Roman" w:hAnsi="Times New Roman" w:cs="Times New Roman"/>
                <w:b/>
                <w:color w:val="000000"/>
                <w:sz w:val="16"/>
                <w:szCs w:val="16"/>
              </w:rPr>
              <w:t>26</w:t>
            </w:r>
          </w:p>
        </w:tc>
        <w:tc>
          <w:tcPr>
            <w:tcW w:w="543" w:type="dxa"/>
            <w:shd w:val="clear" w:color="auto" w:fill="FFFFFF" w:themeFill="background1"/>
            <w:noWrap/>
            <w:vAlign w:val="center"/>
            <w:hideMark/>
          </w:tcPr>
          <w:p w14:paraId="5A9B7F68" w14:textId="77777777" w:rsidR="00550C22" w:rsidRPr="00550C22" w:rsidRDefault="00550C22" w:rsidP="00550C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sz w:val="16"/>
                <w:szCs w:val="16"/>
              </w:rPr>
            </w:pPr>
            <w:r w:rsidRPr="00550C22">
              <w:rPr>
                <w:rFonts w:ascii="Times New Roman" w:eastAsia="Times New Roman" w:hAnsi="Times New Roman" w:cs="Times New Roman"/>
                <w:b/>
                <w:color w:val="000000"/>
                <w:sz w:val="16"/>
                <w:szCs w:val="16"/>
              </w:rPr>
              <w:t>27</w:t>
            </w:r>
          </w:p>
        </w:tc>
        <w:tc>
          <w:tcPr>
            <w:tcW w:w="544" w:type="dxa"/>
            <w:shd w:val="clear" w:color="auto" w:fill="FFFFFF" w:themeFill="background1"/>
            <w:noWrap/>
            <w:vAlign w:val="center"/>
            <w:hideMark/>
          </w:tcPr>
          <w:p w14:paraId="1A73988B" w14:textId="77777777" w:rsidR="00550C22" w:rsidRPr="00550C22" w:rsidRDefault="00550C22" w:rsidP="00550C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sz w:val="16"/>
                <w:szCs w:val="16"/>
              </w:rPr>
            </w:pPr>
            <w:r w:rsidRPr="00550C22">
              <w:rPr>
                <w:rFonts w:ascii="Times New Roman" w:eastAsia="Times New Roman" w:hAnsi="Times New Roman" w:cs="Times New Roman"/>
                <w:b/>
                <w:color w:val="000000"/>
                <w:sz w:val="16"/>
                <w:szCs w:val="16"/>
              </w:rPr>
              <w:t>28</w:t>
            </w:r>
          </w:p>
        </w:tc>
        <w:tc>
          <w:tcPr>
            <w:tcW w:w="543" w:type="dxa"/>
            <w:shd w:val="clear" w:color="auto" w:fill="FFFFFF" w:themeFill="background1"/>
            <w:noWrap/>
            <w:vAlign w:val="center"/>
            <w:hideMark/>
          </w:tcPr>
          <w:p w14:paraId="5FAFC537" w14:textId="77777777" w:rsidR="00550C22" w:rsidRPr="00550C22" w:rsidRDefault="00550C22" w:rsidP="00550C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sz w:val="16"/>
                <w:szCs w:val="16"/>
              </w:rPr>
            </w:pPr>
            <w:r w:rsidRPr="00550C22">
              <w:rPr>
                <w:rFonts w:ascii="Times New Roman" w:eastAsia="Times New Roman" w:hAnsi="Times New Roman" w:cs="Times New Roman"/>
                <w:b/>
                <w:color w:val="000000"/>
                <w:sz w:val="16"/>
                <w:szCs w:val="16"/>
              </w:rPr>
              <w:t>29</w:t>
            </w:r>
          </w:p>
        </w:tc>
        <w:tc>
          <w:tcPr>
            <w:tcW w:w="543" w:type="dxa"/>
            <w:shd w:val="clear" w:color="auto" w:fill="FFFFFF" w:themeFill="background1"/>
            <w:noWrap/>
            <w:vAlign w:val="center"/>
            <w:hideMark/>
          </w:tcPr>
          <w:p w14:paraId="752DBC13" w14:textId="77777777" w:rsidR="00550C22" w:rsidRPr="00550C22" w:rsidRDefault="00550C22" w:rsidP="00550C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sz w:val="16"/>
                <w:szCs w:val="16"/>
              </w:rPr>
            </w:pPr>
            <w:r w:rsidRPr="00550C22">
              <w:rPr>
                <w:rFonts w:ascii="Times New Roman" w:eastAsia="Times New Roman" w:hAnsi="Times New Roman" w:cs="Times New Roman"/>
                <w:b/>
                <w:color w:val="000000"/>
                <w:sz w:val="16"/>
                <w:szCs w:val="16"/>
              </w:rPr>
              <w:t>30</w:t>
            </w:r>
          </w:p>
        </w:tc>
        <w:tc>
          <w:tcPr>
            <w:tcW w:w="544" w:type="dxa"/>
            <w:shd w:val="clear" w:color="auto" w:fill="FFFFFF" w:themeFill="background1"/>
            <w:noWrap/>
            <w:vAlign w:val="center"/>
            <w:hideMark/>
          </w:tcPr>
          <w:p w14:paraId="769510B9" w14:textId="77777777" w:rsidR="00550C22" w:rsidRPr="00550C22" w:rsidRDefault="00550C22" w:rsidP="00550C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sz w:val="16"/>
                <w:szCs w:val="16"/>
              </w:rPr>
            </w:pPr>
            <w:r w:rsidRPr="00550C22">
              <w:rPr>
                <w:rFonts w:ascii="Times New Roman" w:eastAsia="Times New Roman" w:hAnsi="Times New Roman" w:cs="Times New Roman"/>
                <w:b/>
                <w:color w:val="000000"/>
                <w:sz w:val="16"/>
                <w:szCs w:val="16"/>
              </w:rPr>
              <w:t>31</w:t>
            </w:r>
          </w:p>
        </w:tc>
        <w:tc>
          <w:tcPr>
            <w:tcW w:w="543" w:type="dxa"/>
            <w:shd w:val="clear" w:color="auto" w:fill="FFFFFF" w:themeFill="background1"/>
            <w:noWrap/>
            <w:vAlign w:val="center"/>
            <w:hideMark/>
          </w:tcPr>
          <w:p w14:paraId="4FAF71BB" w14:textId="77777777" w:rsidR="00550C22" w:rsidRPr="00550C22" w:rsidRDefault="00550C22" w:rsidP="00550C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sz w:val="16"/>
                <w:szCs w:val="16"/>
              </w:rPr>
            </w:pPr>
            <w:r w:rsidRPr="00550C22">
              <w:rPr>
                <w:rFonts w:ascii="Times New Roman" w:eastAsia="Times New Roman" w:hAnsi="Times New Roman" w:cs="Times New Roman"/>
                <w:b/>
                <w:color w:val="000000"/>
                <w:sz w:val="16"/>
                <w:szCs w:val="16"/>
              </w:rPr>
              <w:t>32</w:t>
            </w:r>
          </w:p>
        </w:tc>
        <w:tc>
          <w:tcPr>
            <w:tcW w:w="543" w:type="dxa"/>
            <w:shd w:val="clear" w:color="auto" w:fill="FFFFFF" w:themeFill="background1"/>
            <w:noWrap/>
            <w:vAlign w:val="center"/>
            <w:hideMark/>
          </w:tcPr>
          <w:p w14:paraId="18AAFBC3" w14:textId="77777777" w:rsidR="00550C22" w:rsidRPr="00550C22" w:rsidRDefault="00550C22" w:rsidP="00550C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sz w:val="16"/>
                <w:szCs w:val="16"/>
              </w:rPr>
            </w:pPr>
            <w:r w:rsidRPr="00550C22">
              <w:rPr>
                <w:rFonts w:ascii="Times New Roman" w:eastAsia="Times New Roman" w:hAnsi="Times New Roman" w:cs="Times New Roman"/>
                <w:b/>
                <w:color w:val="000000"/>
                <w:sz w:val="16"/>
                <w:szCs w:val="16"/>
              </w:rPr>
              <w:t>33</w:t>
            </w:r>
          </w:p>
        </w:tc>
        <w:tc>
          <w:tcPr>
            <w:tcW w:w="544" w:type="dxa"/>
            <w:shd w:val="clear" w:color="auto" w:fill="FFFFFF" w:themeFill="background1"/>
            <w:noWrap/>
            <w:vAlign w:val="center"/>
            <w:hideMark/>
          </w:tcPr>
          <w:p w14:paraId="72891FBC" w14:textId="77777777" w:rsidR="00550C22" w:rsidRPr="00550C22" w:rsidRDefault="00550C22" w:rsidP="00550C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sz w:val="16"/>
                <w:szCs w:val="16"/>
              </w:rPr>
            </w:pPr>
            <w:r w:rsidRPr="00550C22">
              <w:rPr>
                <w:rFonts w:ascii="Times New Roman" w:eastAsia="Times New Roman" w:hAnsi="Times New Roman" w:cs="Times New Roman"/>
                <w:b/>
                <w:color w:val="000000"/>
                <w:sz w:val="16"/>
                <w:szCs w:val="16"/>
              </w:rPr>
              <w:t>34</w:t>
            </w:r>
          </w:p>
        </w:tc>
        <w:tc>
          <w:tcPr>
            <w:tcW w:w="543" w:type="dxa"/>
            <w:shd w:val="clear" w:color="auto" w:fill="FFFFFF" w:themeFill="background1"/>
            <w:noWrap/>
            <w:vAlign w:val="center"/>
            <w:hideMark/>
          </w:tcPr>
          <w:p w14:paraId="11935C78" w14:textId="77777777" w:rsidR="00550C22" w:rsidRPr="00550C22" w:rsidRDefault="00550C22" w:rsidP="00550C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sz w:val="16"/>
                <w:szCs w:val="16"/>
              </w:rPr>
            </w:pPr>
            <w:r w:rsidRPr="00550C22">
              <w:rPr>
                <w:rFonts w:ascii="Times New Roman" w:eastAsia="Times New Roman" w:hAnsi="Times New Roman" w:cs="Times New Roman"/>
                <w:b/>
                <w:color w:val="000000"/>
                <w:sz w:val="16"/>
                <w:szCs w:val="16"/>
              </w:rPr>
              <w:t>35</w:t>
            </w:r>
          </w:p>
        </w:tc>
        <w:tc>
          <w:tcPr>
            <w:tcW w:w="543" w:type="dxa"/>
            <w:gridSpan w:val="2"/>
            <w:shd w:val="clear" w:color="auto" w:fill="FFFFFF" w:themeFill="background1"/>
            <w:noWrap/>
            <w:vAlign w:val="center"/>
            <w:hideMark/>
          </w:tcPr>
          <w:p w14:paraId="5D4F3418" w14:textId="77777777" w:rsidR="00550C22" w:rsidRPr="00550C22" w:rsidRDefault="00550C22" w:rsidP="00550C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sz w:val="16"/>
                <w:szCs w:val="16"/>
              </w:rPr>
            </w:pPr>
            <w:r w:rsidRPr="00550C22">
              <w:rPr>
                <w:rFonts w:ascii="Times New Roman" w:eastAsia="Times New Roman" w:hAnsi="Times New Roman" w:cs="Times New Roman"/>
                <w:b/>
                <w:color w:val="000000"/>
                <w:sz w:val="16"/>
                <w:szCs w:val="16"/>
              </w:rPr>
              <w:t>&gt;35</w:t>
            </w:r>
          </w:p>
        </w:tc>
        <w:tc>
          <w:tcPr>
            <w:tcW w:w="724" w:type="dxa"/>
            <w:shd w:val="clear" w:color="auto" w:fill="FFFFFF" w:themeFill="background1"/>
            <w:noWrap/>
            <w:vAlign w:val="center"/>
            <w:hideMark/>
          </w:tcPr>
          <w:p w14:paraId="428E6804" w14:textId="77777777" w:rsidR="00550C22" w:rsidRPr="00550C22" w:rsidRDefault="00550C22" w:rsidP="00550C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sz w:val="16"/>
                <w:szCs w:val="16"/>
              </w:rPr>
            </w:pPr>
            <w:r w:rsidRPr="00550C22">
              <w:rPr>
                <w:rFonts w:ascii="Times New Roman" w:eastAsia="Times New Roman" w:hAnsi="Times New Roman" w:cs="Times New Roman"/>
                <w:b/>
                <w:color w:val="000000"/>
                <w:sz w:val="16"/>
                <w:szCs w:val="16"/>
              </w:rPr>
              <w:t>Overall</w:t>
            </w:r>
          </w:p>
        </w:tc>
      </w:tr>
      <w:tr w:rsidR="00A52B4C" w:rsidRPr="00550C22" w14:paraId="7BA4C2ED" w14:textId="77777777" w:rsidTr="00550C22">
        <w:trPr>
          <w:cnfStyle w:val="000000100000" w:firstRow="0" w:lastRow="0" w:firstColumn="0" w:lastColumn="0" w:oddVBand="0" w:evenVBand="0" w:oddHBand="1" w:evenHBand="0" w:firstRowFirstColumn="0" w:firstRowLastColumn="0" w:lastRowFirstColumn="0" w:lastRowLastColumn="0"/>
          <w:trHeight w:val="518"/>
        </w:trPr>
        <w:tc>
          <w:tcPr>
            <w:cnfStyle w:val="001000000000" w:firstRow="0" w:lastRow="0" w:firstColumn="1" w:lastColumn="0" w:oddVBand="0" w:evenVBand="0" w:oddHBand="0" w:evenHBand="0" w:firstRowFirstColumn="0" w:firstRowLastColumn="0" w:lastRowFirstColumn="0" w:lastRowLastColumn="0"/>
            <w:tcW w:w="720" w:type="dxa"/>
            <w:shd w:val="clear" w:color="auto" w:fill="FFFFFF" w:themeFill="background1"/>
            <w:noWrap/>
            <w:vAlign w:val="center"/>
            <w:hideMark/>
          </w:tcPr>
          <w:p w14:paraId="6B4576AC" w14:textId="77777777" w:rsidR="00550C22" w:rsidRPr="00550C22" w:rsidRDefault="00550C22" w:rsidP="00550C22">
            <w:pPr>
              <w:jc w:val="center"/>
              <w:rPr>
                <w:rFonts w:ascii="Times New Roman" w:eastAsia="Times New Roman" w:hAnsi="Times New Roman" w:cs="Times New Roman"/>
                <w:color w:val="000000"/>
                <w:sz w:val="16"/>
                <w:szCs w:val="16"/>
              </w:rPr>
            </w:pPr>
            <w:r w:rsidRPr="00550C22">
              <w:rPr>
                <w:rFonts w:ascii="Times New Roman" w:eastAsia="Times New Roman" w:hAnsi="Times New Roman" w:cs="Times New Roman"/>
                <w:color w:val="000000"/>
                <w:sz w:val="16"/>
                <w:szCs w:val="16"/>
              </w:rPr>
              <w:t>13</w:t>
            </w:r>
          </w:p>
        </w:tc>
        <w:tc>
          <w:tcPr>
            <w:tcW w:w="543" w:type="dxa"/>
            <w:gridSpan w:val="2"/>
            <w:noWrap/>
            <w:vAlign w:val="center"/>
            <w:hideMark/>
          </w:tcPr>
          <w:p w14:paraId="62E6A3C9" w14:textId="77777777" w:rsidR="00550C22" w:rsidRPr="00550C22" w:rsidRDefault="00550C22" w:rsidP="00550C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sidRPr="00550C22">
              <w:rPr>
                <w:rFonts w:ascii="Times New Roman" w:eastAsia="Times New Roman" w:hAnsi="Times New Roman" w:cs="Times New Roman"/>
                <w:color w:val="000000"/>
                <w:sz w:val="16"/>
                <w:szCs w:val="16"/>
              </w:rPr>
              <w:t>0/1</w:t>
            </w:r>
          </w:p>
        </w:tc>
        <w:tc>
          <w:tcPr>
            <w:tcW w:w="543" w:type="dxa"/>
            <w:noWrap/>
            <w:vAlign w:val="center"/>
            <w:hideMark/>
          </w:tcPr>
          <w:p w14:paraId="4526473C" w14:textId="77777777" w:rsidR="00550C22" w:rsidRPr="00550C22" w:rsidRDefault="00550C22" w:rsidP="00550C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sidRPr="00550C22">
              <w:rPr>
                <w:rFonts w:ascii="Times New Roman" w:eastAsia="Times New Roman" w:hAnsi="Times New Roman" w:cs="Times New Roman"/>
                <w:color w:val="000000"/>
                <w:sz w:val="16"/>
                <w:szCs w:val="16"/>
              </w:rPr>
              <w:t>0/1</w:t>
            </w:r>
          </w:p>
        </w:tc>
        <w:tc>
          <w:tcPr>
            <w:tcW w:w="544" w:type="dxa"/>
            <w:noWrap/>
            <w:vAlign w:val="center"/>
            <w:hideMark/>
          </w:tcPr>
          <w:p w14:paraId="6887B43E" w14:textId="77777777" w:rsidR="00550C22" w:rsidRPr="00550C22" w:rsidRDefault="00550C22" w:rsidP="00550C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sidRPr="00550C22">
              <w:rPr>
                <w:rFonts w:ascii="Times New Roman" w:eastAsia="Times New Roman" w:hAnsi="Times New Roman" w:cs="Times New Roman"/>
                <w:color w:val="000000"/>
                <w:sz w:val="16"/>
                <w:szCs w:val="16"/>
              </w:rPr>
              <w:t>-</w:t>
            </w:r>
          </w:p>
        </w:tc>
        <w:tc>
          <w:tcPr>
            <w:tcW w:w="543" w:type="dxa"/>
            <w:noWrap/>
            <w:vAlign w:val="center"/>
            <w:hideMark/>
          </w:tcPr>
          <w:p w14:paraId="391A9A7F" w14:textId="77777777" w:rsidR="00550C22" w:rsidRPr="00550C22" w:rsidRDefault="00550C22" w:rsidP="00550C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sidRPr="00550C22">
              <w:rPr>
                <w:rFonts w:ascii="Times New Roman" w:eastAsia="Times New Roman" w:hAnsi="Times New Roman" w:cs="Times New Roman"/>
                <w:color w:val="000000"/>
                <w:sz w:val="16"/>
                <w:szCs w:val="16"/>
              </w:rPr>
              <w:t>0/6</w:t>
            </w:r>
          </w:p>
        </w:tc>
        <w:tc>
          <w:tcPr>
            <w:tcW w:w="543" w:type="dxa"/>
            <w:noWrap/>
            <w:vAlign w:val="center"/>
            <w:hideMark/>
          </w:tcPr>
          <w:p w14:paraId="4CA5CA29" w14:textId="77777777" w:rsidR="00550C22" w:rsidRPr="00550C22" w:rsidRDefault="00550C22" w:rsidP="00550C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sidRPr="00550C22">
              <w:rPr>
                <w:rFonts w:ascii="Times New Roman" w:eastAsia="Times New Roman" w:hAnsi="Times New Roman" w:cs="Times New Roman"/>
                <w:color w:val="000000"/>
                <w:sz w:val="16"/>
                <w:szCs w:val="16"/>
              </w:rPr>
              <w:t>0/1</w:t>
            </w:r>
          </w:p>
        </w:tc>
        <w:tc>
          <w:tcPr>
            <w:tcW w:w="544" w:type="dxa"/>
            <w:noWrap/>
            <w:vAlign w:val="center"/>
            <w:hideMark/>
          </w:tcPr>
          <w:p w14:paraId="0F496070" w14:textId="77777777" w:rsidR="00550C22" w:rsidRPr="00550C22" w:rsidRDefault="00550C22" w:rsidP="00550C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sidRPr="00550C22">
              <w:rPr>
                <w:rFonts w:ascii="Times New Roman" w:eastAsia="Times New Roman" w:hAnsi="Times New Roman" w:cs="Times New Roman"/>
                <w:color w:val="000000"/>
                <w:sz w:val="16"/>
                <w:szCs w:val="16"/>
              </w:rPr>
              <w:t>0/1</w:t>
            </w:r>
          </w:p>
        </w:tc>
        <w:tc>
          <w:tcPr>
            <w:tcW w:w="543" w:type="dxa"/>
            <w:noWrap/>
            <w:vAlign w:val="center"/>
            <w:hideMark/>
          </w:tcPr>
          <w:p w14:paraId="0D055E7D" w14:textId="77777777" w:rsidR="00550C22" w:rsidRPr="00550C22" w:rsidRDefault="00550C22" w:rsidP="00550C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sidRPr="00550C22">
              <w:rPr>
                <w:rFonts w:ascii="Times New Roman" w:eastAsia="Times New Roman" w:hAnsi="Times New Roman" w:cs="Times New Roman"/>
                <w:color w:val="000000"/>
                <w:sz w:val="16"/>
                <w:szCs w:val="16"/>
              </w:rPr>
              <w:t>0/1</w:t>
            </w:r>
          </w:p>
        </w:tc>
        <w:tc>
          <w:tcPr>
            <w:tcW w:w="543" w:type="dxa"/>
            <w:noWrap/>
            <w:vAlign w:val="center"/>
            <w:hideMark/>
          </w:tcPr>
          <w:p w14:paraId="2206A4EC" w14:textId="77777777" w:rsidR="00550C22" w:rsidRPr="00550C22" w:rsidRDefault="00550C22" w:rsidP="00550C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sidRPr="00550C22">
              <w:rPr>
                <w:rFonts w:ascii="Times New Roman" w:eastAsia="Times New Roman" w:hAnsi="Times New Roman" w:cs="Times New Roman"/>
                <w:color w:val="000000"/>
                <w:sz w:val="16"/>
                <w:szCs w:val="16"/>
              </w:rPr>
              <w:t>0/1</w:t>
            </w:r>
          </w:p>
        </w:tc>
        <w:tc>
          <w:tcPr>
            <w:tcW w:w="544" w:type="dxa"/>
            <w:noWrap/>
            <w:vAlign w:val="center"/>
            <w:hideMark/>
          </w:tcPr>
          <w:p w14:paraId="73F1BE75" w14:textId="77777777" w:rsidR="00550C22" w:rsidRPr="00550C22" w:rsidRDefault="00550C22" w:rsidP="00550C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sidRPr="00550C22">
              <w:rPr>
                <w:rFonts w:ascii="Times New Roman" w:eastAsia="Times New Roman" w:hAnsi="Times New Roman" w:cs="Times New Roman"/>
                <w:color w:val="000000"/>
                <w:sz w:val="16"/>
                <w:szCs w:val="16"/>
              </w:rPr>
              <w:t>0/1</w:t>
            </w:r>
          </w:p>
        </w:tc>
        <w:tc>
          <w:tcPr>
            <w:tcW w:w="543" w:type="dxa"/>
            <w:noWrap/>
            <w:vAlign w:val="center"/>
            <w:hideMark/>
          </w:tcPr>
          <w:p w14:paraId="1C248EB5" w14:textId="77777777" w:rsidR="00550C22" w:rsidRPr="00550C22" w:rsidRDefault="00550C22" w:rsidP="00550C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sidRPr="00550C22">
              <w:rPr>
                <w:rFonts w:ascii="Times New Roman" w:eastAsia="Times New Roman" w:hAnsi="Times New Roman" w:cs="Times New Roman"/>
                <w:color w:val="000000"/>
                <w:sz w:val="16"/>
                <w:szCs w:val="16"/>
              </w:rPr>
              <w:t>-</w:t>
            </w:r>
          </w:p>
        </w:tc>
        <w:tc>
          <w:tcPr>
            <w:tcW w:w="543" w:type="dxa"/>
            <w:noWrap/>
            <w:vAlign w:val="center"/>
            <w:hideMark/>
          </w:tcPr>
          <w:p w14:paraId="41838780" w14:textId="77777777" w:rsidR="00550C22" w:rsidRPr="00550C22" w:rsidRDefault="00550C22" w:rsidP="00550C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sidRPr="00550C22">
              <w:rPr>
                <w:rFonts w:ascii="Times New Roman" w:eastAsia="Times New Roman" w:hAnsi="Times New Roman" w:cs="Times New Roman"/>
                <w:color w:val="000000"/>
                <w:sz w:val="16"/>
                <w:szCs w:val="16"/>
              </w:rPr>
              <w:t>-</w:t>
            </w:r>
          </w:p>
        </w:tc>
        <w:tc>
          <w:tcPr>
            <w:tcW w:w="544" w:type="dxa"/>
            <w:noWrap/>
            <w:vAlign w:val="center"/>
            <w:hideMark/>
          </w:tcPr>
          <w:p w14:paraId="6DF219DB" w14:textId="77777777" w:rsidR="00550C22" w:rsidRPr="00550C22" w:rsidRDefault="00550C22" w:rsidP="00550C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sidRPr="00550C22">
              <w:rPr>
                <w:rFonts w:ascii="Times New Roman" w:eastAsia="Times New Roman" w:hAnsi="Times New Roman" w:cs="Times New Roman"/>
                <w:color w:val="000000"/>
                <w:sz w:val="16"/>
                <w:szCs w:val="16"/>
              </w:rPr>
              <w:t>0/1</w:t>
            </w:r>
          </w:p>
        </w:tc>
        <w:tc>
          <w:tcPr>
            <w:tcW w:w="543" w:type="dxa"/>
            <w:noWrap/>
            <w:vAlign w:val="center"/>
            <w:hideMark/>
          </w:tcPr>
          <w:p w14:paraId="7BD6D706" w14:textId="77777777" w:rsidR="00550C22" w:rsidRPr="00550C22" w:rsidRDefault="00550C22" w:rsidP="00550C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sidRPr="00550C22">
              <w:rPr>
                <w:rFonts w:ascii="Times New Roman" w:eastAsia="Times New Roman" w:hAnsi="Times New Roman" w:cs="Times New Roman"/>
                <w:color w:val="000000"/>
                <w:sz w:val="16"/>
                <w:szCs w:val="16"/>
              </w:rPr>
              <w:t>-</w:t>
            </w:r>
          </w:p>
        </w:tc>
        <w:tc>
          <w:tcPr>
            <w:tcW w:w="543" w:type="dxa"/>
            <w:noWrap/>
            <w:vAlign w:val="center"/>
            <w:hideMark/>
          </w:tcPr>
          <w:p w14:paraId="7C03F3BE" w14:textId="77777777" w:rsidR="00550C22" w:rsidRPr="00550C22" w:rsidRDefault="00550C22" w:rsidP="00550C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sidRPr="00550C22">
              <w:rPr>
                <w:rFonts w:ascii="Times New Roman" w:eastAsia="Times New Roman" w:hAnsi="Times New Roman" w:cs="Times New Roman"/>
                <w:color w:val="000000"/>
                <w:sz w:val="16"/>
                <w:szCs w:val="16"/>
              </w:rPr>
              <w:t>-</w:t>
            </w:r>
          </w:p>
        </w:tc>
        <w:tc>
          <w:tcPr>
            <w:tcW w:w="544" w:type="dxa"/>
            <w:noWrap/>
            <w:vAlign w:val="center"/>
            <w:hideMark/>
          </w:tcPr>
          <w:p w14:paraId="3EAAB5E3" w14:textId="77777777" w:rsidR="00550C22" w:rsidRPr="00550C22" w:rsidRDefault="00550C22" w:rsidP="00550C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sidRPr="00550C22">
              <w:rPr>
                <w:rFonts w:ascii="Times New Roman" w:eastAsia="Times New Roman" w:hAnsi="Times New Roman" w:cs="Times New Roman"/>
                <w:color w:val="000000"/>
                <w:sz w:val="16"/>
                <w:szCs w:val="16"/>
              </w:rPr>
              <w:t>0/1</w:t>
            </w:r>
          </w:p>
        </w:tc>
        <w:tc>
          <w:tcPr>
            <w:tcW w:w="543" w:type="dxa"/>
            <w:noWrap/>
            <w:vAlign w:val="center"/>
            <w:hideMark/>
          </w:tcPr>
          <w:p w14:paraId="361094AA" w14:textId="77777777" w:rsidR="00550C22" w:rsidRPr="00550C22" w:rsidRDefault="00550C22" w:rsidP="00550C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sidRPr="00550C22">
              <w:rPr>
                <w:rFonts w:ascii="Times New Roman" w:eastAsia="Times New Roman" w:hAnsi="Times New Roman" w:cs="Times New Roman"/>
                <w:color w:val="000000"/>
                <w:sz w:val="16"/>
                <w:szCs w:val="16"/>
              </w:rPr>
              <w:t>-</w:t>
            </w:r>
          </w:p>
        </w:tc>
        <w:tc>
          <w:tcPr>
            <w:tcW w:w="543" w:type="dxa"/>
            <w:noWrap/>
            <w:vAlign w:val="center"/>
            <w:hideMark/>
          </w:tcPr>
          <w:p w14:paraId="3524175F" w14:textId="77777777" w:rsidR="00550C22" w:rsidRPr="00550C22" w:rsidRDefault="00550C22" w:rsidP="00550C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sidRPr="00550C22">
              <w:rPr>
                <w:rFonts w:ascii="Times New Roman" w:eastAsia="Times New Roman" w:hAnsi="Times New Roman" w:cs="Times New Roman"/>
                <w:color w:val="000000"/>
                <w:sz w:val="16"/>
                <w:szCs w:val="16"/>
              </w:rPr>
              <w:t>-</w:t>
            </w:r>
          </w:p>
        </w:tc>
        <w:tc>
          <w:tcPr>
            <w:tcW w:w="544" w:type="dxa"/>
            <w:noWrap/>
            <w:vAlign w:val="center"/>
            <w:hideMark/>
          </w:tcPr>
          <w:p w14:paraId="44A17AA4" w14:textId="77777777" w:rsidR="00550C22" w:rsidRPr="00550C22" w:rsidRDefault="00550C22" w:rsidP="00550C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sidRPr="00550C22">
              <w:rPr>
                <w:rFonts w:ascii="Times New Roman" w:eastAsia="Times New Roman" w:hAnsi="Times New Roman" w:cs="Times New Roman"/>
                <w:color w:val="000000"/>
                <w:sz w:val="16"/>
                <w:szCs w:val="16"/>
              </w:rPr>
              <w:t>-</w:t>
            </w:r>
          </w:p>
        </w:tc>
        <w:tc>
          <w:tcPr>
            <w:tcW w:w="543" w:type="dxa"/>
            <w:noWrap/>
            <w:vAlign w:val="center"/>
            <w:hideMark/>
          </w:tcPr>
          <w:p w14:paraId="01EACB56" w14:textId="77777777" w:rsidR="00550C22" w:rsidRPr="00550C22" w:rsidRDefault="00550C22" w:rsidP="00550C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sidRPr="00550C22">
              <w:rPr>
                <w:rFonts w:ascii="Times New Roman" w:eastAsia="Times New Roman" w:hAnsi="Times New Roman" w:cs="Times New Roman"/>
                <w:color w:val="000000"/>
                <w:sz w:val="16"/>
                <w:szCs w:val="16"/>
              </w:rPr>
              <w:t>-</w:t>
            </w:r>
          </w:p>
        </w:tc>
        <w:tc>
          <w:tcPr>
            <w:tcW w:w="543" w:type="dxa"/>
            <w:noWrap/>
            <w:vAlign w:val="center"/>
            <w:hideMark/>
          </w:tcPr>
          <w:p w14:paraId="278748FB" w14:textId="77777777" w:rsidR="00550C22" w:rsidRPr="00550C22" w:rsidRDefault="00550C22" w:rsidP="00550C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sidRPr="00550C22">
              <w:rPr>
                <w:rFonts w:ascii="Times New Roman" w:eastAsia="Times New Roman" w:hAnsi="Times New Roman" w:cs="Times New Roman"/>
                <w:color w:val="000000"/>
                <w:sz w:val="16"/>
                <w:szCs w:val="16"/>
              </w:rPr>
              <w:t>-</w:t>
            </w:r>
          </w:p>
        </w:tc>
        <w:tc>
          <w:tcPr>
            <w:tcW w:w="544" w:type="dxa"/>
            <w:noWrap/>
            <w:vAlign w:val="center"/>
            <w:hideMark/>
          </w:tcPr>
          <w:p w14:paraId="0C079B82" w14:textId="77777777" w:rsidR="00550C22" w:rsidRPr="00550C22" w:rsidRDefault="00550C22" w:rsidP="00550C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sidRPr="00550C22">
              <w:rPr>
                <w:rFonts w:ascii="Times New Roman" w:eastAsia="Times New Roman" w:hAnsi="Times New Roman" w:cs="Times New Roman"/>
                <w:color w:val="000000"/>
                <w:sz w:val="16"/>
                <w:szCs w:val="16"/>
              </w:rPr>
              <w:t>-</w:t>
            </w:r>
          </w:p>
        </w:tc>
        <w:tc>
          <w:tcPr>
            <w:tcW w:w="543" w:type="dxa"/>
            <w:noWrap/>
            <w:vAlign w:val="center"/>
            <w:hideMark/>
          </w:tcPr>
          <w:p w14:paraId="1AE577EF" w14:textId="77777777" w:rsidR="00550C22" w:rsidRPr="00550C22" w:rsidRDefault="00550C22" w:rsidP="00550C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sidRPr="00550C22">
              <w:rPr>
                <w:rFonts w:ascii="Times New Roman" w:eastAsia="Times New Roman" w:hAnsi="Times New Roman" w:cs="Times New Roman"/>
                <w:color w:val="000000"/>
                <w:sz w:val="16"/>
                <w:szCs w:val="16"/>
              </w:rPr>
              <w:t>-</w:t>
            </w:r>
          </w:p>
        </w:tc>
        <w:tc>
          <w:tcPr>
            <w:tcW w:w="543" w:type="dxa"/>
            <w:noWrap/>
            <w:vAlign w:val="center"/>
            <w:hideMark/>
          </w:tcPr>
          <w:p w14:paraId="7036DE05" w14:textId="77777777" w:rsidR="00550C22" w:rsidRPr="00550C22" w:rsidRDefault="00550C22" w:rsidP="00550C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sidRPr="00550C22">
              <w:rPr>
                <w:rFonts w:ascii="Times New Roman" w:eastAsia="Times New Roman" w:hAnsi="Times New Roman" w:cs="Times New Roman"/>
                <w:color w:val="000000"/>
                <w:sz w:val="16"/>
                <w:szCs w:val="16"/>
              </w:rPr>
              <w:t>-</w:t>
            </w:r>
          </w:p>
        </w:tc>
        <w:tc>
          <w:tcPr>
            <w:tcW w:w="544" w:type="dxa"/>
            <w:noWrap/>
            <w:vAlign w:val="center"/>
            <w:hideMark/>
          </w:tcPr>
          <w:p w14:paraId="03F049A0" w14:textId="77777777" w:rsidR="00550C22" w:rsidRPr="00550C22" w:rsidRDefault="00550C22" w:rsidP="00550C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sidRPr="00550C22">
              <w:rPr>
                <w:rFonts w:ascii="Times New Roman" w:eastAsia="Times New Roman" w:hAnsi="Times New Roman" w:cs="Times New Roman"/>
                <w:color w:val="000000"/>
                <w:sz w:val="16"/>
                <w:szCs w:val="16"/>
              </w:rPr>
              <w:t>-</w:t>
            </w:r>
          </w:p>
        </w:tc>
        <w:tc>
          <w:tcPr>
            <w:tcW w:w="543" w:type="dxa"/>
            <w:noWrap/>
            <w:vAlign w:val="center"/>
            <w:hideMark/>
          </w:tcPr>
          <w:p w14:paraId="34453081" w14:textId="77777777" w:rsidR="00550C22" w:rsidRPr="00550C22" w:rsidRDefault="00550C22" w:rsidP="00550C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sidRPr="00550C22">
              <w:rPr>
                <w:rFonts w:ascii="Times New Roman" w:eastAsia="Times New Roman" w:hAnsi="Times New Roman" w:cs="Times New Roman"/>
                <w:color w:val="000000"/>
                <w:sz w:val="16"/>
                <w:szCs w:val="16"/>
              </w:rPr>
              <w:t>-</w:t>
            </w:r>
          </w:p>
        </w:tc>
        <w:tc>
          <w:tcPr>
            <w:tcW w:w="543" w:type="dxa"/>
            <w:gridSpan w:val="2"/>
            <w:noWrap/>
            <w:vAlign w:val="center"/>
            <w:hideMark/>
          </w:tcPr>
          <w:p w14:paraId="5D62933D" w14:textId="77777777" w:rsidR="00550C22" w:rsidRPr="00550C22" w:rsidRDefault="00550C22" w:rsidP="00550C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sidRPr="00550C22">
              <w:rPr>
                <w:rFonts w:ascii="Times New Roman" w:eastAsia="Times New Roman" w:hAnsi="Times New Roman" w:cs="Times New Roman"/>
                <w:color w:val="000000"/>
                <w:sz w:val="16"/>
                <w:szCs w:val="16"/>
              </w:rPr>
              <w:t>-</w:t>
            </w:r>
          </w:p>
        </w:tc>
        <w:tc>
          <w:tcPr>
            <w:tcW w:w="724" w:type="dxa"/>
            <w:noWrap/>
            <w:vAlign w:val="center"/>
            <w:hideMark/>
          </w:tcPr>
          <w:p w14:paraId="29B764DA" w14:textId="77777777" w:rsidR="00550C22" w:rsidRPr="00550C22" w:rsidRDefault="00550C22" w:rsidP="00550C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16"/>
                <w:szCs w:val="16"/>
              </w:rPr>
            </w:pPr>
            <w:r w:rsidRPr="00550C22">
              <w:rPr>
                <w:rFonts w:ascii="Times New Roman" w:eastAsia="Times New Roman" w:hAnsi="Times New Roman" w:cs="Times New Roman"/>
                <w:b/>
                <w:bCs/>
                <w:color w:val="000000"/>
                <w:sz w:val="16"/>
                <w:szCs w:val="16"/>
              </w:rPr>
              <w:t>15</w:t>
            </w:r>
          </w:p>
        </w:tc>
      </w:tr>
      <w:tr w:rsidR="00550C22" w:rsidRPr="00550C22" w14:paraId="62C8CFB1" w14:textId="77777777" w:rsidTr="00550C22">
        <w:trPr>
          <w:trHeight w:val="518"/>
        </w:trPr>
        <w:tc>
          <w:tcPr>
            <w:cnfStyle w:val="001000000000" w:firstRow="0" w:lastRow="0" w:firstColumn="1" w:lastColumn="0" w:oddVBand="0" w:evenVBand="0" w:oddHBand="0" w:evenHBand="0" w:firstRowFirstColumn="0" w:firstRowLastColumn="0" w:lastRowFirstColumn="0" w:lastRowLastColumn="0"/>
            <w:tcW w:w="720" w:type="dxa"/>
            <w:shd w:val="clear" w:color="auto" w:fill="FFFFFF" w:themeFill="background1"/>
            <w:noWrap/>
            <w:vAlign w:val="center"/>
            <w:hideMark/>
          </w:tcPr>
          <w:p w14:paraId="7AD70617" w14:textId="77777777" w:rsidR="00550C22" w:rsidRPr="00550C22" w:rsidRDefault="00550C22" w:rsidP="00550C22">
            <w:pPr>
              <w:jc w:val="center"/>
              <w:rPr>
                <w:rFonts w:ascii="Times New Roman" w:eastAsia="Times New Roman" w:hAnsi="Times New Roman" w:cs="Times New Roman"/>
                <w:color w:val="000000"/>
                <w:sz w:val="16"/>
                <w:szCs w:val="16"/>
              </w:rPr>
            </w:pPr>
            <w:r w:rsidRPr="00550C22">
              <w:rPr>
                <w:rFonts w:ascii="Times New Roman" w:eastAsia="Times New Roman" w:hAnsi="Times New Roman" w:cs="Times New Roman"/>
                <w:color w:val="000000"/>
                <w:sz w:val="16"/>
                <w:szCs w:val="16"/>
              </w:rPr>
              <w:t>14</w:t>
            </w:r>
          </w:p>
        </w:tc>
        <w:tc>
          <w:tcPr>
            <w:tcW w:w="543" w:type="dxa"/>
            <w:gridSpan w:val="2"/>
            <w:noWrap/>
            <w:vAlign w:val="center"/>
            <w:hideMark/>
          </w:tcPr>
          <w:p w14:paraId="26119445" w14:textId="77777777" w:rsidR="00550C22" w:rsidRPr="00550C22" w:rsidRDefault="00550C22" w:rsidP="00550C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sidRPr="00550C22">
              <w:rPr>
                <w:rFonts w:ascii="Times New Roman" w:eastAsia="Times New Roman" w:hAnsi="Times New Roman" w:cs="Times New Roman"/>
                <w:color w:val="000000"/>
                <w:sz w:val="16"/>
                <w:szCs w:val="16"/>
              </w:rPr>
              <w:t>0/1</w:t>
            </w:r>
          </w:p>
        </w:tc>
        <w:tc>
          <w:tcPr>
            <w:tcW w:w="543" w:type="dxa"/>
            <w:noWrap/>
            <w:vAlign w:val="center"/>
            <w:hideMark/>
          </w:tcPr>
          <w:p w14:paraId="0B71F4E9" w14:textId="77777777" w:rsidR="00550C22" w:rsidRPr="00550C22" w:rsidRDefault="00550C22" w:rsidP="00550C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sidRPr="00550C22">
              <w:rPr>
                <w:rFonts w:ascii="Times New Roman" w:eastAsia="Times New Roman" w:hAnsi="Times New Roman" w:cs="Times New Roman"/>
                <w:color w:val="000000"/>
                <w:sz w:val="16"/>
                <w:szCs w:val="16"/>
              </w:rPr>
              <w:t>-</w:t>
            </w:r>
          </w:p>
        </w:tc>
        <w:tc>
          <w:tcPr>
            <w:tcW w:w="544" w:type="dxa"/>
            <w:noWrap/>
            <w:vAlign w:val="center"/>
            <w:hideMark/>
          </w:tcPr>
          <w:p w14:paraId="2DCD39F4" w14:textId="77777777" w:rsidR="00550C22" w:rsidRPr="00550C22" w:rsidRDefault="00550C22" w:rsidP="00550C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sidRPr="00550C22">
              <w:rPr>
                <w:rFonts w:ascii="Times New Roman" w:eastAsia="Times New Roman" w:hAnsi="Times New Roman" w:cs="Times New Roman"/>
                <w:color w:val="000000"/>
                <w:sz w:val="16"/>
                <w:szCs w:val="16"/>
              </w:rPr>
              <w:t>-</w:t>
            </w:r>
          </w:p>
        </w:tc>
        <w:tc>
          <w:tcPr>
            <w:tcW w:w="543" w:type="dxa"/>
            <w:noWrap/>
            <w:vAlign w:val="center"/>
            <w:hideMark/>
          </w:tcPr>
          <w:p w14:paraId="35351F08" w14:textId="77777777" w:rsidR="00550C22" w:rsidRPr="00550C22" w:rsidRDefault="00550C22" w:rsidP="00550C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sidRPr="00550C22">
              <w:rPr>
                <w:rFonts w:ascii="Times New Roman" w:eastAsia="Times New Roman" w:hAnsi="Times New Roman" w:cs="Times New Roman"/>
                <w:color w:val="000000"/>
                <w:sz w:val="16"/>
                <w:szCs w:val="16"/>
              </w:rPr>
              <w:t>0/2</w:t>
            </w:r>
          </w:p>
        </w:tc>
        <w:tc>
          <w:tcPr>
            <w:tcW w:w="543" w:type="dxa"/>
            <w:noWrap/>
            <w:vAlign w:val="center"/>
            <w:hideMark/>
          </w:tcPr>
          <w:p w14:paraId="51F44421" w14:textId="77777777" w:rsidR="00550C22" w:rsidRPr="00550C22" w:rsidRDefault="00550C22" w:rsidP="00550C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sidRPr="00550C22">
              <w:rPr>
                <w:rFonts w:ascii="Times New Roman" w:eastAsia="Times New Roman" w:hAnsi="Times New Roman" w:cs="Times New Roman"/>
                <w:color w:val="000000"/>
                <w:sz w:val="16"/>
                <w:szCs w:val="16"/>
              </w:rPr>
              <w:t>0/7</w:t>
            </w:r>
          </w:p>
        </w:tc>
        <w:tc>
          <w:tcPr>
            <w:tcW w:w="544" w:type="dxa"/>
            <w:noWrap/>
            <w:vAlign w:val="center"/>
            <w:hideMark/>
          </w:tcPr>
          <w:p w14:paraId="22E6981B" w14:textId="77777777" w:rsidR="00550C22" w:rsidRPr="00550C22" w:rsidRDefault="00550C22" w:rsidP="00550C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sidRPr="00550C22">
              <w:rPr>
                <w:rFonts w:ascii="Times New Roman" w:eastAsia="Times New Roman" w:hAnsi="Times New Roman" w:cs="Times New Roman"/>
                <w:color w:val="000000"/>
                <w:sz w:val="16"/>
                <w:szCs w:val="16"/>
              </w:rPr>
              <w:t>0/12</w:t>
            </w:r>
          </w:p>
        </w:tc>
        <w:tc>
          <w:tcPr>
            <w:tcW w:w="543" w:type="dxa"/>
            <w:noWrap/>
            <w:vAlign w:val="center"/>
            <w:hideMark/>
          </w:tcPr>
          <w:p w14:paraId="03660FCA" w14:textId="77777777" w:rsidR="00550C22" w:rsidRPr="00550C22" w:rsidRDefault="00550C22" w:rsidP="00550C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sidRPr="00550C22">
              <w:rPr>
                <w:rFonts w:ascii="Times New Roman" w:eastAsia="Times New Roman" w:hAnsi="Times New Roman" w:cs="Times New Roman"/>
                <w:color w:val="000000"/>
                <w:sz w:val="16"/>
                <w:szCs w:val="16"/>
              </w:rPr>
              <w:t>0/16</w:t>
            </w:r>
          </w:p>
        </w:tc>
        <w:tc>
          <w:tcPr>
            <w:tcW w:w="543" w:type="dxa"/>
            <w:noWrap/>
            <w:vAlign w:val="center"/>
            <w:hideMark/>
          </w:tcPr>
          <w:p w14:paraId="7D7872E6" w14:textId="77777777" w:rsidR="00550C22" w:rsidRPr="00550C22" w:rsidRDefault="00550C22" w:rsidP="00550C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sidRPr="00550C22">
              <w:rPr>
                <w:rFonts w:ascii="Times New Roman" w:eastAsia="Times New Roman" w:hAnsi="Times New Roman" w:cs="Times New Roman"/>
                <w:color w:val="000000"/>
                <w:sz w:val="16"/>
                <w:szCs w:val="16"/>
              </w:rPr>
              <w:t>0/9</w:t>
            </w:r>
          </w:p>
        </w:tc>
        <w:tc>
          <w:tcPr>
            <w:tcW w:w="544" w:type="dxa"/>
            <w:noWrap/>
            <w:vAlign w:val="center"/>
            <w:hideMark/>
          </w:tcPr>
          <w:p w14:paraId="10DCDC71" w14:textId="77777777" w:rsidR="00550C22" w:rsidRPr="00550C22" w:rsidRDefault="00550C22" w:rsidP="00550C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sidRPr="00550C22">
              <w:rPr>
                <w:rFonts w:ascii="Times New Roman" w:eastAsia="Times New Roman" w:hAnsi="Times New Roman" w:cs="Times New Roman"/>
                <w:color w:val="000000"/>
                <w:sz w:val="16"/>
                <w:szCs w:val="16"/>
              </w:rPr>
              <w:t>0/12</w:t>
            </w:r>
          </w:p>
        </w:tc>
        <w:tc>
          <w:tcPr>
            <w:tcW w:w="543" w:type="dxa"/>
            <w:noWrap/>
            <w:vAlign w:val="center"/>
            <w:hideMark/>
          </w:tcPr>
          <w:p w14:paraId="04018A56" w14:textId="77777777" w:rsidR="00550C22" w:rsidRPr="00550C22" w:rsidRDefault="00550C22" w:rsidP="00550C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sidRPr="00550C22">
              <w:rPr>
                <w:rFonts w:ascii="Times New Roman" w:eastAsia="Times New Roman" w:hAnsi="Times New Roman" w:cs="Times New Roman"/>
                <w:color w:val="000000"/>
                <w:sz w:val="16"/>
                <w:szCs w:val="16"/>
              </w:rPr>
              <w:t>0/5</w:t>
            </w:r>
          </w:p>
        </w:tc>
        <w:tc>
          <w:tcPr>
            <w:tcW w:w="543" w:type="dxa"/>
            <w:noWrap/>
            <w:vAlign w:val="center"/>
            <w:hideMark/>
          </w:tcPr>
          <w:p w14:paraId="4A24A9F5" w14:textId="77777777" w:rsidR="00550C22" w:rsidRPr="00550C22" w:rsidRDefault="00550C22" w:rsidP="00550C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sidRPr="00550C22">
              <w:rPr>
                <w:rFonts w:ascii="Times New Roman" w:eastAsia="Times New Roman" w:hAnsi="Times New Roman" w:cs="Times New Roman"/>
                <w:color w:val="000000"/>
                <w:sz w:val="16"/>
                <w:szCs w:val="16"/>
              </w:rPr>
              <w:t>0/1</w:t>
            </w:r>
          </w:p>
        </w:tc>
        <w:tc>
          <w:tcPr>
            <w:tcW w:w="544" w:type="dxa"/>
            <w:noWrap/>
            <w:vAlign w:val="center"/>
            <w:hideMark/>
          </w:tcPr>
          <w:p w14:paraId="7B98F5FD" w14:textId="77777777" w:rsidR="00550C22" w:rsidRPr="00550C22" w:rsidRDefault="00550C22" w:rsidP="00550C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sidRPr="00550C22">
              <w:rPr>
                <w:rFonts w:ascii="Times New Roman" w:eastAsia="Times New Roman" w:hAnsi="Times New Roman" w:cs="Times New Roman"/>
                <w:color w:val="000000"/>
                <w:sz w:val="16"/>
                <w:szCs w:val="16"/>
              </w:rPr>
              <w:t>-</w:t>
            </w:r>
          </w:p>
        </w:tc>
        <w:tc>
          <w:tcPr>
            <w:tcW w:w="543" w:type="dxa"/>
            <w:noWrap/>
            <w:vAlign w:val="center"/>
            <w:hideMark/>
          </w:tcPr>
          <w:p w14:paraId="3621F0E2" w14:textId="77777777" w:rsidR="00550C22" w:rsidRPr="00550C22" w:rsidRDefault="00550C22" w:rsidP="00550C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sidRPr="00550C22">
              <w:rPr>
                <w:rFonts w:ascii="Times New Roman" w:eastAsia="Times New Roman" w:hAnsi="Times New Roman" w:cs="Times New Roman"/>
                <w:color w:val="000000"/>
                <w:sz w:val="16"/>
                <w:szCs w:val="16"/>
              </w:rPr>
              <w:t>-</w:t>
            </w:r>
          </w:p>
        </w:tc>
        <w:tc>
          <w:tcPr>
            <w:tcW w:w="543" w:type="dxa"/>
            <w:noWrap/>
            <w:vAlign w:val="center"/>
            <w:hideMark/>
          </w:tcPr>
          <w:p w14:paraId="4F22DF40" w14:textId="77777777" w:rsidR="00550C22" w:rsidRPr="00550C22" w:rsidRDefault="00550C22" w:rsidP="00550C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sidRPr="00550C22">
              <w:rPr>
                <w:rFonts w:ascii="Times New Roman" w:eastAsia="Times New Roman" w:hAnsi="Times New Roman" w:cs="Times New Roman"/>
                <w:color w:val="000000"/>
                <w:sz w:val="16"/>
                <w:szCs w:val="16"/>
              </w:rPr>
              <w:t>0/1</w:t>
            </w:r>
          </w:p>
        </w:tc>
        <w:tc>
          <w:tcPr>
            <w:tcW w:w="544" w:type="dxa"/>
            <w:noWrap/>
            <w:vAlign w:val="center"/>
            <w:hideMark/>
          </w:tcPr>
          <w:p w14:paraId="07DB693A" w14:textId="77777777" w:rsidR="00550C22" w:rsidRPr="00550C22" w:rsidRDefault="00550C22" w:rsidP="00550C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sidRPr="00550C22">
              <w:rPr>
                <w:rFonts w:ascii="Times New Roman" w:eastAsia="Times New Roman" w:hAnsi="Times New Roman" w:cs="Times New Roman"/>
                <w:color w:val="000000"/>
                <w:sz w:val="16"/>
                <w:szCs w:val="16"/>
              </w:rPr>
              <w:t>-</w:t>
            </w:r>
          </w:p>
        </w:tc>
        <w:tc>
          <w:tcPr>
            <w:tcW w:w="543" w:type="dxa"/>
            <w:noWrap/>
            <w:vAlign w:val="center"/>
            <w:hideMark/>
          </w:tcPr>
          <w:p w14:paraId="07609AC9" w14:textId="77777777" w:rsidR="00550C22" w:rsidRPr="00550C22" w:rsidRDefault="00550C22" w:rsidP="00550C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sidRPr="00550C22">
              <w:rPr>
                <w:rFonts w:ascii="Times New Roman" w:eastAsia="Times New Roman" w:hAnsi="Times New Roman" w:cs="Times New Roman"/>
                <w:color w:val="000000"/>
                <w:sz w:val="16"/>
                <w:szCs w:val="16"/>
              </w:rPr>
              <w:t>-</w:t>
            </w:r>
          </w:p>
        </w:tc>
        <w:tc>
          <w:tcPr>
            <w:tcW w:w="543" w:type="dxa"/>
            <w:noWrap/>
            <w:vAlign w:val="center"/>
            <w:hideMark/>
          </w:tcPr>
          <w:p w14:paraId="201EB3CA" w14:textId="77777777" w:rsidR="00550C22" w:rsidRPr="00550C22" w:rsidRDefault="00550C22" w:rsidP="00550C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sidRPr="00550C22">
              <w:rPr>
                <w:rFonts w:ascii="Times New Roman" w:eastAsia="Times New Roman" w:hAnsi="Times New Roman" w:cs="Times New Roman"/>
                <w:color w:val="000000"/>
                <w:sz w:val="16"/>
                <w:szCs w:val="16"/>
              </w:rPr>
              <w:t>-</w:t>
            </w:r>
          </w:p>
        </w:tc>
        <w:tc>
          <w:tcPr>
            <w:tcW w:w="544" w:type="dxa"/>
            <w:noWrap/>
            <w:vAlign w:val="center"/>
            <w:hideMark/>
          </w:tcPr>
          <w:p w14:paraId="54E40AA6" w14:textId="77777777" w:rsidR="00550C22" w:rsidRPr="00550C22" w:rsidRDefault="00550C22" w:rsidP="00550C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sidRPr="00550C22">
              <w:rPr>
                <w:rFonts w:ascii="Times New Roman" w:eastAsia="Times New Roman" w:hAnsi="Times New Roman" w:cs="Times New Roman"/>
                <w:color w:val="000000"/>
                <w:sz w:val="16"/>
                <w:szCs w:val="16"/>
              </w:rPr>
              <w:t>-</w:t>
            </w:r>
          </w:p>
        </w:tc>
        <w:tc>
          <w:tcPr>
            <w:tcW w:w="543" w:type="dxa"/>
            <w:noWrap/>
            <w:vAlign w:val="center"/>
            <w:hideMark/>
          </w:tcPr>
          <w:p w14:paraId="4B7959F8" w14:textId="77777777" w:rsidR="00550C22" w:rsidRPr="00550C22" w:rsidRDefault="00550C22" w:rsidP="00550C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sidRPr="00550C22">
              <w:rPr>
                <w:rFonts w:ascii="Times New Roman" w:eastAsia="Times New Roman" w:hAnsi="Times New Roman" w:cs="Times New Roman"/>
                <w:color w:val="000000"/>
                <w:sz w:val="16"/>
                <w:szCs w:val="16"/>
              </w:rPr>
              <w:t>-</w:t>
            </w:r>
          </w:p>
        </w:tc>
        <w:tc>
          <w:tcPr>
            <w:tcW w:w="543" w:type="dxa"/>
            <w:noWrap/>
            <w:vAlign w:val="center"/>
            <w:hideMark/>
          </w:tcPr>
          <w:p w14:paraId="097D6CDE" w14:textId="77777777" w:rsidR="00550C22" w:rsidRPr="00550C22" w:rsidRDefault="00550C22" w:rsidP="00550C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sidRPr="00550C22">
              <w:rPr>
                <w:rFonts w:ascii="Times New Roman" w:eastAsia="Times New Roman" w:hAnsi="Times New Roman" w:cs="Times New Roman"/>
                <w:color w:val="000000"/>
                <w:sz w:val="16"/>
                <w:szCs w:val="16"/>
              </w:rPr>
              <w:t>-</w:t>
            </w:r>
          </w:p>
        </w:tc>
        <w:tc>
          <w:tcPr>
            <w:tcW w:w="544" w:type="dxa"/>
            <w:noWrap/>
            <w:vAlign w:val="center"/>
            <w:hideMark/>
          </w:tcPr>
          <w:p w14:paraId="2BC63819" w14:textId="77777777" w:rsidR="00550C22" w:rsidRPr="00550C22" w:rsidRDefault="00550C22" w:rsidP="00550C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sidRPr="00550C22">
              <w:rPr>
                <w:rFonts w:ascii="Times New Roman" w:eastAsia="Times New Roman" w:hAnsi="Times New Roman" w:cs="Times New Roman"/>
                <w:color w:val="000000"/>
                <w:sz w:val="16"/>
                <w:szCs w:val="16"/>
              </w:rPr>
              <w:t>-</w:t>
            </w:r>
          </w:p>
        </w:tc>
        <w:tc>
          <w:tcPr>
            <w:tcW w:w="543" w:type="dxa"/>
            <w:noWrap/>
            <w:vAlign w:val="center"/>
            <w:hideMark/>
          </w:tcPr>
          <w:p w14:paraId="6E62DA71" w14:textId="77777777" w:rsidR="00550C22" w:rsidRPr="00550C22" w:rsidRDefault="00550C22" w:rsidP="00550C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sidRPr="00550C22">
              <w:rPr>
                <w:rFonts w:ascii="Times New Roman" w:eastAsia="Times New Roman" w:hAnsi="Times New Roman" w:cs="Times New Roman"/>
                <w:color w:val="000000"/>
                <w:sz w:val="16"/>
                <w:szCs w:val="16"/>
              </w:rPr>
              <w:t>-</w:t>
            </w:r>
          </w:p>
        </w:tc>
        <w:tc>
          <w:tcPr>
            <w:tcW w:w="543" w:type="dxa"/>
            <w:noWrap/>
            <w:vAlign w:val="center"/>
            <w:hideMark/>
          </w:tcPr>
          <w:p w14:paraId="61630634" w14:textId="77777777" w:rsidR="00550C22" w:rsidRPr="00550C22" w:rsidRDefault="00550C22" w:rsidP="00550C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sidRPr="00550C22">
              <w:rPr>
                <w:rFonts w:ascii="Times New Roman" w:eastAsia="Times New Roman" w:hAnsi="Times New Roman" w:cs="Times New Roman"/>
                <w:color w:val="000000"/>
                <w:sz w:val="16"/>
                <w:szCs w:val="16"/>
              </w:rPr>
              <w:t>-</w:t>
            </w:r>
          </w:p>
        </w:tc>
        <w:tc>
          <w:tcPr>
            <w:tcW w:w="544" w:type="dxa"/>
            <w:noWrap/>
            <w:vAlign w:val="center"/>
            <w:hideMark/>
          </w:tcPr>
          <w:p w14:paraId="2EF1DB1F" w14:textId="77777777" w:rsidR="00550C22" w:rsidRPr="00550C22" w:rsidRDefault="00550C22" w:rsidP="00550C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sidRPr="00550C22">
              <w:rPr>
                <w:rFonts w:ascii="Times New Roman" w:eastAsia="Times New Roman" w:hAnsi="Times New Roman" w:cs="Times New Roman"/>
                <w:color w:val="000000"/>
                <w:sz w:val="16"/>
                <w:szCs w:val="16"/>
              </w:rPr>
              <w:t>-</w:t>
            </w:r>
          </w:p>
        </w:tc>
        <w:tc>
          <w:tcPr>
            <w:tcW w:w="543" w:type="dxa"/>
            <w:noWrap/>
            <w:vAlign w:val="center"/>
            <w:hideMark/>
          </w:tcPr>
          <w:p w14:paraId="0F701320" w14:textId="77777777" w:rsidR="00550C22" w:rsidRPr="00550C22" w:rsidRDefault="00550C22" w:rsidP="00550C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sidRPr="00550C22">
              <w:rPr>
                <w:rFonts w:ascii="Times New Roman" w:eastAsia="Times New Roman" w:hAnsi="Times New Roman" w:cs="Times New Roman"/>
                <w:color w:val="000000"/>
                <w:sz w:val="16"/>
                <w:szCs w:val="16"/>
              </w:rPr>
              <w:t>-</w:t>
            </w:r>
          </w:p>
        </w:tc>
        <w:tc>
          <w:tcPr>
            <w:tcW w:w="543" w:type="dxa"/>
            <w:gridSpan w:val="2"/>
            <w:noWrap/>
            <w:vAlign w:val="center"/>
            <w:hideMark/>
          </w:tcPr>
          <w:p w14:paraId="599A6473" w14:textId="77777777" w:rsidR="00550C22" w:rsidRPr="00550C22" w:rsidRDefault="00550C22" w:rsidP="00550C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sidRPr="00550C22">
              <w:rPr>
                <w:rFonts w:ascii="Times New Roman" w:eastAsia="Times New Roman" w:hAnsi="Times New Roman" w:cs="Times New Roman"/>
                <w:color w:val="000000"/>
                <w:sz w:val="16"/>
                <w:szCs w:val="16"/>
              </w:rPr>
              <w:t>-</w:t>
            </w:r>
          </w:p>
        </w:tc>
        <w:tc>
          <w:tcPr>
            <w:tcW w:w="724" w:type="dxa"/>
            <w:noWrap/>
            <w:vAlign w:val="center"/>
            <w:hideMark/>
          </w:tcPr>
          <w:p w14:paraId="130C87F7" w14:textId="77777777" w:rsidR="00550C22" w:rsidRPr="00550C22" w:rsidRDefault="00550C22" w:rsidP="00550C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16"/>
                <w:szCs w:val="16"/>
              </w:rPr>
            </w:pPr>
            <w:r w:rsidRPr="00550C22">
              <w:rPr>
                <w:rFonts w:ascii="Times New Roman" w:eastAsia="Times New Roman" w:hAnsi="Times New Roman" w:cs="Times New Roman"/>
                <w:b/>
                <w:bCs/>
                <w:color w:val="000000"/>
                <w:sz w:val="16"/>
                <w:szCs w:val="16"/>
              </w:rPr>
              <w:t>66</w:t>
            </w:r>
          </w:p>
        </w:tc>
      </w:tr>
      <w:tr w:rsidR="00A52B4C" w:rsidRPr="00550C22" w14:paraId="4BFC85A8" w14:textId="77777777" w:rsidTr="00550C22">
        <w:trPr>
          <w:cnfStyle w:val="000000100000" w:firstRow="0" w:lastRow="0" w:firstColumn="0" w:lastColumn="0" w:oddVBand="0" w:evenVBand="0" w:oddHBand="1" w:evenHBand="0" w:firstRowFirstColumn="0" w:firstRowLastColumn="0" w:lastRowFirstColumn="0" w:lastRowLastColumn="0"/>
          <w:trHeight w:val="518"/>
        </w:trPr>
        <w:tc>
          <w:tcPr>
            <w:cnfStyle w:val="001000000000" w:firstRow="0" w:lastRow="0" w:firstColumn="1" w:lastColumn="0" w:oddVBand="0" w:evenVBand="0" w:oddHBand="0" w:evenHBand="0" w:firstRowFirstColumn="0" w:firstRowLastColumn="0" w:lastRowFirstColumn="0" w:lastRowLastColumn="0"/>
            <w:tcW w:w="720" w:type="dxa"/>
            <w:shd w:val="clear" w:color="auto" w:fill="FFFFFF" w:themeFill="background1"/>
            <w:noWrap/>
            <w:vAlign w:val="center"/>
            <w:hideMark/>
          </w:tcPr>
          <w:p w14:paraId="4CD4A5A6" w14:textId="77777777" w:rsidR="00550C22" w:rsidRPr="00550C22" w:rsidRDefault="00550C22" w:rsidP="00550C22">
            <w:pPr>
              <w:jc w:val="center"/>
              <w:rPr>
                <w:rFonts w:ascii="Times New Roman" w:eastAsia="Times New Roman" w:hAnsi="Times New Roman" w:cs="Times New Roman"/>
                <w:color w:val="000000"/>
                <w:sz w:val="16"/>
                <w:szCs w:val="16"/>
              </w:rPr>
            </w:pPr>
            <w:r w:rsidRPr="00550C22">
              <w:rPr>
                <w:rFonts w:ascii="Times New Roman" w:eastAsia="Times New Roman" w:hAnsi="Times New Roman" w:cs="Times New Roman"/>
                <w:color w:val="000000"/>
                <w:sz w:val="16"/>
                <w:szCs w:val="16"/>
              </w:rPr>
              <w:t>15</w:t>
            </w:r>
          </w:p>
        </w:tc>
        <w:tc>
          <w:tcPr>
            <w:tcW w:w="543" w:type="dxa"/>
            <w:gridSpan w:val="2"/>
            <w:noWrap/>
            <w:vAlign w:val="center"/>
            <w:hideMark/>
          </w:tcPr>
          <w:p w14:paraId="14E39DCF" w14:textId="77777777" w:rsidR="00550C22" w:rsidRPr="00550C22" w:rsidRDefault="00550C22" w:rsidP="00550C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sidRPr="00550C22">
              <w:rPr>
                <w:rFonts w:ascii="Times New Roman" w:eastAsia="Times New Roman" w:hAnsi="Times New Roman" w:cs="Times New Roman"/>
                <w:color w:val="000000"/>
                <w:sz w:val="16"/>
                <w:szCs w:val="16"/>
              </w:rPr>
              <w:t>-</w:t>
            </w:r>
          </w:p>
        </w:tc>
        <w:tc>
          <w:tcPr>
            <w:tcW w:w="543" w:type="dxa"/>
            <w:noWrap/>
            <w:vAlign w:val="center"/>
            <w:hideMark/>
          </w:tcPr>
          <w:p w14:paraId="7B29D321" w14:textId="77777777" w:rsidR="00550C22" w:rsidRPr="00550C22" w:rsidRDefault="00550C22" w:rsidP="00550C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sidRPr="00550C22">
              <w:rPr>
                <w:rFonts w:ascii="Times New Roman" w:eastAsia="Times New Roman" w:hAnsi="Times New Roman" w:cs="Times New Roman"/>
                <w:color w:val="000000"/>
                <w:sz w:val="16"/>
                <w:szCs w:val="16"/>
              </w:rPr>
              <w:t>0/1</w:t>
            </w:r>
          </w:p>
        </w:tc>
        <w:tc>
          <w:tcPr>
            <w:tcW w:w="544" w:type="dxa"/>
            <w:noWrap/>
            <w:vAlign w:val="center"/>
            <w:hideMark/>
          </w:tcPr>
          <w:p w14:paraId="0E959D64" w14:textId="77777777" w:rsidR="00550C22" w:rsidRPr="00550C22" w:rsidRDefault="00550C22" w:rsidP="00550C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sidRPr="00550C22">
              <w:rPr>
                <w:rFonts w:ascii="Times New Roman" w:eastAsia="Times New Roman" w:hAnsi="Times New Roman" w:cs="Times New Roman"/>
                <w:color w:val="000000"/>
                <w:sz w:val="16"/>
                <w:szCs w:val="16"/>
              </w:rPr>
              <w:t>-</w:t>
            </w:r>
          </w:p>
        </w:tc>
        <w:tc>
          <w:tcPr>
            <w:tcW w:w="543" w:type="dxa"/>
            <w:noWrap/>
            <w:vAlign w:val="center"/>
            <w:hideMark/>
          </w:tcPr>
          <w:p w14:paraId="1CC3B74F" w14:textId="77777777" w:rsidR="00550C22" w:rsidRPr="00550C22" w:rsidRDefault="00550C22" w:rsidP="00550C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sidRPr="00550C22">
              <w:rPr>
                <w:rFonts w:ascii="Times New Roman" w:eastAsia="Times New Roman" w:hAnsi="Times New Roman" w:cs="Times New Roman"/>
                <w:color w:val="000000"/>
                <w:sz w:val="16"/>
                <w:szCs w:val="16"/>
              </w:rPr>
              <w:t>0/4</w:t>
            </w:r>
          </w:p>
        </w:tc>
        <w:tc>
          <w:tcPr>
            <w:tcW w:w="543" w:type="dxa"/>
            <w:noWrap/>
            <w:vAlign w:val="center"/>
            <w:hideMark/>
          </w:tcPr>
          <w:p w14:paraId="1B5C0B19" w14:textId="77777777" w:rsidR="00550C22" w:rsidRPr="00550C22" w:rsidRDefault="00550C22" w:rsidP="00550C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sidRPr="00550C22">
              <w:rPr>
                <w:rFonts w:ascii="Times New Roman" w:eastAsia="Times New Roman" w:hAnsi="Times New Roman" w:cs="Times New Roman"/>
                <w:color w:val="000000"/>
                <w:sz w:val="16"/>
                <w:szCs w:val="16"/>
              </w:rPr>
              <w:t>0/24</w:t>
            </w:r>
          </w:p>
        </w:tc>
        <w:tc>
          <w:tcPr>
            <w:tcW w:w="544" w:type="dxa"/>
            <w:noWrap/>
            <w:vAlign w:val="center"/>
            <w:hideMark/>
          </w:tcPr>
          <w:p w14:paraId="352276CE" w14:textId="77777777" w:rsidR="00550C22" w:rsidRPr="00550C22" w:rsidRDefault="00550C22" w:rsidP="00550C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sidRPr="00550C22">
              <w:rPr>
                <w:rFonts w:ascii="Times New Roman" w:eastAsia="Times New Roman" w:hAnsi="Times New Roman" w:cs="Times New Roman"/>
                <w:color w:val="000000"/>
                <w:sz w:val="16"/>
                <w:szCs w:val="16"/>
              </w:rPr>
              <w:t>1/41</w:t>
            </w:r>
          </w:p>
        </w:tc>
        <w:tc>
          <w:tcPr>
            <w:tcW w:w="543" w:type="dxa"/>
            <w:noWrap/>
            <w:vAlign w:val="center"/>
            <w:hideMark/>
          </w:tcPr>
          <w:p w14:paraId="06348392" w14:textId="77777777" w:rsidR="00550C22" w:rsidRPr="00550C22" w:rsidRDefault="00550C22" w:rsidP="00550C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sidRPr="00550C22">
              <w:rPr>
                <w:rFonts w:ascii="Times New Roman" w:eastAsia="Times New Roman" w:hAnsi="Times New Roman" w:cs="Times New Roman"/>
                <w:color w:val="000000"/>
                <w:sz w:val="16"/>
                <w:szCs w:val="16"/>
              </w:rPr>
              <w:t>0/44</w:t>
            </w:r>
          </w:p>
        </w:tc>
        <w:tc>
          <w:tcPr>
            <w:tcW w:w="543" w:type="dxa"/>
            <w:noWrap/>
            <w:vAlign w:val="center"/>
            <w:hideMark/>
          </w:tcPr>
          <w:p w14:paraId="27A83D80" w14:textId="77777777" w:rsidR="00550C22" w:rsidRPr="00550C22" w:rsidRDefault="00550C22" w:rsidP="00550C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sidRPr="00550C22">
              <w:rPr>
                <w:rFonts w:ascii="Times New Roman" w:eastAsia="Times New Roman" w:hAnsi="Times New Roman" w:cs="Times New Roman"/>
                <w:color w:val="000000"/>
                <w:sz w:val="16"/>
                <w:szCs w:val="16"/>
              </w:rPr>
              <w:t>4/70</w:t>
            </w:r>
          </w:p>
        </w:tc>
        <w:tc>
          <w:tcPr>
            <w:tcW w:w="544" w:type="dxa"/>
            <w:noWrap/>
            <w:vAlign w:val="center"/>
            <w:hideMark/>
          </w:tcPr>
          <w:p w14:paraId="7C4C1995" w14:textId="77777777" w:rsidR="00550C22" w:rsidRPr="00550C22" w:rsidRDefault="00550C22" w:rsidP="00550C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sidRPr="00550C22">
              <w:rPr>
                <w:rFonts w:ascii="Times New Roman" w:eastAsia="Times New Roman" w:hAnsi="Times New Roman" w:cs="Times New Roman"/>
                <w:color w:val="000000"/>
                <w:sz w:val="16"/>
                <w:szCs w:val="16"/>
              </w:rPr>
              <w:t>0/43</w:t>
            </w:r>
          </w:p>
        </w:tc>
        <w:tc>
          <w:tcPr>
            <w:tcW w:w="543" w:type="dxa"/>
            <w:noWrap/>
            <w:vAlign w:val="center"/>
            <w:hideMark/>
          </w:tcPr>
          <w:p w14:paraId="0E7E7147" w14:textId="77777777" w:rsidR="00550C22" w:rsidRPr="00550C22" w:rsidRDefault="00550C22" w:rsidP="00550C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sidRPr="00550C22">
              <w:rPr>
                <w:rFonts w:ascii="Times New Roman" w:eastAsia="Times New Roman" w:hAnsi="Times New Roman" w:cs="Times New Roman"/>
                <w:color w:val="000000"/>
                <w:sz w:val="16"/>
                <w:szCs w:val="16"/>
              </w:rPr>
              <w:t>0/17</w:t>
            </w:r>
          </w:p>
        </w:tc>
        <w:tc>
          <w:tcPr>
            <w:tcW w:w="543" w:type="dxa"/>
            <w:noWrap/>
            <w:vAlign w:val="center"/>
            <w:hideMark/>
          </w:tcPr>
          <w:p w14:paraId="23CC65EB" w14:textId="77777777" w:rsidR="00550C22" w:rsidRPr="00550C22" w:rsidRDefault="00550C22" w:rsidP="00550C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sidRPr="00550C22">
              <w:rPr>
                <w:rFonts w:ascii="Times New Roman" w:eastAsia="Times New Roman" w:hAnsi="Times New Roman" w:cs="Times New Roman"/>
                <w:color w:val="000000"/>
                <w:sz w:val="16"/>
                <w:szCs w:val="16"/>
              </w:rPr>
              <w:t>0/7</w:t>
            </w:r>
          </w:p>
        </w:tc>
        <w:tc>
          <w:tcPr>
            <w:tcW w:w="544" w:type="dxa"/>
            <w:noWrap/>
            <w:vAlign w:val="center"/>
            <w:hideMark/>
          </w:tcPr>
          <w:p w14:paraId="736EB9E4" w14:textId="77777777" w:rsidR="00550C22" w:rsidRPr="00550C22" w:rsidRDefault="00550C22" w:rsidP="00550C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sidRPr="00550C22">
              <w:rPr>
                <w:rFonts w:ascii="Times New Roman" w:eastAsia="Times New Roman" w:hAnsi="Times New Roman" w:cs="Times New Roman"/>
                <w:color w:val="000000"/>
                <w:sz w:val="16"/>
                <w:szCs w:val="16"/>
              </w:rPr>
              <w:t>0/8</w:t>
            </w:r>
          </w:p>
        </w:tc>
        <w:tc>
          <w:tcPr>
            <w:tcW w:w="543" w:type="dxa"/>
            <w:noWrap/>
            <w:vAlign w:val="center"/>
            <w:hideMark/>
          </w:tcPr>
          <w:p w14:paraId="79DE51A4" w14:textId="77777777" w:rsidR="00550C22" w:rsidRPr="00550C22" w:rsidRDefault="00550C22" w:rsidP="00550C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sidRPr="00550C22">
              <w:rPr>
                <w:rFonts w:ascii="Times New Roman" w:eastAsia="Times New Roman" w:hAnsi="Times New Roman" w:cs="Times New Roman"/>
                <w:color w:val="000000"/>
                <w:sz w:val="16"/>
                <w:szCs w:val="16"/>
              </w:rPr>
              <w:t>0/4</w:t>
            </w:r>
          </w:p>
        </w:tc>
        <w:tc>
          <w:tcPr>
            <w:tcW w:w="543" w:type="dxa"/>
            <w:noWrap/>
            <w:vAlign w:val="center"/>
            <w:hideMark/>
          </w:tcPr>
          <w:p w14:paraId="60EEFD7B" w14:textId="77777777" w:rsidR="00550C22" w:rsidRPr="00550C22" w:rsidRDefault="00550C22" w:rsidP="00550C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sidRPr="00550C22">
              <w:rPr>
                <w:rFonts w:ascii="Times New Roman" w:eastAsia="Times New Roman" w:hAnsi="Times New Roman" w:cs="Times New Roman"/>
                <w:color w:val="000000"/>
                <w:sz w:val="16"/>
                <w:szCs w:val="16"/>
              </w:rPr>
              <w:t>-</w:t>
            </w:r>
          </w:p>
        </w:tc>
        <w:tc>
          <w:tcPr>
            <w:tcW w:w="544" w:type="dxa"/>
            <w:noWrap/>
            <w:vAlign w:val="center"/>
            <w:hideMark/>
          </w:tcPr>
          <w:p w14:paraId="4B7F5018" w14:textId="77777777" w:rsidR="00550C22" w:rsidRPr="00550C22" w:rsidRDefault="00550C22" w:rsidP="00550C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sidRPr="00550C22">
              <w:rPr>
                <w:rFonts w:ascii="Times New Roman" w:eastAsia="Times New Roman" w:hAnsi="Times New Roman" w:cs="Times New Roman"/>
                <w:color w:val="000000"/>
                <w:sz w:val="16"/>
                <w:szCs w:val="16"/>
              </w:rPr>
              <w:t>0/1</w:t>
            </w:r>
          </w:p>
        </w:tc>
        <w:tc>
          <w:tcPr>
            <w:tcW w:w="543" w:type="dxa"/>
            <w:noWrap/>
            <w:vAlign w:val="center"/>
            <w:hideMark/>
          </w:tcPr>
          <w:p w14:paraId="6E307E96" w14:textId="77777777" w:rsidR="00550C22" w:rsidRPr="00550C22" w:rsidRDefault="00550C22" w:rsidP="00550C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sidRPr="00550C22">
              <w:rPr>
                <w:rFonts w:ascii="Times New Roman" w:eastAsia="Times New Roman" w:hAnsi="Times New Roman" w:cs="Times New Roman"/>
                <w:color w:val="000000"/>
                <w:sz w:val="16"/>
                <w:szCs w:val="16"/>
              </w:rPr>
              <w:t>-</w:t>
            </w:r>
          </w:p>
        </w:tc>
        <w:tc>
          <w:tcPr>
            <w:tcW w:w="543" w:type="dxa"/>
            <w:noWrap/>
            <w:vAlign w:val="center"/>
            <w:hideMark/>
          </w:tcPr>
          <w:p w14:paraId="55752079" w14:textId="77777777" w:rsidR="00550C22" w:rsidRPr="00550C22" w:rsidRDefault="00550C22" w:rsidP="00550C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sidRPr="00550C22">
              <w:rPr>
                <w:rFonts w:ascii="Times New Roman" w:eastAsia="Times New Roman" w:hAnsi="Times New Roman" w:cs="Times New Roman"/>
                <w:color w:val="000000"/>
                <w:sz w:val="16"/>
                <w:szCs w:val="16"/>
              </w:rPr>
              <w:t>-</w:t>
            </w:r>
          </w:p>
        </w:tc>
        <w:tc>
          <w:tcPr>
            <w:tcW w:w="544" w:type="dxa"/>
            <w:noWrap/>
            <w:vAlign w:val="center"/>
            <w:hideMark/>
          </w:tcPr>
          <w:p w14:paraId="096BB606" w14:textId="77777777" w:rsidR="00550C22" w:rsidRPr="00550C22" w:rsidRDefault="00550C22" w:rsidP="00550C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sidRPr="00550C22">
              <w:rPr>
                <w:rFonts w:ascii="Times New Roman" w:eastAsia="Times New Roman" w:hAnsi="Times New Roman" w:cs="Times New Roman"/>
                <w:color w:val="000000"/>
                <w:sz w:val="16"/>
                <w:szCs w:val="16"/>
              </w:rPr>
              <w:t>-</w:t>
            </w:r>
          </w:p>
        </w:tc>
        <w:tc>
          <w:tcPr>
            <w:tcW w:w="543" w:type="dxa"/>
            <w:noWrap/>
            <w:vAlign w:val="center"/>
            <w:hideMark/>
          </w:tcPr>
          <w:p w14:paraId="0432C585" w14:textId="77777777" w:rsidR="00550C22" w:rsidRPr="00550C22" w:rsidRDefault="00550C22" w:rsidP="00550C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sidRPr="00550C22">
              <w:rPr>
                <w:rFonts w:ascii="Times New Roman" w:eastAsia="Times New Roman" w:hAnsi="Times New Roman" w:cs="Times New Roman"/>
                <w:color w:val="000000"/>
                <w:sz w:val="16"/>
                <w:szCs w:val="16"/>
              </w:rPr>
              <w:t>-</w:t>
            </w:r>
          </w:p>
        </w:tc>
        <w:tc>
          <w:tcPr>
            <w:tcW w:w="543" w:type="dxa"/>
            <w:noWrap/>
            <w:vAlign w:val="center"/>
            <w:hideMark/>
          </w:tcPr>
          <w:p w14:paraId="2AD041C8" w14:textId="77777777" w:rsidR="00550C22" w:rsidRPr="00550C22" w:rsidRDefault="00550C22" w:rsidP="00550C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sidRPr="00550C22">
              <w:rPr>
                <w:rFonts w:ascii="Times New Roman" w:eastAsia="Times New Roman" w:hAnsi="Times New Roman" w:cs="Times New Roman"/>
                <w:color w:val="000000"/>
                <w:sz w:val="16"/>
                <w:szCs w:val="16"/>
              </w:rPr>
              <w:t>0/3</w:t>
            </w:r>
          </w:p>
        </w:tc>
        <w:tc>
          <w:tcPr>
            <w:tcW w:w="544" w:type="dxa"/>
            <w:noWrap/>
            <w:vAlign w:val="center"/>
            <w:hideMark/>
          </w:tcPr>
          <w:p w14:paraId="12784D8E" w14:textId="77777777" w:rsidR="00550C22" w:rsidRPr="00550C22" w:rsidRDefault="00550C22" w:rsidP="00550C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sidRPr="00550C22">
              <w:rPr>
                <w:rFonts w:ascii="Times New Roman" w:eastAsia="Times New Roman" w:hAnsi="Times New Roman" w:cs="Times New Roman"/>
                <w:color w:val="000000"/>
                <w:sz w:val="16"/>
                <w:szCs w:val="16"/>
              </w:rPr>
              <w:t>-</w:t>
            </w:r>
          </w:p>
        </w:tc>
        <w:tc>
          <w:tcPr>
            <w:tcW w:w="543" w:type="dxa"/>
            <w:noWrap/>
            <w:vAlign w:val="center"/>
            <w:hideMark/>
          </w:tcPr>
          <w:p w14:paraId="2C440765" w14:textId="77777777" w:rsidR="00550C22" w:rsidRPr="00550C22" w:rsidRDefault="00550C22" w:rsidP="00550C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sidRPr="00550C22">
              <w:rPr>
                <w:rFonts w:ascii="Times New Roman" w:eastAsia="Times New Roman" w:hAnsi="Times New Roman" w:cs="Times New Roman"/>
                <w:color w:val="000000"/>
                <w:sz w:val="16"/>
                <w:szCs w:val="16"/>
              </w:rPr>
              <w:t>-</w:t>
            </w:r>
          </w:p>
        </w:tc>
        <w:tc>
          <w:tcPr>
            <w:tcW w:w="543" w:type="dxa"/>
            <w:noWrap/>
            <w:vAlign w:val="center"/>
            <w:hideMark/>
          </w:tcPr>
          <w:p w14:paraId="48DC7A1E" w14:textId="77777777" w:rsidR="00550C22" w:rsidRPr="00550C22" w:rsidRDefault="00550C22" w:rsidP="00550C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sidRPr="00550C22">
              <w:rPr>
                <w:rFonts w:ascii="Times New Roman" w:eastAsia="Times New Roman" w:hAnsi="Times New Roman" w:cs="Times New Roman"/>
                <w:color w:val="000000"/>
                <w:sz w:val="16"/>
                <w:szCs w:val="16"/>
              </w:rPr>
              <w:t>0/3</w:t>
            </w:r>
          </w:p>
        </w:tc>
        <w:tc>
          <w:tcPr>
            <w:tcW w:w="544" w:type="dxa"/>
            <w:noWrap/>
            <w:vAlign w:val="center"/>
            <w:hideMark/>
          </w:tcPr>
          <w:p w14:paraId="4D45B53A" w14:textId="77777777" w:rsidR="00550C22" w:rsidRPr="00550C22" w:rsidRDefault="00550C22" w:rsidP="00550C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sidRPr="00550C22">
              <w:rPr>
                <w:rFonts w:ascii="Times New Roman" w:eastAsia="Times New Roman" w:hAnsi="Times New Roman" w:cs="Times New Roman"/>
                <w:color w:val="000000"/>
                <w:sz w:val="16"/>
                <w:szCs w:val="16"/>
              </w:rPr>
              <w:t>-</w:t>
            </w:r>
          </w:p>
        </w:tc>
        <w:tc>
          <w:tcPr>
            <w:tcW w:w="543" w:type="dxa"/>
            <w:noWrap/>
            <w:vAlign w:val="center"/>
            <w:hideMark/>
          </w:tcPr>
          <w:p w14:paraId="0646543B" w14:textId="77777777" w:rsidR="00550C22" w:rsidRPr="00550C22" w:rsidRDefault="00550C22" w:rsidP="00550C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sidRPr="00550C22">
              <w:rPr>
                <w:rFonts w:ascii="Times New Roman" w:eastAsia="Times New Roman" w:hAnsi="Times New Roman" w:cs="Times New Roman"/>
                <w:color w:val="000000"/>
                <w:sz w:val="16"/>
                <w:szCs w:val="16"/>
              </w:rPr>
              <w:t>-</w:t>
            </w:r>
          </w:p>
        </w:tc>
        <w:tc>
          <w:tcPr>
            <w:tcW w:w="543" w:type="dxa"/>
            <w:gridSpan w:val="2"/>
            <w:noWrap/>
            <w:vAlign w:val="center"/>
            <w:hideMark/>
          </w:tcPr>
          <w:p w14:paraId="531A0CF6" w14:textId="77777777" w:rsidR="00550C22" w:rsidRPr="00550C22" w:rsidRDefault="00550C22" w:rsidP="00550C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sidRPr="00550C22">
              <w:rPr>
                <w:rFonts w:ascii="Times New Roman" w:eastAsia="Times New Roman" w:hAnsi="Times New Roman" w:cs="Times New Roman"/>
                <w:color w:val="000000"/>
                <w:sz w:val="16"/>
                <w:szCs w:val="16"/>
              </w:rPr>
              <w:t>0/3</w:t>
            </w:r>
          </w:p>
        </w:tc>
        <w:tc>
          <w:tcPr>
            <w:tcW w:w="724" w:type="dxa"/>
            <w:noWrap/>
            <w:vAlign w:val="center"/>
            <w:hideMark/>
          </w:tcPr>
          <w:p w14:paraId="297015AE" w14:textId="77777777" w:rsidR="00550C22" w:rsidRPr="00550C22" w:rsidRDefault="00550C22" w:rsidP="00550C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16"/>
                <w:szCs w:val="16"/>
              </w:rPr>
            </w:pPr>
            <w:r w:rsidRPr="00550C22">
              <w:rPr>
                <w:rFonts w:ascii="Times New Roman" w:eastAsia="Times New Roman" w:hAnsi="Times New Roman" w:cs="Times New Roman"/>
                <w:b/>
                <w:bCs/>
                <w:color w:val="000000"/>
                <w:sz w:val="16"/>
                <w:szCs w:val="16"/>
              </w:rPr>
              <w:t>273</w:t>
            </w:r>
          </w:p>
        </w:tc>
      </w:tr>
      <w:tr w:rsidR="00550C22" w:rsidRPr="00550C22" w14:paraId="55F7E2F0" w14:textId="77777777" w:rsidTr="00550C22">
        <w:trPr>
          <w:trHeight w:val="518"/>
        </w:trPr>
        <w:tc>
          <w:tcPr>
            <w:cnfStyle w:val="001000000000" w:firstRow="0" w:lastRow="0" w:firstColumn="1" w:lastColumn="0" w:oddVBand="0" w:evenVBand="0" w:oddHBand="0" w:evenHBand="0" w:firstRowFirstColumn="0" w:firstRowLastColumn="0" w:lastRowFirstColumn="0" w:lastRowLastColumn="0"/>
            <w:tcW w:w="720" w:type="dxa"/>
            <w:shd w:val="clear" w:color="auto" w:fill="FFFFFF" w:themeFill="background1"/>
            <w:noWrap/>
            <w:vAlign w:val="center"/>
            <w:hideMark/>
          </w:tcPr>
          <w:p w14:paraId="31A068E1" w14:textId="77777777" w:rsidR="00550C22" w:rsidRPr="00550C22" w:rsidRDefault="00550C22" w:rsidP="00550C22">
            <w:pPr>
              <w:jc w:val="center"/>
              <w:rPr>
                <w:rFonts w:ascii="Times New Roman" w:eastAsia="Times New Roman" w:hAnsi="Times New Roman" w:cs="Times New Roman"/>
                <w:color w:val="000000"/>
                <w:sz w:val="16"/>
                <w:szCs w:val="16"/>
              </w:rPr>
            </w:pPr>
            <w:r w:rsidRPr="00550C22">
              <w:rPr>
                <w:rFonts w:ascii="Times New Roman" w:eastAsia="Times New Roman" w:hAnsi="Times New Roman" w:cs="Times New Roman"/>
                <w:color w:val="000000"/>
                <w:sz w:val="16"/>
                <w:szCs w:val="16"/>
              </w:rPr>
              <w:t>16</w:t>
            </w:r>
          </w:p>
        </w:tc>
        <w:tc>
          <w:tcPr>
            <w:tcW w:w="543" w:type="dxa"/>
            <w:gridSpan w:val="2"/>
            <w:noWrap/>
            <w:vAlign w:val="center"/>
            <w:hideMark/>
          </w:tcPr>
          <w:p w14:paraId="71E45A53" w14:textId="77777777" w:rsidR="00550C22" w:rsidRPr="00550C22" w:rsidRDefault="00550C22" w:rsidP="00550C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sidRPr="00550C22">
              <w:rPr>
                <w:rFonts w:ascii="Times New Roman" w:eastAsia="Times New Roman" w:hAnsi="Times New Roman" w:cs="Times New Roman"/>
                <w:color w:val="000000"/>
                <w:sz w:val="16"/>
                <w:szCs w:val="16"/>
              </w:rPr>
              <w:t>0/2</w:t>
            </w:r>
          </w:p>
        </w:tc>
        <w:tc>
          <w:tcPr>
            <w:tcW w:w="543" w:type="dxa"/>
            <w:noWrap/>
            <w:vAlign w:val="center"/>
            <w:hideMark/>
          </w:tcPr>
          <w:p w14:paraId="606A1324" w14:textId="77777777" w:rsidR="00550C22" w:rsidRPr="00550C22" w:rsidRDefault="00550C22" w:rsidP="00550C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sidRPr="00550C22">
              <w:rPr>
                <w:rFonts w:ascii="Times New Roman" w:eastAsia="Times New Roman" w:hAnsi="Times New Roman" w:cs="Times New Roman"/>
                <w:color w:val="000000"/>
                <w:sz w:val="16"/>
                <w:szCs w:val="16"/>
              </w:rPr>
              <w:t>-</w:t>
            </w:r>
          </w:p>
        </w:tc>
        <w:tc>
          <w:tcPr>
            <w:tcW w:w="544" w:type="dxa"/>
            <w:noWrap/>
            <w:vAlign w:val="center"/>
            <w:hideMark/>
          </w:tcPr>
          <w:p w14:paraId="606D48FB" w14:textId="77777777" w:rsidR="00550C22" w:rsidRPr="00550C22" w:rsidRDefault="00550C22" w:rsidP="00550C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sidRPr="00550C22">
              <w:rPr>
                <w:rFonts w:ascii="Times New Roman" w:eastAsia="Times New Roman" w:hAnsi="Times New Roman" w:cs="Times New Roman"/>
                <w:color w:val="000000"/>
                <w:sz w:val="16"/>
                <w:szCs w:val="16"/>
              </w:rPr>
              <w:t>-</w:t>
            </w:r>
          </w:p>
        </w:tc>
        <w:tc>
          <w:tcPr>
            <w:tcW w:w="543" w:type="dxa"/>
            <w:noWrap/>
            <w:vAlign w:val="center"/>
            <w:hideMark/>
          </w:tcPr>
          <w:p w14:paraId="5B95BD84" w14:textId="77777777" w:rsidR="00550C22" w:rsidRPr="00550C22" w:rsidRDefault="00550C22" w:rsidP="00550C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sidRPr="00550C22">
              <w:rPr>
                <w:rFonts w:ascii="Times New Roman" w:eastAsia="Times New Roman" w:hAnsi="Times New Roman" w:cs="Times New Roman"/>
                <w:color w:val="000000"/>
                <w:sz w:val="16"/>
                <w:szCs w:val="16"/>
              </w:rPr>
              <w:t>0/1</w:t>
            </w:r>
          </w:p>
        </w:tc>
        <w:tc>
          <w:tcPr>
            <w:tcW w:w="543" w:type="dxa"/>
            <w:noWrap/>
            <w:vAlign w:val="center"/>
            <w:hideMark/>
          </w:tcPr>
          <w:p w14:paraId="1A946638" w14:textId="77777777" w:rsidR="00550C22" w:rsidRPr="00550C22" w:rsidRDefault="00550C22" w:rsidP="00550C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sidRPr="00550C22">
              <w:rPr>
                <w:rFonts w:ascii="Times New Roman" w:eastAsia="Times New Roman" w:hAnsi="Times New Roman" w:cs="Times New Roman"/>
                <w:color w:val="000000"/>
                <w:sz w:val="16"/>
                <w:szCs w:val="16"/>
              </w:rPr>
              <w:t>0/5</w:t>
            </w:r>
          </w:p>
        </w:tc>
        <w:tc>
          <w:tcPr>
            <w:tcW w:w="544" w:type="dxa"/>
            <w:noWrap/>
            <w:vAlign w:val="center"/>
            <w:hideMark/>
          </w:tcPr>
          <w:p w14:paraId="4A223016" w14:textId="77777777" w:rsidR="00550C22" w:rsidRPr="00550C22" w:rsidRDefault="00550C22" w:rsidP="00550C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sidRPr="00550C22">
              <w:rPr>
                <w:rFonts w:ascii="Times New Roman" w:eastAsia="Times New Roman" w:hAnsi="Times New Roman" w:cs="Times New Roman"/>
                <w:color w:val="000000"/>
                <w:sz w:val="16"/>
                <w:szCs w:val="16"/>
              </w:rPr>
              <w:t>0/40</w:t>
            </w:r>
          </w:p>
        </w:tc>
        <w:tc>
          <w:tcPr>
            <w:tcW w:w="543" w:type="dxa"/>
            <w:noWrap/>
            <w:vAlign w:val="center"/>
            <w:hideMark/>
          </w:tcPr>
          <w:p w14:paraId="1C9B893F" w14:textId="77777777" w:rsidR="00550C22" w:rsidRPr="00550C22" w:rsidRDefault="00550C22" w:rsidP="00550C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sidRPr="00550C22">
              <w:rPr>
                <w:rFonts w:ascii="Times New Roman" w:eastAsia="Times New Roman" w:hAnsi="Times New Roman" w:cs="Times New Roman"/>
                <w:color w:val="000000"/>
                <w:sz w:val="16"/>
                <w:szCs w:val="16"/>
              </w:rPr>
              <w:t>1/112</w:t>
            </w:r>
          </w:p>
        </w:tc>
        <w:tc>
          <w:tcPr>
            <w:tcW w:w="543" w:type="dxa"/>
            <w:noWrap/>
            <w:vAlign w:val="center"/>
            <w:hideMark/>
          </w:tcPr>
          <w:p w14:paraId="15ECF3C8" w14:textId="77777777" w:rsidR="00550C22" w:rsidRPr="00550C22" w:rsidRDefault="00550C22" w:rsidP="00550C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sidRPr="00550C22">
              <w:rPr>
                <w:rFonts w:ascii="Times New Roman" w:eastAsia="Times New Roman" w:hAnsi="Times New Roman" w:cs="Times New Roman"/>
                <w:color w:val="000000"/>
                <w:sz w:val="16"/>
                <w:szCs w:val="16"/>
              </w:rPr>
              <w:t>6/125</w:t>
            </w:r>
          </w:p>
        </w:tc>
        <w:tc>
          <w:tcPr>
            <w:tcW w:w="544" w:type="dxa"/>
            <w:noWrap/>
            <w:vAlign w:val="center"/>
            <w:hideMark/>
          </w:tcPr>
          <w:p w14:paraId="3E50F47B" w14:textId="77777777" w:rsidR="00550C22" w:rsidRPr="00550C22" w:rsidRDefault="00550C22" w:rsidP="00550C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sidRPr="00550C22">
              <w:rPr>
                <w:rFonts w:ascii="Times New Roman" w:eastAsia="Times New Roman" w:hAnsi="Times New Roman" w:cs="Times New Roman"/>
                <w:color w:val="000000"/>
                <w:sz w:val="16"/>
                <w:szCs w:val="16"/>
              </w:rPr>
              <w:t>4/122</w:t>
            </w:r>
          </w:p>
        </w:tc>
        <w:tc>
          <w:tcPr>
            <w:tcW w:w="543" w:type="dxa"/>
            <w:noWrap/>
            <w:vAlign w:val="center"/>
            <w:hideMark/>
          </w:tcPr>
          <w:p w14:paraId="42BFEEB2" w14:textId="77777777" w:rsidR="00550C22" w:rsidRPr="00550C22" w:rsidRDefault="00550C22" w:rsidP="00550C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sidRPr="00550C22">
              <w:rPr>
                <w:rFonts w:ascii="Times New Roman" w:eastAsia="Times New Roman" w:hAnsi="Times New Roman" w:cs="Times New Roman"/>
                <w:color w:val="000000"/>
                <w:sz w:val="16"/>
                <w:szCs w:val="16"/>
              </w:rPr>
              <w:t>0/78</w:t>
            </w:r>
          </w:p>
        </w:tc>
        <w:tc>
          <w:tcPr>
            <w:tcW w:w="543" w:type="dxa"/>
            <w:noWrap/>
            <w:vAlign w:val="center"/>
            <w:hideMark/>
          </w:tcPr>
          <w:p w14:paraId="5834FE9A" w14:textId="77777777" w:rsidR="00550C22" w:rsidRPr="00550C22" w:rsidRDefault="00550C22" w:rsidP="00550C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sidRPr="00550C22">
              <w:rPr>
                <w:rFonts w:ascii="Times New Roman" w:eastAsia="Times New Roman" w:hAnsi="Times New Roman" w:cs="Times New Roman"/>
                <w:color w:val="000000"/>
                <w:sz w:val="16"/>
                <w:szCs w:val="16"/>
              </w:rPr>
              <w:t>0/51</w:t>
            </w:r>
          </w:p>
        </w:tc>
        <w:tc>
          <w:tcPr>
            <w:tcW w:w="544" w:type="dxa"/>
            <w:noWrap/>
            <w:vAlign w:val="center"/>
            <w:hideMark/>
          </w:tcPr>
          <w:p w14:paraId="04182EEB" w14:textId="77777777" w:rsidR="00550C22" w:rsidRPr="00550C22" w:rsidRDefault="00550C22" w:rsidP="00550C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sidRPr="00550C22">
              <w:rPr>
                <w:rFonts w:ascii="Times New Roman" w:eastAsia="Times New Roman" w:hAnsi="Times New Roman" w:cs="Times New Roman"/>
                <w:color w:val="000000"/>
                <w:sz w:val="16"/>
                <w:szCs w:val="16"/>
              </w:rPr>
              <w:t>0/31</w:t>
            </w:r>
          </w:p>
        </w:tc>
        <w:tc>
          <w:tcPr>
            <w:tcW w:w="543" w:type="dxa"/>
            <w:noWrap/>
            <w:vAlign w:val="center"/>
            <w:hideMark/>
          </w:tcPr>
          <w:p w14:paraId="2ECCA019" w14:textId="77777777" w:rsidR="00550C22" w:rsidRPr="00550C22" w:rsidRDefault="00550C22" w:rsidP="00550C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sidRPr="00550C22">
              <w:rPr>
                <w:rFonts w:ascii="Times New Roman" w:eastAsia="Times New Roman" w:hAnsi="Times New Roman" w:cs="Times New Roman"/>
                <w:color w:val="000000"/>
                <w:sz w:val="16"/>
                <w:szCs w:val="16"/>
              </w:rPr>
              <w:t>0/17</w:t>
            </w:r>
          </w:p>
        </w:tc>
        <w:tc>
          <w:tcPr>
            <w:tcW w:w="543" w:type="dxa"/>
            <w:noWrap/>
            <w:vAlign w:val="center"/>
            <w:hideMark/>
          </w:tcPr>
          <w:p w14:paraId="7B26B7CB" w14:textId="77777777" w:rsidR="00550C22" w:rsidRPr="00550C22" w:rsidRDefault="00550C22" w:rsidP="00550C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sidRPr="00550C22">
              <w:rPr>
                <w:rFonts w:ascii="Times New Roman" w:eastAsia="Times New Roman" w:hAnsi="Times New Roman" w:cs="Times New Roman"/>
                <w:color w:val="000000"/>
                <w:sz w:val="16"/>
                <w:szCs w:val="16"/>
              </w:rPr>
              <w:t>0/8</w:t>
            </w:r>
          </w:p>
        </w:tc>
        <w:tc>
          <w:tcPr>
            <w:tcW w:w="544" w:type="dxa"/>
            <w:noWrap/>
            <w:vAlign w:val="center"/>
            <w:hideMark/>
          </w:tcPr>
          <w:p w14:paraId="1765E959" w14:textId="77777777" w:rsidR="00550C22" w:rsidRPr="00550C22" w:rsidRDefault="00550C22" w:rsidP="00550C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sidRPr="00550C22">
              <w:rPr>
                <w:rFonts w:ascii="Times New Roman" w:eastAsia="Times New Roman" w:hAnsi="Times New Roman" w:cs="Times New Roman"/>
                <w:color w:val="000000"/>
                <w:sz w:val="16"/>
                <w:szCs w:val="16"/>
              </w:rPr>
              <w:t>0/7</w:t>
            </w:r>
          </w:p>
        </w:tc>
        <w:tc>
          <w:tcPr>
            <w:tcW w:w="543" w:type="dxa"/>
            <w:noWrap/>
            <w:vAlign w:val="center"/>
            <w:hideMark/>
          </w:tcPr>
          <w:p w14:paraId="3BB5C5E3" w14:textId="77777777" w:rsidR="00550C22" w:rsidRPr="00550C22" w:rsidRDefault="00550C22" w:rsidP="00550C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sidRPr="00550C22">
              <w:rPr>
                <w:rFonts w:ascii="Times New Roman" w:eastAsia="Times New Roman" w:hAnsi="Times New Roman" w:cs="Times New Roman"/>
                <w:color w:val="000000"/>
                <w:sz w:val="16"/>
                <w:szCs w:val="16"/>
              </w:rPr>
              <w:t>1/3</w:t>
            </w:r>
          </w:p>
        </w:tc>
        <w:tc>
          <w:tcPr>
            <w:tcW w:w="543" w:type="dxa"/>
            <w:noWrap/>
            <w:vAlign w:val="center"/>
            <w:hideMark/>
          </w:tcPr>
          <w:p w14:paraId="4775650A" w14:textId="77777777" w:rsidR="00550C22" w:rsidRPr="00550C22" w:rsidRDefault="00550C22" w:rsidP="00550C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sidRPr="00550C22">
              <w:rPr>
                <w:rFonts w:ascii="Times New Roman" w:eastAsia="Times New Roman" w:hAnsi="Times New Roman" w:cs="Times New Roman"/>
                <w:color w:val="000000"/>
                <w:sz w:val="16"/>
                <w:szCs w:val="16"/>
              </w:rPr>
              <w:t>0/3</w:t>
            </w:r>
          </w:p>
        </w:tc>
        <w:tc>
          <w:tcPr>
            <w:tcW w:w="544" w:type="dxa"/>
            <w:noWrap/>
            <w:vAlign w:val="center"/>
            <w:hideMark/>
          </w:tcPr>
          <w:p w14:paraId="7DB206B9" w14:textId="77777777" w:rsidR="00550C22" w:rsidRPr="00550C22" w:rsidRDefault="00550C22" w:rsidP="00550C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sidRPr="00550C22">
              <w:rPr>
                <w:rFonts w:ascii="Times New Roman" w:eastAsia="Times New Roman" w:hAnsi="Times New Roman" w:cs="Times New Roman"/>
                <w:color w:val="000000"/>
                <w:sz w:val="16"/>
                <w:szCs w:val="16"/>
              </w:rPr>
              <w:t>0/3</w:t>
            </w:r>
          </w:p>
        </w:tc>
        <w:tc>
          <w:tcPr>
            <w:tcW w:w="543" w:type="dxa"/>
            <w:noWrap/>
            <w:vAlign w:val="center"/>
            <w:hideMark/>
          </w:tcPr>
          <w:p w14:paraId="31B8DC19" w14:textId="77777777" w:rsidR="00550C22" w:rsidRPr="00550C22" w:rsidRDefault="00550C22" w:rsidP="00550C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sidRPr="00550C22">
              <w:rPr>
                <w:rFonts w:ascii="Times New Roman" w:eastAsia="Times New Roman" w:hAnsi="Times New Roman" w:cs="Times New Roman"/>
                <w:color w:val="000000"/>
                <w:sz w:val="16"/>
                <w:szCs w:val="16"/>
              </w:rPr>
              <w:t>0/1</w:t>
            </w:r>
          </w:p>
        </w:tc>
        <w:tc>
          <w:tcPr>
            <w:tcW w:w="543" w:type="dxa"/>
            <w:noWrap/>
            <w:vAlign w:val="center"/>
            <w:hideMark/>
          </w:tcPr>
          <w:p w14:paraId="1BE06C59" w14:textId="77777777" w:rsidR="00550C22" w:rsidRPr="00550C22" w:rsidRDefault="00550C22" w:rsidP="00550C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sidRPr="00550C22">
              <w:rPr>
                <w:rFonts w:ascii="Times New Roman" w:eastAsia="Times New Roman" w:hAnsi="Times New Roman" w:cs="Times New Roman"/>
                <w:color w:val="000000"/>
                <w:sz w:val="16"/>
                <w:szCs w:val="16"/>
              </w:rPr>
              <w:t>0/1</w:t>
            </w:r>
          </w:p>
        </w:tc>
        <w:tc>
          <w:tcPr>
            <w:tcW w:w="544" w:type="dxa"/>
            <w:noWrap/>
            <w:vAlign w:val="center"/>
            <w:hideMark/>
          </w:tcPr>
          <w:p w14:paraId="0BA94DD4" w14:textId="77777777" w:rsidR="00550C22" w:rsidRPr="00550C22" w:rsidRDefault="00550C22" w:rsidP="00550C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sidRPr="00550C22">
              <w:rPr>
                <w:rFonts w:ascii="Times New Roman" w:eastAsia="Times New Roman" w:hAnsi="Times New Roman" w:cs="Times New Roman"/>
                <w:color w:val="000000"/>
                <w:sz w:val="16"/>
                <w:szCs w:val="16"/>
              </w:rPr>
              <w:t>-</w:t>
            </w:r>
          </w:p>
        </w:tc>
        <w:tc>
          <w:tcPr>
            <w:tcW w:w="543" w:type="dxa"/>
            <w:noWrap/>
            <w:vAlign w:val="center"/>
            <w:hideMark/>
          </w:tcPr>
          <w:p w14:paraId="791B7A08" w14:textId="77777777" w:rsidR="00550C22" w:rsidRPr="00550C22" w:rsidRDefault="00550C22" w:rsidP="00550C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sidRPr="00550C22">
              <w:rPr>
                <w:rFonts w:ascii="Times New Roman" w:eastAsia="Times New Roman" w:hAnsi="Times New Roman" w:cs="Times New Roman"/>
                <w:color w:val="000000"/>
                <w:sz w:val="16"/>
                <w:szCs w:val="16"/>
              </w:rPr>
              <w:t>-</w:t>
            </w:r>
          </w:p>
        </w:tc>
        <w:tc>
          <w:tcPr>
            <w:tcW w:w="543" w:type="dxa"/>
            <w:noWrap/>
            <w:vAlign w:val="center"/>
            <w:hideMark/>
          </w:tcPr>
          <w:p w14:paraId="2E2571B4" w14:textId="77777777" w:rsidR="00550C22" w:rsidRPr="00550C22" w:rsidRDefault="00550C22" w:rsidP="00550C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sidRPr="00550C22">
              <w:rPr>
                <w:rFonts w:ascii="Times New Roman" w:eastAsia="Times New Roman" w:hAnsi="Times New Roman" w:cs="Times New Roman"/>
                <w:color w:val="000000"/>
                <w:sz w:val="16"/>
                <w:szCs w:val="16"/>
              </w:rPr>
              <w:t>-</w:t>
            </w:r>
          </w:p>
        </w:tc>
        <w:tc>
          <w:tcPr>
            <w:tcW w:w="544" w:type="dxa"/>
            <w:noWrap/>
            <w:vAlign w:val="center"/>
            <w:hideMark/>
          </w:tcPr>
          <w:p w14:paraId="6D87D656" w14:textId="77777777" w:rsidR="00550C22" w:rsidRPr="00550C22" w:rsidRDefault="00550C22" w:rsidP="00550C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sidRPr="00550C22">
              <w:rPr>
                <w:rFonts w:ascii="Times New Roman" w:eastAsia="Times New Roman" w:hAnsi="Times New Roman" w:cs="Times New Roman"/>
                <w:color w:val="000000"/>
                <w:sz w:val="16"/>
                <w:szCs w:val="16"/>
              </w:rPr>
              <w:t>-</w:t>
            </w:r>
          </w:p>
        </w:tc>
        <w:tc>
          <w:tcPr>
            <w:tcW w:w="543" w:type="dxa"/>
            <w:noWrap/>
            <w:vAlign w:val="center"/>
            <w:hideMark/>
          </w:tcPr>
          <w:p w14:paraId="0F369A2E" w14:textId="77777777" w:rsidR="00550C22" w:rsidRPr="00550C22" w:rsidRDefault="00550C22" w:rsidP="00550C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sidRPr="00550C22">
              <w:rPr>
                <w:rFonts w:ascii="Times New Roman" w:eastAsia="Times New Roman" w:hAnsi="Times New Roman" w:cs="Times New Roman"/>
                <w:color w:val="000000"/>
                <w:sz w:val="16"/>
                <w:szCs w:val="16"/>
              </w:rPr>
              <w:t>-</w:t>
            </w:r>
          </w:p>
        </w:tc>
        <w:tc>
          <w:tcPr>
            <w:tcW w:w="543" w:type="dxa"/>
            <w:gridSpan w:val="2"/>
            <w:noWrap/>
            <w:vAlign w:val="center"/>
            <w:hideMark/>
          </w:tcPr>
          <w:p w14:paraId="3CC590C8" w14:textId="77777777" w:rsidR="00550C22" w:rsidRPr="00550C22" w:rsidRDefault="00550C22" w:rsidP="00550C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sidRPr="00550C22">
              <w:rPr>
                <w:rFonts w:ascii="Times New Roman" w:eastAsia="Times New Roman" w:hAnsi="Times New Roman" w:cs="Times New Roman"/>
                <w:color w:val="000000"/>
                <w:sz w:val="16"/>
                <w:szCs w:val="16"/>
              </w:rPr>
              <w:t>0/1</w:t>
            </w:r>
          </w:p>
        </w:tc>
        <w:tc>
          <w:tcPr>
            <w:tcW w:w="724" w:type="dxa"/>
            <w:noWrap/>
            <w:vAlign w:val="center"/>
            <w:hideMark/>
          </w:tcPr>
          <w:p w14:paraId="025019BC" w14:textId="77777777" w:rsidR="00550C22" w:rsidRPr="00550C22" w:rsidRDefault="00550C22" w:rsidP="00550C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16"/>
                <w:szCs w:val="16"/>
              </w:rPr>
            </w:pPr>
            <w:r w:rsidRPr="00550C22">
              <w:rPr>
                <w:rFonts w:ascii="Times New Roman" w:eastAsia="Times New Roman" w:hAnsi="Times New Roman" w:cs="Times New Roman"/>
                <w:b/>
                <w:bCs/>
                <w:color w:val="000000"/>
                <w:sz w:val="16"/>
                <w:szCs w:val="16"/>
              </w:rPr>
              <w:t>611</w:t>
            </w:r>
          </w:p>
        </w:tc>
      </w:tr>
      <w:tr w:rsidR="00A52B4C" w:rsidRPr="00550C22" w14:paraId="03FD06CF" w14:textId="77777777" w:rsidTr="00550C22">
        <w:trPr>
          <w:cnfStyle w:val="000000100000" w:firstRow="0" w:lastRow="0" w:firstColumn="0" w:lastColumn="0" w:oddVBand="0" w:evenVBand="0" w:oddHBand="1" w:evenHBand="0" w:firstRowFirstColumn="0" w:firstRowLastColumn="0" w:lastRowFirstColumn="0" w:lastRowLastColumn="0"/>
          <w:trHeight w:val="518"/>
        </w:trPr>
        <w:tc>
          <w:tcPr>
            <w:cnfStyle w:val="001000000000" w:firstRow="0" w:lastRow="0" w:firstColumn="1" w:lastColumn="0" w:oddVBand="0" w:evenVBand="0" w:oddHBand="0" w:evenHBand="0" w:firstRowFirstColumn="0" w:firstRowLastColumn="0" w:lastRowFirstColumn="0" w:lastRowLastColumn="0"/>
            <w:tcW w:w="720" w:type="dxa"/>
            <w:shd w:val="clear" w:color="auto" w:fill="FFFFFF" w:themeFill="background1"/>
            <w:noWrap/>
            <w:vAlign w:val="center"/>
            <w:hideMark/>
          </w:tcPr>
          <w:p w14:paraId="21CA0063" w14:textId="77777777" w:rsidR="00550C22" w:rsidRPr="00550C22" w:rsidRDefault="00550C22" w:rsidP="00550C22">
            <w:pPr>
              <w:jc w:val="center"/>
              <w:rPr>
                <w:rFonts w:ascii="Times New Roman" w:eastAsia="Times New Roman" w:hAnsi="Times New Roman" w:cs="Times New Roman"/>
                <w:color w:val="000000"/>
                <w:sz w:val="16"/>
                <w:szCs w:val="16"/>
              </w:rPr>
            </w:pPr>
            <w:r w:rsidRPr="00550C22">
              <w:rPr>
                <w:rFonts w:ascii="Times New Roman" w:eastAsia="Times New Roman" w:hAnsi="Times New Roman" w:cs="Times New Roman"/>
                <w:color w:val="000000"/>
                <w:sz w:val="16"/>
                <w:szCs w:val="16"/>
              </w:rPr>
              <w:t>17</w:t>
            </w:r>
          </w:p>
        </w:tc>
        <w:tc>
          <w:tcPr>
            <w:tcW w:w="543" w:type="dxa"/>
            <w:gridSpan w:val="2"/>
            <w:noWrap/>
            <w:vAlign w:val="center"/>
            <w:hideMark/>
          </w:tcPr>
          <w:p w14:paraId="5D7D8F5C" w14:textId="77777777" w:rsidR="00550C22" w:rsidRPr="00550C22" w:rsidRDefault="00550C22" w:rsidP="00550C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sidRPr="00550C22">
              <w:rPr>
                <w:rFonts w:ascii="Times New Roman" w:eastAsia="Times New Roman" w:hAnsi="Times New Roman" w:cs="Times New Roman"/>
                <w:color w:val="000000"/>
                <w:sz w:val="16"/>
                <w:szCs w:val="16"/>
              </w:rPr>
              <w:t>0/3</w:t>
            </w:r>
          </w:p>
        </w:tc>
        <w:tc>
          <w:tcPr>
            <w:tcW w:w="543" w:type="dxa"/>
            <w:noWrap/>
            <w:vAlign w:val="center"/>
            <w:hideMark/>
          </w:tcPr>
          <w:p w14:paraId="34F19B82" w14:textId="77777777" w:rsidR="00550C22" w:rsidRPr="00550C22" w:rsidRDefault="00550C22" w:rsidP="00550C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sidRPr="00550C22">
              <w:rPr>
                <w:rFonts w:ascii="Times New Roman" w:eastAsia="Times New Roman" w:hAnsi="Times New Roman" w:cs="Times New Roman"/>
                <w:color w:val="000000"/>
                <w:sz w:val="16"/>
                <w:szCs w:val="16"/>
              </w:rPr>
              <w:t>0/4</w:t>
            </w:r>
          </w:p>
        </w:tc>
        <w:tc>
          <w:tcPr>
            <w:tcW w:w="544" w:type="dxa"/>
            <w:noWrap/>
            <w:vAlign w:val="center"/>
            <w:hideMark/>
          </w:tcPr>
          <w:p w14:paraId="33E790F6" w14:textId="77777777" w:rsidR="00550C22" w:rsidRPr="00550C22" w:rsidRDefault="00550C22" w:rsidP="00550C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sidRPr="00550C22">
              <w:rPr>
                <w:rFonts w:ascii="Times New Roman" w:eastAsia="Times New Roman" w:hAnsi="Times New Roman" w:cs="Times New Roman"/>
                <w:color w:val="000000"/>
                <w:sz w:val="16"/>
                <w:szCs w:val="16"/>
              </w:rPr>
              <w:t>-</w:t>
            </w:r>
          </w:p>
        </w:tc>
        <w:tc>
          <w:tcPr>
            <w:tcW w:w="543" w:type="dxa"/>
            <w:noWrap/>
            <w:vAlign w:val="center"/>
            <w:hideMark/>
          </w:tcPr>
          <w:p w14:paraId="55B0F2D3" w14:textId="77777777" w:rsidR="00550C22" w:rsidRPr="00550C22" w:rsidRDefault="00550C22" w:rsidP="00550C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sidRPr="00550C22">
              <w:rPr>
                <w:rFonts w:ascii="Times New Roman" w:eastAsia="Times New Roman" w:hAnsi="Times New Roman" w:cs="Times New Roman"/>
                <w:color w:val="000000"/>
                <w:sz w:val="16"/>
                <w:szCs w:val="16"/>
              </w:rPr>
              <w:t>0/1</w:t>
            </w:r>
          </w:p>
        </w:tc>
        <w:tc>
          <w:tcPr>
            <w:tcW w:w="543" w:type="dxa"/>
            <w:noWrap/>
            <w:vAlign w:val="center"/>
            <w:hideMark/>
          </w:tcPr>
          <w:p w14:paraId="0060711B" w14:textId="77777777" w:rsidR="00550C22" w:rsidRPr="00550C22" w:rsidRDefault="00550C22" w:rsidP="00550C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sidRPr="00550C22">
              <w:rPr>
                <w:rFonts w:ascii="Times New Roman" w:eastAsia="Times New Roman" w:hAnsi="Times New Roman" w:cs="Times New Roman"/>
                <w:color w:val="000000"/>
                <w:sz w:val="16"/>
                <w:szCs w:val="16"/>
              </w:rPr>
              <w:t>0/10</w:t>
            </w:r>
          </w:p>
        </w:tc>
        <w:tc>
          <w:tcPr>
            <w:tcW w:w="544" w:type="dxa"/>
            <w:noWrap/>
            <w:vAlign w:val="center"/>
            <w:hideMark/>
          </w:tcPr>
          <w:p w14:paraId="0EDFD43B" w14:textId="77777777" w:rsidR="00550C22" w:rsidRPr="00550C22" w:rsidRDefault="00550C22" w:rsidP="00550C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sidRPr="00550C22">
              <w:rPr>
                <w:rFonts w:ascii="Times New Roman" w:eastAsia="Times New Roman" w:hAnsi="Times New Roman" w:cs="Times New Roman"/>
                <w:color w:val="000000"/>
                <w:sz w:val="16"/>
                <w:szCs w:val="16"/>
              </w:rPr>
              <w:t>1/20</w:t>
            </w:r>
          </w:p>
        </w:tc>
        <w:tc>
          <w:tcPr>
            <w:tcW w:w="543" w:type="dxa"/>
            <w:noWrap/>
            <w:vAlign w:val="center"/>
            <w:hideMark/>
          </w:tcPr>
          <w:p w14:paraId="3BDD907C" w14:textId="77777777" w:rsidR="00550C22" w:rsidRPr="00550C22" w:rsidRDefault="00550C22" w:rsidP="00550C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sidRPr="00550C22">
              <w:rPr>
                <w:rFonts w:ascii="Times New Roman" w:eastAsia="Times New Roman" w:hAnsi="Times New Roman" w:cs="Times New Roman"/>
                <w:color w:val="000000"/>
                <w:sz w:val="16"/>
                <w:szCs w:val="16"/>
              </w:rPr>
              <w:t>0/78</w:t>
            </w:r>
          </w:p>
        </w:tc>
        <w:tc>
          <w:tcPr>
            <w:tcW w:w="543" w:type="dxa"/>
            <w:noWrap/>
            <w:vAlign w:val="center"/>
            <w:hideMark/>
          </w:tcPr>
          <w:p w14:paraId="3DFCBDF8" w14:textId="77777777" w:rsidR="00550C22" w:rsidRPr="00550C22" w:rsidRDefault="00550C22" w:rsidP="00550C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sidRPr="00550C22">
              <w:rPr>
                <w:rFonts w:ascii="Times New Roman" w:eastAsia="Times New Roman" w:hAnsi="Times New Roman" w:cs="Times New Roman"/>
                <w:color w:val="000000"/>
                <w:sz w:val="16"/>
                <w:szCs w:val="16"/>
              </w:rPr>
              <w:t>3/175</w:t>
            </w:r>
          </w:p>
        </w:tc>
        <w:tc>
          <w:tcPr>
            <w:tcW w:w="544" w:type="dxa"/>
            <w:noWrap/>
            <w:vAlign w:val="center"/>
            <w:hideMark/>
          </w:tcPr>
          <w:p w14:paraId="2410A5BE" w14:textId="77777777" w:rsidR="00550C22" w:rsidRPr="00550C22" w:rsidRDefault="00550C22" w:rsidP="00550C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sidRPr="00550C22">
              <w:rPr>
                <w:rFonts w:ascii="Times New Roman" w:eastAsia="Times New Roman" w:hAnsi="Times New Roman" w:cs="Times New Roman"/>
                <w:color w:val="000000"/>
                <w:sz w:val="16"/>
                <w:szCs w:val="16"/>
              </w:rPr>
              <w:t>2/201</w:t>
            </w:r>
          </w:p>
        </w:tc>
        <w:tc>
          <w:tcPr>
            <w:tcW w:w="543" w:type="dxa"/>
            <w:noWrap/>
            <w:vAlign w:val="center"/>
            <w:hideMark/>
          </w:tcPr>
          <w:p w14:paraId="2DB32AEA" w14:textId="77777777" w:rsidR="00550C22" w:rsidRPr="00550C22" w:rsidRDefault="00550C22" w:rsidP="00550C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sidRPr="00550C22">
              <w:rPr>
                <w:rFonts w:ascii="Times New Roman" w:eastAsia="Times New Roman" w:hAnsi="Times New Roman" w:cs="Times New Roman"/>
                <w:color w:val="000000"/>
                <w:sz w:val="16"/>
                <w:szCs w:val="16"/>
              </w:rPr>
              <w:t>3/184</w:t>
            </w:r>
          </w:p>
        </w:tc>
        <w:tc>
          <w:tcPr>
            <w:tcW w:w="543" w:type="dxa"/>
            <w:noWrap/>
            <w:vAlign w:val="center"/>
            <w:hideMark/>
          </w:tcPr>
          <w:p w14:paraId="4D821206" w14:textId="77777777" w:rsidR="00550C22" w:rsidRPr="00550C22" w:rsidRDefault="00550C22" w:rsidP="00550C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sidRPr="00550C22">
              <w:rPr>
                <w:rFonts w:ascii="Times New Roman" w:eastAsia="Times New Roman" w:hAnsi="Times New Roman" w:cs="Times New Roman"/>
                <w:color w:val="000000"/>
                <w:sz w:val="16"/>
                <w:szCs w:val="16"/>
              </w:rPr>
              <w:t>4/119</w:t>
            </w:r>
          </w:p>
        </w:tc>
        <w:tc>
          <w:tcPr>
            <w:tcW w:w="544" w:type="dxa"/>
            <w:noWrap/>
            <w:vAlign w:val="center"/>
            <w:hideMark/>
          </w:tcPr>
          <w:p w14:paraId="11FA40CE" w14:textId="77777777" w:rsidR="00550C22" w:rsidRPr="00550C22" w:rsidRDefault="00550C22" w:rsidP="00550C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sidRPr="00550C22">
              <w:rPr>
                <w:rFonts w:ascii="Times New Roman" w:eastAsia="Times New Roman" w:hAnsi="Times New Roman" w:cs="Times New Roman"/>
                <w:color w:val="000000"/>
                <w:sz w:val="16"/>
                <w:szCs w:val="16"/>
              </w:rPr>
              <w:t>0/52</w:t>
            </w:r>
          </w:p>
        </w:tc>
        <w:tc>
          <w:tcPr>
            <w:tcW w:w="543" w:type="dxa"/>
            <w:noWrap/>
            <w:vAlign w:val="center"/>
            <w:hideMark/>
          </w:tcPr>
          <w:p w14:paraId="4894E365" w14:textId="77777777" w:rsidR="00550C22" w:rsidRPr="00550C22" w:rsidRDefault="00550C22" w:rsidP="00550C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sidRPr="00550C22">
              <w:rPr>
                <w:rFonts w:ascii="Times New Roman" w:eastAsia="Times New Roman" w:hAnsi="Times New Roman" w:cs="Times New Roman"/>
                <w:color w:val="000000"/>
                <w:sz w:val="16"/>
                <w:szCs w:val="16"/>
              </w:rPr>
              <w:t>1/45</w:t>
            </w:r>
          </w:p>
        </w:tc>
        <w:tc>
          <w:tcPr>
            <w:tcW w:w="543" w:type="dxa"/>
            <w:noWrap/>
            <w:vAlign w:val="center"/>
            <w:hideMark/>
          </w:tcPr>
          <w:p w14:paraId="12E47B40" w14:textId="77777777" w:rsidR="00550C22" w:rsidRPr="00550C22" w:rsidRDefault="00550C22" w:rsidP="00550C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sidRPr="00550C22">
              <w:rPr>
                <w:rFonts w:ascii="Times New Roman" w:eastAsia="Times New Roman" w:hAnsi="Times New Roman" w:cs="Times New Roman"/>
                <w:color w:val="000000"/>
                <w:sz w:val="16"/>
                <w:szCs w:val="16"/>
              </w:rPr>
              <w:t>1/9</w:t>
            </w:r>
          </w:p>
        </w:tc>
        <w:tc>
          <w:tcPr>
            <w:tcW w:w="544" w:type="dxa"/>
            <w:noWrap/>
            <w:vAlign w:val="center"/>
            <w:hideMark/>
          </w:tcPr>
          <w:p w14:paraId="62590CC1" w14:textId="77777777" w:rsidR="00550C22" w:rsidRPr="00550C22" w:rsidRDefault="00550C22" w:rsidP="00550C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sidRPr="00550C22">
              <w:rPr>
                <w:rFonts w:ascii="Times New Roman" w:eastAsia="Times New Roman" w:hAnsi="Times New Roman" w:cs="Times New Roman"/>
                <w:color w:val="000000"/>
                <w:sz w:val="16"/>
                <w:szCs w:val="16"/>
              </w:rPr>
              <w:t>4/22</w:t>
            </w:r>
          </w:p>
        </w:tc>
        <w:tc>
          <w:tcPr>
            <w:tcW w:w="543" w:type="dxa"/>
            <w:noWrap/>
            <w:vAlign w:val="center"/>
            <w:hideMark/>
          </w:tcPr>
          <w:p w14:paraId="0D4B4566" w14:textId="77777777" w:rsidR="00550C22" w:rsidRPr="00550C22" w:rsidRDefault="00550C22" w:rsidP="00550C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sidRPr="00550C22">
              <w:rPr>
                <w:rFonts w:ascii="Times New Roman" w:eastAsia="Times New Roman" w:hAnsi="Times New Roman" w:cs="Times New Roman"/>
                <w:color w:val="000000"/>
                <w:sz w:val="16"/>
                <w:szCs w:val="16"/>
              </w:rPr>
              <w:t>0/6</w:t>
            </w:r>
          </w:p>
        </w:tc>
        <w:tc>
          <w:tcPr>
            <w:tcW w:w="543" w:type="dxa"/>
            <w:noWrap/>
            <w:vAlign w:val="center"/>
            <w:hideMark/>
          </w:tcPr>
          <w:p w14:paraId="1BB20225" w14:textId="77777777" w:rsidR="00550C22" w:rsidRPr="00550C22" w:rsidRDefault="00550C22" w:rsidP="00550C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sidRPr="00550C22">
              <w:rPr>
                <w:rFonts w:ascii="Times New Roman" w:eastAsia="Times New Roman" w:hAnsi="Times New Roman" w:cs="Times New Roman"/>
                <w:color w:val="000000"/>
                <w:sz w:val="16"/>
                <w:szCs w:val="16"/>
              </w:rPr>
              <w:t>2/8</w:t>
            </w:r>
          </w:p>
        </w:tc>
        <w:tc>
          <w:tcPr>
            <w:tcW w:w="544" w:type="dxa"/>
            <w:noWrap/>
            <w:vAlign w:val="center"/>
            <w:hideMark/>
          </w:tcPr>
          <w:p w14:paraId="1708FFBD" w14:textId="77777777" w:rsidR="00550C22" w:rsidRPr="00550C22" w:rsidRDefault="00550C22" w:rsidP="00550C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sidRPr="00550C22">
              <w:rPr>
                <w:rFonts w:ascii="Times New Roman" w:eastAsia="Times New Roman" w:hAnsi="Times New Roman" w:cs="Times New Roman"/>
                <w:color w:val="000000"/>
                <w:sz w:val="16"/>
                <w:szCs w:val="16"/>
              </w:rPr>
              <w:t>3/5</w:t>
            </w:r>
          </w:p>
        </w:tc>
        <w:tc>
          <w:tcPr>
            <w:tcW w:w="543" w:type="dxa"/>
            <w:noWrap/>
            <w:vAlign w:val="center"/>
            <w:hideMark/>
          </w:tcPr>
          <w:p w14:paraId="4F47B546" w14:textId="77777777" w:rsidR="00550C22" w:rsidRPr="00550C22" w:rsidRDefault="00550C22" w:rsidP="00550C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sidRPr="00550C22">
              <w:rPr>
                <w:rFonts w:ascii="Times New Roman" w:eastAsia="Times New Roman" w:hAnsi="Times New Roman" w:cs="Times New Roman"/>
                <w:color w:val="000000"/>
                <w:sz w:val="16"/>
                <w:szCs w:val="16"/>
              </w:rPr>
              <w:t>0/6</w:t>
            </w:r>
          </w:p>
        </w:tc>
        <w:tc>
          <w:tcPr>
            <w:tcW w:w="543" w:type="dxa"/>
            <w:noWrap/>
            <w:vAlign w:val="center"/>
            <w:hideMark/>
          </w:tcPr>
          <w:p w14:paraId="0D022070" w14:textId="77777777" w:rsidR="00550C22" w:rsidRPr="00550C22" w:rsidRDefault="00550C22" w:rsidP="00550C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sidRPr="00550C22">
              <w:rPr>
                <w:rFonts w:ascii="Times New Roman" w:eastAsia="Times New Roman" w:hAnsi="Times New Roman" w:cs="Times New Roman"/>
                <w:color w:val="000000"/>
                <w:sz w:val="16"/>
                <w:szCs w:val="16"/>
              </w:rPr>
              <w:t>0/2</w:t>
            </w:r>
          </w:p>
        </w:tc>
        <w:tc>
          <w:tcPr>
            <w:tcW w:w="544" w:type="dxa"/>
            <w:noWrap/>
            <w:vAlign w:val="center"/>
            <w:hideMark/>
          </w:tcPr>
          <w:p w14:paraId="25A332A5" w14:textId="77777777" w:rsidR="00550C22" w:rsidRPr="00550C22" w:rsidRDefault="00550C22" w:rsidP="00550C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sidRPr="00550C22">
              <w:rPr>
                <w:rFonts w:ascii="Times New Roman" w:eastAsia="Times New Roman" w:hAnsi="Times New Roman" w:cs="Times New Roman"/>
                <w:color w:val="000000"/>
                <w:sz w:val="16"/>
                <w:szCs w:val="16"/>
              </w:rPr>
              <w:t>-</w:t>
            </w:r>
          </w:p>
        </w:tc>
        <w:tc>
          <w:tcPr>
            <w:tcW w:w="543" w:type="dxa"/>
            <w:noWrap/>
            <w:vAlign w:val="center"/>
            <w:hideMark/>
          </w:tcPr>
          <w:p w14:paraId="00DAA223" w14:textId="77777777" w:rsidR="00550C22" w:rsidRPr="00550C22" w:rsidRDefault="00550C22" w:rsidP="00550C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sidRPr="00550C22">
              <w:rPr>
                <w:rFonts w:ascii="Times New Roman" w:eastAsia="Times New Roman" w:hAnsi="Times New Roman" w:cs="Times New Roman"/>
                <w:color w:val="000000"/>
                <w:sz w:val="16"/>
                <w:szCs w:val="16"/>
              </w:rPr>
              <w:t>0/3</w:t>
            </w:r>
          </w:p>
        </w:tc>
        <w:tc>
          <w:tcPr>
            <w:tcW w:w="543" w:type="dxa"/>
            <w:noWrap/>
            <w:vAlign w:val="center"/>
            <w:hideMark/>
          </w:tcPr>
          <w:p w14:paraId="5E8AC30C" w14:textId="77777777" w:rsidR="00550C22" w:rsidRPr="00550C22" w:rsidRDefault="00550C22" w:rsidP="00550C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sidRPr="00550C22">
              <w:rPr>
                <w:rFonts w:ascii="Times New Roman" w:eastAsia="Times New Roman" w:hAnsi="Times New Roman" w:cs="Times New Roman"/>
                <w:color w:val="000000"/>
                <w:sz w:val="16"/>
                <w:szCs w:val="16"/>
              </w:rPr>
              <w:t>0/1</w:t>
            </w:r>
          </w:p>
        </w:tc>
        <w:tc>
          <w:tcPr>
            <w:tcW w:w="544" w:type="dxa"/>
            <w:noWrap/>
            <w:vAlign w:val="center"/>
            <w:hideMark/>
          </w:tcPr>
          <w:p w14:paraId="0C699541" w14:textId="77777777" w:rsidR="00550C22" w:rsidRPr="00550C22" w:rsidRDefault="00550C22" w:rsidP="00550C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sidRPr="00550C22">
              <w:rPr>
                <w:rFonts w:ascii="Times New Roman" w:eastAsia="Times New Roman" w:hAnsi="Times New Roman" w:cs="Times New Roman"/>
                <w:color w:val="000000"/>
                <w:sz w:val="16"/>
                <w:szCs w:val="16"/>
              </w:rPr>
              <w:t>-</w:t>
            </w:r>
          </w:p>
        </w:tc>
        <w:tc>
          <w:tcPr>
            <w:tcW w:w="543" w:type="dxa"/>
            <w:noWrap/>
            <w:vAlign w:val="center"/>
            <w:hideMark/>
          </w:tcPr>
          <w:p w14:paraId="498FA126" w14:textId="77777777" w:rsidR="00550C22" w:rsidRPr="00550C22" w:rsidRDefault="00550C22" w:rsidP="00550C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sidRPr="00550C22">
              <w:rPr>
                <w:rFonts w:ascii="Times New Roman" w:eastAsia="Times New Roman" w:hAnsi="Times New Roman" w:cs="Times New Roman"/>
                <w:color w:val="000000"/>
                <w:sz w:val="16"/>
                <w:szCs w:val="16"/>
              </w:rPr>
              <w:t>-</w:t>
            </w:r>
          </w:p>
        </w:tc>
        <w:tc>
          <w:tcPr>
            <w:tcW w:w="543" w:type="dxa"/>
            <w:gridSpan w:val="2"/>
            <w:noWrap/>
            <w:vAlign w:val="center"/>
            <w:hideMark/>
          </w:tcPr>
          <w:p w14:paraId="26261409" w14:textId="77777777" w:rsidR="00550C22" w:rsidRPr="00550C22" w:rsidRDefault="00550C22" w:rsidP="00550C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sidRPr="00550C22">
              <w:rPr>
                <w:rFonts w:ascii="Times New Roman" w:eastAsia="Times New Roman" w:hAnsi="Times New Roman" w:cs="Times New Roman"/>
                <w:color w:val="000000"/>
                <w:sz w:val="16"/>
                <w:szCs w:val="16"/>
              </w:rPr>
              <w:t>1/3</w:t>
            </w:r>
          </w:p>
        </w:tc>
        <w:tc>
          <w:tcPr>
            <w:tcW w:w="724" w:type="dxa"/>
            <w:noWrap/>
            <w:vAlign w:val="center"/>
            <w:hideMark/>
          </w:tcPr>
          <w:p w14:paraId="1DDB5FF5" w14:textId="77777777" w:rsidR="00550C22" w:rsidRPr="00550C22" w:rsidRDefault="00550C22" w:rsidP="00550C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16"/>
                <w:szCs w:val="16"/>
              </w:rPr>
            </w:pPr>
            <w:r w:rsidRPr="00550C22">
              <w:rPr>
                <w:rFonts w:ascii="Times New Roman" w:eastAsia="Times New Roman" w:hAnsi="Times New Roman" w:cs="Times New Roman"/>
                <w:b/>
                <w:bCs/>
                <w:color w:val="000000"/>
                <w:sz w:val="16"/>
                <w:szCs w:val="16"/>
              </w:rPr>
              <w:t>957</w:t>
            </w:r>
          </w:p>
        </w:tc>
      </w:tr>
      <w:tr w:rsidR="00550C22" w:rsidRPr="00550C22" w14:paraId="128BCFB0" w14:textId="77777777" w:rsidTr="00550C22">
        <w:trPr>
          <w:trHeight w:val="518"/>
        </w:trPr>
        <w:tc>
          <w:tcPr>
            <w:cnfStyle w:val="001000000000" w:firstRow="0" w:lastRow="0" w:firstColumn="1" w:lastColumn="0" w:oddVBand="0" w:evenVBand="0" w:oddHBand="0" w:evenHBand="0" w:firstRowFirstColumn="0" w:firstRowLastColumn="0" w:lastRowFirstColumn="0" w:lastRowLastColumn="0"/>
            <w:tcW w:w="720" w:type="dxa"/>
            <w:shd w:val="clear" w:color="auto" w:fill="FFFFFF" w:themeFill="background1"/>
            <w:noWrap/>
            <w:vAlign w:val="center"/>
            <w:hideMark/>
          </w:tcPr>
          <w:p w14:paraId="1CFAEDA5" w14:textId="77777777" w:rsidR="00550C22" w:rsidRPr="00550C22" w:rsidRDefault="00550C22" w:rsidP="00550C22">
            <w:pPr>
              <w:jc w:val="center"/>
              <w:rPr>
                <w:rFonts w:ascii="Times New Roman" w:eastAsia="Times New Roman" w:hAnsi="Times New Roman" w:cs="Times New Roman"/>
                <w:color w:val="000000"/>
                <w:sz w:val="16"/>
                <w:szCs w:val="16"/>
              </w:rPr>
            </w:pPr>
            <w:r w:rsidRPr="00550C22">
              <w:rPr>
                <w:rFonts w:ascii="Times New Roman" w:eastAsia="Times New Roman" w:hAnsi="Times New Roman" w:cs="Times New Roman"/>
                <w:color w:val="000000"/>
                <w:sz w:val="16"/>
                <w:szCs w:val="16"/>
              </w:rPr>
              <w:t>18</w:t>
            </w:r>
          </w:p>
        </w:tc>
        <w:tc>
          <w:tcPr>
            <w:tcW w:w="543" w:type="dxa"/>
            <w:gridSpan w:val="2"/>
            <w:noWrap/>
            <w:vAlign w:val="center"/>
            <w:hideMark/>
          </w:tcPr>
          <w:p w14:paraId="617BA07E" w14:textId="77777777" w:rsidR="00550C22" w:rsidRPr="00550C22" w:rsidRDefault="00550C22" w:rsidP="00550C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sidRPr="00550C22">
              <w:rPr>
                <w:rFonts w:ascii="Times New Roman" w:eastAsia="Times New Roman" w:hAnsi="Times New Roman" w:cs="Times New Roman"/>
                <w:color w:val="000000"/>
                <w:sz w:val="16"/>
                <w:szCs w:val="16"/>
              </w:rPr>
              <w:t>0/2</w:t>
            </w:r>
          </w:p>
        </w:tc>
        <w:tc>
          <w:tcPr>
            <w:tcW w:w="543" w:type="dxa"/>
            <w:noWrap/>
            <w:vAlign w:val="center"/>
            <w:hideMark/>
          </w:tcPr>
          <w:p w14:paraId="5EC8DB89" w14:textId="77777777" w:rsidR="00550C22" w:rsidRPr="00550C22" w:rsidRDefault="00550C22" w:rsidP="00550C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sidRPr="00550C22">
              <w:rPr>
                <w:rFonts w:ascii="Times New Roman" w:eastAsia="Times New Roman" w:hAnsi="Times New Roman" w:cs="Times New Roman"/>
                <w:color w:val="000000"/>
                <w:sz w:val="16"/>
                <w:szCs w:val="16"/>
              </w:rPr>
              <w:t>0/4</w:t>
            </w:r>
          </w:p>
        </w:tc>
        <w:tc>
          <w:tcPr>
            <w:tcW w:w="544" w:type="dxa"/>
            <w:noWrap/>
            <w:vAlign w:val="center"/>
            <w:hideMark/>
          </w:tcPr>
          <w:p w14:paraId="5A9B07D6" w14:textId="77777777" w:rsidR="00550C22" w:rsidRPr="00550C22" w:rsidRDefault="00550C22" w:rsidP="00550C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sidRPr="00550C22">
              <w:rPr>
                <w:rFonts w:ascii="Times New Roman" w:eastAsia="Times New Roman" w:hAnsi="Times New Roman" w:cs="Times New Roman"/>
                <w:color w:val="000000"/>
                <w:sz w:val="16"/>
                <w:szCs w:val="16"/>
              </w:rPr>
              <w:t>-</w:t>
            </w:r>
          </w:p>
        </w:tc>
        <w:tc>
          <w:tcPr>
            <w:tcW w:w="543" w:type="dxa"/>
            <w:noWrap/>
            <w:vAlign w:val="center"/>
            <w:hideMark/>
          </w:tcPr>
          <w:p w14:paraId="08887A42" w14:textId="77777777" w:rsidR="00550C22" w:rsidRPr="00550C22" w:rsidRDefault="00550C22" w:rsidP="00550C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sidRPr="00550C22">
              <w:rPr>
                <w:rFonts w:ascii="Times New Roman" w:eastAsia="Times New Roman" w:hAnsi="Times New Roman" w:cs="Times New Roman"/>
                <w:color w:val="000000"/>
                <w:sz w:val="16"/>
                <w:szCs w:val="16"/>
              </w:rPr>
              <w:t>0/1</w:t>
            </w:r>
          </w:p>
        </w:tc>
        <w:tc>
          <w:tcPr>
            <w:tcW w:w="543" w:type="dxa"/>
            <w:noWrap/>
            <w:vAlign w:val="center"/>
            <w:hideMark/>
          </w:tcPr>
          <w:p w14:paraId="76C6DD76" w14:textId="77777777" w:rsidR="00550C22" w:rsidRPr="00550C22" w:rsidRDefault="00550C22" w:rsidP="00550C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sidRPr="00550C22">
              <w:rPr>
                <w:rFonts w:ascii="Times New Roman" w:eastAsia="Times New Roman" w:hAnsi="Times New Roman" w:cs="Times New Roman"/>
                <w:color w:val="000000"/>
                <w:sz w:val="16"/>
                <w:szCs w:val="16"/>
              </w:rPr>
              <w:t>0/5</w:t>
            </w:r>
          </w:p>
        </w:tc>
        <w:tc>
          <w:tcPr>
            <w:tcW w:w="544" w:type="dxa"/>
            <w:noWrap/>
            <w:vAlign w:val="center"/>
            <w:hideMark/>
          </w:tcPr>
          <w:p w14:paraId="462AED81" w14:textId="77777777" w:rsidR="00550C22" w:rsidRPr="00550C22" w:rsidRDefault="00550C22" w:rsidP="00550C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sidRPr="00550C22">
              <w:rPr>
                <w:rFonts w:ascii="Times New Roman" w:eastAsia="Times New Roman" w:hAnsi="Times New Roman" w:cs="Times New Roman"/>
                <w:color w:val="000000"/>
                <w:sz w:val="16"/>
                <w:szCs w:val="16"/>
              </w:rPr>
              <w:t>1/7</w:t>
            </w:r>
          </w:p>
        </w:tc>
        <w:tc>
          <w:tcPr>
            <w:tcW w:w="543" w:type="dxa"/>
            <w:noWrap/>
            <w:vAlign w:val="center"/>
            <w:hideMark/>
          </w:tcPr>
          <w:p w14:paraId="77E64E98" w14:textId="77777777" w:rsidR="00550C22" w:rsidRPr="00550C22" w:rsidRDefault="00550C22" w:rsidP="00550C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sidRPr="00550C22">
              <w:rPr>
                <w:rFonts w:ascii="Times New Roman" w:eastAsia="Times New Roman" w:hAnsi="Times New Roman" w:cs="Times New Roman"/>
                <w:color w:val="000000"/>
                <w:sz w:val="16"/>
                <w:szCs w:val="16"/>
              </w:rPr>
              <w:t>0/25</w:t>
            </w:r>
          </w:p>
        </w:tc>
        <w:tc>
          <w:tcPr>
            <w:tcW w:w="543" w:type="dxa"/>
            <w:noWrap/>
            <w:vAlign w:val="center"/>
            <w:hideMark/>
          </w:tcPr>
          <w:p w14:paraId="59620A2A" w14:textId="77777777" w:rsidR="00550C22" w:rsidRPr="00550C22" w:rsidRDefault="00550C22" w:rsidP="00550C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sidRPr="00550C22">
              <w:rPr>
                <w:rFonts w:ascii="Times New Roman" w:eastAsia="Times New Roman" w:hAnsi="Times New Roman" w:cs="Times New Roman"/>
                <w:color w:val="000000"/>
                <w:sz w:val="16"/>
                <w:szCs w:val="16"/>
              </w:rPr>
              <w:t>2/110</w:t>
            </w:r>
          </w:p>
        </w:tc>
        <w:tc>
          <w:tcPr>
            <w:tcW w:w="544" w:type="dxa"/>
            <w:noWrap/>
            <w:vAlign w:val="center"/>
            <w:hideMark/>
          </w:tcPr>
          <w:p w14:paraId="212CCB4C" w14:textId="77777777" w:rsidR="00550C22" w:rsidRPr="00550C22" w:rsidRDefault="00550C22" w:rsidP="00550C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sidRPr="00550C22">
              <w:rPr>
                <w:rFonts w:ascii="Times New Roman" w:eastAsia="Times New Roman" w:hAnsi="Times New Roman" w:cs="Times New Roman"/>
                <w:color w:val="000000"/>
                <w:sz w:val="16"/>
                <w:szCs w:val="16"/>
              </w:rPr>
              <w:t>2/199</w:t>
            </w:r>
          </w:p>
        </w:tc>
        <w:tc>
          <w:tcPr>
            <w:tcW w:w="543" w:type="dxa"/>
            <w:noWrap/>
            <w:vAlign w:val="center"/>
            <w:hideMark/>
          </w:tcPr>
          <w:p w14:paraId="4E7FD483" w14:textId="77777777" w:rsidR="00550C22" w:rsidRPr="00550C22" w:rsidRDefault="00550C22" w:rsidP="00550C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sidRPr="00550C22">
              <w:rPr>
                <w:rFonts w:ascii="Times New Roman" w:eastAsia="Times New Roman" w:hAnsi="Times New Roman" w:cs="Times New Roman"/>
                <w:color w:val="000000"/>
                <w:sz w:val="16"/>
                <w:szCs w:val="16"/>
              </w:rPr>
              <w:t>3/200</w:t>
            </w:r>
          </w:p>
        </w:tc>
        <w:tc>
          <w:tcPr>
            <w:tcW w:w="543" w:type="dxa"/>
            <w:noWrap/>
            <w:vAlign w:val="center"/>
            <w:hideMark/>
          </w:tcPr>
          <w:p w14:paraId="19087E62" w14:textId="77777777" w:rsidR="00550C22" w:rsidRPr="00550C22" w:rsidRDefault="00550C22" w:rsidP="00550C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sidRPr="00550C22">
              <w:rPr>
                <w:rFonts w:ascii="Times New Roman" w:eastAsia="Times New Roman" w:hAnsi="Times New Roman" w:cs="Times New Roman"/>
                <w:color w:val="000000"/>
                <w:sz w:val="16"/>
                <w:szCs w:val="16"/>
              </w:rPr>
              <w:t>6/151</w:t>
            </w:r>
          </w:p>
        </w:tc>
        <w:tc>
          <w:tcPr>
            <w:tcW w:w="544" w:type="dxa"/>
            <w:noWrap/>
            <w:vAlign w:val="center"/>
            <w:hideMark/>
          </w:tcPr>
          <w:p w14:paraId="75E53271" w14:textId="77777777" w:rsidR="00550C22" w:rsidRPr="00550C22" w:rsidRDefault="00550C22" w:rsidP="00550C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sidRPr="00550C22">
              <w:rPr>
                <w:rFonts w:ascii="Times New Roman" w:eastAsia="Times New Roman" w:hAnsi="Times New Roman" w:cs="Times New Roman"/>
                <w:color w:val="000000"/>
                <w:sz w:val="16"/>
                <w:szCs w:val="16"/>
              </w:rPr>
              <w:t>3/112</w:t>
            </w:r>
          </w:p>
        </w:tc>
        <w:tc>
          <w:tcPr>
            <w:tcW w:w="543" w:type="dxa"/>
            <w:noWrap/>
            <w:vAlign w:val="center"/>
            <w:hideMark/>
          </w:tcPr>
          <w:p w14:paraId="74CD05C5" w14:textId="77777777" w:rsidR="00550C22" w:rsidRPr="00550C22" w:rsidRDefault="00550C22" w:rsidP="00550C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sidRPr="00550C22">
              <w:rPr>
                <w:rFonts w:ascii="Times New Roman" w:eastAsia="Times New Roman" w:hAnsi="Times New Roman" w:cs="Times New Roman"/>
                <w:color w:val="000000"/>
                <w:sz w:val="16"/>
                <w:szCs w:val="16"/>
              </w:rPr>
              <w:t>3/74</w:t>
            </w:r>
          </w:p>
        </w:tc>
        <w:tc>
          <w:tcPr>
            <w:tcW w:w="543" w:type="dxa"/>
            <w:noWrap/>
            <w:vAlign w:val="center"/>
            <w:hideMark/>
          </w:tcPr>
          <w:p w14:paraId="786345FB" w14:textId="77777777" w:rsidR="00550C22" w:rsidRPr="00550C22" w:rsidRDefault="00550C22" w:rsidP="00550C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sidRPr="00550C22">
              <w:rPr>
                <w:rFonts w:ascii="Times New Roman" w:eastAsia="Times New Roman" w:hAnsi="Times New Roman" w:cs="Times New Roman"/>
                <w:color w:val="000000"/>
                <w:sz w:val="16"/>
                <w:szCs w:val="16"/>
              </w:rPr>
              <w:t>2/38</w:t>
            </w:r>
          </w:p>
        </w:tc>
        <w:tc>
          <w:tcPr>
            <w:tcW w:w="544" w:type="dxa"/>
            <w:noWrap/>
            <w:vAlign w:val="center"/>
            <w:hideMark/>
          </w:tcPr>
          <w:p w14:paraId="1380B249" w14:textId="77777777" w:rsidR="00550C22" w:rsidRPr="00550C22" w:rsidRDefault="00550C22" w:rsidP="00550C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sidRPr="00550C22">
              <w:rPr>
                <w:rFonts w:ascii="Times New Roman" w:eastAsia="Times New Roman" w:hAnsi="Times New Roman" w:cs="Times New Roman"/>
                <w:color w:val="000000"/>
                <w:sz w:val="16"/>
                <w:szCs w:val="16"/>
              </w:rPr>
              <w:t>4/29</w:t>
            </w:r>
          </w:p>
        </w:tc>
        <w:tc>
          <w:tcPr>
            <w:tcW w:w="543" w:type="dxa"/>
            <w:noWrap/>
            <w:vAlign w:val="center"/>
            <w:hideMark/>
          </w:tcPr>
          <w:p w14:paraId="4B4456FC" w14:textId="77777777" w:rsidR="00550C22" w:rsidRPr="00550C22" w:rsidRDefault="00550C22" w:rsidP="00550C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sidRPr="00550C22">
              <w:rPr>
                <w:rFonts w:ascii="Times New Roman" w:eastAsia="Times New Roman" w:hAnsi="Times New Roman" w:cs="Times New Roman"/>
                <w:color w:val="000000"/>
                <w:sz w:val="16"/>
                <w:szCs w:val="16"/>
              </w:rPr>
              <w:t>1/13</w:t>
            </w:r>
          </w:p>
        </w:tc>
        <w:tc>
          <w:tcPr>
            <w:tcW w:w="543" w:type="dxa"/>
            <w:noWrap/>
            <w:vAlign w:val="center"/>
            <w:hideMark/>
          </w:tcPr>
          <w:p w14:paraId="17C9F1CB" w14:textId="77777777" w:rsidR="00550C22" w:rsidRPr="00550C22" w:rsidRDefault="00550C22" w:rsidP="00550C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sidRPr="00550C22">
              <w:rPr>
                <w:rFonts w:ascii="Times New Roman" w:eastAsia="Times New Roman" w:hAnsi="Times New Roman" w:cs="Times New Roman"/>
                <w:color w:val="000000"/>
                <w:sz w:val="16"/>
                <w:szCs w:val="16"/>
              </w:rPr>
              <w:t>0/6</w:t>
            </w:r>
          </w:p>
        </w:tc>
        <w:tc>
          <w:tcPr>
            <w:tcW w:w="544" w:type="dxa"/>
            <w:noWrap/>
            <w:vAlign w:val="center"/>
            <w:hideMark/>
          </w:tcPr>
          <w:p w14:paraId="394DAFF8" w14:textId="77777777" w:rsidR="00550C22" w:rsidRPr="00550C22" w:rsidRDefault="00550C22" w:rsidP="00550C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sidRPr="00550C22">
              <w:rPr>
                <w:rFonts w:ascii="Times New Roman" w:eastAsia="Times New Roman" w:hAnsi="Times New Roman" w:cs="Times New Roman"/>
                <w:color w:val="000000"/>
                <w:sz w:val="16"/>
                <w:szCs w:val="16"/>
              </w:rPr>
              <w:t>1/3</w:t>
            </w:r>
          </w:p>
        </w:tc>
        <w:tc>
          <w:tcPr>
            <w:tcW w:w="543" w:type="dxa"/>
            <w:noWrap/>
            <w:vAlign w:val="center"/>
            <w:hideMark/>
          </w:tcPr>
          <w:p w14:paraId="746491E9" w14:textId="77777777" w:rsidR="00550C22" w:rsidRPr="00550C22" w:rsidRDefault="00550C22" w:rsidP="00550C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sidRPr="00550C22">
              <w:rPr>
                <w:rFonts w:ascii="Times New Roman" w:eastAsia="Times New Roman" w:hAnsi="Times New Roman" w:cs="Times New Roman"/>
                <w:color w:val="000000"/>
                <w:sz w:val="16"/>
                <w:szCs w:val="16"/>
              </w:rPr>
              <w:t>0/4</w:t>
            </w:r>
          </w:p>
        </w:tc>
        <w:tc>
          <w:tcPr>
            <w:tcW w:w="543" w:type="dxa"/>
            <w:noWrap/>
            <w:vAlign w:val="center"/>
            <w:hideMark/>
          </w:tcPr>
          <w:p w14:paraId="513E8929" w14:textId="77777777" w:rsidR="00550C22" w:rsidRPr="00550C22" w:rsidRDefault="00550C22" w:rsidP="00550C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sidRPr="00550C22">
              <w:rPr>
                <w:rFonts w:ascii="Times New Roman" w:eastAsia="Times New Roman" w:hAnsi="Times New Roman" w:cs="Times New Roman"/>
                <w:color w:val="000000"/>
                <w:sz w:val="16"/>
                <w:szCs w:val="16"/>
              </w:rPr>
              <w:t>-</w:t>
            </w:r>
          </w:p>
        </w:tc>
        <w:tc>
          <w:tcPr>
            <w:tcW w:w="544" w:type="dxa"/>
            <w:noWrap/>
            <w:vAlign w:val="center"/>
            <w:hideMark/>
          </w:tcPr>
          <w:p w14:paraId="6720CAED" w14:textId="77777777" w:rsidR="00550C22" w:rsidRPr="00550C22" w:rsidRDefault="00550C22" w:rsidP="00550C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sidRPr="00550C22">
              <w:rPr>
                <w:rFonts w:ascii="Times New Roman" w:eastAsia="Times New Roman" w:hAnsi="Times New Roman" w:cs="Times New Roman"/>
                <w:color w:val="000000"/>
                <w:sz w:val="16"/>
                <w:szCs w:val="16"/>
              </w:rPr>
              <w:t>-</w:t>
            </w:r>
          </w:p>
        </w:tc>
        <w:tc>
          <w:tcPr>
            <w:tcW w:w="543" w:type="dxa"/>
            <w:noWrap/>
            <w:vAlign w:val="center"/>
            <w:hideMark/>
          </w:tcPr>
          <w:p w14:paraId="7015C88D" w14:textId="77777777" w:rsidR="00550C22" w:rsidRPr="00550C22" w:rsidRDefault="00550C22" w:rsidP="00550C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sidRPr="00550C22">
              <w:rPr>
                <w:rFonts w:ascii="Times New Roman" w:eastAsia="Times New Roman" w:hAnsi="Times New Roman" w:cs="Times New Roman"/>
                <w:color w:val="000000"/>
                <w:sz w:val="16"/>
                <w:szCs w:val="16"/>
              </w:rPr>
              <w:t>0/1</w:t>
            </w:r>
          </w:p>
        </w:tc>
        <w:tc>
          <w:tcPr>
            <w:tcW w:w="543" w:type="dxa"/>
            <w:noWrap/>
            <w:vAlign w:val="center"/>
            <w:hideMark/>
          </w:tcPr>
          <w:p w14:paraId="0EBBBCFD" w14:textId="77777777" w:rsidR="00550C22" w:rsidRPr="00550C22" w:rsidRDefault="00550C22" w:rsidP="00550C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sidRPr="00550C22">
              <w:rPr>
                <w:rFonts w:ascii="Times New Roman" w:eastAsia="Times New Roman" w:hAnsi="Times New Roman" w:cs="Times New Roman"/>
                <w:color w:val="000000"/>
                <w:sz w:val="16"/>
                <w:szCs w:val="16"/>
              </w:rPr>
              <w:t>-</w:t>
            </w:r>
          </w:p>
        </w:tc>
        <w:tc>
          <w:tcPr>
            <w:tcW w:w="544" w:type="dxa"/>
            <w:noWrap/>
            <w:vAlign w:val="center"/>
            <w:hideMark/>
          </w:tcPr>
          <w:p w14:paraId="534E01D0" w14:textId="77777777" w:rsidR="00550C22" w:rsidRPr="00550C22" w:rsidRDefault="00550C22" w:rsidP="00550C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sidRPr="00550C22">
              <w:rPr>
                <w:rFonts w:ascii="Times New Roman" w:eastAsia="Times New Roman" w:hAnsi="Times New Roman" w:cs="Times New Roman"/>
                <w:color w:val="000000"/>
                <w:sz w:val="16"/>
                <w:szCs w:val="16"/>
              </w:rPr>
              <w:t>0/1</w:t>
            </w:r>
          </w:p>
        </w:tc>
        <w:tc>
          <w:tcPr>
            <w:tcW w:w="543" w:type="dxa"/>
            <w:noWrap/>
            <w:vAlign w:val="center"/>
            <w:hideMark/>
          </w:tcPr>
          <w:p w14:paraId="72A86279" w14:textId="77777777" w:rsidR="00550C22" w:rsidRPr="00550C22" w:rsidRDefault="00550C22" w:rsidP="00550C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sidRPr="00550C22">
              <w:rPr>
                <w:rFonts w:ascii="Times New Roman" w:eastAsia="Times New Roman" w:hAnsi="Times New Roman" w:cs="Times New Roman"/>
                <w:color w:val="000000"/>
                <w:sz w:val="16"/>
                <w:szCs w:val="16"/>
              </w:rPr>
              <w:t>0/1</w:t>
            </w:r>
          </w:p>
        </w:tc>
        <w:tc>
          <w:tcPr>
            <w:tcW w:w="543" w:type="dxa"/>
            <w:gridSpan w:val="2"/>
            <w:noWrap/>
            <w:vAlign w:val="center"/>
            <w:hideMark/>
          </w:tcPr>
          <w:p w14:paraId="40D6BAF6" w14:textId="77777777" w:rsidR="00550C22" w:rsidRPr="00550C22" w:rsidRDefault="00550C22" w:rsidP="00550C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sidRPr="00550C22">
              <w:rPr>
                <w:rFonts w:ascii="Times New Roman" w:eastAsia="Times New Roman" w:hAnsi="Times New Roman" w:cs="Times New Roman"/>
                <w:color w:val="000000"/>
                <w:sz w:val="16"/>
                <w:szCs w:val="16"/>
              </w:rPr>
              <w:t>0/1</w:t>
            </w:r>
          </w:p>
        </w:tc>
        <w:tc>
          <w:tcPr>
            <w:tcW w:w="724" w:type="dxa"/>
            <w:noWrap/>
            <w:vAlign w:val="center"/>
            <w:hideMark/>
          </w:tcPr>
          <w:p w14:paraId="08CF44B7" w14:textId="77777777" w:rsidR="00550C22" w:rsidRPr="00550C22" w:rsidRDefault="00550C22" w:rsidP="00550C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16"/>
                <w:szCs w:val="16"/>
              </w:rPr>
            </w:pPr>
            <w:r w:rsidRPr="00550C22">
              <w:rPr>
                <w:rFonts w:ascii="Times New Roman" w:eastAsia="Times New Roman" w:hAnsi="Times New Roman" w:cs="Times New Roman"/>
                <w:b/>
                <w:bCs/>
                <w:color w:val="000000"/>
                <w:sz w:val="16"/>
                <w:szCs w:val="16"/>
              </w:rPr>
              <w:t>987</w:t>
            </w:r>
          </w:p>
        </w:tc>
      </w:tr>
      <w:tr w:rsidR="00A52B4C" w:rsidRPr="00550C22" w14:paraId="6136D81F" w14:textId="77777777" w:rsidTr="00550C22">
        <w:trPr>
          <w:cnfStyle w:val="000000100000" w:firstRow="0" w:lastRow="0" w:firstColumn="0" w:lastColumn="0" w:oddVBand="0" w:evenVBand="0" w:oddHBand="1" w:evenHBand="0" w:firstRowFirstColumn="0" w:firstRowLastColumn="0" w:lastRowFirstColumn="0" w:lastRowLastColumn="0"/>
          <w:trHeight w:val="518"/>
        </w:trPr>
        <w:tc>
          <w:tcPr>
            <w:cnfStyle w:val="001000000000" w:firstRow="0" w:lastRow="0" w:firstColumn="1" w:lastColumn="0" w:oddVBand="0" w:evenVBand="0" w:oddHBand="0" w:evenHBand="0" w:firstRowFirstColumn="0" w:firstRowLastColumn="0" w:lastRowFirstColumn="0" w:lastRowLastColumn="0"/>
            <w:tcW w:w="720" w:type="dxa"/>
            <w:shd w:val="clear" w:color="auto" w:fill="FFFFFF" w:themeFill="background1"/>
            <w:noWrap/>
            <w:vAlign w:val="center"/>
            <w:hideMark/>
          </w:tcPr>
          <w:p w14:paraId="18AB570D" w14:textId="77777777" w:rsidR="00550C22" w:rsidRPr="00550C22" w:rsidRDefault="00550C22" w:rsidP="00550C22">
            <w:pPr>
              <w:jc w:val="center"/>
              <w:rPr>
                <w:rFonts w:ascii="Times New Roman" w:eastAsia="Times New Roman" w:hAnsi="Times New Roman" w:cs="Times New Roman"/>
                <w:color w:val="000000"/>
                <w:sz w:val="16"/>
                <w:szCs w:val="16"/>
              </w:rPr>
            </w:pPr>
            <w:r w:rsidRPr="00550C22">
              <w:rPr>
                <w:rFonts w:ascii="Times New Roman" w:eastAsia="Times New Roman" w:hAnsi="Times New Roman" w:cs="Times New Roman"/>
                <w:color w:val="000000"/>
                <w:sz w:val="16"/>
                <w:szCs w:val="16"/>
              </w:rPr>
              <w:t>19</w:t>
            </w:r>
          </w:p>
        </w:tc>
        <w:tc>
          <w:tcPr>
            <w:tcW w:w="543" w:type="dxa"/>
            <w:gridSpan w:val="2"/>
            <w:noWrap/>
            <w:vAlign w:val="center"/>
            <w:hideMark/>
          </w:tcPr>
          <w:p w14:paraId="00374579" w14:textId="77777777" w:rsidR="00550C22" w:rsidRPr="00550C22" w:rsidRDefault="00550C22" w:rsidP="00550C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sidRPr="00550C22">
              <w:rPr>
                <w:rFonts w:ascii="Times New Roman" w:eastAsia="Times New Roman" w:hAnsi="Times New Roman" w:cs="Times New Roman"/>
                <w:color w:val="000000"/>
                <w:sz w:val="16"/>
                <w:szCs w:val="16"/>
              </w:rPr>
              <w:t>0/1</w:t>
            </w:r>
          </w:p>
        </w:tc>
        <w:tc>
          <w:tcPr>
            <w:tcW w:w="543" w:type="dxa"/>
            <w:noWrap/>
            <w:vAlign w:val="center"/>
            <w:hideMark/>
          </w:tcPr>
          <w:p w14:paraId="6370EBD3" w14:textId="77777777" w:rsidR="00550C22" w:rsidRPr="00550C22" w:rsidRDefault="00550C22" w:rsidP="00550C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sidRPr="00550C22">
              <w:rPr>
                <w:rFonts w:ascii="Times New Roman" w:eastAsia="Times New Roman" w:hAnsi="Times New Roman" w:cs="Times New Roman"/>
                <w:color w:val="000000"/>
                <w:sz w:val="16"/>
                <w:szCs w:val="16"/>
              </w:rPr>
              <w:t>0/1</w:t>
            </w:r>
          </w:p>
        </w:tc>
        <w:tc>
          <w:tcPr>
            <w:tcW w:w="544" w:type="dxa"/>
            <w:noWrap/>
            <w:vAlign w:val="center"/>
            <w:hideMark/>
          </w:tcPr>
          <w:p w14:paraId="7E13F8AF" w14:textId="77777777" w:rsidR="00550C22" w:rsidRPr="00550C22" w:rsidRDefault="00550C22" w:rsidP="00550C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sidRPr="00550C22">
              <w:rPr>
                <w:rFonts w:ascii="Times New Roman" w:eastAsia="Times New Roman" w:hAnsi="Times New Roman" w:cs="Times New Roman"/>
                <w:color w:val="000000"/>
                <w:sz w:val="16"/>
                <w:szCs w:val="16"/>
              </w:rPr>
              <w:t>0/1</w:t>
            </w:r>
          </w:p>
        </w:tc>
        <w:tc>
          <w:tcPr>
            <w:tcW w:w="543" w:type="dxa"/>
            <w:noWrap/>
            <w:vAlign w:val="center"/>
            <w:hideMark/>
          </w:tcPr>
          <w:p w14:paraId="5F38438A" w14:textId="77777777" w:rsidR="00550C22" w:rsidRPr="00550C22" w:rsidRDefault="00550C22" w:rsidP="00550C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sidRPr="00550C22">
              <w:rPr>
                <w:rFonts w:ascii="Times New Roman" w:eastAsia="Times New Roman" w:hAnsi="Times New Roman" w:cs="Times New Roman"/>
                <w:color w:val="000000"/>
                <w:sz w:val="16"/>
                <w:szCs w:val="16"/>
              </w:rPr>
              <w:t>-</w:t>
            </w:r>
          </w:p>
        </w:tc>
        <w:tc>
          <w:tcPr>
            <w:tcW w:w="543" w:type="dxa"/>
            <w:noWrap/>
            <w:vAlign w:val="center"/>
            <w:hideMark/>
          </w:tcPr>
          <w:p w14:paraId="0C83E99D" w14:textId="77777777" w:rsidR="00550C22" w:rsidRPr="00550C22" w:rsidRDefault="00550C22" w:rsidP="00550C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sidRPr="00550C22">
              <w:rPr>
                <w:rFonts w:ascii="Times New Roman" w:eastAsia="Times New Roman" w:hAnsi="Times New Roman" w:cs="Times New Roman"/>
                <w:color w:val="000000"/>
                <w:sz w:val="16"/>
                <w:szCs w:val="16"/>
              </w:rPr>
              <w:t>-</w:t>
            </w:r>
          </w:p>
        </w:tc>
        <w:tc>
          <w:tcPr>
            <w:tcW w:w="544" w:type="dxa"/>
            <w:noWrap/>
            <w:vAlign w:val="center"/>
            <w:hideMark/>
          </w:tcPr>
          <w:p w14:paraId="3BA5F5C4" w14:textId="77777777" w:rsidR="00550C22" w:rsidRPr="00550C22" w:rsidRDefault="00550C22" w:rsidP="00550C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sidRPr="00550C22">
              <w:rPr>
                <w:rFonts w:ascii="Times New Roman" w:eastAsia="Times New Roman" w:hAnsi="Times New Roman" w:cs="Times New Roman"/>
                <w:color w:val="000000"/>
                <w:sz w:val="16"/>
                <w:szCs w:val="16"/>
              </w:rPr>
              <w:t>0/2</w:t>
            </w:r>
          </w:p>
        </w:tc>
        <w:tc>
          <w:tcPr>
            <w:tcW w:w="543" w:type="dxa"/>
            <w:noWrap/>
            <w:vAlign w:val="center"/>
            <w:hideMark/>
          </w:tcPr>
          <w:p w14:paraId="68D22FDA" w14:textId="77777777" w:rsidR="00550C22" w:rsidRPr="00550C22" w:rsidRDefault="00550C22" w:rsidP="00550C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sidRPr="00550C22">
              <w:rPr>
                <w:rFonts w:ascii="Times New Roman" w:eastAsia="Times New Roman" w:hAnsi="Times New Roman" w:cs="Times New Roman"/>
                <w:color w:val="000000"/>
                <w:sz w:val="16"/>
                <w:szCs w:val="16"/>
              </w:rPr>
              <w:t>0/14</w:t>
            </w:r>
          </w:p>
        </w:tc>
        <w:tc>
          <w:tcPr>
            <w:tcW w:w="543" w:type="dxa"/>
            <w:noWrap/>
            <w:vAlign w:val="center"/>
            <w:hideMark/>
          </w:tcPr>
          <w:p w14:paraId="62829B41" w14:textId="77777777" w:rsidR="00550C22" w:rsidRPr="00550C22" w:rsidRDefault="00550C22" w:rsidP="00550C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sidRPr="00550C22">
              <w:rPr>
                <w:rFonts w:ascii="Times New Roman" w:eastAsia="Times New Roman" w:hAnsi="Times New Roman" w:cs="Times New Roman"/>
                <w:color w:val="000000"/>
                <w:sz w:val="16"/>
                <w:szCs w:val="16"/>
              </w:rPr>
              <w:t>0/29</w:t>
            </w:r>
          </w:p>
        </w:tc>
        <w:tc>
          <w:tcPr>
            <w:tcW w:w="544" w:type="dxa"/>
            <w:noWrap/>
            <w:vAlign w:val="center"/>
            <w:hideMark/>
          </w:tcPr>
          <w:p w14:paraId="478AFD61" w14:textId="77777777" w:rsidR="00550C22" w:rsidRPr="00550C22" w:rsidRDefault="00550C22" w:rsidP="00550C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sidRPr="00550C22">
              <w:rPr>
                <w:rFonts w:ascii="Times New Roman" w:eastAsia="Times New Roman" w:hAnsi="Times New Roman" w:cs="Times New Roman"/>
                <w:color w:val="000000"/>
                <w:sz w:val="16"/>
                <w:szCs w:val="16"/>
              </w:rPr>
              <w:t>1/94</w:t>
            </w:r>
          </w:p>
        </w:tc>
        <w:tc>
          <w:tcPr>
            <w:tcW w:w="543" w:type="dxa"/>
            <w:noWrap/>
            <w:vAlign w:val="center"/>
            <w:hideMark/>
          </w:tcPr>
          <w:p w14:paraId="3A275A3D" w14:textId="77777777" w:rsidR="00550C22" w:rsidRPr="00550C22" w:rsidRDefault="00550C22" w:rsidP="00550C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sidRPr="00550C22">
              <w:rPr>
                <w:rFonts w:ascii="Times New Roman" w:eastAsia="Times New Roman" w:hAnsi="Times New Roman" w:cs="Times New Roman"/>
                <w:color w:val="000000"/>
                <w:sz w:val="16"/>
                <w:szCs w:val="16"/>
              </w:rPr>
              <w:t>2/143</w:t>
            </w:r>
          </w:p>
        </w:tc>
        <w:tc>
          <w:tcPr>
            <w:tcW w:w="543" w:type="dxa"/>
            <w:noWrap/>
            <w:vAlign w:val="center"/>
            <w:hideMark/>
          </w:tcPr>
          <w:p w14:paraId="12BDB47F" w14:textId="77777777" w:rsidR="00550C22" w:rsidRPr="00550C22" w:rsidRDefault="00550C22" w:rsidP="00550C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sidRPr="00550C22">
              <w:rPr>
                <w:rFonts w:ascii="Times New Roman" w:eastAsia="Times New Roman" w:hAnsi="Times New Roman" w:cs="Times New Roman"/>
                <w:color w:val="000000"/>
                <w:sz w:val="16"/>
                <w:szCs w:val="16"/>
              </w:rPr>
              <w:t>2/148</w:t>
            </w:r>
          </w:p>
        </w:tc>
        <w:tc>
          <w:tcPr>
            <w:tcW w:w="544" w:type="dxa"/>
            <w:noWrap/>
            <w:vAlign w:val="center"/>
            <w:hideMark/>
          </w:tcPr>
          <w:p w14:paraId="12C239EA" w14:textId="77777777" w:rsidR="00550C22" w:rsidRPr="00550C22" w:rsidRDefault="00550C22" w:rsidP="00550C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sidRPr="00550C22">
              <w:rPr>
                <w:rFonts w:ascii="Times New Roman" w:eastAsia="Times New Roman" w:hAnsi="Times New Roman" w:cs="Times New Roman"/>
                <w:color w:val="000000"/>
                <w:sz w:val="16"/>
                <w:szCs w:val="16"/>
              </w:rPr>
              <w:t>5/138</w:t>
            </w:r>
          </w:p>
        </w:tc>
        <w:tc>
          <w:tcPr>
            <w:tcW w:w="543" w:type="dxa"/>
            <w:noWrap/>
            <w:vAlign w:val="center"/>
            <w:hideMark/>
          </w:tcPr>
          <w:p w14:paraId="40348E50" w14:textId="77777777" w:rsidR="00550C22" w:rsidRPr="00550C22" w:rsidRDefault="00550C22" w:rsidP="00550C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sidRPr="00550C22">
              <w:rPr>
                <w:rFonts w:ascii="Times New Roman" w:eastAsia="Times New Roman" w:hAnsi="Times New Roman" w:cs="Times New Roman"/>
                <w:color w:val="000000"/>
                <w:sz w:val="16"/>
                <w:szCs w:val="16"/>
              </w:rPr>
              <w:t>4/129</w:t>
            </w:r>
          </w:p>
        </w:tc>
        <w:tc>
          <w:tcPr>
            <w:tcW w:w="543" w:type="dxa"/>
            <w:noWrap/>
            <w:vAlign w:val="center"/>
            <w:hideMark/>
          </w:tcPr>
          <w:p w14:paraId="3B4477C4" w14:textId="77777777" w:rsidR="00550C22" w:rsidRPr="00550C22" w:rsidRDefault="00550C22" w:rsidP="00550C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sidRPr="00550C22">
              <w:rPr>
                <w:rFonts w:ascii="Times New Roman" w:eastAsia="Times New Roman" w:hAnsi="Times New Roman" w:cs="Times New Roman"/>
                <w:color w:val="000000"/>
                <w:sz w:val="16"/>
                <w:szCs w:val="16"/>
              </w:rPr>
              <w:t>4/58</w:t>
            </w:r>
          </w:p>
        </w:tc>
        <w:tc>
          <w:tcPr>
            <w:tcW w:w="544" w:type="dxa"/>
            <w:noWrap/>
            <w:vAlign w:val="center"/>
            <w:hideMark/>
          </w:tcPr>
          <w:p w14:paraId="4CB378D6" w14:textId="77777777" w:rsidR="00550C22" w:rsidRPr="00550C22" w:rsidRDefault="00550C22" w:rsidP="00550C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sidRPr="00550C22">
              <w:rPr>
                <w:rFonts w:ascii="Times New Roman" w:eastAsia="Times New Roman" w:hAnsi="Times New Roman" w:cs="Times New Roman"/>
                <w:color w:val="000000"/>
                <w:sz w:val="16"/>
                <w:szCs w:val="16"/>
              </w:rPr>
              <w:t>6/61</w:t>
            </w:r>
          </w:p>
        </w:tc>
        <w:tc>
          <w:tcPr>
            <w:tcW w:w="543" w:type="dxa"/>
            <w:noWrap/>
            <w:vAlign w:val="center"/>
            <w:hideMark/>
          </w:tcPr>
          <w:p w14:paraId="1C2F9365" w14:textId="77777777" w:rsidR="00550C22" w:rsidRPr="00550C22" w:rsidRDefault="00550C22" w:rsidP="00550C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sidRPr="00550C22">
              <w:rPr>
                <w:rFonts w:ascii="Times New Roman" w:eastAsia="Times New Roman" w:hAnsi="Times New Roman" w:cs="Times New Roman"/>
                <w:color w:val="000000"/>
                <w:sz w:val="16"/>
                <w:szCs w:val="16"/>
              </w:rPr>
              <w:t>3/35</w:t>
            </w:r>
          </w:p>
        </w:tc>
        <w:tc>
          <w:tcPr>
            <w:tcW w:w="543" w:type="dxa"/>
            <w:noWrap/>
            <w:vAlign w:val="center"/>
            <w:hideMark/>
          </w:tcPr>
          <w:p w14:paraId="68364183" w14:textId="77777777" w:rsidR="00550C22" w:rsidRPr="00550C22" w:rsidRDefault="00550C22" w:rsidP="00550C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sidRPr="00550C22">
              <w:rPr>
                <w:rFonts w:ascii="Times New Roman" w:eastAsia="Times New Roman" w:hAnsi="Times New Roman" w:cs="Times New Roman"/>
                <w:color w:val="000000"/>
                <w:sz w:val="16"/>
                <w:szCs w:val="16"/>
              </w:rPr>
              <w:t>2/13</w:t>
            </w:r>
          </w:p>
        </w:tc>
        <w:tc>
          <w:tcPr>
            <w:tcW w:w="544" w:type="dxa"/>
            <w:noWrap/>
            <w:vAlign w:val="center"/>
            <w:hideMark/>
          </w:tcPr>
          <w:p w14:paraId="047C24CC" w14:textId="77777777" w:rsidR="00550C22" w:rsidRPr="00550C22" w:rsidRDefault="00550C22" w:rsidP="00550C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sidRPr="00550C22">
              <w:rPr>
                <w:rFonts w:ascii="Times New Roman" w:eastAsia="Times New Roman" w:hAnsi="Times New Roman" w:cs="Times New Roman"/>
                <w:color w:val="000000"/>
                <w:sz w:val="16"/>
                <w:szCs w:val="16"/>
              </w:rPr>
              <w:t>2/13</w:t>
            </w:r>
          </w:p>
        </w:tc>
        <w:tc>
          <w:tcPr>
            <w:tcW w:w="543" w:type="dxa"/>
            <w:noWrap/>
            <w:vAlign w:val="center"/>
            <w:hideMark/>
          </w:tcPr>
          <w:p w14:paraId="299C504C" w14:textId="77777777" w:rsidR="00550C22" w:rsidRPr="00550C22" w:rsidRDefault="00550C22" w:rsidP="00550C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sidRPr="00550C22">
              <w:rPr>
                <w:rFonts w:ascii="Times New Roman" w:eastAsia="Times New Roman" w:hAnsi="Times New Roman" w:cs="Times New Roman"/>
                <w:color w:val="000000"/>
                <w:sz w:val="16"/>
                <w:szCs w:val="16"/>
              </w:rPr>
              <w:t>0/6</w:t>
            </w:r>
          </w:p>
        </w:tc>
        <w:tc>
          <w:tcPr>
            <w:tcW w:w="543" w:type="dxa"/>
            <w:noWrap/>
            <w:vAlign w:val="center"/>
            <w:hideMark/>
          </w:tcPr>
          <w:p w14:paraId="6CC13133" w14:textId="77777777" w:rsidR="00550C22" w:rsidRPr="00550C22" w:rsidRDefault="00550C22" w:rsidP="00550C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sidRPr="00550C22">
              <w:rPr>
                <w:rFonts w:ascii="Times New Roman" w:eastAsia="Times New Roman" w:hAnsi="Times New Roman" w:cs="Times New Roman"/>
                <w:color w:val="000000"/>
                <w:sz w:val="16"/>
                <w:szCs w:val="16"/>
              </w:rPr>
              <w:t>-</w:t>
            </w:r>
          </w:p>
        </w:tc>
        <w:tc>
          <w:tcPr>
            <w:tcW w:w="544" w:type="dxa"/>
            <w:noWrap/>
            <w:vAlign w:val="center"/>
            <w:hideMark/>
          </w:tcPr>
          <w:p w14:paraId="4A895734" w14:textId="77777777" w:rsidR="00550C22" w:rsidRPr="00550C22" w:rsidRDefault="00550C22" w:rsidP="00550C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sidRPr="00550C22">
              <w:rPr>
                <w:rFonts w:ascii="Times New Roman" w:eastAsia="Times New Roman" w:hAnsi="Times New Roman" w:cs="Times New Roman"/>
                <w:color w:val="000000"/>
                <w:sz w:val="16"/>
                <w:szCs w:val="16"/>
              </w:rPr>
              <w:t>0/2</w:t>
            </w:r>
          </w:p>
        </w:tc>
        <w:tc>
          <w:tcPr>
            <w:tcW w:w="543" w:type="dxa"/>
            <w:noWrap/>
            <w:vAlign w:val="center"/>
            <w:hideMark/>
          </w:tcPr>
          <w:p w14:paraId="11E35277" w14:textId="77777777" w:rsidR="00550C22" w:rsidRPr="00550C22" w:rsidRDefault="00550C22" w:rsidP="00550C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sidRPr="00550C22">
              <w:rPr>
                <w:rFonts w:ascii="Times New Roman" w:eastAsia="Times New Roman" w:hAnsi="Times New Roman" w:cs="Times New Roman"/>
                <w:color w:val="000000"/>
                <w:sz w:val="16"/>
                <w:szCs w:val="16"/>
              </w:rPr>
              <w:t>1/4</w:t>
            </w:r>
          </w:p>
        </w:tc>
        <w:tc>
          <w:tcPr>
            <w:tcW w:w="543" w:type="dxa"/>
            <w:noWrap/>
            <w:vAlign w:val="center"/>
            <w:hideMark/>
          </w:tcPr>
          <w:p w14:paraId="58DF5A46" w14:textId="77777777" w:rsidR="00550C22" w:rsidRPr="00550C22" w:rsidRDefault="00550C22" w:rsidP="00550C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sidRPr="00550C22">
              <w:rPr>
                <w:rFonts w:ascii="Times New Roman" w:eastAsia="Times New Roman" w:hAnsi="Times New Roman" w:cs="Times New Roman"/>
                <w:color w:val="000000"/>
                <w:sz w:val="16"/>
                <w:szCs w:val="16"/>
              </w:rPr>
              <w:t>0/1</w:t>
            </w:r>
          </w:p>
        </w:tc>
        <w:tc>
          <w:tcPr>
            <w:tcW w:w="544" w:type="dxa"/>
            <w:noWrap/>
            <w:vAlign w:val="center"/>
            <w:hideMark/>
          </w:tcPr>
          <w:p w14:paraId="0B970E5E" w14:textId="77777777" w:rsidR="00550C22" w:rsidRPr="00550C22" w:rsidRDefault="00550C22" w:rsidP="00550C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sidRPr="00550C22">
              <w:rPr>
                <w:rFonts w:ascii="Times New Roman" w:eastAsia="Times New Roman" w:hAnsi="Times New Roman" w:cs="Times New Roman"/>
                <w:color w:val="000000"/>
                <w:sz w:val="16"/>
                <w:szCs w:val="16"/>
              </w:rPr>
              <w:t>0/1</w:t>
            </w:r>
          </w:p>
        </w:tc>
        <w:tc>
          <w:tcPr>
            <w:tcW w:w="543" w:type="dxa"/>
            <w:noWrap/>
            <w:vAlign w:val="center"/>
            <w:hideMark/>
          </w:tcPr>
          <w:p w14:paraId="3D0EE4F2" w14:textId="77777777" w:rsidR="00550C22" w:rsidRPr="00550C22" w:rsidRDefault="00550C22" w:rsidP="00550C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sidRPr="00550C22">
              <w:rPr>
                <w:rFonts w:ascii="Times New Roman" w:eastAsia="Times New Roman" w:hAnsi="Times New Roman" w:cs="Times New Roman"/>
                <w:color w:val="000000"/>
                <w:sz w:val="16"/>
                <w:szCs w:val="16"/>
              </w:rPr>
              <w:t>0/1</w:t>
            </w:r>
          </w:p>
        </w:tc>
        <w:tc>
          <w:tcPr>
            <w:tcW w:w="543" w:type="dxa"/>
            <w:gridSpan w:val="2"/>
            <w:noWrap/>
            <w:vAlign w:val="center"/>
            <w:hideMark/>
          </w:tcPr>
          <w:p w14:paraId="7F71E59C" w14:textId="77777777" w:rsidR="00550C22" w:rsidRPr="00550C22" w:rsidRDefault="00550C22" w:rsidP="00550C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sidRPr="00550C22">
              <w:rPr>
                <w:rFonts w:ascii="Times New Roman" w:eastAsia="Times New Roman" w:hAnsi="Times New Roman" w:cs="Times New Roman"/>
                <w:color w:val="000000"/>
                <w:sz w:val="16"/>
                <w:szCs w:val="16"/>
              </w:rPr>
              <w:t>0/3</w:t>
            </w:r>
          </w:p>
        </w:tc>
        <w:tc>
          <w:tcPr>
            <w:tcW w:w="724" w:type="dxa"/>
            <w:noWrap/>
            <w:vAlign w:val="center"/>
            <w:hideMark/>
          </w:tcPr>
          <w:p w14:paraId="4F829FBC" w14:textId="77777777" w:rsidR="00550C22" w:rsidRPr="00550C22" w:rsidRDefault="00550C22" w:rsidP="00550C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16"/>
                <w:szCs w:val="16"/>
              </w:rPr>
            </w:pPr>
            <w:r w:rsidRPr="00550C22">
              <w:rPr>
                <w:rFonts w:ascii="Times New Roman" w:eastAsia="Times New Roman" w:hAnsi="Times New Roman" w:cs="Times New Roman"/>
                <w:b/>
                <w:bCs/>
                <w:color w:val="000000"/>
                <w:sz w:val="16"/>
                <w:szCs w:val="16"/>
              </w:rPr>
              <w:t>898</w:t>
            </w:r>
          </w:p>
        </w:tc>
      </w:tr>
      <w:tr w:rsidR="00550C22" w:rsidRPr="00550C22" w14:paraId="1AE865BA" w14:textId="77777777" w:rsidTr="00550C22">
        <w:trPr>
          <w:trHeight w:val="518"/>
        </w:trPr>
        <w:tc>
          <w:tcPr>
            <w:cnfStyle w:val="001000000000" w:firstRow="0" w:lastRow="0" w:firstColumn="1" w:lastColumn="0" w:oddVBand="0" w:evenVBand="0" w:oddHBand="0" w:evenHBand="0" w:firstRowFirstColumn="0" w:firstRowLastColumn="0" w:lastRowFirstColumn="0" w:lastRowLastColumn="0"/>
            <w:tcW w:w="720" w:type="dxa"/>
            <w:shd w:val="clear" w:color="auto" w:fill="FFFFFF" w:themeFill="background1"/>
            <w:noWrap/>
            <w:vAlign w:val="center"/>
            <w:hideMark/>
          </w:tcPr>
          <w:p w14:paraId="100DFB86" w14:textId="77777777" w:rsidR="00550C22" w:rsidRPr="00550C22" w:rsidRDefault="00550C22" w:rsidP="00550C22">
            <w:pPr>
              <w:jc w:val="center"/>
              <w:rPr>
                <w:rFonts w:ascii="Times New Roman" w:eastAsia="Times New Roman" w:hAnsi="Times New Roman" w:cs="Times New Roman"/>
                <w:color w:val="000000"/>
                <w:sz w:val="16"/>
                <w:szCs w:val="16"/>
              </w:rPr>
            </w:pPr>
            <w:r w:rsidRPr="00550C22">
              <w:rPr>
                <w:rFonts w:ascii="Times New Roman" w:eastAsia="Times New Roman" w:hAnsi="Times New Roman" w:cs="Times New Roman"/>
                <w:color w:val="000000"/>
                <w:sz w:val="16"/>
                <w:szCs w:val="16"/>
              </w:rPr>
              <w:t>20</w:t>
            </w:r>
          </w:p>
        </w:tc>
        <w:tc>
          <w:tcPr>
            <w:tcW w:w="543" w:type="dxa"/>
            <w:gridSpan w:val="2"/>
            <w:noWrap/>
            <w:vAlign w:val="center"/>
            <w:hideMark/>
          </w:tcPr>
          <w:p w14:paraId="03770A7E" w14:textId="77777777" w:rsidR="00550C22" w:rsidRPr="00550C22" w:rsidRDefault="00550C22" w:rsidP="00550C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sidRPr="00550C22">
              <w:rPr>
                <w:rFonts w:ascii="Times New Roman" w:eastAsia="Times New Roman" w:hAnsi="Times New Roman" w:cs="Times New Roman"/>
                <w:color w:val="000000"/>
                <w:sz w:val="16"/>
                <w:szCs w:val="16"/>
              </w:rPr>
              <w:t>0/3</w:t>
            </w:r>
          </w:p>
        </w:tc>
        <w:tc>
          <w:tcPr>
            <w:tcW w:w="543" w:type="dxa"/>
            <w:noWrap/>
            <w:vAlign w:val="center"/>
            <w:hideMark/>
          </w:tcPr>
          <w:p w14:paraId="08DA29D7" w14:textId="77777777" w:rsidR="00550C22" w:rsidRPr="00550C22" w:rsidRDefault="00550C22" w:rsidP="00550C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sidRPr="00550C22">
              <w:rPr>
                <w:rFonts w:ascii="Times New Roman" w:eastAsia="Times New Roman" w:hAnsi="Times New Roman" w:cs="Times New Roman"/>
                <w:color w:val="000000"/>
                <w:sz w:val="16"/>
                <w:szCs w:val="16"/>
              </w:rPr>
              <w:t>0/1</w:t>
            </w:r>
          </w:p>
        </w:tc>
        <w:tc>
          <w:tcPr>
            <w:tcW w:w="544" w:type="dxa"/>
            <w:noWrap/>
            <w:vAlign w:val="center"/>
            <w:hideMark/>
          </w:tcPr>
          <w:p w14:paraId="3483DB12" w14:textId="77777777" w:rsidR="00550C22" w:rsidRPr="00550C22" w:rsidRDefault="00550C22" w:rsidP="00550C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sidRPr="00550C22">
              <w:rPr>
                <w:rFonts w:ascii="Times New Roman" w:eastAsia="Times New Roman" w:hAnsi="Times New Roman" w:cs="Times New Roman"/>
                <w:color w:val="000000"/>
                <w:sz w:val="16"/>
                <w:szCs w:val="16"/>
              </w:rPr>
              <w:t>-</w:t>
            </w:r>
          </w:p>
        </w:tc>
        <w:tc>
          <w:tcPr>
            <w:tcW w:w="543" w:type="dxa"/>
            <w:noWrap/>
            <w:vAlign w:val="center"/>
            <w:hideMark/>
          </w:tcPr>
          <w:p w14:paraId="417823B2" w14:textId="77777777" w:rsidR="00550C22" w:rsidRPr="00550C22" w:rsidRDefault="00550C22" w:rsidP="00550C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sidRPr="00550C22">
              <w:rPr>
                <w:rFonts w:ascii="Times New Roman" w:eastAsia="Times New Roman" w:hAnsi="Times New Roman" w:cs="Times New Roman"/>
                <w:color w:val="000000"/>
                <w:sz w:val="16"/>
                <w:szCs w:val="16"/>
              </w:rPr>
              <w:t>-</w:t>
            </w:r>
          </w:p>
        </w:tc>
        <w:tc>
          <w:tcPr>
            <w:tcW w:w="543" w:type="dxa"/>
            <w:noWrap/>
            <w:vAlign w:val="center"/>
            <w:hideMark/>
          </w:tcPr>
          <w:p w14:paraId="38FE3B8E" w14:textId="77777777" w:rsidR="00550C22" w:rsidRPr="00550C22" w:rsidRDefault="00550C22" w:rsidP="00550C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sidRPr="00550C22">
              <w:rPr>
                <w:rFonts w:ascii="Times New Roman" w:eastAsia="Times New Roman" w:hAnsi="Times New Roman" w:cs="Times New Roman"/>
                <w:color w:val="000000"/>
                <w:sz w:val="16"/>
                <w:szCs w:val="16"/>
              </w:rPr>
              <w:t>-</w:t>
            </w:r>
          </w:p>
        </w:tc>
        <w:tc>
          <w:tcPr>
            <w:tcW w:w="544" w:type="dxa"/>
            <w:noWrap/>
            <w:vAlign w:val="center"/>
            <w:hideMark/>
          </w:tcPr>
          <w:p w14:paraId="0C3F92E7" w14:textId="77777777" w:rsidR="00550C22" w:rsidRPr="00550C22" w:rsidRDefault="00550C22" w:rsidP="00550C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sidRPr="00550C22">
              <w:rPr>
                <w:rFonts w:ascii="Times New Roman" w:eastAsia="Times New Roman" w:hAnsi="Times New Roman" w:cs="Times New Roman"/>
                <w:color w:val="000000"/>
                <w:sz w:val="16"/>
                <w:szCs w:val="16"/>
              </w:rPr>
              <w:t>0/1</w:t>
            </w:r>
          </w:p>
        </w:tc>
        <w:tc>
          <w:tcPr>
            <w:tcW w:w="543" w:type="dxa"/>
            <w:noWrap/>
            <w:vAlign w:val="center"/>
            <w:hideMark/>
          </w:tcPr>
          <w:p w14:paraId="7DF35300" w14:textId="77777777" w:rsidR="00550C22" w:rsidRPr="00550C22" w:rsidRDefault="00550C22" w:rsidP="00550C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sidRPr="00550C22">
              <w:rPr>
                <w:rFonts w:ascii="Times New Roman" w:eastAsia="Times New Roman" w:hAnsi="Times New Roman" w:cs="Times New Roman"/>
                <w:color w:val="000000"/>
                <w:sz w:val="16"/>
                <w:szCs w:val="16"/>
              </w:rPr>
              <w:t>0/2</w:t>
            </w:r>
          </w:p>
        </w:tc>
        <w:tc>
          <w:tcPr>
            <w:tcW w:w="543" w:type="dxa"/>
            <w:noWrap/>
            <w:vAlign w:val="center"/>
            <w:hideMark/>
          </w:tcPr>
          <w:p w14:paraId="7AC411D8" w14:textId="77777777" w:rsidR="00550C22" w:rsidRPr="00550C22" w:rsidRDefault="00550C22" w:rsidP="00550C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sidRPr="00550C22">
              <w:rPr>
                <w:rFonts w:ascii="Times New Roman" w:eastAsia="Times New Roman" w:hAnsi="Times New Roman" w:cs="Times New Roman"/>
                <w:color w:val="000000"/>
                <w:sz w:val="16"/>
                <w:szCs w:val="16"/>
              </w:rPr>
              <w:t>3/18</w:t>
            </w:r>
          </w:p>
        </w:tc>
        <w:tc>
          <w:tcPr>
            <w:tcW w:w="544" w:type="dxa"/>
            <w:noWrap/>
            <w:vAlign w:val="center"/>
            <w:hideMark/>
          </w:tcPr>
          <w:p w14:paraId="4EED8C92" w14:textId="77777777" w:rsidR="00550C22" w:rsidRPr="00550C22" w:rsidRDefault="00550C22" w:rsidP="00550C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sidRPr="00550C22">
              <w:rPr>
                <w:rFonts w:ascii="Times New Roman" w:eastAsia="Times New Roman" w:hAnsi="Times New Roman" w:cs="Times New Roman"/>
                <w:color w:val="000000"/>
                <w:sz w:val="16"/>
                <w:szCs w:val="16"/>
              </w:rPr>
              <w:t>2/16</w:t>
            </w:r>
          </w:p>
        </w:tc>
        <w:tc>
          <w:tcPr>
            <w:tcW w:w="543" w:type="dxa"/>
            <w:noWrap/>
            <w:vAlign w:val="center"/>
            <w:hideMark/>
          </w:tcPr>
          <w:p w14:paraId="0A3695AF" w14:textId="77777777" w:rsidR="00550C22" w:rsidRPr="00550C22" w:rsidRDefault="00550C22" w:rsidP="00550C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sidRPr="00550C22">
              <w:rPr>
                <w:rFonts w:ascii="Times New Roman" w:eastAsia="Times New Roman" w:hAnsi="Times New Roman" w:cs="Times New Roman"/>
                <w:color w:val="000000"/>
                <w:sz w:val="16"/>
                <w:szCs w:val="16"/>
              </w:rPr>
              <w:t>3/76</w:t>
            </w:r>
          </w:p>
        </w:tc>
        <w:tc>
          <w:tcPr>
            <w:tcW w:w="543" w:type="dxa"/>
            <w:noWrap/>
            <w:vAlign w:val="center"/>
            <w:hideMark/>
          </w:tcPr>
          <w:p w14:paraId="6B19097A" w14:textId="77777777" w:rsidR="00550C22" w:rsidRPr="00550C22" w:rsidRDefault="00550C22" w:rsidP="00550C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sidRPr="00550C22">
              <w:rPr>
                <w:rFonts w:ascii="Times New Roman" w:eastAsia="Times New Roman" w:hAnsi="Times New Roman" w:cs="Times New Roman"/>
                <w:color w:val="000000"/>
                <w:sz w:val="16"/>
                <w:szCs w:val="16"/>
              </w:rPr>
              <w:t>9/128</w:t>
            </w:r>
          </w:p>
        </w:tc>
        <w:tc>
          <w:tcPr>
            <w:tcW w:w="544" w:type="dxa"/>
            <w:noWrap/>
            <w:vAlign w:val="center"/>
            <w:hideMark/>
          </w:tcPr>
          <w:p w14:paraId="3A8D8249" w14:textId="77777777" w:rsidR="00550C22" w:rsidRPr="00550C22" w:rsidRDefault="00550C22" w:rsidP="00550C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sidRPr="00550C22">
              <w:rPr>
                <w:rFonts w:ascii="Times New Roman" w:eastAsia="Times New Roman" w:hAnsi="Times New Roman" w:cs="Times New Roman"/>
                <w:color w:val="000000"/>
                <w:sz w:val="16"/>
                <w:szCs w:val="16"/>
              </w:rPr>
              <w:t>9/105</w:t>
            </w:r>
          </w:p>
        </w:tc>
        <w:tc>
          <w:tcPr>
            <w:tcW w:w="543" w:type="dxa"/>
            <w:noWrap/>
            <w:vAlign w:val="center"/>
            <w:hideMark/>
          </w:tcPr>
          <w:p w14:paraId="61CBF2D3" w14:textId="77777777" w:rsidR="00550C22" w:rsidRPr="00550C22" w:rsidRDefault="00550C22" w:rsidP="00550C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sidRPr="00550C22">
              <w:rPr>
                <w:rFonts w:ascii="Times New Roman" w:eastAsia="Times New Roman" w:hAnsi="Times New Roman" w:cs="Times New Roman"/>
                <w:color w:val="000000"/>
                <w:sz w:val="16"/>
                <w:szCs w:val="16"/>
              </w:rPr>
              <w:t>5/117</w:t>
            </w:r>
          </w:p>
        </w:tc>
        <w:tc>
          <w:tcPr>
            <w:tcW w:w="543" w:type="dxa"/>
            <w:noWrap/>
            <w:vAlign w:val="center"/>
            <w:hideMark/>
          </w:tcPr>
          <w:p w14:paraId="682F6D5B" w14:textId="77777777" w:rsidR="00550C22" w:rsidRPr="00550C22" w:rsidRDefault="00550C22" w:rsidP="00550C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sidRPr="00550C22">
              <w:rPr>
                <w:rFonts w:ascii="Times New Roman" w:eastAsia="Times New Roman" w:hAnsi="Times New Roman" w:cs="Times New Roman"/>
                <w:color w:val="000000"/>
                <w:sz w:val="16"/>
                <w:szCs w:val="16"/>
              </w:rPr>
              <w:t>5/89</w:t>
            </w:r>
          </w:p>
        </w:tc>
        <w:tc>
          <w:tcPr>
            <w:tcW w:w="544" w:type="dxa"/>
            <w:noWrap/>
            <w:vAlign w:val="center"/>
            <w:hideMark/>
          </w:tcPr>
          <w:p w14:paraId="7E831AB1" w14:textId="77777777" w:rsidR="00550C22" w:rsidRPr="00550C22" w:rsidRDefault="00550C22" w:rsidP="00550C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sidRPr="00550C22">
              <w:rPr>
                <w:rFonts w:ascii="Times New Roman" w:eastAsia="Times New Roman" w:hAnsi="Times New Roman" w:cs="Times New Roman"/>
                <w:color w:val="000000"/>
                <w:sz w:val="16"/>
                <w:szCs w:val="16"/>
              </w:rPr>
              <w:t>10/91</w:t>
            </w:r>
          </w:p>
        </w:tc>
        <w:tc>
          <w:tcPr>
            <w:tcW w:w="543" w:type="dxa"/>
            <w:noWrap/>
            <w:vAlign w:val="center"/>
            <w:hideMark/>
          </w:tcPr>
          <w:p w14:paraId="06A3E1F4" w14:textId="77777777" w:rsidR="00550C22" w:rsidRPr="00550C22" w:rsidRDefault="00550C22" w:rsidP="00550C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sidRPr="00550C22">
              <w:rPr>
                <w:rFonts w:ascii="Times New Roman" w:eastAsia="Times New Roman" w:hAnsi="Times New Roman" w:cs="Times New Roman"/>
                <w:color w:val="000000"/>
                <w:sz w:val="16"/>
                <w:szCs w:val="16"/>
              </w:rPr>
              <w:t>5/45</w:t>
            </w:r>
          </w:p>
        </w:tc>
        <w:tc>
          <w:tcPr>
            <w:tcW w:w="543" w:type="dxa"/>
            <w:noWrap/>
            <w:vAlign w:val="center"/>
            <w:hideMark/>
          </w:tcPr>
          <w:p w14:paraId="5820059C" w14:textId="77777777" w:rsidR="00550C22" w:rsidRPr="00550C22" w:rsidRDefault="00550C22" w:rsidP="00550C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sidRPr="00550C22">
              <w:rPr>
                <w:rFonts w:ascii="Times New Roman" w:eastAsia="Times New Roman" w:hAnsi="Times New Roman" w:cs="Times New Roman"/>
                <w:color w:val="000000"/>
                <w:sz w:val="16"/>
                <w:szCs w:val="16"/>
              </w:rPr>
              <w:t>5/27</w:t>
            </w:r>
          </w:p>
        </w:tc>
        <w:tc>
          <w:tcPr>
            <w:tcW w:w="544" w:type="dxa"/>
            <w:noWrap/>
            <w:vAlign w:val="center"/>
            <w:hideMark/>
          </w:tcPr>
          <w:p w14:paraId="5F8425CF" w14:textId="77777777" w:rsidR="00550C22" w:rsidRPr="00550C22" w:rsidRDefault="00550C22" w:rsidP="00550C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sidRPr="00550C22">
              <w:rPr>
                <w:rFonts w:ascii="Times New Roman" w:eastAsia="Times New Roman" w:hAnsi="Times New Roman" w:cs="Times New Roman"/>
                <w:color w:val="000000"/>
                <w:sz w:val="16"/>
                <w:szCs w:val="16"/>
              </w:rPr>
              <w:t>2/17</w:t>
            </w:r>
          </w:p>
        </w:tc>
        <w:tc>
          <w:tcPr>
            <w:tcW w:w="543" w:type="dxa"/>
            <w:noWrap/>
            <w:vAlign w:val="center"/>
            <w:hideMark/>
          </w:tcPr>
          <w:p w14:paraId="6BAB64DE" w14:textId="77777777" w:rsidR="00550C22" w:rsidRPr="00550C22" w:rsidRDefault="00550C22" w:rsidP="00550C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sidRPr="00550C22">
              <w:rPr>
                <w:rFonts w:ascii="Times New Roman" w:eastAsia="Times New Roman" w:hAnsi="Times New Roman" w:cs="Times New Roman"/>
                <w:color w:val="000000"/>
                <w:sz w:val="16"/>
                <w:szCs w:val="16"/>
              </w:rPr>
              <w:t>1/6</w:t>
            </w:r>
          </w:p>
        </w:tc>
        <w:tc>
          <w:tcPr>
            <w:tcW w:w="543" w:type="dxa"/>
            <w:noWrap/>
            <w:vAlign w:val="center"/>
            <w:hideMark/>
          </w:tcPr>
          <w:p w14:paraId="29497D5B" w14:textId="77777777" w:rsidR="00550C22" w:rsidRPr="00550C22" w:rsidRDefault="00550C22" w:rsidP="00550C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sidRPr="00550C22">
              <w:rPr>
                <w:rFonts w:ascii="Times New Roman" w:eastAsia="Times New Roman" w:hAnsi="Times New Roman" w:cs="Times New Roman"/>
                <w:color w:val="000000"/>
                <w:sz w:val="16"/>
                <w:szCs w:val="16"/>
              </w:rPr>
              <w:t>1/8</w:t>
            </w:r>
          </w:p>
        </w:tc>
        <w:tc>
          <w:tcPr>
            <w:tcW w:w="544" w:type="dxa"/>
            <w:noWrap/>
            <w:vAlign w:val="center"/>
            <w:hideMark/>
          </w:tcPr>
          <w:p w14:paraId="035AC455" w14:textId="77777777" w:rsidR="00550C22" w:rsidRPr="00550C22" w:rsidRDefault="00550C22" w:rsidP="00550C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sidRPr="00550C22">
              <w:rPr>
                <w:rFonts w:ascii="Times New Roman" w:eastAsia="Times New Roman" w:hAnsi="Times New Roman" w:cs="Times New Roman"/>
                <w:color w:val="000000"/>
                <w:sz w:val="16"/>
                <w:szCs w:val="16"/>
              </w:rPr>
              <w:t>0/2</w:t>
            </w:r>
          </w:p>
        </w:tc>
        <w:tc>
          <w:tcPr>
            <w:tcW w:w="543" w:type="dxa"/>
            <w:noWrap/>
            <w:vAlign w:val="center"/>
            <w:hideMark/>
          </w:tcPr>
          <w:p w14:paraId="4C2AB42A" w14:textId="77777777" w:rsidR="00550C22" w:rsidRPr="00550C22" w:rsidRDefault="00550C22" w:rsidP="00550C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sidRPr="00550C22">
              <w:rPr>
                <w:rFonts w:ascii="Times New Roman" w:eastAsia="Times New Roman" w:hAnsi="Times New Roman" w:cs="Times New Roman"/>
                <w:color w:val="000000"/>
                <w:sz w:val="16"/>
                <w:szCs w:val="16"/>
              </w:rPr>
              <w:t>0/2</w:t>
            </w:r>
          </w:p>
        </w:tc>
        <w:tc>
          <w:tcPr>
            <w:tcW w:w="543" w:type="dxa"/>
            <w:noWrap/>
            <w:vAlign w:val="center"/>
            <w:hideMark/>
          </w:tcPr>
          <w:p w14:paraId="1D4E8D72" w14:textId="77777777" w:rsidR="00550C22" w:rsidRPr="00550C22" w:rsidRDefault="00550C22" w:rsidP="00550C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sidRPr="00550C22">
              <w:rPr>
                <w:rFonts w:ascii="Times New Roman" w:eastAsia="Times New Roman" w:hAnsi="Times New Roman" w:cs="Times New Roman"/>
                <w:color w:val="000000"/>
                <w:sz w:val="16"/>
                <w:szCs w:val="16"/>
              </w:rPr>
              <w:t>0/3</w:t>
            </w:r>
          </w:p>
        </w:tc>
        <w:tc>
          <w:tcPr>
            <w:tcW w:w="544" w:type="dxa"/>
            <w:noWrap/>
            <w:vAlign w:val="center"/>
            <w:hideMark/>
          </w:tcPr>
          <w:p w14:paraId="69950E40" w14:textId="77777777" w:rsidR="00550C22" w:rsidRPr="00550C22" w:rsidRDefault="00550C22" w:rsidP="00550C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sidRPr="00550C22">
              <w:rPr>
                <w:rFonts w:ascii="Times New Roman" w:eastAsia="Times New Roman" w:hAnsi="Times New Roman" w:cs="Times New Roman"/>
                <w:color w:val="000000"/>
                <w:sz w:val="16"/>
                <w:szCs w:val="16"/>
              </w:rPr>
              <w:t>0/2</w:t>
            </w:r>
          </w:p>
        </w:tc>
        <w:tc>
          <w:tcPr>
            <w:tcW w:w="543" w:type="dxa"/>
            <w:noWrap/>
            <w:vAlign w:val="center"/>
            <w:hideMark/>
          </w:tcPr>
          <w:p w14:paraId="1650A42A" w14:textId="77777777" w:rsidR="00550C22" w:rsidRPr="00550C22" w:rsidRDefault="00550C22" w:rsidP="00550C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sidRPr="00550C22">
              <w:rPr>
                <w:rFonts w:ascii="Times New Roman" w:eastAsia="Times New Roman" w:hAnsi="Times New Roman" w:cs="Times New Roman"/>
                <w:color w:val="000000"/>
                <w:sz w:val="16"/>
                <w:szCs w:val="16"/>
              </w:rPr>
              <w:t>-</w:t>
            </w:r>
          </w:p>
        </w:tc>
        <w:tc>
          <w:tcPr>
            <w:tcW w:w="543" w:type="dxa"/>
            <w:gridSpan w:val="2"/>
            <w:noWrap/>
            <w:vAlign w:val="center"/>
            <w:hideMark/>
          </w:tcPr>
          <w:p w14:paraId="2EB69CDA" w14:textId="77777777" w:rsidR="00550C22" w:rsidRPr="00550C22" w:rsidRDefault="00550C22" w:rsidP="00550C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sidRPr="00550C22">
              <w:rPr>
                <w:rFonts w:ascii="Times New Roman" w:eastAsia="Times New Roman" w:hAnsi="Times New Roman" w:cs="Times New Roman"/>
                <w:color w:val="000000"/>
                <w:sz w:val="16"/>
                <w:szCs w:val="16"/>
              </w:rPr>
              <w:t>0/4</w:t>
            </w:r>
          </w:p>
        </w:tc>
        <w:tc>
          <w:tcPr>
            <w:tcW w:w="724" w:type="dxa"/>
            <w:noWrap/>
            <w:vAlign w:val="center"/>
            <w:hideMark/>
          </w:tcPr>
          <w:p w14:paraId="2EAC1683" w14:textId="77777777" w:rsidR="00550C22" w:rsidRPr="00550C22" w:rsidRDefault="00550C22" w:rsidP="00550C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16"/>
                <w:szCs w:val="16"/>
              </w:rPr>
            </w:pPr>
            <w:r w:rsidRPr="00550C22">
              <w:rPr>
                <w:rFonts w:ascii="Times New Roman" w:eastAsia="Times New Roman" w:hAnsi="Times New Roman" w:cs="Times New Roman"/>
                <w:b/>
                <w:bCs/>
                <w:color w:val="000000"/>
                <w:sz w:val="16"/>
                <w:szCs w:val="16"/>
              </w:rPr>
              <w:t>763</w:t>
            </w:r>
          </w:p>
        </w:tc>
      </w:tr>
      <w:tr w:rsidR="00A52B4C" w:rsidRPr="00550C22" w14:paraId="480DAF4F" w14:textId="77777777" w:rsidTr="00550C22">
        <w:trPr>
          <w:cnfStyle w:val="000000100000" w:firstRow="0" w:lastRow="0" w:firstColumn="0" w:lastColumn="0" w:oddVBand="0" w:evenVBand="0" w:oddHBand="1" w:evenHBand="0" w:firstRowFirstColumn="0" w:firstRowLastColumn="0" w:lastRowFirstColumn="0" w:lastRowLastColumn="0"/>
          <w:trHeight w:val="518"/>
        </w:trPr>
        <w:tc>
          <w:tcPr>
            <w:cnfStyle w:val="001000000000" w:firstRow="0" w:lastRow="0" w:firstColumn="1" w:lastColumn="0" w:oddVBand="0" w:evenVBand="0" w:oddHBand="0" w:evenHBand="0" w:firstRowFirstColumn="0" w:firstRowLastColumn="0" w:lastRowFirstColumn="0" w:lastRowLastColumn="0"/>
            <w:tcW w:w="720" w:type="dxa"/>
            <w:shd w:val="clear" w:color="auto" w:fill="FFFFFF" w:themeFill="background1"/>
            <w:noWrap/>
            <w:vAlign w:val="center"/>
            <w:hideMark/>
          </w:tcPr>
          <w:p w14:paraId="609344A5" w14:textId="77777777" w:rsidR="00550C22" w:rsidRPr="00550C22" w:rsidRDefault="00550C22" w:rsidP="00550C22">
            <w:pPr>
              <w:jc w:val="center"/>
              <w:rPr>
                <w:rFonts w:ascii="Times New Roman" w:eastAsia="Times New Roman" w:hAnsi="Times New Roman" w:cs="Times New Roman"/>
                <w:color w:val="000000"/>
                <w:sz w:val="16"/>
                <w:szCs w:val="16"/>
              </w:rPr>
            </w:pPr>
            <w:r w:rsidRPr="00550C22">
              <w:rPr>
                <w:rFonts w:ascii="Times New Roman" w:eastAsia="Times New Roman" w:hAnsi="Times New Roman" w:cs="Times New Roman"/>
                <w:color w:val="000000"/>
                <w:sz w:val="16"/>
                <w:szCs w:val="16"/>
              </w:rPr>
              <w:t>21</w:t>
            </w:r>
          </w:p>
        </w:tc>
        <w:tc>
          <w:tcPr>
            <w:tcW w:w="543" w:type="dxa"/>
            <w:gridSpan w:val="2"/>
            <w:noWrap/>
            <w:vAlign w:val="center"/>
            <w:hideMark/>
          </w:tcPr>
          <w:p w14:paraId="0CBD5100" w14:textId="77777777" w:rsidR="00550C22" w:rsidRPr="00550C22" w:rsidRDefault="00550C22" w:rsidP="00550C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sidRPr="00550C22">
              <w:rPr>
                <w:rFonts w:ascii="Times New Roman" w:eastAsia="Times New Roman" w:hAnsi="Times New Roman" w:cs="Times New Roman"/>
                <w:color w:val="000000"/>
                <w:sz w:val="16"/>
                <w:szCs w:val="16"/>
              </w:rPr>
              <w:t>-</w:t>
            </w:r>
          </w:p>
        </w:tc>
        <w:tc>
          <w:tcPr>
            <w:tcW w:w="543" w:type="dxa"/>
            <w:noWrap/>
            <w:vAlign w:val="center"/>
            <w:hideMark/>
          </w:tcPr>
          <w:p w14:paraId="55D9256C" w14:textId="77777777" w:rsidR="00550C22" w:rsidRPr="00550C22" w:rsidRDefault="00550C22" w:rsidP="00550C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sidRPr="00550C22">
              <w:rPr>
                <w:rFonts w:ascii="Times New Roman" w:eastAsia="Times New Roman" w:hAnsi="Times New Roman" w:cs="Times New Roman"/>
                <w:color w:val="000000"/>
                <w:sz w:val="16"/>
                <w:szCs w:val="16"/>
              </w:rPr>
              <w:t>-</w:t>
            </w:r>
          </w:p>
        </w:tc>
        <w:tc>
          <w:tcPr>
            <w:tcW w:w="544" w:type="dxa"/>
            <w:noWrap/>
            <w:vAlign w:val="center"/>
            <w:hideMark/>
          </w:tcPr>
          <w:p w14:paraId="067D7176" w14:textId="77777777" w:rsidR="00550C22" w:rsidRPr="00550C22" w:rsidRDefault="00550C22" w:rsidP="00550C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sidRPr="00550C22">
              <w:rPr>
                <w:rFonts w:ascii="Times New Roman" w:eastAsia="Times New Roman" w:hAnsi="Times New Roman" w:cs="Times New Roman"/>
                <w:color w:val="000000"/>
                <w:sz w:val="16"/>
                <w:szCs w:val="16"/>
              </w:rPr>
              <w:t>-</w:t>
            </w:r>
          </w:p>
        </w:tc>
        <w:tc>
          <w:tcPr>
            <w:tcW w:w="543" w:type="dxa"/>
            <w:noWrap/>
            <w:vAlign w:val="center"/>
            <w:hideMark/>
          </w:tcPr>
          <w:p w14:paraId="15766B73" w14:textId="77777777" w:rsidR="00550C22" w:rsidRPr="00550C22" w:rsidRDefault="00550C22" w:rsidP="00550C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sidRPr="00550C22">
              <w:rPr>
                <w:rFonts w:ascii="Times New Roman" w:eastAsia="Times New Roman" w:hAnsi="Times New Roman" w:cs="Times New Roman"/>
                <w:color w:val="000000"/>
                <w:sz w:val="16"/>
                <w:szCs w:val="16"/>
              </w:rPr>
              <w:t>-</w:t>
            </w:r>
          </w:p>
        </w:tc>
        <w:tc>
          <w:tcPr>
            <w:tcW w:w="543" w:type="dxa"/>
            <w:noWrap/>
            <w:vAlign w:val="center"/>
            <w:hideMark/>
          </w:tcPr>
          <w:p w14:paraId="7B04DB5D" w14:textId="77777777" w:rsidR="00550C22" w:rsidRPr="00550C22" w:rsidRDefault="00550C22" w:rsidP="00550C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sidRPr="00550C22">
              <w:rPr>
                <w:rFonts w:ascii="Times New Roman" w:eastAsia="Times New Roman" w:hAnsi="Times New Roman" w:cs="Times New Roman"/>
                <w:color w:val="000000"/>
                <w:sz w:val="16"/>
                <w:szCs w:val="16"/>
              </w:rPr>
              <w:t>-</w:t>
            </w:r>
          </w:p>
        </w:tc>
        <w:tc>
          <w:tcPr>
            <w:tcW w:w="544" w:type="dxa"/>
            <w:noWrap/>
            <w:vAlign w:val="center"/>
            <w:hideMark/>
          </w:tcPr>
          <w:p w14:paraId="04606EA8" w14:textId="77777777" w:rsidR="00550C22" w:rsidRPr="00550C22" w:rsidRDefault="00550C22" w:rsidP="00550C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sidRPr="00550C22">
              <w:rPr>
                <w:rFonts w:ascii="Times New Roman" w:eastAsia="Times New Roman" w:hAnsi="Times New Roman" w:cs="Times New Roman"/>
                <w:color w:val="000000"/>
                <w:sz w:val="16"/>
                <w:szCs w:val="16"/>
              </w:rPr>
              <w:t>-</w:t>
            </w:r>
          </w:p>
        </w:tc>
        <w:tc>
          <w:tcPr>
            <w:tcW w:w="543" w:type="dxa"/>
            <w:noWrap/>
            <w:vAlign w:val="center"/>
            <w:hideMark/>
          </w:tcPr>
          <w:p w14:paraId="0281DDDB" w14:textId="77777777" w:rsidR="00550C22" w:rsidRPr="00550C22" w:rsidRDefault="00550C22" w:rsidP="00550C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sidRPr="00550C22">
              <w:rPr>
                <w:rFonts w:ascii="Times New Roman" w:eastAsia="Times New Roman" w:hAnsi="Times New Roman" w:cs="Times New Roman"/>
                <w:color w:val="000000"/>
                <w:sz w:val="16"/>
                <w:szCs w:val="16"/>
              </w:rPr>
              <w:t>-</w:t>
            </w:r>
          </w:p>
        </w:tc>
        <w:tc>
          <w:tcPr>
            <w:tcW w:w="543" w:type="dxa"/>
            <w:noWrap/>
            <w:vAlign w:val="center"/>
            <w:hideMark/>
          </w:tcPr>
          <w:p w14:paraId="4B28BE39" w14:textId="77777777" w:rsidR="00550C22" w:rsidRPr="00550C22" w:rsidRDefault="00550C22" w:rsidP="00550C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sidRPr="00550C22">
              <w:rPr>
                <w:rFonts w:ascii="Times New Roman" w:eastAsia="Times New Roman" w:hAnsi="Times New Roman" w:cs="Times New Roman"/>
                <w:color w:val="000000"/>
                <w:sz w:val="16"/>
                <w:szCs w:val="16"/>
              </w:rPr>
              <w:t>0/3</w:t>
            </w:r>
          </w:p>
        </w:tc>
        <w:tc>
          <w:tcPr>
            <w:tcW w:w="544" w:type="dxa"/>
            <w:noWrap/>
            <w:vAlign w:val="center"/>
            <w:hideMark/>
          </w:tcPr>
          <w:p w14:paraId="75167C3B" w14:textId="77777777" w:rsidR="00550C22" w:rsidRPr="00550C22" w:rsidRDefault="00550C22" w:rsidP="00550C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sidRPr="00550C22">
              <w:rPr>
                <w:rFonts w:ascii="Times New Roman" w:eastAsia="Times New Roman" w:hAnsi="Times New Roman" w:cs="Times New Roman"/>
                <w:color w:val="000000"/>
                <w:sz w:val="16"/>
                <w:szCs w:val="16"/>
              </w:rPr>
              <w:t>0/10</w:t>
            </w:r>
          </w:p>
        </w:tc>
        <w:tc>
          <w:tcPr>
            <w:tcW w:w="543" w:type="dxa"/>
            <w:noWrap/>
            <w:vAlign w:val="center"/>
            <w:hideMark/>
          </w:tcPr>
          <w:p w14:paraId="7AA8C703" w14:textId="77777777" w:rsidR="00550C22" w:rsidRPr="00550C22" w:rsidRDefault="00550C22" w:rsidP="00550C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sidRPr="00550C22">
              <w:rPr>
                <w:rFonts w:ascii="Times New Roman" w:eastAsia="Times New Roman" w:hAnsi="Times New Roman" w:cs="Times New Roman"/>
                <w:color w:val="000000"/>
                <w:sz w:val="16"/>
                <w:szCs w:val="16"/>
              </w:rPr>
              <w:t>0/17</w:t>
            </w:r>
          </w:p>
        </w:tc>
        <w:tc>
          <w:tcPr>
            <w:tcW w:w="543" w:type="dxa"/>
            <w:noWrap/>
            <w:vAlign w:val="center"/>
            <w:hideMark/>
          </w:tcPr>
          <w:p w14:paraId="37E7A75D" w14:textId="77777777" w:rsidR="00550C22" w:rsidRPr="00550C22" w:rsidRDefault="00550C22" w:rsidP="00550C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sidRPr="00550C22">
              <w:rPr>
                <w:rFonts w:ascii="Times New Roman" w:eastAsia="Times New Roman" w:hAnsi="Times New Roman" w:cs="Times New Roman"/>
                <w:color w:val="000000"/>
                <w:sz w:val="16"/>
                <w:szCs w:val="16"/>
              </w:rPr>
              <w:t>1/42</w:t>
            </w:r>
          </w:p>
        </w:tc>
        <w:tc>
          <w:tcPr>
            <w:tcW w:w="544" w:type="dxa"/>
            <w:noWrap/>
            <w:vAlign w:val="center"/>
            <w:hideMark/>
          </w:tcPr>
          <w:p w14:paraId="4D0C7C91" w14:textId="77777777" w:rsidR="00550C22" w:rsidRPr="00550C22" w:rsidRDefault="00550C22" w:rsidP="00550C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sidRPr="00550C22">
              <w:rPr>
                <w:rFonts w:ascii="Times New Roman" w:eastAsia="Times New Roman" w:hAnsi="Times New Roman" w:cs="Times New Roman"/>
                <w:color w:val="000000"/>
                <w:sz w:val="16"/>
                <w:szCs w:val="16"/>
              </w:rPr>
              <w:t>4/67</w:t>
            </w:r>
          </w:p>
        </w:tc>
        <w:tc>
          <w:tcPr>
            <w:tcW w:w="543" w:type="dxa"/>
            <w:noWrap/>
            <w:vAlign w:val="center"/>
            <w:hideMark/>
          </w:tcPr>
          <w:p w14:paraId="7313A216" w14:textId="77777777" w:rsidR="00550C22" w:rsidRPr="00550C22" w:rsidRDefault="00550C22" w:rsidP="00550C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sidRPr="00550C22">
              <w:rPr>
                <w:rFonts w:ascii="Times New Roman" w:eastAsia="Times New Roman" w:hAnsi="Times New Roman" w:cs="Times New Roman"/>
                <w:color w:val="000000"/>
                <w:sz w:val="16"/>
                <w:szCs w:val="16"/>
              </w:rPr>
              <w:t>4/73</w:t>
            </w:r>
          </w:p>
        </w:tc>
        <w:tc>
          <w:tcPr>
            <w:tcW w:w="543" w:type="dxa"/>
            <w:noWrap/>
            <w:vAlign w:val="center"/>
            <w:hideMark/>
          </w:tcPr>
          <w:p w14:paraId="533E16E9" w14:textId="77777777" w:rsidR="00550C22" w:rsidRPr="00550C22" w:rsidRDefault="00550C22" w:rsidP="00550C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sidRPr="00550C22">
              <w:rPr>
                <w:rFonts w:ascii="Times New Roman" w:eastAsia="Times New Roman" w:hAnsi="Times New Roman" w:cs="Times New Roman"/>
                <w:color w:val="000000"/>
                <w:sz w:val="16"/>
                <w:szCs w:val="16"/>
              </w:rPr>
              <w:t>2/58</w:t>
            </w:r>
          </w:p>
        </w:tc>
        <w:tc>
          <w:tcPr>
            <w:tcW w:w="544" w:type="dxa"/>
            <w:noWrap/>
            <w:vAlign w:val="center"/>
            <w:hideMark/>
          </w:tcPr>
          <w:p w14:paraId="1001B84C" w14:textId="77777777" w:rsidR="00550C22" w:rsidRPr="00550C22" w:rsidRDefault="00550C22" w:rsidP="00550C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sidRPr="00550C22">
              <w:rPr>
                <w:rFonts w:ascii="Times New Roman" w:eastAsia="Times New Roman" w:hAnsi="Times New Roman" w:cs="Times New Roman"/>
                <w:color w:val="000000"/>
                <w:sz w:val="16"/>
                <w:szCs w:val="16"/>
              </w:rPr>
              <w:t>3/75</w:t>
            </w:r>
          </w:p>
        </w:tc>
        <w:tc>
          <w:tcPr>
            <w:tcW w:w="543" w:type="dxa"/>
            <w:noWrap/>
            <w:vAlign w:val="center"/>
            <w:hideMark/>
          </w:tcPr>
          <w:p w14:paraId="2D07F24F" w14:textId="77777777" w:rsidR="00550C22" w:rsidRPr="00550C22" w:rsidRDefault="00550C22" w:rsidP="00550C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sidRPr="00550C22">
              <w:rPr>
                <w:rFonts w:ascii="Times New Roman" w:eastAsia="Times New Roman" w:hAnsi="Times New Roman" w:cs="Times New Roman"/>
                <w:color w:val="000000"/>
                <w:sz w:val="16"/>
                <w:szCs w:val="16"/>
              </w:rPr>
              <w:t>2/39</w:t>
            </w:r>
          </w:p>
        </w:tc>
        <w:tc>
          <w:tcPr>
            <w:tcW w:w="543" w:type="dxa"/>
            <w:noWrap/>
            <w:vAlign w:val="center"/>
            <w:hideMark/>
          </w:tcPr>
          <w:p w14:paraId="24E78B1B" w14:textId="77777777" w:rsidR="00550C22" w:rsidRPr="00550C22" w:rsidRDefault="00550C22" w:rsidP="00550C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sidRPr="00550C22">
              <w:rPr>
                <w:rFonts w:ascii="Times New Roman" w:eastAsia="Times New Roman" w:hAnsi="Times New Roman" w:cs="Times New Roman"/>
                <w:color w:val="000000"/>
                <w:sz w:val="16"/>
                <w:szCs w:val="16"/>
              </w:rPr>
              <w:t>2/26</w:t>
            </w:r>
          </w:p>
        </w:tc>
        <w:tc>
          <w:tcPr>
            <w:tcW w:w="544" w:type="dxa"/>
            <w:noWrap/>
            <w:vAlign w:val="center"/>
            <w:hideMark/>
          </w:tcPr>
          <w:p w14:paraId="61D04C72" w14:textId="77777777" w:rsidR="00550C22" w:rsidRPr="00550C22" w:rsidRDefault="00550C22" w:rsidP="00550C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sidRPr="00550C22">
              <w:rPr>
                <w:rFonts w:ascii="Times New Roman" w:eastAsia="Times New Roman" w:hAnsi="Times New Roman" w:cs="Times New Roman"/>
                <w:color w:val="000000"/>
                <w:sz w:val="16"/>
                <w:szCs w:val="16"/>
              </w:rPr>
              <w:t>3/14</w:t>
            </w:r>
          </w:p>
        </w:tc>
        <w:tc>
          <w:tcPr>
            <w:tcW w:w="543" w:type="dxa"/>
            <w:noWrap/>
            <w:vAlign w:val="center"/>
            <w:hideMark/>
          </w:tcPr>
          <w:p w14:paraId="0F118FC1" w14:textId="77777777" w:rsidR="00550C22" w:rsidRPr="00550C22" w:rsidRDefault="00550C22" w:rsidP="00550C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sidRPr="00550C22">
              <w:rPr>
                <w:rFonts w:ascii="Times New Roman" w:eastAsia="Times New Roman" w:hAnsi="Times New Roman" w:cs="Times New Roman"/>
                <w:color w:val="000000"/>
                <w:sz w:val="16"/>
                <w:szCs w:val="16"/>
              </w:rPr>
              <w:t>1/17</w:t>
            </w:r>
          </w:p>
        </w:tc>
        <w:tc>
          <w:tcPr>
            <w:tcW w:w="543" w:type="dxa"/>
            <w:noWrap/>
            <w:vAlign w:val="center"/>
            <w:hideMark/>
          </w:tcPr>
          <w:p w14:paraId="2FC48687" w14:textId="77777777" w:rsidR="00550C22" w:rsidRPr="00550C22" w:rsidRDefault="00550C22" w:rsidP="00550C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sidRPr="00550C22">
              <w:rPr>
                <w:rFonts w:ascii="Times New Roman" w:eastAsia="Times New Roman" w:hAnsi="Times New Roman" w:cs="Times New Roman"/>
                <w:color w:val="000000"/>
                <w:sz w:val="16"/>
                <w:szCs w:val="16"/>
              </w:rPr>
              <w:t>2/11</w:t>
            </w:r>
          </w:p>
        </w:tc>
        <w:tc>
          <w:tcPr>
            <w:tcW w:w="544" w:type="dxa"/>
            <w:noWrap/>
            <w:vAlign w:val="center"/>
            <w:hideMark/>
          </w:tcPr>
          <w:p w14:paraId="2169B15A" w14:textId="77777777" w:rsidR="00550C22" w:rsidRPr="00550C22" w:rsidRDefault="00550C22" w:rsidP="00550C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sidRPr="00550C22">
              <w:rPr>
                <w:rFonts w:ascii="Times New Roman" w:eastAsia="Times New Roman" w:hAnsi="Times New Roman" w:cs="Times New Roman"/>
                <w:color w:val="000000"/>
                <w:sz w:val="16"/>
                <w:szCs w:val="16"/>
              </w:rPr>
              <w:t>1/2</w:t>
            </w:r>
          </w:p>
        </w:tc>
        <w:tc>
          <w:tcPr>
            <w:tcW w:w="543" w:type="dxa"/>
            <w:noWrap/>
            <w:vAlign w:val="center"/>
            <w:hideMark/>
          </w:tcPr>
          <w:p w14:paraId="6EC58808" w14:textId="77777777" w:rsidR="00550C22" w:rsidRPr="00550C22" w:rsidRDefault="00550C22" w:rsidP="00550C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sidRPr="00550C22">
              <w:rPr>
                <w:rFonts w:ascii="Times New Roman" w:eastAsia="Times New Roman" w:hAnsi="Times New Roman" w:cs="Times New Roman"/>
                <w:color w:val="000000"/>
                <w:sz w:val="16"/>
                <w:szCs w:val="16"/>
              </w:rPr>
              <w:t>1/5</w:t>
            </w:r>
          </w:p>
        </w:tc>
        <w:tc>
          <w:tcPr>
            <w:tcW w:w="543" w:type="dxa"/>
            <w:noWrap/>
            <w:vAlign w:val="center"/>
            <w:hideMark/>
          </w:tcPr>
          <w:p w14:paraId="2B009FE8" w14:textId="77777777" w:rsidR="00550C22" w:rsidRPr="00550C22" w:rsidRDefault="00550C22" w:rsidP="00550C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sidRPr="00550C22">
              <w:rPr>
                <w:rFonts w:ascii="Times New Roman" w:eastAsia="Times New Roman" w:hAnsi="Times New Roman" w:cs="Times New Roman"/>
                <w:color w:val="000000"/>
                <w:sz w:val="16"/>
                <w:szCs w:val="16"/>
              </w:rPr>
              <w:t>-</w:t>
            </w:r>
          </w:p>
        </w:tc>
        <w:tc>
          <w:tcPr>
            <w:tcW w:w="544" w:type="dxa"/>
            <w:noWrap/>
            <w:vAlign w:val="center"/>
            <w:hideMark/>
          </w:tcPr>
          <w:p w14:paraId="52034AA4" w14:textId="77777777" w:rsidR="00550C22" w:rsidRPr="00550C22" w:rsidRDefault="00550C22" w:rsidP="00550C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sidRPr="00550C22">
              <w:rPr>
                <w:rFonts w:ascii="Times New Roman" w:eastAsia="Times New Roman" w:hAnsi="Times New Roman" w:cs="Times New Roman"/>
                <w:color w:val="000000"/>
                <w:sz w:val="16"/>
                <w:szCs w:val="16"/>
              </w:rPr>
              <w:t>-</w:t>
            </w:r>
          </w:p>
        </w:tc>
        <w:tc>
          <w:tcPr>
            <w:tcW w:w="543" w:type="dxa"/>
            <w:noWrap/>
            <w:vAlign w:val="center"/>
            <w:hideMark/>
          </w:tcPr>
          <w:p w14:paraId="63535ABB" w14:textId="77777777" w:rsidR="00550C22" w:rsidRPr="00550C22" w:rsidRDefault="00550C22" w:rsidP="00550C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sidRPr="00550C22">
              <w:rPr>
                <w:rFonts w:ascii="Times New Roman" w:eastAsia="Times New Roman" w:hAnsi="Times New Roman" w:cs="Times New Roman"/>
                <w:color w:val="000000"/>
                <w:sz w:val="16"/>
                <w:szCs w:val="16"/>
              </w:rPr>
              <w:t>-</w:t>
            </w:r>
          </w:p>
        </w:tc>
        <w:tc>
          <w:tcPr>
            <w:tcW w:w="543" w:type="dxa"/>
            <w:gridSpan w:val="2"/>
            <w:noWrap/>
            <w:vAlign w:val="center"/>
            <w:hideMark/>
          </w:tcPr>
          <w:p w14:paraId="0FCC9A05" w14:textId="77777777" w:rsidR="00550C22" w:rsidRPr="00550C22" w:rsidRDefault="00550C22" w:rsidP="00550C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sidRPr="00550C22">
              <w:rPr>
                <w:rFonts w:ascii="Times New Roman" w:eastAsia="Times New Roman" w:hAnsi="Times New Roman" w:cs="Times New Roman"/>
                <w:color w:val="000000"/>
                <w:sz w:val="16"/>
                <w:szCs w:val="16"/>
              </w:rPr>
              <w:t>0/5</w:t>
            </w:r>
          </w:p>
        </w:tc>
        <w:tc>
          <w:tcPr>
            <w:tcW w:w="724" w:type="dxa"/>
            <w:noWrap/>
            <w:vAlign w:val="center"/>
            <w:hideMark/>
          </w:tcPr>
          <w:p w14:paraId="373D5C60" w14:textId="77777777" w:rsidR="00550C22" w:rsidRPr="00550C22" w:rsidRDefault="00550C22" w:rsidP="00550C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16"/>
                <w:szCs w:val="16"/>
              </w:rPr>
            </w:pPr>
            <w:r w:rsidRPr="00550C22">
              <w:rPr>
                <w:rFonts w:ascii="Times New Roman" w:eastAsia="Times New Roman" w:hAnsi="Times New Roman" w:cs="Times New Roman"/>
                <w:b/>
                <w:bCs/>
                <w:color w:val="000000"/>
                <w:sz w:val="16"/>
                <w:szCs w:val="16"/>
              </w:rPr>
              <w:t>464</w:t>
            </w:r>
          </w:p>
        </w:tc>
      </w:tr>
      <w:tr w:rsidR="00550C22" w:rsidRPr="00550C22" w14:paraId="6F00D0C4" w14:textId="77777777" w:rsidTr="00550C22">
        <w:trPr>
          <w:trHeight w:val="518"/>
        </w:trPr>
        <w:tc>
          <w:tcPr>
            <w:cnfStyle w:val="001000000000" w:firstRow="0" w:lastRow="0" w:firstColumn="1" w:lastColumn="0" w:oddVBand="0" w:evenVBand="0" w:oddHBand="0" w:evenHBand="0" w:firstRowFirstColumn="0" w:firstRowLastColumn="0" w:lastRowFirstColumn="0" w:lastRowLastColumn="0"/>
            <w:tcW w:w="720" w:type="dxa"/>
            <w:shd w:val="clear" w:color="auto" w:fill="FFFFFF" w:themeFill="background1"/>
            <w:noWrap/>
            <w:vAlign w:val="center"/>
            <w:hideMark/>
          </w:tcPr>
          <w:p w14:paraId="500B3AC5" w14:textId="77777777" w:rsidR="00550C22" w:rsidRPr="00550C22" w:rsidRDefault="00550C22" w:rsidP="00550C22">
            <w:pPr>
              <w:jc w:val="center"/>
              <w:rPr>
                <w:rFonts w:ascii="Times New Roman" w:eastAsia="Times New Roman" w:hAnsi="Times New Roman" w:cs="Times New Roman"/>
                <w:color w:val="000000"/>
                <w:sz w:val="16"/>
                <w:szCs w:val="16"/>
              </w:rPr>
            </w:pPr>
            <w:r w:rsidRPr="00550C22">
              <w:rPr>
                <w:rFonts w:ascii="Times New Roman" w:eastAsia="Times New Roman" w:hAnsi="Times New Roman" w:cs="Times New Roman"/>
                <w:color w:val="000000"/>
                <w:sz w:val="16"/>
                <w:szCs w:val="16"/>
              </w:rPr>
              <w:t>22</w:t>
            </w:r>
          </w:p>
        </w:tc>
        <w:tc>
          <w:tcPr>
            <w:tcW w:w="543" w:type="dxa"/>
            <w:gridSpan w:val="2"/>
            <w:noWrap/>
            <w:vAlign w:val="center"/>
            <w:hideMark/>
          </w:tcPr>
          <w:p w14:paraId="59DA85EF" w14:textId="77777777" w:rsidR="00550C22" w:rsidRPr="00550C22" w:rsidRDefault="00550C22" w:rsidP="00550C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sidRPr="00550C22">
              <w:rPr>
                <w:rFonts w:ascii="Times New Roman" w:eastAsia="Times New Roman" w:hAnsi="Times New Roman" w:cs="Times New Roman"/>
                <w:color w:val="000000"/>
                <w:sz w:val="16"/>
                <w:szCs w:val="16"/>
              </w:rPr>
              <w:t>-</w:t>
            </w:r>
          </w:p>
        </w:tc>
        <w:tc>
          <w:tcPr>
            <w:tcW w:w="543" w:type="dxa"/>
            <w:noWrap/>
            <w:vAlign w:val="center"/>
            <w:hideMark/>
          </w:tcPr>
          <w:p w14:paraId="2F511105" w14:textId="77777777" w:rsidR="00550C22" w:rsidRPr="00550C22" w:rsidRDefault="00550C22" w:rsidP="00550C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sidRPr="00550C22">
              <w:rPr>
                <w:rFonts w:ascii="Times New Roman" w:eastAsia="Times New Roman" w:hAnsi="Times New Roman" w:cs="Times New Roman"/>
                <w:color w:val="000000"/>
                <w:sz w:val="16"/>
                <w:szCs w:val="16"/>
              </w:rPr>
              <w:t>-</w:t>
            </w:r>
          </w:p>
        </w:tc>
        <w:tc>
          <w:tcPr>
            <w:tcW w:w="544" w:type="dxa"/>
            <w:noWrap/>
            <w:vAlign w:val="center"/>
            <w:hideMark/>
          </w:tcPr>
          <w:p w14:paraId="5406B592" w14:textId="77777777" w:rsidR="00550C22" w:rsidRPr="00550C22" w:rsidRDefault="00550C22" w:rsidP="00550C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sidRPr="00550C22">
              <w:rPr>
                <w:rFonts w:ascii="Times New Roman" w:eastAsia="Times New Roman" w:hAnsi="Times New Roman" w:cs="Times New Roman"/>
                <w:color w:val="000000"/>
                <w:sz w:val="16"/>
                <w:szCs w:val="16"/>
              </w:rPr>
              <w:t>-</w:t>
            </w:r>
          </w:p>
        </w:tc>
        <w:tc>
          <w:tcPr>
            <w:tcW w:w="543" w:type="dxa"/>
            <w:noWrap/>
            <w:vAlign w:val="center"/>
            <w:hideMark/>
          </w:tcPr>
          <w:p w14:paraId="20708A31" w14:textId="77777777" w:rsidR="00550C22" w:rsidRPr="00550C22" w:rsidRDefault="00550C22" w:rsidP="00550C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sidRPr="00550C22">
              <w:rPr>
                <w:rFonts w:ascii="Times New Roman" w:eastAsia="Times New Roman" w:hAnsi="Times New Roman" w:cs="Times New Roman"/>
                <w:color w:val="000000"/>
                <w:sz w:val="16"/>
                <w:szCs w:val="16"/>
              </w:rPr>
              <w:t>0/1</w:t>
            </w:r>
          </w:p>
        </w:tc>
        <w:tc>
          <w:tcPr>
            <w:tcW w:w="543" w:type="dxa"/>
            <w:noWrap/>
            <w:vAlign w:val="center"/>
            <w:hideMark/>
          </w:tcPr>
          <w:p w14:paraId="18723FB6" w14:textId="77777777" w:rsidR="00550C22" w:rsidRPr="00550C22" w:rsidRDefault="00550C22" w:rsidP="00550C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sidRPr="00550C22">
              <w:rPr>
                <w:rFonts w:ascii="Times New Roman" w:eastAsia="Times New Roman" w:hAnsi="Times New Roman" w:cs="Times New Roman"/>
                <w:color w:val="000000"/>
                <w:sz w:val="16"/>
                <w:szCs w:val="16"/>
              </w:rPr>
              <w:t>-</w:t>
            </w:r>
          </w:p>
        </w:tc>
        <w:tc>
          <w:tcPr>
            <w:tcW w:w="544" w:type="dxa"/>
            <w:noWrap/>
            <w:vAlign w:val="center"/>
            <w:hideMark/>
          </w:tcPr>
          <w:p w14:paraId="7202EEA6" w14:textId="77777777" w:rsidR="00550C22" w:rsidRPr="00550C22" w:rsidRDefault="00550C22" w:rsidP="00550C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sidRPr="00550C22">
              <w:rPr>
                <w:rFonts w:ascii="Times New Roman" w:eastAsia="Times New Roman" w:hAnsi="Times New Roman" w:cs="Times New Roman"/>
                <w:color w:val="000000"/>
                <w:sz w:val="16"/>
                <w:szCs w:val="16"/>
              </w:rPr>
              <w:t>1/1</w:t>
            </w:r>
          </w:p>
        </w:tc>
        <w:tc>
          <w:tcPr>
            <w:tcW w:w="543" w:type="dxa"/>
            <w:noWrap/>
            <w:vAlign w:val="center"/>
            <w:hideMark/>
          </w:tcPr>
          <w:p w14:paraId="758A45B8" w14:textId="77777777" w:rsidR="00550C22" w:rsidRPr="00550C22" w:rsidRDefault="00550C22" w:rsidP="00550C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sidRPr="00550C22">
              <w:rPr>
                <w:rFonts w:ascii="Times New Roman" w:eastAsia="Times New Roman" w:hAnsi="Times New Roman" w:cs="Times New Roman"/>
                <w:color w:val="000000"/>
                <w:sz w:val="16"/>
                <w:szCs w:val="16"/>
              </w:rPr>
              <w:t>2/2</w:t>
            </w:r>
          </w:p>
        </w:tc>
        <w:tc>
          <w:tcPr>
            <w:tcW w:w="543" w:type="dxa"/>
            <w:noWrap/>
            <w:vAlign w:val="center"/>
            <w:hideMark/>
          </w:tcPr>
          <w:p w14:paraId="54A1A7F1" w14:textId="77777777" w:rsidR="00550C22" w:rsidRPr="00550C22" w:rsidRDefault="00550C22" w:rsidP="00550C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sidRPr="00550C22">
              <w:rPr>
                <w:rFonts w:ascii="Times New Roman" w:eastAsia="Times New Roman" w:hAnsi="Times New Roman" w:cs="Times New Roman"/>
                <w:color w:val="000000"/>
                <w:sz w:val="16"/>
                <w:szCs w:val="16"/>
              </w:rPr>
              <w:t>0/1</w:t>
            </w:r>
          </w:p>
        </w:tc>
        <w:tc>
          <w:tcPr>
            <w:tcW w:w="544" w:type="dxa"/>
            <w:noWrap/>
            <w:vAlign w:val="center"/>
            <w:hideMark/>
          </w:tcPr>
          <w:p w14:paraId="58B4AB61" w14:textId="77777777" w:rsidR="00550C22" w:rsidRPr="00550C22" w:rsidRDefault="00550C22" w:rsidP="00550C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sidRPr="00550C22">
              <w:rPr>
                <w:rFonts w:ascii="Times New Roman" w:eastAsia="Times New Roman" w:hAnsi="Times New Roman" w:cs="Times New Roman"/>
                <w:color w:val="000000"/>
                <w:sz w:val="16"/>
                <w:szCs w:val="16"/>
              </w:rPr>
              <w:t>0/2</w:t>
            </w:r>
          </w:p>
        </w:tc>
        <w:tc>
          <w:tcPr>
            <w:tcW w:w="543" w:type="dxa"/>
            <w:noWrap/>
            <w:vAlign w:val="center"/>
            <w:hideMark/>
          </w:tcPr>
          <w:p w14:paraId="261F987C" w14:textId="77777777" w:rsidR="00550C22" w:rsidRPr="00550C22" w:rsidRDefault="00550C22" w:rsidP="00550C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sidRPr="00550C22">
              <w:rPr>
                <w:rFonts w:ascii="Times New Roman" w:eastAsia="Times New Roman" w:hAnsi="Times New Roman" w:cs="Times New Roman"/>
                <w:color w:val="000000"/>
                <w:sz w:val="16"/>
                <w:szCs w:val="16"/>
              </w:rPr>
              <w:t>1/7</w:t>
            </w:r>
          </w:p>
        </w:tc>
        <w:tc>
          <w:tcPr>
            <w:tcW w:w="543" w:type="dxa"/>
            <w:noWrap/>
            <w:vAlign w:val="center"/>
            <w:hideMark/>
          </w:tcPr>
          <w:p w14:paraId="25298445" w14:textId="77777777" w:rsidR="00550C22" w:rsidRPr="00550C22" w:rsidRDefault="00550C22" w:rsidP="00550C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sidRPr="00550C22">
              <w:rPr>
                <w:rFonts w:ascii="Times New Roman" w:eastAsia="Times New Roman" w:hAnsi="Times New Roman" w:cs="Times New Roman"/>
                <w:color w:val="000000"/>
                <w:sz w:val="16"/>
                <w:szCs w:val="16"/>
              </w:rPr>
              <w:t>0/5</w:t>
            </w:r>
          </w:p>
        </w:tc>
        <w:tc>
          <w:tcPr>
            <w:tcW w:w="544" w:type="dxa"/>
            <w:noWrap/>
            <w:vAlign w:val="center"/>
            <w:hideMark/>
          </w:tcPr>
          <w:p w14:paraId="44C41FE3" w14:textId="77777777" w:rsidR="00550C22" w:rsidRPr="00550C22" w:rsidRDefault="00550C22" w:rsidP="00550C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sidRPr="00550C22">
              <w:rPr>
                <w:rFonts w:ascii="Times New Roman" w:eastAsia="Times New Roman" w:hAnsi="Times New Roman" w:cs="Times New Roman"/>
                <w:color w:val="000000"/>
                <w:sz w:val="16"/>
                <w:szCs w:val="16"/>
              </w:rPr>
              <w:t>2/26</w:t>
            </w:r>
          </w:p>
        </w:tc>
        <w:tc>
          <w:tcPr>
            <w:tcW w:w="543" w:type="dxa"/>
            <w:noWrap/>
            <w:vAlign w:val="center"/>
            <w:hideMark/>
          </w:tcPr>
          <w:p w14:paraId="3308129E" w14:textId="77777777" w:rsidR="00550C22" w:rsidRPr="00550C22" w:rsidRDefault="00550C22" w:rsidP="00550C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sidRPr="00550C22">
              <w:rPr>
                <w:rFonts w:ascii="Times New Roman" w:eastAsia="Times New Roman" w:hAnsi="Times New Roman" w:cs="Times New Roman"/>
                <w:color w:val="000000"/>
                <w:sz w:val="16"/>
                <w:szCs w:val="16"/>
              </w:rPr>
              <w:t>2/38</w:t>
            </w:r>
          </w:p>
        </w:tc>
        <w:tc>
          <w:tcPr>
            <w:tcW w:w="543" w:type="dxa"/>
            <w:noWrap/>
            <w:vAlign w:val="center"/>
            <w:hideMark/>
          </w:tcPr>
          <w:p w14:paraId="57BF185B" w14:textId="77777777" w:rsidR="00550C22" w:rsidRPr="00550C22" w:rsidRDefault="00550C22" w:rsidP="00550C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sidRPr="00550C22">
              <w:rPr>
                <w:rFonts w:ascii="Times New Roman" w:eastAsia="Times New Roman" w:hAnsi="Times New Roman" w:cs="Times New Roman"/>
                <w:color w:val="000000"/>
                <w:sz w:val="16"/>
                <w:szCs w:val="16"/>
              </w:rPr>
              <w:t>1/25</w:t>
            </w:r>
          </w:p>
        </w:tc>
        <w:tc>
          <w:tcPr>
            <w:tcW w:w="544" w:type="dxa"/>
            <w:noWrap/>
            <w:vAlign w:val="center"/>
            <w:hideMark/>
          </w:tcPr>
          <w:p w14:paraId="5916368B" w14:textId="77777777" w:rsidR="00550C22" w:rsidRPr="00550C22" w:rsidRDefault="00550C22" w:rsidP="00550C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sidRPr="00550C22">
              <w:rPr>
                <w:rFonts w:ascii="Times New Roman" w:eastAsia="Times New Roman" w:hAnsi="Times New Roman" w:cs="Times New Roman"/>
                <w:color w:val="000000"/>
                <w:sz w:val="16"/>
                <w:szCs w:val="16"/>
              </w:rPr>
              <w:t>5/25</w:t>
            </w:r>
          </w:p>
        </w:tc>
        <w:tc>
          <w:tcPr>
            <w:tcW w:w="543" w:type="dxa"/>
            <w:noWrap/>
            <w:vAlign w:val="center"/>
            <w:hideMark/>
          </w:tcPr>
          <w:p w14:paraId="44376A62" w14:textId="77777777" w:rsidR="00550C22" w:rsidRPr="00550C22" w:rsidRDefault="00550C22" w:rsidP="00550C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sidRPr="00550C22">
              <w:rPr>
                <w:rFonts w:ascii="Times New Roman" w:eastAsia="Times New Roman" w:hAnsi="Times New Roman" w:cs="Times New Roman"/>
                <w:color w:val="000000"/>
                <w:sz w:val="16"/>
                <w:szCs w:val="16"/>
              </w:rPr>
              <w:t>2/28</w:t>
            </w:r>
          </w:p>
        </w:tc>
        <w:tc>
          <w:tcPr>
            <w:tcW w:w="543" w:type="dxa"/>
            <w:noWrap/>
            <w:vAlign w:val="center"/>
            <w:hideMark/>
          </w:tcPr>
          <w:p w14:paraId="1CF8FD0F" w14:textId="77777777" w:rsidR="00550C22" w:rsidRPr="00550C22" w:rsidRDefault="00550C22" w:rsidP="00550C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sidRPr="00550C22">
              <w:rPr>
                <w:rFonts w:ascii="Times New Roman" w:eastAsia="Times New Roman" w:hAnsi="Times New Roman" w:cs="Times New Roman"/>
                <w:color w:val="000000"/>
                <w:sz w:val="16"/>
                <w:szCs w:val="16"/>
              </w:rPr>
              <w:t>1/10</w:t>
            </w:r>
          </w:p>
        </w:tc>
        <w:tc>
          <w:tcPr>
            <w:tcW w:w="544" w:type="dxa"/>
            <w:noWrap/>
            <w:vAlign w:val="center"/>
            <w:hideMark/>
          </w:tcPr>
          <w:p w14:paraId="1710D88E" w14:textId="77777777" w:rsidR="00550C22" w:rsidRPr="00550C22" w:rsidRDefault="00550C22" w:rsidP="00550C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sidRPr="00550C22">
              <w:rPr>
                <w:rFonts w:ascii="Times New Roman" w:eastAsia="Times New Roman" w:hAnsi="Times New Roman" w:cs="Times New Roman"/>
                <w:color w:val="000000"/>
                <w:sz w:val="16"/>
                <w:szCs w:val="16"/>
              </w:rPr>
              <w:t>1/14</w:t>
            </w:r>
          </w:p>
        </w:tc>
        <w:tc>
          <w:tcPr>
            <w:tcW w:w="543" w:type="dxa"/>
            <w:noWrap/>
            <w:vAlign w:val="center"/>
            <w:hideMark/>
          </w:tcPr>
          <w:p w14:paraId="7C508A96" w14:textId="77777777" w:rsidR="00550C22" w:rsidRPr="00550C22" w:rsidRDefault="00550C22" w:rsidP="00550C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sidRPr="00550C22">
              <w:rPr>
                <w:rFonts w:ascii="Times New Roman" w:eastAsia="Times New Roman" w:hAnsi="Times New Roman" w:cs="Times New Roman"/>
                <w:color w:val="000000"/>
                <w:sz w:val="16"/>
                <w:szCs w:val="16"/>
              </w:rPr>
              <w:t>0/8</w:t>
            </w:r>
          </w:p>
        </w:tc>
        <w:tc>
          <w:tcPr>
            <w:tcW w:w="543" w:type="dxa"/>
            <w:noWrap/>
            <w:vAlign w:val="center"/>
            <w:hideMark/>
          </w:tcPr>
          <w:p w14:paraId="38E195E0" w14:textId="77777777" w:rsidR="00550C22" w:rsidRPr="00550C22" w:rsidRDefault="00550C22" w:rsidP="00550C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sidRPr="00550C22">
              <w:rPr>
                <w:rFonts w:ascii="Times New Roman" w:eastAsia="Times New Roman" w:hAnsi="Times New Roman" w:cs="Times New Roman"/>
                <w:color w:val="000000"/>
                <w:sz w:val="16"/>
                <w:szCs w:val="16"/>
              </w:rPr>
              <w:t>1/8</w:t>
            </w:r>
          </w:p>
        </w:tc>
        <w:tc>
          <w:tcPr>
            <w:tcW w:w="544" w:type="dxa"/>
            <w:noWrap/>
            <w:vAlign w:val="center"/>
            <w:hideMark/>
          </w:tcPr>
          <w:p w14:paraId="413F961B" w14:textId="77777777" w:rsidR="00550C22" w:rsidRPr="00550C22" w:rsidRDefault="00550C22" w:rsidP="00550C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sidRPr="00550C22">
              <w:rPr>
                <w:rFonts w:ascii="Times New Roman" w:eastAsia="Times New Roman" w:hAnsi="Times New Roman" w:cs="Times New Roman"/>
                <w:color w:val="000000"/>
                <w:sz w:val="16"/>
                <w:szCs w:val="16"/>
              </w:rPr>
              <w:t>0/6</w:t>
            </w:r>
          </w:p>
        </w:tc>
        <w:tc>
          <w:tcPr>
            <w:tcW w:w="543" w:type="dxa"/>
            <w:noWrap/>
            <w:vAlign w:val="center"/>
            <w:hideMark/>
          </w:tcPr>
          <w:p w14:paraId="3F6E5A95" w14:textId="77777777" w:rsidR="00550C22" w:rsidRPr="00550C22" w:rsidRDefault="00550C22" w:rsidP="00550C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sidRPr="00550C22">
              <w:rPr>
                <w:rFonts w:ascii="Times New Roman" w:eastAsia="Times New Roman" w:hAnsi="Times New Roman" w:cs="Times New Roman"/>
                <w:color w:val="000000"/>
                <w:sz w:val="16"/>
                <w:szCs w:val="16"/>
              </w:rPr>
              <w:t>1/3</w:t>
            </w:r>
          </w:p>
        </w:tc>
        <w:tc>
          <w:tcPr>
            <w:tcW w:w="543" w:type="dxa"/>
            <w:noWrap/>
            <w:vAlign w:val="center"/>
            <w:hideMark/>
          </w:tcPr>
          <w:p w14:paraId="0795D8A1" w14:textId="77777777" w:rsidR="00550C22" w:rsidRPr="00550C22" w:rsidRDefault="00550C22" w:rsidP="00550C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sidRPr="00550C22">
              <w:rPr>
                <w:rFonts w:ascii="Times New Roman" w:eastAsia="Times New Roman" w:hAnsi="Times New Roman" w:cs="Times New Roman"/>
                <w:color w:val="000000"/>
                <w:sz w:val="16"/>
                <w:szCs w:val="16"/>
              </w:rPr>
              <w:t>0/1</w:t>
            </w:r>
          </w:p>
        </w:tc>
        <w:tc>
          <w:tcPr>
            <w:tcW w:w="544" w:type="dxa"/>
            <w:noWrap/>
            <w:vAlign w:val="center"/>
            <w:hideMark/>
          </w:tcPr>
          <w:p w14:paraId="1AA44B71" w14:textId="77777777" w:rsidR="00550C22" w:rsidRPr="00550C22" w:rsidRDefault="00550C22" w:rsidP="00550C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sidRPr="00550C22">
              <w:rPr>
                <w:rFonts w:ascii="Times New Roman" w:eastAsia="Times New Roman" w:hAnsi="Times New Roman" w:cs="Times New Roman"/>
                <w:color w:val="000000"/>
                <w:sz w:val="16"/>
                <w:szCs w:val="16"/>
              </w:rPr>
              <w:t>0/3</w:t>
            </w:r>
          </w:p>
        </w:tc>
        <w:tc>
          <w:tcPr>
            <w:tcW w:w="543" w:type="dxa"/>
            <w:noWrap/>
            <w:vAlign w:val="center"/>
            <w:hideMark/>
          </w:tcPr>
          <w:p w14:paraId="2BEEF54F" w14:textId="77777777" w:rsidR="00550C22" w:rsidRPr="00550C22" w:rsidRDefault="00550C22" w:rsidP="00550C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sidRPr="00550C22">
              <w:rPr>
                <w:rFonts w:ascii="Times New Roman" w:eastAsia="Times New Roman" w:hAnsi="Times New Roman" w:cs="Times New Roman"/>
                <w:color w:val="000000"/>
                <w:sz w:val="16"/>
                <w:szCs w:val="16"/>
              </w:rPr>
              <w:t>-</w:t>
            </w:r>
          </w:p>
        </w:tc>
        <w:tc>
          <w:tcPr>
            <w:tcW w:w="543" w:type="dxa"/>
            <w:gridSpan w:val="2"/>
            <w:noWrap/>
            <w:vAlign w:val="center"/>
            <w:hideMark/>
          </w:tcPr>
          <w:p w14:paraId="0945A794" w14:textId="77777777" w:rsidR="00550C22" w:rsidRPr="00550C22" w:rsidRDefault="00550C22" w:rsidP="00550C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sidRPr="00550C22">
              <w:rPr>
                <w:rFonts w:ascii="Times New Roman" w:eastAsia="Times New Roman" w:hAnsi="Times New Roman" w:cs="Times New Roman"/>
                <w:color w:val="000000"/>
                <w:sz w:val="16"/>
                <w:szCs w:val="16"/>
              </w:rPr>
              <w:t>0/1</w:t>
            </w:r>
          </w:p>
        </w:tc>
        <w:tc>
          <w:tcPr>
            <w:tcW w:w="724" w:type="dxa"/>
            <w:noWrap/>
            <w:vAlign w:val="center"/>
            <w:hideMark/>
          </w:tcPr>
          <w:p w14:paraId="503A7E01" w14:textId="77777777" w:rsidR="00550C22" w:rsidRPr="00550C22" w:rsidRDefault="00550C22" w:rsidP="00550C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16"/>
                <w:szCs w:val="16"/>
              </w:rPr>
            </w:pPr>
            <w:r w:rsidRPr="00550C22">
              <w:rPr>
                <w:rFonts w:ascii="Times New Roman" w:eastAsia="Times New Roman" w:hAnsi="Times New Roman" w:cs="Times New Roman"/>
                <w:b/>
                <w:bCs/>
                <w:color w:val="000000"/>
                <w:sz w:val="16"/>
                <w:szCs w:val="16"/>
              </w:rPr>
              <w:t>215</w:t>
            </w:r>
          </w:p>
        </w:tc>
      </w:tr>
      <w:tr w:rsidR="00A52B4C" w:rsidRPr="00550C22" w14:paraId="471793B7" w14:textId="77777777" w:rsidTr="00550C22">
        <w:trPr>
          <w:cnfStyle w:val="000000100000" w:firstRow="0" w:lastRow="0" w:firstColumn="0" w:lastColumn="0" w:oddVBand="0" w:evenVBand="0" w:oddHBand="1" w:evenHBand="0" w:firstRowFirstColumn="0" w:firstRowLastColumn="0" w:lastRowFirstColumn="0" w:lastRowLastColumn="0"/>
          <w:trHeight w:val="518"/>
        </w:trPr>
        <w:tc>
          <w:tcPr>
            <w:cnfStyle w:val="001000000000" w:firstRow="0" w:lastRow="0" w:firstColumn="1" w:lastColumn="0" w:oddVBand="0" w:evenVBand="0" w:oddHBand="0" w:evenHBand="0" w:firstRowFirstColumn="0" w:firstRowLastColumn="0" w:lastRowFirstColumn="0" w:lastRowLastColumn="0"/>
            <w:tcW w:w="720" w:type="dxa"/>
            <w:shd w:val="clear" w:color="auto" w:fill="FFFFFF" w:themeFill="background1"/>
            <w:noWrap/>
            <w:vAlign w:val="center"/>
            <w:hideMark/>
          </w:tcPr>
          <w:p w14:paraId="0D55D855" w14:textId="77777777" w:rsidR="00550C22" w:rsidRPr="00550C22" w:rsidRDefault="00550C22" w:rsidP="00550C22">
            <w:pPr>
              <w:jc w:val="center"/>
              <w:rPr>
                <w:rFonts w:ascii="Times New Roman" w:eastAsia="Times New Roman" w:hAnsi="Times New Roman" w:cs="Times New Roman"/>
                <w:color w:val="000000"/>
                <w:sz w:val="16"/>
                <w:szCs w:val="16"/>
              </w:rPr>
            </w:pPr>
            <w:r w:rsidRPr="00550C22">
              <w:rPr>
                <w:rFonts w:ascii="Times New Roman" w:eastAsia="Times New Roman" w:hAnsi="Times New Roman" w:cs="Times New Roman"/>
                <w:color w:val="000000"/>
                <w:sz w:val="16"/>
                <w:szCs w:val="16"/>
              </w:rPr>
              <w:t>23</w:t>
            </w:r>
          </w:p>
        </w:tc>
        <w:tc>
          <w:tcPr>
            <w:tcW w:w="543" w:type="dxa"/>
            <w:gridSpan w:val="2"/>
            <w:noWrap/>
            <w:vAlign w:val="center"/>
            <w:hideMark/>
          </w:tcPr>
          <w:p w14:paraId="3158E25D" w14:textId="77777777" w:rsidR="00550C22" w:rsidRPr="00550C22" w:rsidRDefault="00550C22" w:rsidP="00550C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sidRPr="00550C22">
              <w:rPr>
                <w:rFonts w:ascii="Times New Roman" w:eastAsia="Times New Roman" w:hAnsi="Times New Roman" w:cs="Times New Roman"/>
                <w:color w:val="000000"/>
                <w:sz w:val="16"/>
                <w:szCs w:val="16"/>
              </w:rPr>
              <w:t>-</w:t>
            </w:r>
          </w:p>
        </w:tc>
        <w:tc>
          <w:tcPr>
            <w:tcW w:w="543" w:type="dxa"/>
            <w:noWrap/>
            <w:vAlign w:val="center"/>
            <w:hideMark/>
          </w:tcPr>
          <w:p w14:paraId="39F0C714" w14:textId="77777777" w:rsidR="00550C22" w:rsidRPr="00550C22" w:rsidRDefault="00550C22" w:rsidP="00550C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sidRPr="00550C22">
              <w:rPr>
                <w:rFonts w:ascii="Times New Roman" w:eastAsia="Times New Roman" w:hAnsi="Times New Roman" w:cs="Times New Roman"/>
                <w:color w:val="000000"/>
                <w:sz w:val="16"/>
                <w:szCs w:val="16"/>
              </w:rPr>
              <w:t>-</w:t>
            </w:r>
          </w:p>
        </w:tc>
        <w:tc>
          <w:tcPr>
            <w:tcW w:w="544" w:type="dxa"/>
            <w:noWrap/>
            <w:vAlign w:val="center"/>
            <w:hideMark/>
          </w:tcPr>
          <w:p w14:paraId="65121411" w14:textId="77777777" w:rsidR="00550C22" w:rsidRPr="00550C22" w:rsidRDefault="00550C22" w:rsidP="00550C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sidRPr="00550C22">
              <w:rPr>
                <w:rFonts w:ascii="Times New Roman" w:eastAsia="Times New Roman" w:hAnsi="Times New Roman" w:cs="Times New Roman"/>
                <w:color w:val="000000"/>
                <w:sz w:val="16"/>
                <w:szCs w:val="16"/>
              </w:rPr>
              <w:t>-</w:t>
            </w:r>
          </w:p>
        </w:tc>
        <w:tc>
          <w:tcPr>
            <w:tcW w:w="543" w:type="dxa"/>
            <w:noWrap/>
            <w:vAlign w:val="center"/>
            <w:hideMark/>
          </w:tcPr>
          <w:p w14:paraId="0198CD29" w14:textId="77777777" w:rsidR="00550C22" w:rsidRPr="00550C22" w:rsidRDefault="00550C22" w:rsidP="00550C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sidRPr="00550C22">
              <w:rPr>
                <w:rFonts w:ascii="Times New Roman" w:eastAsia="Times New Roman" w:hAnsi="Times New Roman" w:cs="Times New Roman"/>
                <w:color w:val="000000"/>
                <w:sz w:val="16"/>
                <w:szCs w:val="16"/>
              </w:rPr>
              <w:t>-</w:t>
            </w:r>
          </w:p>
        </w:tc>
        <w:tc>
          <w:tcPr>
            <w:tcW w:w="543" w:type="dxa"/>
            <w:noWrap/>
            <w:vAlign w:val="center"/>
            <w:hideMark/>
          </w:tcPr>
          <w:p w14:paraId="5E035078" w14:textId="77777777" w:rsidR="00550C22" w:rsidRPr="00550C22" w:rsidRDefault="00550C22" w:rsidP="00550C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sidRPr="00550C22">
              <w:rPr>
                <w:rFonts w:ascii="Times New Roman" w:eastAsia="Times New Roman" w:hAnsi="Times New Roman" w:cs="Times New Roman"/>
                <w:color w:val="000000"/>
                <w:sz w:val="16"/>
                <w:szCs w:val="16"/>
              </w:rPr>
              <w:t>-</w:t>
            </w:r>
          </w:p>
        </w:tc>
        <w:tc>
          <w:tcPr>
            <w:tcW w:w="544" w:type="dxa"/>
            <w:noWrap/>
            <w:vAlign w:val="center"/>
            <w:hideMark/>
          </w:tcPr>
          <w:p w14:paraId="4032FCBD" w14:textId="77777777" w:rsidR="00550C22" w:rsidRPr="00550C22" w:rsidRDefault="00550C22" w:rsidP="00550C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sidRPr="00550C22">
              <w:rPr>
                <w:rFonts w:ascii="Times New Roman" w:eastAsia="Times New Roman" w:hAnsi="Times New Roman" w:cs="Times New Roman"/>
                <w:color w:val="000000"/>
                <w:sz w:val="16"/>
                <w:szCs w:val="16"/>
              </w:rPr>
              <w:t>-</w:t>
            </w:r>
          </w:p>
        </w:tc>
        <w:tc>
          <w:tcPr>
            <w:tcW w:w="543" w:type="dxa"/>
            <w:noWrap/>
            <w:vAlign w:val="center"/>
            <w:hideMark/>
          </w:tcPr>
          <w:p w14:paraId="7F16A83C" w14:textId="77777777" w:rsidR="00550C22" w:rsidRPr="00550C22" w:rsidRDefault="00550C22" w:rsidP="00550C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sidRPr="00550C22">
              <w:rPr>
                <w:rFonts w:ascii="Times New Roman" w:eastAsia="Times New Roman" w:hAnsi="Times New Roman" w:cs="Times New Roman"/>
                <w:color w:val="000000"/>
                <w:sz w:val="16"/>
                <w:szCs w:val="16"/>
              </w:rPr>
              <w:t>1/1</w:t>
            </w:r>
          </w:p>
        </w:tc>
        <w:tc>
          <w:tcPr>
            <w:tcW w:w="543" w:type="dxa"/>
            <w:noWrap/>
            <w:vAlign w:val="center"/>
            <w:hideMark/>
          </w:tcPr>
          <w:p w14:paraId="2341143D" w14:textId="77777777" w:rsidR="00550C22" w:rsidRPr="00550C22" w:rsidRDefault="00550C22" w:rsidP="00550C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sidRPr="00550C22">
              <w:rPr>
                <w:rFonts w:ascii="Times New Roman" w:eastAsia="Times New Roman" w:hAnsi="Times New Roman" w:cs="Times New Roman"/>
                <w:color w:val="000000"/>
                <w:sz w:val="16"/>
                <w:szCs w:val="16"/>
              </w:rPr>
              <w:t>-</w:t>
            </w:r>
          </w:p>
        </w:tc>
        <w:tc>
          <w:tcPr>
            <w:tcW w:w="544" w:type="dxa"/>
            <w:noWrap/>
            <w:vAlign w:val="center"/>
            <w:hideMark/>
          </w:tcPr>
          <w:p w14:paraId="12B2272E" w14:textId="77777777" w:rsidR="00550C22" w:rsidRPr="00550C22" w:rsidRDefault="00550C22" w:rsidP="00550C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sidRPr="00550C22">
              <w:rPr>
                <w:rFonts w:ascii="Times New Roman" w:eastAsia="Times New Roman" w:hAnsi="Times New Roman" w:cs="Times New Roman"/>
                <w:color w:val="000000"/>
                <w:sz w:val="16"/>
                <w:szCs w:val="16"/>
              </w:rPr>
              <w:t>0/1</w:t>
            </w:r>
          </w:p>
        </w:tc>
        <w:tc>
          <w:tcPr>
            <w:tcW w:w="543" w:type="dxa"/>
            <w:noWrap/>
            <w:vAlign w:val="center"/>
            <w:hideMark/>
          </w:tcPr>
          <w:p w14:paraId="5795B9F8" w14:textId="77777777" w:rsidR="00550C22" w:rsidRPr="00550C22" w:rsidRDefault="00550C22" w:rsidP="00550C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sidRPr="00550C22">
              <w:rPr>
                <w:rFonts w:ascii="Times New Roman" w:eastAsia="Times New Roman" w:hAnsi="Times New Roman" w:cs="Times New Roman"/>
                <w:color w:val="000000"/>
                <w:sz w:val="16"/>
                <w:szCs w:val="16"/>
              </w:rPr>
              <w:t>0/2</w:t>
            </w:r>
          </w:p>
        </w:tc>
        <w:tc>
          <w:tcPr>
            <w:tcW w:w="543" w:type="dxa"/>
            <w:noWrap/>
            <w:vAlign w:val="center"/>
            <w:hideMark/>
          </w:tcPr>
          <w:p w14:paraId="260C4A05" w14:textId="77777777" w:rsidR="00550C22" w:rsidRPr="00550C22" w:rsidRDefault="00550C22" w:rsidP="00550C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sidRPr="00550C22">
              <w:rPr>
                <w:rFonts w:ascii="Times New Roman" w:eastAsia="Times New Roman" w:hAnsi="Times New Roman" w:cs="Times New Roman"/>
                <w:color w:val="000000"/>
                <w:sz w:val="16"/>
                <w:szCs w:val="16"/>
              </w:rPr>
              <w:t>-</w:t>
            </w:r>
          </w:p>
        </w:tc>
        <w:tc>
          <w:tcPr>
            <w:tcW w:w="544" w:type="dxa"/>
            <w:noWrap/>
            <w:vAlign w:val="center"/>
            <w:hideMark/>
          </w:tcPr>
          <w:p w14:paraId="40805D03" w14:textId="77777777" w:rsidR="00550C22" w:rsidRPr="00550C22" w:rsidRDefault="00550C22" w:rsidP="00550C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sidRPr="00550C22">
              <w:rPr>
                <w:rFonts w:ascii="Times New Roman" w:eastAsia="Times New Roman" w:hAnsi="Times New Roman" w:cs="Times New Roman"/>
                <w:color w:val="000000"/>
                <w:sz w:val="16"/>
                <w:szCs w:val="16"/>
              </w:rPr>
              <w:t>0/3</w:t>
            </w:r>
          </w:p>
        </w:tc>
        <w:tc>
          <w:tcPr>
            <w:tcW w:w="543" w:type="dxa"/>
            <w:noWrap/>
            <w:vAlign w:val="center"/>
            <w:hideMark/>
          </w:tcPr>
          <w:p w14:paraId="177D029A" w14:textId="77777777" w:rsidR="00550C22" w:rsidRPr="00550C22" w:rsidRDefault="00550C22" w:rsidP="00550C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sidRPr="00550C22">
              <w:rPr>
                <w:rFonts w:ascii="Times New Roman" w:eastAsia="Times New Roman" w:hAnsi="Times New Roman" w:cs="Times New Roman"/>
                <w:color w:val="000000"/>
                <w:sz w:val="16"/>
                <w:szCs w:val="16"/>
              </w:rPr>
              <w:t>1/10</w:t>
            </w:r>
          </w:p>
        </w:tc>
        <w:tc>
          <w:tcPr>
            <w:tcW w:w="543" w:type="dxa"/>
            <w:noWrap/>
            <w:vAlign w:val="center"/>
            <w:hideMark/>
          </w:tcPr>
          <w:p w14:paraId="31D97E80" w14:textId="77777777" w:rsidR="00550C22" w:rsidRPr="00550C22" w:rsidRDefault="00550C22" w:rsidP="00550C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sidRPr="00550C22">
              <w:rPr>
                <w:rFonts w:ascii="Times New Roman" w:eastAsia="Times New Roman" w:hAnsi="Times New Roman" w:cs="Times New Roman"/>
                <w:color w:val="000000"/>
                <w:sz w:val="16"/>
                <w:szCs w:val="16"/>
              </w:rPr>
              <w:t>1/13</w:t>
            </w:r>
          </w:p>
        </w:tc>
        <w:tc>
          <w:tcPr>
            <w:tcW w:w="544" w:type="dxa"/>
            <w:noWrap/>
            <w:vAlign w:val="center"/>
            <w:hideMark/>
          </w:tcPr>
          <w:p w14:paraId="7FD6C2F2" w14:textId="77777777" w:rsidR="00550C22" w:rsidRPr="00550C22" w:rsidRDefault="00550C22" w:rsidP="00550C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sidRPr="00550C22">
              <w:rPr>
                <w:rFonts w:ascii="Times New Roman" w:eastAsia="Times New Roman" w:hAnsi="Times New Roman" w:cs="Times New Roman"/>
                <w:color w:val="000000"/>
                <w:sz w:val="16"/>
                <w:szCs w:val="16"/>
              </w:rPr>
              <w:t>4/26</w:t>
            </w:r>
          </w:p>
        </w:tc>
        <w:tc>
          <w:tcPr>
            <w:tcW w:w="543" w:type="dxa"/>
            <w:noWrap/>
            <w:vAlign w:val="center"/>
            <w:hideMark/>
          </w:tcPr>
          <w:p w14:paraId="6D01C4EF" w14:textId="77777777" w:rsidR="00550C22" w:rsidRPr="00550C22" w:rsidRDefault="00550C22" w:rsidP="00550C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sidRPr="00550C22">
              <w:rPr>
                <w:rFonts w:ascii="Times New Roman" w:eastAsia="Times New Roman" w:hAnsi="Times New Roman" w:cs="Times New Roman"/>
                <w:color w:val="000000"/>
                <w:sz w:val="16"/>
                <w:szCs w:val="16"/>
              </w:rPr>
              <w:t>1/12</w:t>
            </w:r>
          </w:p>
        </w:tc>
        <w:tc>
          <w:tcPr>
            <w:tcW w:w="543" w:type="dxa"/>
            <w:noWrap/>
            <w:vAlign w:val="center"/>
            <w:hideMark/>
          </w:tcPr>
          <w:p w14:paraId="77ECEAF3" w14:textId="77777777" w:rsidR="00550C22" w:rsidRPr="00550C22" w:rsidRDefault="00550C22" w:rsidP="00550C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sidRPr="00550C22">
              <w:rPr>
                <w:rFonts w:ascii="Times New Roman" w:eastAsia="Times New Roman" w:hAnsi="Times New Roman" w:cs="Times New Roman"/>
                <w:color w:val="000000"/>
                <w:sz w:val="16"/>
                <w:szCs w:val="16"/>
              </w:rPr>
              <w:t>0/7</w:t>
            </w:r>
          </w:p>
        </w:tc>
        <w:tc>
          <w:tcPr>
            <w:tcW w:w="544" w:type="dxa"/>
            <w:noWrap/>
            <w:vAlign w:val="center"/>
            <w:hideMark/>
          </w:tcPr>
          <w:p w14:paraId="56FE5C4B" w14:textId="77777777" w:rsidR="00550C22" w:rsidRPr="00550C22" w:rsidRDefault="00550C22" w:rsidP="00550C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sidRPr="00550C22">
              <w:rPr>
                <w:rFonts w:ascii="Times New Roman" w:eastAsia="Times New Roman" w:hAnsi="Times New Roman" w:cs="Times New Roman"/>
                <w:color w:val="000000"/>
                <w:sz w:val="16"/>
                <w:szCs w:val="16"/>
              </w:rPr>
              <w:t>0/5</w:t>
            </w:r>
          </w:p>
        </w:tc>
        <w:tc>
          <w:tcPr>
            <w:tcW w:w="543" w:type="dxa"/>
            <w:noWrap/>
            <w:vAlign w:val="center"/>
            <w:hideMark/>
          </w:tcPr>
          <w:p w14:paraId="7727985D" w14:textId="77777777" w:rsidR="00550C22" w:rsidRPr="00550C22" w:rsidRDefault="00550C22" w:rsidP="00550C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sidRPr="00550C22">
              <w:rPr>
                <w:rFonts w:ascii="Times New Roman" w:eastAsia="Times New Roman" w:hAnsi="Times New Roman" w:cs="Times New Roman"/>
                <w:color w:val="000000"/>
                <w:sz w:val="16"/>
                <w:szCs w:val="16"/>
              </w:rPr>
              <w:t>1/3</w:t>
            </w:r>
          </w:p>
        </w:tc>
        <w:tc>
          <w:tcPr>
            <w:tcW w:w="543" w:type="dxa"/>
            <w:noWrap/>
            <w:vAlign w:val="center"/>
            <w:hideMark/>
          </w:tcPr>
          <w:p w14:paraId="450D0FEF" w14:textId="77777777" w:rsidR="00550C22" w:rsidRPr="00550C22" w:rsidRDefault="00550C22" w:rsidP="00550C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sidRPr="00550C22">
              <w:rPr>
                <w:rFonts w:ascii="Times New Roman" w:eastAsia="Times New Roman" w:hAnsi="Times New Roman" w:cs="Times New Roman"/>
                <w:color w:val="000000"/>
                <w:sz w:val="16"/>
                <w:szCs w:val="16"/>
              </w:rPr>
              <w:t>0/2</w:t>
            </w:r>
          </w:p>
        </w:tc>
        <w:tc>
          <w:tcPr>
            <w:tcW w:w="544" w:type="dxa"/>
            <w:noWrap/>
            <w:vAlign w:val="center"/>
            <w:hideMark/>
          </w:tcPr>
          <w:p w14:paraId="2129303F" w14:textId="77777777" w:rsidR="00550C22" w:rsidRPr="00550C22" w:rsidRDefault="00550C22" w:rsidP="00550C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sidRPr="00550C22">
              <w:rPr>
                <w:rFonts w:ascii="Times New Roman" w:eastAsia="Times New Roman" w:hAnsi="Times New Roman" w:cs="Times New Roman"/>
                <w:color w:val="000000"/>
                <w:sz w:val="16"/>
                <w:szCs w:val="16"/>
              </w:rPr>
              <w:t>-</w:t>
            </w:r>
          </w:p>
        </w:tc>
        <w:tc>
          <w:tcPr>
            <w:tcW w:w="543" w:type="dxa"/>
            <w:noWrap/>
            <w:vAlign w:val="center"/>
            <w:hideMark/>
          </w:tcPr>
          <w:p w14:paraId="442CB45B" w14:textId="77777777" w:rsidR="00550C22" w:rsidRPr="00550C22" w:rsidRDefault="00550C22" w:rsidP="00550C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sidRPr="00550C22">
              <w:rPr>
                <w:rFonts w:ascii="Times New Roman" w:eastAsia="Times New Roman" w:hAnsi="Times New Roman" w:cs="Times New Roman"/>
                <w:color w:val="000000"/>
                <w:sz w:val="16"/>
                <w:szCs w:val="16"/>
              </w:rPr>
              <w:t>0/1</w:t>
            </w:r>
          </w:p>
        </w:tc>
        <w:tc>
          <w:tcPr>
            <w:tcW w:w="543" w:type="dxa"/>
            <w:noWrap/>
            <w:vAlign w:val="center"/>
            <w:hideMark/>
          </w:tcPr>
          <w:p w14:paraId="020FEE3D" w14:textId="77777777" w:rsidR="00550C22" w:rsidRPr="00550C22" w:rsidRDefault="00550C22" w:rsidP="00550C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sidRPr="00550C22">
              <w:rPr>
                <w:rFonts w:ascii="Times New Roman" w:eastAsia="Times New Roman" w:hAnsi="Times New Roman" w:cs="Times New Roman"/>
                <w:color w:val="000000"/>
                <w:sz w:val="16"/>
                <w:szCs w:val="16"/>
              </w:rPr>
              <w:t>1/1</w:t>
            </w:r>
          </w:p>
        </w:tc>
        <w:tc>
          <w:tcPr>
            <w:tcW w:w="544" w:type="dxa"/>
            <w:noWrap/>
            <w:vAlign w:val="center"/>
            <w:hideMark/>
          </w:tcPr>
          <w:p w14:paraId="38335235" w14:textId="77777777" w:rsidR="00550C22" w:rsidRPr="00550C22" w:rsidRDefault="00550C22" w:rsidP="00550C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sidRPr="00550C22">
              <w:rPr>
                <w:rFonts w:ascii="Times New Roman" w:eastAsia="Times New Roman" w:hAnsi="Times New Roman" w:cs="Times New Roman"/>
                <w:color w:val="000000"/>
                <w:sz w:val="16"/>
                <w:szCs w:val="16"/>
              </w:rPr>
              <w:t>-</w:t>
            </w:r>
          </w:p>
        </w:tc>
        <w:tc>
          <w:tcPr>
            <w:tcW w:w="543" w:type="dxa"/>
            <w:noWrap/>
            <w:vAlign w:val="center"/>
            <w:hideMark/>
          </w:tcPr>
          <w:p w14:paraId="23E59001" w14:textId="77777777" w:rsidR="00550C22" w:rsidRPr="00550C22" w:rsidRDefault="00550C22" w:rsidP="00550C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sidRPr="00550C22">
              <w:rPr>
                <w:rFonts w:ascii="Times New Roman" w:eastAsia="Times New Roman" w:hAnsi="Times New Roman" w:cs="Times New Roman"/>
                <w:color w:val="000000"/>
                <w:sz w:val="16"/>
                <w:szCs w:val="16"/>
              </w:rPr>
              <w:t>-</w:t>
            </w:r>
          </w:p>
        </w:tc>
        <w:tc>
          <w:tcPr>
            <w:tcW w:w="543" w:type="dxa"/>
            <w:gridSpan w:val="2"/>
            <w:noWrap/>
            <w:vAlign w:val="center"/>
            <w:hideMark/>
          </w:tcPr>
          <w:p w14:paraId="38D22B30" w14:textId="77777777" w:rsidR="00550C22" w:rsidRPr="00550C22" w:rsidRDefault="00550C22" w:rsidP="00550C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sidRPr="00550C22">
              <w:rPr>
                <w:rFonts w:ascii="Times New Roman" w:eastAsia="Times New Roman" w:hAnsi="Times New Roman" w:cs="Times New Roman"/>
                <w:color w:val="000000"/>
                <w:sz w:val="16"/>
                <w:szCs w:val="16"/>
              </w:rPr>
              <w:t>0/1</w:t>
            </w:r>
          </w:p>
        </w:tc>
        <w:tc>
          <w:tcPr>
            <w:tcW w:w="724" w:type="dxa"/>
            <w:noWrap/>
            <w:vAlign w:val="center"/>
            <w:hideMark/>
          </w:tcPr>
          <w:p w14:paraId="71CFAC72" w14:textId="77777777" w:rsidR="00550C22" w:rsidRPr="00550C22" w:rsidRDefault="00550C22" w:rsidP="00550C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16"/>
                <w:szCs w:val="16"/>
              </w:rPr>
            </w:pPr>
            <w:r w:rsidRPr="00550C22">
              <w:rPr>
                <w:rFonts w:ascii="Times New Roman" w:eastAsia="Times New Roman" w:hAnsi="Times New Roman" w:cs="Times New Roman"/>
                <w:b/>
                <w:bCs/>
                <w:color w:val="000000"/>
                <w:sz w:val="16"/>
                <w:szCs w:val="16"/>
              </w:rPr>
              <w:t>88</w:t>
            </w:r>
          </w:p>
        </w:tc>
      </w:tr>
      <w:tr w:rsidR="00550C22" w:rsidRPr="00550C22" w14:paraId="72AF3644" w14:textId="77777777" w:rsidTr="00550C22">
        <w:trPr>
          <w:trHeight w:val="518"/>
        </w:trPr>
        <w:tc>
          <w:tcPr>
            <w:cnfStyle w:val="001000000000" w:firstRow="0" w:lastRow="0" w:firstColumn="1" w:lastColumn="0" w:oddVBand="0" w:evenVBand="0" w:oddHBand="0" w:evenHBand="0" w:firstRowFirstColumn="0" w:firstRowLastColumn="0" w:lastRowFirstColumn="0" w:lastRowLastColumn="0"/>
            <w:tcW w:w="720" w:type="dxa"/>
            <w:shd w:val="clear" w:color="auto" w:fill="FFFFFF" w:themeFill="background1"/>
            <w:noWrap/>
            <w:vAlign w:val="center"/>
            <w:hideMark/>
          </w:tcPr>
          <w:p w14:paraId="6E8AA886" w14:textId="77777777" w:rsidR="00550C22" w:rsidRPr="00550C22" w:rsidRDefault="00550C22" w:rsidP="00550C22">
            <w:pPr>
              <w:jc w:val="center"/>
              <w:rPr>
                <w:rFonts w:ascii="Times New Roman" w:eastAsia="Times New Roman" w:hAnsi="Times New Roman" w:cs="Times New Roman"/>
                <w:color w:val="000000"/>
                <w:sz w:val="16"/>
                <w:szCs w:val="16"/>
              </w:rPr>
            </w:pPr>
            <w:r w:rsidRPr="00550C22">
              <w:rPr>
                <w:rFonts w:ascii="Times New Roman" w:eastAsia="Times New Roman" w:hAnsi="Times New Roman" w:cs="Times New Roman"/>
                <w:color w:val="000000"/>
                <w:sz w:val="16"/>
                <w:szCs w:val="16"/>
              </w:rPr>
              <w:t>24</w:t>
            </w:r>
          </w:p>
        </w:tc>
        <w:tc>
          <w:tcPr>
            <w:tcW w:w="543" w:type="dxa"/>
            <w:gridSpan w:val="2"/>
            <w:noWrap/>
            <w:vAlign w:val="center"/>
            <w:hideMark/>
          </w:tcPr>
          <w:p w14:paraId="586FFCBD" w14:textId="77777777" w:rsidR="00550C22" w:rsidRPr="00550C22" w:rsidRDefault="00550C22" w:rsidP="00550C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sidRPr="00550C22">
              <w:rPr>
                <w:rFonts w:ascii="Times New Roman" w:eastAsia="Times New Roman" w:hAnsi="Times New Roman" w:cs="Times New Roman"/>
                <w:color w:val="000000"/>
                <w:sz w:val="16"/>
                <w:szCs w:val="16"/>
              </w:rPr>
              <w:t>-</w:t>
            </w:r>
          </w:p>
        </w:tc>
        <w:tc>
          <w:tcPr>
            <w:tcW w:w="543" w:type="dxa"/>
            <w:noWrap/>
            <w:vAlign w:val="center"/>
            <w:hideMark/>
          </w:tcPr>
          <w:p w14:paraId="5B3FB367" w14:textId="77777777" w:rsidR="00550C22" w:rsidRPr="00550C22" w:rsidRDefault="00550C22" w:rsidP="00550C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sidRPr="00550C22">
              <w:rPr>
                <w:rFonts w:ascii="Times New Roman" w:eastAsia="Times New Roman" w:hAnsi="Times New Roman" w:cs="Times New Roman"/>
                <w:color w:val="000000"/>
                <w:sz w:val="16"/>
                <w:szCs w:val="16"/>
              </w:rPr>
              <w:t>-</w:t>
            </w:r>
          </w:p>
        </w:tc>
        <w:tc>
          <w:tcPr>
            <w:tcW w:w="544" w:type="dxa"/>
            <w:noWrap/>
            <w:vAlign w:val="center"/>
            <w:hideMark/>
          </w:tcPr>
          <w:p w14:paraId="35D260F8" w14:textId="77777777" w:rsidR="00550C22" w:rsidRPr="00550C22" w:rsidRDefault="00550C22" w:rsidP="00550C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sidRPr="00550C22">
              <w:rPr>
                <w:rFonts w:ascii="Times New Roman" w:eastAsia="Times New Roman" w:hAnsi="Times New Roman" w:cs="Times New Roman"/>
                <w:color w:val="000000"/>
                <w:sz w:val="16"/>
                <w:szCs w:val="16"/>
              </w:rPr>
              <w:t>-</w:t>
            </w:r>
          </w:p>
        </w:tc>
        <w:tc>
          <w:tcPr>
            <w:tcW w:w="543" w:type="dxa"/>
            <w:noWrap/>
            <w:vAlign w:val="center"/>
            <w:hideMark/>
          </w:tcPr>
          <w:p w14:paraId="62DEC8CF" w14:textId="77777777" w:rsidR="00550C22" w:rsidRPr="00550C22" w:rsidRDefault="00550C22" w:rsidP="00550C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sidRPr="00550C22">
              <w:rPr>
                <w:rFonts w:ascii="Times New Roman" w:eastAsia="Times New Roman" w:hAnsi="Times New Roman" w:cs="Times New Roman"/>
                <w:color w:val="000000"/>
                <w:sz w:val="16"/>
                <w:szCs w:val="16"/>
              </w:rPr>
              <w:t>-</w:t>
            </w:r>
          </w:p>
        </w:tc>
        <w:tc>
          <w:tcPr>
            <w:tcW w:w="543" w:type="dxa"/>
            <w:noWrap/>
            <w:vAlign w:val="center"/>
            <w:hideMark/>
          </w:tcPr>
          <w:p w14:paraId="17CA8851" w14:textId="77777777" w:rsidR="00550C22" w:rsidRPr="00550C22" w:rsidRDefault="00550C22" w:rsidP="00550C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sidRPr="00550C22">
              <w:rPr>
                <w:rFonts w:ascii="Times New Roman" w:eastAsia="Times New Roman" w:hAnsi="Times New Roman" w:cs="Times New Roman"/>
                <w:color w:val="000000"/>
                <w:sz w:val="16"/>
                <w:szCs w:val="16"/>
              </w:rPr>
              <w:t>-</w:t>
            </w:r>
          </w:p>
        </w:tc>
        <w:tc>
          <w:tcPr>
            <w:tcW w:w="544" w:type="dxa"/>
            <w:noWrap/>
            <w:vAlign w:val="center"/>
            <w:hideMark/>
          </w:tcPr>
          <w:p w14:paraId="4FDC3A1B" w14:textId="77777777" w:rsidR="00550C22" w:rsidRPr="00550C22" w:rsidRDefault="00550C22" w:rsidP="00550C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sidRPr="00550C22">
              <w:rPr>
                <w:rFonts w:ascii="Times New Roman" w:eastAsia="Times New Roman" w:hAnsi="Times New Roman" w:cs="Times New Roman"/>
                <w:color w:val="000000"/>
                <w:sz w:val="16"/>
                <w:szCs w:val="16"/>
              </w:rPr>
              <w:t>-</w:t>
            </w:r>
          </w:p>
        </w:tc>
        <w:tc>
          <w:tcPr>
            <w:tcW w:w="543" w:type="dxa"/>
            <w:noWrap/>
            <w:vAlign w:val="center"/>
            <w:hideMark/>
          </w:tcPr>
          <w:p w14:paraId="4EADFDDE" w14:textId="77777777" w:rsidR="00550C22" w:rsidRPr="00550C22" w:rsidRDefault="00550C22" w:rsidP="00550C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sidRPr="00550C22">
              <w:rPr>
                <w:rFonts w:ascii="Times New Roman" w:eastAsia="Times New Roman" w:hAnsi="Times New Roman" w:cs="Times New Roman"/>
                <w:color w:val="000000"/>
                <w:sz w:val="16"/>
                <w:szCs w:val="16"/>
              </w:rPr>
              <w:t>-</w:t>
            </w:r>
          </w:p>
        </w:tc>
        <w:tc>
          <w:tcPr>
            <w:tcW w:w="543" w:type="dxa"/>
            <w:noWrap/>
            <w:vAlign w:val="center"/>
            <w:hideMark/>
          </w:tcPr>
          <w:p w14:paraId="03F1023F" w14:textId="77777777" w:rsidR="00550C22" w:rsidRPr="00550C22" w:rsidRDefault="00550C22" w:rsidP="00550C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sidRPr="00550C22">
              <w:rPr>
                <w:rFonts w:ascii="Times New Roman" w:eastAsia="Times New Roman" w:hAnsi="Times New Roman" w:cs="Times New Roman"/>
                <w:color w:val="000000"/>
                <w:sz w:val="16"/>
                <w:szCs w:val="16"/>
              </w:rPr>
              <w:t>-</w:t>
            </w:r>
          </w:p>
        </w:tc>
        <w:tc>
          <w:tcPr>
            <w:tcW w:w="544" w:type="dxa"/>
            <w:noWrap/>
            <w:vAlign w:val="center"/>
            <w:hideMark/>
          </w:tcPr>
          <w:p w14:paraId="4FEFE122" w14:textId="77777777" w:rsidR="00550C22" w:rsidRPr="00550C22" w:rsidRDefault="00550C22" w:rsidP="00550C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sidRPr="00550C22">
              <w:rPr>
                <w:rFonts w:ascii="Times New Roman" w:eastAsia="Times New Roman" w:hAnsi="Times New Roman" w:cs="Times New Roman"/>
                <w:color w:val="000000"/>
                <w:sz w:val="16"/>
                <w:szCs w:val="16"/>
              </w:rPr>
              <w:t>-</w:t>
            </w:r>
          </w:p>
        </w:tc>
        <w:tc>
          <w:tcPr>
            <w:tcW w:w="543" w:type="dxa"/>
            <w:noWrap/>
            <w:vAlign w:val="center"/>
            <w:hideMark/>
          </w:tcPr>
          <w:p w14:paraId="409CC2AC" w14:textId="77777777" w:rsidR="00550C22" w:rsidRPr="00550C22" w:rsidRDefault="00550C22" w:rsidP="00550C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sidRPr="00550C22">
              <w:rPr>
                <w:rFonts w:ascii="Times New Roman" w:eastAsia="Times New Roman" w:hAnsi="Times New Roman" w:cs="Times New Roman"/>
                <w:color w:val="000000"/>
                <w:sz w:val="16"/>
                <w:szCs w:val="16"/>
              </w:rPr>
              <w:t>-</w:t>
            </w:r>
          </w:p>
        </w:tc>
        <w:tc>
          <w:tcPr>
            <w:tcW w:w="543" w:type="dxa"/>
            <w:noWrap/>
            <w:vAlign w:val="center"/>
            <w:hideMark/>
          </w:tcPr>
          <w:p w14:paraId="58E51AD9" w14:textId="77777777" w:rsidR="00550C22" w:rsidRPr="00550C22" w:rsidRDefault="00550C22" w:rsidP="00550C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sidRPr="00550C22">
              <w:rPr>
                <w:rFonts w:ascii="Times New Roman" w:eastAsia="Times New Roman" w:hAnsi="Times New Roman" w:cs="Times New Roman"/>
                <w:color w:val="000000"/>
                <w:sz w:val="16"/>
                <w:szCs w:val="16"/>
              </w:rPr>
              <w:t>-</w:t>
            </w:r>
          </w:p>
        </w:tc>
        <w:tc>
          <w:tcPr>
            <w:tcW w:w="544" w:type="dxa"/>
            <w:noWrap/>
            <w:vAlign w:val="center"/>
            <w:hideMark/>
          </w:tcPr>
          <w:p w14:paraId="6843D2EB" w14:textId="77777777" w:rsidR="00550C22" w:rsidRPr="00550C22" w:rsidRDefault="00550C22" w:rsidP="00550C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sidRPr="00550C22">
              <w:rPr>
                <w:rFonts w:ascii="Times New Roman" w:eastAsia="Times New Roman" w:hAnsi="Times New Roman" w:cs="Times New Roman"/>
                <w:color w:val="000000"/>
                <w:sz w:val="16"/>
                <w:szCs w:val="16"/>
              </w:rPr>
              <w:t>-</w:t>
            </w:r>
          </w:p>
        </w:tc>
        <w:tc>
          <w:tcPr>
            <w:tcW w:w="543" w:type="dxa"/>
            <w:noWrap/>
            <w:vAlign w:val="center"/>
            <w:hideMark/>
          </w:tcPr>
          <w:p w14:paraId="0CFF6448" w14:textId="77777777" w:rsidR="00550C22" w:rsidRPr="00550C22" w:rsidRDefault="00550C22" w:rsidP="00550C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sidRPr="00550C22">
              <w:rPr>
                <w:rFonts w:ascii="Times New Roman" w:eastAsia="Times New Roman" w:hAnsi="Times New Roman" w:cs="Times New Roman"/>
                <w:color w:val="000000"/>
                <w:sz w:val="16"/>
                <w:szCs w:val="16"/>
              </w:rPr>
              <w:t>-</w:t>
            </w:r>
          </w:p>
        </w:tc>
        <w:tc>
          <w:tcPr>
            <w:tcW w:w="543" w:type="dxa"/>
            <w:noWrap/>
            <w:vAlign w:val="center"/>
            <w:hideMark/>
          </w:tcPr>
          <w:p w14:paraId="3CB6C8A4" w14:textId="77777777" w:rsidR="00550C22" w:rsidRPr="00550C22" w:rsidRDefault="00550C22" w:rsidP="00550C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sidRPr="00550C22">
              <w:rPr>
                <w:rFonts w:ascii="Times New Roman" w:eastAsia="Times New Roman" w:hAnsi="Times New Roman" w:cs="Times New Roman"/>
                <w:color w:val="000000"/>
                <w:sz w:val="16"/>
                <w:szCs w:val="16"/>
              </w:rPr>
              <w:t>-</w:t>
            </w:r>
          </w:p>
        </w:tc>
        <w:tc>
          <w:tcPr>
            <w:tcW w:w="544" w:type="dxa"/>
            <w:noWrap/>
            <w:vAlign w:val="center"/>
            <w:hideMark/>
          </w:tcPr>
          <w:p w14:paraId="4B3C150B" w14:textId="77777777" w:rsidR="00550C22" w:rsidRPr="00550C22" w:rsidRDefault="00550C22" w:rsidP="00550C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sidRPr="00550C22">
              <w:rPr>
                <w:rFonts w:ascii="Times New Roman" w:eastAsia="Times New Roman" w:hAnsi="Times New Roman" w:cs="Times New Roman"/>
                <w:color w:val="000000"/>
                <w:sz w:val="16"/>
                <w:szCs w:val="16"/>
              </w:rPr>
              <w:t>0/3</w:t>
            </w:r>
          </w:p>
        </w:tc>
        <w:tc>
          <w:tcPr>
            <w:tcW w:w="543" w:type="dxa"/>
            <w:noWrap/>
            <w:vAlign w:val="center"/>
            <w:hideMark/>
          </w:tcPr>
          <w:p w14:paraId="5B001C30" w14:textId="77777777" w:rsidR="00550C22" w:rsidRPr="00550C22" w:rsidRDefault="00550C22" w:rsidP="00550C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sidRPr="00550C22">
              <w:rPr>
                <w:rFonts w:ascii="Times New Roman" w:eastAsia="Times New Roman" w:hAnsi="Times New Roman" w:cs="Times New Roman"/>
                <w:color w:val="000000"/>
                <w:sz w:val="16"/>
                <w:szCs w:val="16"/>
              </w:rPr>
              <w:t>0/1</w:t>
            </w:r>
          </w:p>
        </w:tc>
        <w:tc>
          <w:tcPr>
            <w:tcW w:w="543" w:type="dxa"/>
            <w:noWrap/>
            <w:vAlign w:val="center"/>
            <w:hideMark/>
          </w:tcPr>
          <w:p w14:paraId="2E464B6F" w14:textId="77777777" w:rsidR="00550C22" w:rsidRPr="00550C22" w:rsidRDefault="00550C22" w:rsidP="00550C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sidRPr="00550C22">
              <w:rPr>
                <w:rFonts w:ascii="Times New Roman" w:eastAsia="Times New Roman" w:hAnsi="Times New Roman" w:cs="Times New Roman"/>
                <w:color w:val="000000"/>
                <w:sz w:val="16"/>
                <w:szCs w:val="16"/>
              </w:rPr>
              <w:t>0/3</w:t>
            </w:r>
          </w:p>
        </w:tc>
        <w:tc>
          <w:tcPr>
            <w:tcW w:w="544" w:type="dxa"/>
            <w:noWrap/>
            <w:vAlign w:val="center"/>
            <w:hideMark/>
          </w:tcPr>
          <w:p w14:paraId="59C8ADAD" w14:textId="77777777" w:rsidR="00550C22" w:rsidRPr="00550C22" w:rsidRDefault="00550C22" w:rsidP="00550C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sidRPr="00550C22">
              <w:rPr>
                <w:rFonts w:ascii="Times New Roman" w:eastAsia="Times New Roman" w:hAnsi="Times New Roman" w:cs="Times New Roman"/>
                <w:color w:val="000000"/>
                <w:sz w:val="16"/>
                <w:szCs w:val="16"/>
              </w:rPr>
              <w:t>0/1</w:t>
            </w:r>
          </w:p>
        </w:tc>
        <w:tc>
          <w:tcPr>
            <w:tcW w:w="543" w:type="dxa"/>
            <w:noWrap/>
            <w:vAlign w:val="center"/>
            <w:hideMark/>
          </w:tcPr>
          <w:p w14:paraId="02BBA336" w14:textId="77777777" w:rsidR="00550C22" w:rsidRPr="00550C22" w:rsidRDefault="00550C22" w:rsidP="00550C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sidRPr="00550C22">
              <w:rPr>
                <w:rFonts w:ascii="Times New Roman" w:eastAsia="Times New Roman" w:hAnsi="Times New Roman" w:cs="Times New Roman"/>
                <w:color w:val="000000"/>
                <w:sz w:val="16"/>
                <w:szCs w:val="16"/>
              </w:rPr>
              <w:t>-</w:t>
            </w:r>
          </w:p>
        </w:tc>
        <w:tc>
          <w:tcPr>
            <w:tcW w:w="543" w:type="dxa"/>
            <w:noWrap/>
            <w:vAlign w:val="center"/>
            <w:hideMark/>
          </w:tcPr>
          <w:p w14:paraId="73710E87" w14:textId="77777777" w:rsidR="00550C22" w:rsidRPr="00550C22" w:rsidRDefault="00550C22" w:rsidP="00550C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sidRPr="00550C22">
              <w:rPr>
                <w:rFonts w:ascii="Times New Roman" w:eastAsia="Times New Roman" w:hAnsi="Times New Roman" w:cs="Times New Roman"/>
                <w:color w:val="000000"/>
                <w:sz w:val="16"/>
                <w:szCs w:val="16"/>
              </w:rPr>
              <w:t>-</w:t>
            </w:r>
          </w:p>
        </w:tc>
        <w:tc>
          <w:tcPr>
            <w:tcW w:w="544" w:type="dxa"/>
            <w:noWrap/>
            <w:vAlign w:val="center"/>
            <w:hideMark/>
          </w:tcPr>
          <w:p w14:paraId="53474EED" w14:textId="77777777" w:rsidR="00550C22" w:rsidRPr="00550C22" w:rsidRDefault="00550C22" w:rsidP="00550C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sidRPr="00550C22">
              <w:rPr>
                <w:rFonts w:ascii="Times New Roman" w:eastAsia="Times New Roman" w:hAnsi="Times New Roman" w:cs="Times New Roman"/>
                <w:color w:val="000000"/>
                <w:sz w:val="16"/>
                <w:szCs w:val="16"/>
              </w:rPr>
              <w:t>-</w:t>
            </w:r>
          </w:p>
        </w:tc>
        <w:tc>
          <w:tcPr>
            <w:tcW w:w="543" w:type="dxa"/>
            <w:noWrap/>
            <w:vAlign w:val="center"/>
            <w:hideMark/>
          </w:tcPr>
          <w:p w14:paraId="71ABAAA5" w14:textId="77777777" w:rsidR="00550C22" w:rsidRPr="00550C22" w:rsidRDefault="00550C22" w:rsidP="00550C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sidRPr="00550C22">
              <w:rPr>
                <w:rFonts w:ascii="Times New Roman" w:eastAsia="Times New Roman" w:hAnsi="Times New Roman" w:cs="Times New Roman"/>
                <w:color w:val="000000"/>
                <w:sz w:val="16"/>
                <w:szCs w:val="16"/>
              </w:rPr>
              <w:t>0/1</w:t>
            </w:r>
          </w:p>
        </w:tc>
        <w:tc>
          <w:tcPr>
            <w:tcW w:w="543" w:type="dxa"/>
            <w:noWrap/>
            <w:vAlign w:val="center"/>
            <w:hideMark/>
          </w:tcPr>
          <w:p w14:paraId="61BE5FE5" w14:textId="77777777" w:rsidR="00550C22" w:rsidRPr="00550C22" w:rsidRDefault="00550C22" w:rsidP="00550C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sidRPr="00550C22">
              <w:rPr>
                <w:rFonts w:ascii="Times New Roman" w:eastAsia="Times New Roman" w:hAnsi="Times New Roman" w:cs="Times New Roman"/>
                <w:color w:val="000000"/>
                <w:sz w:val="16"/>
                <w:szCs w:val="16"/>
              </w:rPr>
              <w:t>-</w:t>
            </w:r>
          </w:p>
        </w:tc>
        <w:tc>
          <w:tcPr>
            <w:tcW w:w="544" w:type="dxa"/>
            <w:noWrap/>
            <w:vAlign w:val="center"/>
            <w:hideMark/>
          </w:tcPr>
          <w:p w14:paraId="5F71BA04" w14:textId="77777777" w:rsidR="00550C22" w:rsidRPr="00550C22" w:rsidRDefault="00550C22" w:rsidP="00550C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sidRPr="00550C22">
              <w:rPr>
                <w:rFonts w:ascii="Times New Roman" w:eastAsia="Times New Roman" w:hAnsi="Times New Roman" w:cs="Times New Roman"/>
                <w:color w:val="000000"/>
                <w:sz w:val="16"/>
                <w:szCs w:val="16"/>
              </w:rPr>
              <w:t>0/1</w:t>
            </w:r>
          </w:p>
        </w:tc>
        <w:tc>
          <w:tcPr>
            <w:tcW w:w="543" w:type="dxa"/>
            <w:noWrap/>
            <w:vAlign w:val="center"/>
            <w:hideMark/>
          </w:tcPr>
          <w:p w14:paraId="28FA25E3" w14:textId="77777777" w:rsidR="00550C22" w:rsidRPr="00550C22" w:rsidRDefault="00550C22" w:rsidP="00550C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sidRPr="00550C22">
              <w:rPr>
                <w:rFonts w:ascii="Times New Roman" w:eastAsia="Times New Roman" w:hAnsi="Times New Roman" w:cs="Times New Roman"/>
                <w:color w:val="000000"/>
                <w:sz w:val="16"/>
                <w:szCs w:val="16"/>
              </w:rPr>
              <w:t>-</w:t>
            </w:r>
          </w:p>
        </w:tc>
        <w:tc>
          <w:tcPr>
            <w:tcW w:w="543" w:type="dxa"/>
            <w:gridSpan w:val="2"/>
            <w:noWrap/>
            <w:vAlign w:val="center"/>
            <w:hideMark/>
          </w:tcPr>
          <w:p w14:paraId="1F8C47AA" w14:textId="77777777" w:rsidR="00550C22" w:rsidRPr="00550C22" w:rsidRDefault="00550C22" w:rsidP="00550C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sidRPr="00550C22">
              <w:rPr>
                <w:rFonts w:ascii="Times New Roman" w:eastAsia="Times New Roman" w:hAnsi="Times New Roman" w:cs="Times New Roman"/>
                <w:color w:val="000000"/>
                <w:sz w:val="16"/>
                <w:szCs w:val="16"/>
              </w:rPr>
              <w:t>-</w:t>
            </w:r>
          </w:p>
        </w:tc>
        <w:tc>
          <w:tcPr>
            <w:tcW w:w="724" w:type="dxa"/>
            <w:noWrap/>
            <w:vAlign w:val="center"/>
            <w:hideMark/>
          </w:tcPr>
          <w:p w14:paraId="63A60232" w14:textId="77777777" w:rsidR="00550C22" w:rsidRPr="00550C22" w:rsidRDefault="00550C22" w:rsidP="00550C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16"/>
                <w:szCs w:val="16"/>
              </w:rPr>
            </w:pPr>
            <w:r w:rsidRPr="00550C22">
              <w:rPr>
                <w:rFonts w:ascii="Times New Roman" w:eastAsia="Times New Roman" w:hAnsi="Times New Roman" w:cs="Times New Roman"/>
                <w:b/>
                <w:bCs/>
                <w:color w:val="000000"/>
                <w:sz w:val="16"/>
                <w:szCs w:val="16"/>
              </w:rPr>
              <w:t>10</w:t>
            </w:r>
          </w:p>
        </w:tc>
      </w:tr>
      <w:tr w:rsidR="00A52B4C" w:rsidRPr="00550C22" w14:paraId="61081B6C" w14:textId="77777777" w:rsidTr="00550C22">
        <w:trPr>
          <w:cnfStyle w:val="000000100000" w:firstRow="0" w:lastRow="0" w:firstColumn="0" w:lastColumn="0" w:oddVBand="0" w:evenVBand="0" w:oddHBand="1" w:evenHBand="0" w:firstRowFirstColumn="0" w:firstRowLastColumn="0" w:lastRowFirstColumn="0" w:lastRowLastColumn="0"/>
          <w:trHeight w:val="518"/>
        </w:trPr>
        <w:tc>
          <w:tcPr>
            <w:cnfStyle w:val="001000000000" w:firstRow="0" w:lastRow="0" w:firstColumn="1" w:lastColumn="0" w:oddVBand="0" w:evenVBand="0" w:oddHBand="0" w:evenHBand="0" w:firstRowFirstColumn="0" w:firstRowLastColumn="0" w:lastRowFirstColumn="0" w:lastRowLastColumn="0"/>
            <w:tcW w:w="720" w:type="dxa"/>
            <w:shd w:val="clear" w:color="auto" w:fill="FFFFFF" w:themeFill="background1"/>
            <w:noWrap/>
            <w:vAlign w:val="center"/>
            <w:hideMark/>
          </w:tcPr>
          <w:p w14:paraId="46C1C371" w14:textId="77777777" w:rsidR="00550C22" w:rsidRPr="00550C22" w:rsidRDefault="00550C22" w:rsidP="00550C22">
            <w:pPr>
              <w:jc w:val="center"/>
              <w:rPr>
                <w:rFonts w:ascii="Times New Roman" w:eastAsia="Times New Roman" w:hAnsi="Times New Roman" w:cs="Times New Roman"/>
                <w:color w:val="000000"/>
                <w:sz w:val="16"/>
                <w:szCs w:val="16"/>
              </w:rPr>
            </w:pPr>
            <w:r w:rsidRPr="00550C22">
              <w:rPr>
                <w:rFonts w:ascii="Times New Roman" w:eastAsia="Times New Roman" w:hAnsi="Times New Roman" w:cs="Times New Roman"/>
                <w:color w:val="000000"/>
                <w:sz w:val="16"/>
                <w:szCs w:val="16"/>
              </w:rPr>
              <w:t>25</w:t>
            </w:r>
          </w:p>
        </w:tc>
        <w:tc>
          <w:tcPr>
            <w:tcW w:w="543" w:type="dxa"/>
            <w:gridSpan w:val="2"/>
            <w:noWrap/>
            <w:vAlign w:val="center"/>
            <w:hideMark/>
          </w:tcPr>
          <w:p w14:paraId="12739FE5" w14:textId="77777777" w:rsidR="00550C22" w:rsidRPr="00550C22" w:rsidRDefault="00550C22" w:rsidP="00550C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sidRPr="00550C22">
              <w:rPr>
                <w:rFonts w:ascii="Times New Roman" w:eastAsia="Times New Roman" w:hAnsi="Times New Roman" w:cs="Times New Roman"/>
                <w:color w:val="000000"/>
                <w:sz w:val="16"/>
                <w:szCs w:val="16"/>
              </w:rPr>
              <w:t>-</w:t>
            </w:r>
          </w:p>
        </w:tc>
        <w:tc>
          <w:tcPr>
            <w:tcW w:w="543" w:type="dxa"/>
            <w:noWrap/>
            <w:vAlign w:val="center"/>
            <w:hideMark/>
          </w:tcPr>
          <w:p w14:paraId="78C9BF7F" w14:textId="77777777" w:rsidR="00550C22" w:rsidRPr="00550C22" w:rsidRDefault="00550C22" w:rsidP="00550C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sidRPr="00550C22">
              <w:rPr>
                <w:rFonts w:ascii="Times New Roman" w:eastAsia="Times New Roman" w:hAnsi="Times New Roman" w:cs="Times New Roman"/>
                <w:color w:val="000000"/>
                <w:sz w:val="16"/>
                <w:szCs w:val="16"/>
              </w:rPr>
              <w:t>-</w:t>
            </w:r>
          </w:p>
        </w:tc>
        <w:tc>
          <w:tcPr>
            <w:tcW w:w="544" w:type="dxa"/>
            <w:noWrap/>
            <w:vAlign w:val="center"/>
            <w:hideMark/>
          </w:tcPr>
          <w:p w14:paraId="6EC46AE3" w14:textId="77777777" w:rsidR="00550C22" w:rsidRPr="00550C22" w:rsidRDefault="00550C22" w:rsidP="00550C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sidRPr="00550C22">
              <w:rPr>
                <w:rFonts w:ascii="Times New Roman" w:eastAsia="Times New Roman" w:hAnsi="Times New Roman" w:cs="Times New Roman"/>
                <w:color w:val="000000"/>
                <w:sz w:val="16"/>
                <w:szCs w:val="16"/>
              </w:rPr>
              <w:t>-</w:t>
            </w:r>
          </w:p>
        </w:tc>
        <w:tc>
          <w:tcPr>
            <w:tcW w:w="543" w:type="dxa"/>
            <w:noWrap/>
            <w:vAlign w:val="center"/>
            <w:hideMark/>
          </w:tcPr>
          <w:p w14:paraId="00457B22" w14:textId="77777777" w:rsidR="00550C22" w:rsidRPr="00550C22" w:rsidRDefault="00550C22" w:rsidP="00550C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sidRPr="00550C22">
              <w:rPr>
                <w:rFonts w:ascii="Times New Roman" w:eastAsia="Times New Roman" w:hAnsi="Times New Roman" w:cs="Times New Roman"/>
                <w:color w:val="000000"/>
                <w:sz w:val="16"/>
                <w:szCs w:val="16"/>
              </w:rPr>
              <w:t>-</w:t>
            </w:r>
          </w:p>
        </w:tc>
        <w:tc>
          <w:tcPr>
            <w:tcW w:w="543" w:type="dxa"/>
            <w:noWrap/>
            <w:vAlign w:val="center"/>
            <w:hideMark/>
          </w:tcPr>
          <w:p w14:paraId="049173CA" w14:textId="77777777" w:rsidR="00550C22" w:rsidRPr="00550C22" w:rsidRDefault="00550C22" w:rsidP="00550C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sidRPr="00550C22">
              <w:rPr>
                <w:rFonts w:ascii="Times New Roman" w:eastAsia="Times New Roman" w:hAnsi="Times New Roman" w:cs="Times New Roman"/>
                <w:color w:val="000000"/>
                <w:sz w:val="16"/>
                <w:szCs w:val="16"/>
              </w:rPr>
              <w:t>-</w:t>
            </w:r>
          </w:p>
        </w:tc>
        <w:tc>
          <w:tcPr>
            <w:tcW w:w="544" w:type="dxa"/>
            <w:noWrap/>
            <w:vAlign w:val="center"/>
            <w:hideMark/>
          </w:tcPr>
          <w:p w14:paraId="5B13B4D8" w14:textId="77777777" w:rsidR="00550C22" w:rsidRPr="00550C22" w:rsidRDefault="00550C22" w:rsidP="00550C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sidRPr="00550C22">
              <w:rPr>
                <w:rFonts w:ascii="Times New Roman" w:eastAsia="Times New Roman" w:hAnsi="Times New Roman" w:cs="Times New Roman"/>
                <w:color w:val="000000"/>
                <w:sz w:val="16"/>
                <w:szCs w:val="16"/>
              </w:rPr>
              <w:t>-</w:t>
            </w:r>
          </w:p>
        </w:tc>
        <w:tc>
          <w:tcPr>
            <w:tcW w:w="543" w:type="dxa"/>
            <w:noWrap/>
            <w:vAlign w:val="center"/>
            <w:hideMark/>
          </w:tcPr>
          <w:p w14:paraId="1E0DADFB" w14:textId="77777777" w:rsidR="00550C22" w:rsidRPr="00550C22" w:rsidRDefault="00550C22" w:rsidP="00550C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sidRPr="00550C22">
              <w:rPr>
                <w:rFonts w:ascii="Times New Roman" w:eastAsia="Times New Roman" w:hAnsi="Times New Roman" w:cs="Times New Roman"/>
                <w:color w:val="000000"/>
                <w:sz w:val="16"/>
                <w:szCs w:val="16"/>
              </w:rPr>
              <w:t>-</w:t>
            </w:r>
          </w:p>
        </w:tc>
        <w:tc>
          <w:tcPr>
            <w:tcW w:w="543" w:type="dxa"/>
            <w:noWrap/>
            <w:vAlign w:val="center"/>
            <w:hideMark/>
          </w:tcPr>
          <w:p w14:paraId="0DD82BE9" w14:textId="77777777" w:rsidR="00550C22" w:rsidRPr="00550C22" w:rsidRDefault="00550C22" w:rsidP="00550C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sidRPr="00550C22">
              <w:rPr>
                <w:rFonts w:ascii="Times New Roman" w:eastAsia="Times New Roman" w:hAnsi="Times New Roman" w:cs="Times New Roman"/>
                <w:color w:val="000000"/>
                <w:sz w:val="16"/>
                <w:szCs w:val="16"/>
              </w:rPr>
              <w:t>-</w:t>
            </w:r>
          </w:p>
        </w:tc>
        <w:tc>
          <w:tcPr>
            <w:tcW w:w="544" w:type="dxa"/>
            <w:noWrap/>
            <w:vAlign w:val="center"/>
            <w:hideMark/>
          </w:tcPr>
          <w:p w14:paraId="39194630" w14:textId="77777777" w:rsidR="00550C22" w:rsidRPr="00550C22" w:rsidRDefault="00550C22" w:rsidP="00550C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sidRPr="00550C22">
              <w:rPr>
                <w:rFonts w:ascii="Times New Roman" w:eastAsia="Times New Roman" w:hAnsi="Times New Roman" w:cs="Times New Roman"/>
                <w:color w:val="000000"/>
                <w:sz w:val="16"/>
                <w:szCs w:val="16"/>
              </w:rPr>
              <w:t>-</w:t>
            </w:r>
          </w:p>
        </w:tc>
        <w:tc>
          <w:tcPr>
            <w:tcW w:w="543" w:type="dxa"/>
            <w:noWrap/>
            <w:vAlign w:val="center"/>
            <w:hideMark/>
          </w:tcPr>
          <w:p w14:paraId="19A6704A" w14:textId="77777777" w:rsidR="00550C22" w:rsidRPr="00550C22" w:rsidRDefault="00550C22" w:rsidP="00550C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sidRPr="00550C22">
              <w:rPr>
                <w:rFonts w:ascii="Times New Roman" w:eastAsia="Times New Roman" w:hAnsi="Times New Roman" w:cs="Times New Roman"/>
                <w:color w:val="000000"/>
                <w:sz w:val="16"/>
                <w:szCs w:val="16"/>
              </w:rPr>
              <w:t>-</w:t>
            </w:r>
          </w:p>
        </w:tc>
        <w:tc>
          <w:tcPr>
            <w:tcW w:w="543" w:type="dxa"/>
            <w:noWrap/>
            <w:vAlign w:val="center"/>
            <w:hideMark/>
          </w:tcPr>
          <w:p w14:paraId="212E79FC" w14:textId="77777777" w:rsidR="00550C22" w:rsidRPr="00550C22" w:rsidRDefault="00550C22" w:rsidP="00550C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sidRPr="00550C22">
              <w:rPr>
                <w:rFonts w:ascii="Times New Roman" w:eastAsia="Times New Roman" w:hAnsi="Times New Roman" w:cs="Times New Roman"/>
                <w:color w:val="000000"/>
                <w:sz w:val="16"/>
                <w:szCs w:val="16"/>
              </w:rPr>
              <w:t>-</w:t>
            </w:r>
          </w:p>
        </w:tc>
        <w:tc>
          <w:tcPr>
            <w:tcW w:w="544" w:type="dxa"/>
            <w:noWrap/>
            <w:vAlign w:val="center"/>
            <w:hideMark/>
          </w:tcPr>
          <w:p w14:paraId="0F0A8DBE" w14:textId="77777777" w:rsidR="00550C22" w:rsidRPr="00550C22" w:rsidRDefault="00550C22" w:rsidP="00550C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sidRPr="00550C22">
              <w:rPr>
                <w:rFonts w:ascii="Times New Roman" w:eastAsia="Times New Roman" w:hAnsi="Times New Roman" w:cs="Times New Roman"/>
                <w:color w:val="000000"/>
                <w:sz w:val="16"/>
                <w:szCs w:val="16"/>
              </w:rPr>
              <w:t>-</w:t>
            </w:r>
          </w:p>
        </w:tc>
        <w:tc>
          <w:tcPr>
            <w:tcW w:w="543" w:type="dxa"/>
            <w:noWrap/>
            <w:vAlign w:val="center"/>
            <w:hideMark/>
          </w:tcPr>
          <w:p w14:paraId="22EC79A8" w14:textId="77777777" w:rsidR="00550C22" w:rsidRPr="00550C22" w:rsidRDefault="00550C22" w:rsidP="00550C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sidRPr="00550C22">
              <w:rPr>
                <w:rFonts w:ascii="Times New Roman" w:eastAsia="Times New Roman" w:hAnsi="Times New Roman" w:cs="Times New Roman"/>
                <w:color w:val="000000"/>
                <w:sz w:val="16"/>
                <w:szCs w:val="16"/>
              </w:rPr>
              <w:t>-</w:t>
            </w:r>
          </w:p>
        </w:tc>
        <w:tc>
          <w:tcPr>
            <w:tcW w:w="543" w:type="dxa"/>
            <w:noWrap/>
            <w:vAlign w:val="center"/>
            <w:hideMark/>
          </w:tcPr>
          <w:p w14:paraId="6503EE62" w14:textId="77777777" w:rsidR="00550C22" w:rsidRPr="00550C22" w:rsidRDefault="00550C22" w:rsidP="00550C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sidRPr="00550C22">
              <w:rPr>
                <w:rFonts w:ascii="Times New Roman" w:eastAsia="Times New Roman" w:hAnsi="Times New Roman" w:cs="Times New Roman"/>
                <w:color w:val="000000"/>
                <w:sz w:val="16"/>
                <w:szCs w:val="16"/>
              </w:rPr>
              <w:t>-</w:t>
            </w:r>
          </w:p>
        </w:tc>
        <w:tc>
          <w:tcPr>
            <w:tcW w:w="544" w:type="dxa"/>
            <w:noWrap/>
            <w:vAlign w:val="center"/>
            <w:hideMark/>
          </w:tcPr>
          <w:p w14:paraId="62DD02F6" w14:textId="77777777" w:rsidR="00550C22" w:rsidRPr="00550C22" w:rsidRDefault="00550C22" w:rsidP="00550C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sidRPr="00550C22">
              <w:rPr>
                <w:rFonts w:ascii="Times New Roman" w:eastAsia="Times New Roman" w:hAnsi="Times New Roman" w:cs="Times New Roman"/>
                <w:color w:val="000000"/>
                <w:sz w:val="16"/>
                <w:szCs w:val="16"/>
              </w:rPr>
              <w:t>0/1</w:t>
            </w:r>
          </w:p>
        </w:tc>
        <w:tc>
          <w:tcPr>
            <w:tcW w:w="543" w:type="dxa"/>
            <w:noWrap/>
            <w:vAlign w:val="center"/>
            <w:hideMark/>
          </w:tcPr>
          <w:p w14:paraId="53C77DA5" w14:textId="77777777" w:rsidR="00550C22" w:rsidRPr="00550C22" w:rsidRDefault="00550C22" w:rsidP="00550C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sidRPr="00550C22">
              <w:rPr>
                <w:rFonts w:ascii="Times New Roman" w:eastAsia="Times New Roman" w:hAnsi="Times New Roman" w:cs="Times New Roman"/>
                <w:color w:val="000000"/>
                <w:sz w:val="16"/>
                <w:szCs w:val="16"/>
              </w:rPr>
              <w:t>0/1</w:t>
            </w:r>
          </w:p>
        </w:tc>
        <w:tc>
          <w:tcPr>
            <w:tcW w:w="543" w:type="dxa"/>
            <w:noWrap/>
            <w:vAlign w:val="center"/>
            <w:hideMark/>
          </w:tcPr>
          <w:p w14:paraId="272BFA76" w14:textId="77777777" w:rsidR="00550C22" w:rsidRPr="00550C22" w:rsidRDefault="00550C22" w:rsidP="00550C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sidRPr="00550C22">
              <w:rPr>
                <w:rFonts w:ascii="Times New Roman" w:eastAsia="Times New Roman" w:hAnsi="Times New Roman" w:cs="Times New Roman"/>
                <w:color w:val="000000"/>
                <w:sz w:val="16"/>
                <w:szCs w:val="16"/>
              </w:rPr>
              <w:t>0/1</w:t>
            </w:r>
          </w:p>
        </w:tc>
        <w:tc>
          <w:tcPr>
            <w:tcW w:w="544" w:type="dxa"/>
            <w:noWrap/>
            <w:vAlign w:val="center"/>
            <w:hideMark/>
          </w:tcPr>
          <w:p w14:paraId="5D343A56" w14:textId="77777777" w:rsidR="00550C22" w:rsidRPr="00550C22" w:rsidRDefault="00550C22" w:rsidP="00550C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sidRPr="00550C22">
              <w:rPr>
                <w:rFonts w:ascii="Times New Roman" w:eastAsia="Times New Roman" w:hAnsi="Times New Roman" w:cs="Times New Roman"/>
                <w:color w:val="000000"/>
                <w:sz w:val="16"/>
                <w:szCs w:val="16"/>
              </w:rPr>
              <w:t>-</w:t>
            </w:r>
          </w:p>
        </w:tc>
        <w:tc>
          <w:tcPr>
            <w:tcW w:w="543" w:type="dxa"/>
            <w:noWrap/>
            <w:vAlign w:val="center"/>
            <w:hideMark/>
          </w:tcPr>
          <w:p w14:paraId="37AEDB4C" w14:textId="77777777" w:rsidR="00550C22" w:rsidRPr="00550C22" w:rsidRDefault="00550C22" w:rsidP="00550C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sidRPr="00550C22">
              <w:rPr>
                <w:rFonts w:ascii="Times New Roman" w:eastAsia="Times New Roman" w:hAnsi="Times New Roman" w:cs="Times New Roman"/>
                <w:color w:val="000000"/>
                <w:sz w:val="16"/>
                <w:szCs w:val="16"/>
              </w:rPr>
              <w:t>-</w:t>
            </w:r>
          </w:p>
        </w:tc>
        <w:tc>
          <w:tcPr>
            <w:tcW w:w="543" w:type="dxa"/>
            <w:noWrap/>
            <w:vAlign w:val="center"/>
            <w:hideMark/>
          </w:tcPr>
          <w:p w14:paraId="4A1FB538" w14:textId="77777777" w:rsidR="00550C22" w:rsidRPr="00550C22" w:rsidRDefault="00550C22" w:rsidP="00550C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sidRPr="00550C22">
              <w:rPr>
                <w:rFonts w:ascii="Times New Roman" w:eastAsia="Times New Roman" w:hAnsi="Times New Roman" w:cs="Times New Roman"/>
                <w:color w:val="000000"/>
                <w:sz w:val="16"/>
                <w:szCs w:val="16"/>
              </w:rPr>
              <w:t>-</w:t>
            </w:r>
          </w:p>
        </w:tc>
        <w:tc>
          <w:tcPr>
            <w:tcW w:w="544" w:type="dxa"/>
            <w:noWrap/>
            <w:vAlign w:val="center"/>
            <w:hideMark/>
          </w:tcPr>
          <w:p w14:paraId="3D78118A" w14:textId="77777777" w:rsidR="00550C22" w:rsidRPr="00550C22" w:rsidRDefault="00550C22" w:rsidP="00550C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sidRPr="00550C22">
              <w:rPr>
                <w:rFonts w:ascii="Times New Roman" w:eastAsia="Times New Roman" w:hAnsi="Times New Roman" w:cs="Times New Roman"/>
                <w:color w:val="000000"/>
                <w:sz w:val="16"/>
                <w:szCs w:val="16"/>
              </w:rPr>
              <w:t>-</w:t>
            </w:r>
          </w:p>
        </w:tc>
        <w:tc>
          <w:tcPr>
            <w:tcW w:w="543" w:type="dxa"/>
            <w:noWrap/>
            <w:vAlign w:val="center"/>
            <w:hideMark/>
          </w:tcPr>
          <w:p w14:paraId="4245C010" w14:textId="77777777" w:rsidR="00550C22" w:rsidRPr="00550C22" w:rsidRDefault="00550C22" w:rsidP="00550C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sidRPr="00550C22">
              <w:rPr>
                <w:rFonts w:ascii="Times New Roman" w:eastAsia="Times New Roman" w:hAnsi="Times New Roman" w:cs="Times New Roman"/>
                <w:color w:val="000000"/>
                <w:sz w:val="16"/>
                <w:szCs w:val="16"/>
              </w:rPr>
              <w:t>-</w:t>
            </w:r>
          </w:p>
        </w:tc>
        <w:tc>
          <w:tcPr>
            <w:tcW w:w="543" w:type="dxa"/>
            <w:noWrap/>
            <w:vAlign w:val="center"/>
            <w:hideMark/>
          </w:tcPr>
          <w:p w14:paraId="08E5F2FE" w14:textId="77777777" w:rsidR="00550C22" w:rsidRPr="00550C22" w:rsidRDefault="00550C22" w:rsidP="00550C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sidRPr="00550C22">
              <w:rPr>
                <w:rFonts w:ascii="Times New Roman" w:eastAsia="Times New Roman" w:hAnsi="Times New Roman" w:cs="Times New Roman"/>
                <w:color w:val="000000"/>
                <w:sz w:val="16"/>
                <w:szCs w:val="16"/>
              </w:rPr>
              <w:t>-</w:t>
            </w:r>
          </w:p>
        </w:tc>
        <w:tc>
          <w:tcPr>
            <w:tcW w:w="544" w:type="dxa"/>
            <w:noWrap/>
            <w:vAlign w:val="center"/>
            <w:hideMark/>
          </w:tcPr>
          <w:p w14:paraId="78A7B131" w14:textId="77777777" w:rsidR="00550C22" w:rsidRPr="00550C22" w:rsidRDefault="00550C22" w:rsidP="00550C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sidRPr="00550C22">
              <w:rPr>
                <w:rFonts w:ascii="Times New Roman" w:eastAsia="Times New Roman" w:hAnsi="Times New Roman" w:cs="Times New Roman"/>
                <w:color w:val="000000"/>
                <w:sz w:val="16"/>
                <w:szCs w:val="16"/>
              </w:rPr>
              <w:t>-</w:t>
            </w:r>
          </w:p>
        </w:tc>
        <w:tc>
          <w:tcPr>
            <w:tcW w:w="543" w:type="dxa"/>
            <w:noWrap/>
            <w:vAlign w:val="center"/>
            <w:hideMark/>
          </w:tcPr>
          <w:p w14:paraId="5445AA79" w14:textId="77777777" w:rsidR="00550C22" w:rsidRPr="00550C22" w:rsidRDefault="00550C22" w:rsidP="00550C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sidRPr="00550C22">
              <w:rPr>
                <w:rFonts w:ascii="Times New Roman" w:eastAsia="Times New Roman" w:hAnsi="Times New Roman" w:cs="Times New Roman"/>
                <w:color w:val="000000"/>
                <w:sz w:val="16"/>
                <w:szCs w:val="16"/>
              </w:rPr>
              <w:t>-</w:t>
            </w:r>
          </w:p>
        </w:tc>
        <w:tc>
          <w:tcPr>
            <w:tcW w:w="543" w:type="dxa"/>
            <w:gridSpan w:val="2"/>
            <w:noWrap/>
            <w:vAlign w:val="center"/>
            <w:hideMark/>
          </w:tcPr>
          <w:p w14:paraId="0FA9BF99" w14:textId="77777777" w:rsidR="00550C22" w:rsidRPr="00550C22" w:rsidRDefault="00550C22" w:rsidP="00550C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sidRPr="00550C22">
              <w:rPr>
                <w:rFonts w:ascii="Times New Roman" w:eastAsia="Times New Roman" w:hAnsi="Times New Roman" w:cs="Times New Roman"/>
                <w:color w:val="000000"/>
                <w:sz w:val="16"/>
                <w:szCs w:val="16"/>
              </w:rPr>
              <w:t>-</w:t>
            </w:r>
          </w:p>
        </w:tc>
        <w:tc>
          <w:tcPr>
            <w:tcW w:w="724" w:type="dxa"/>
            <w:noWrap/>
            <w:vAlign w:val="center"/>
            <w:hideMark/>
          </w:tcPr>
          <w:p w14:paraId="7E2809AD" w14:textId="77777777" w:rsidR="00550C22" w:rsidRPr="00550C22" w:rsidRDefault="00550C22" w:rsidP="00550C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16"/>
                <w:szCs w:val="16"/>
              </w:rPr>
            </w:pPr>
            <w:r w:rsidRPr="00550C22">
              <w:rPr>
                <w:rFonts w:ascii="Times New Roman" w:eastAsia="Times New Roman" w:hAnsi="Times New Roman" w:cs="Times New Roman"/>
                <w:b/>
                <w:bCs/>
                <w:color w:val="000000"/>
                <w:sz w:val="16"/>
                <w:szCs w:val="16"/>
              </w:rPr>
              <w:t>3</w:t>
            </w:r>
          </w:p>
        </w:tc>
      </w:tr>
      <w:tr w:rsidR="00550C22" w:rsidRPr="00550C22" w14:paraId="36C7E540" w14:textId="77777777" w:rsidTr="00550C22">
        <w:trPr>
          <w:trHeight w:val="518"/>
        </w:trPr>
        <w:tc>
          <w:tcPr>
            <w:cnfStyle w:val="001000000000" w:firstRow="0" w:lastRow="0" w:firstColumn="1" w:lastColumn="0" w:oddVBand="0" w:evenVBand="0" w:oddHBand="0" w:evenHBand="0" w:firstRowFirstColumn="0" w:firstRowLastColumn="0" w:lastRowFirstColumn="0" w:lastRowLastColumn="0"/>
            <w:tcW w:w="720" w:type="dxa"/>
            <w:shd w:val="clear" w:color="auto" w:fill="FFFFFF" w:themeFill="background1"/>
            <w:noWrap/>
            <w:vAlign w:val="center"/>
            <w:hideMark/>
          </w:tcPr>
          <w:p w14:paraId="0F10D587" w14:textId="77777777" w:rsidR="00550C22" w:rsidRPr="00550C22" w:rsidRDefault="00550C22" w:rsidP="00550C22">
            <w:pPr>
              <w:jc w:val="center"/>
              <w:rPr>
                <w:rFonts w:ascii="Times New Roman" w:eastAsia="Times New Roman" w:hAnsi="Times New Roman" w:cs="Times New Roman"/>
                <w:color w:val="000000"/>
                <w:sz w:val="16"/>
                <w:szCs w:val="16"/>
              </w:rPr>
            </w:pPr>
            <w:r w:rsidRPr="00550C22">
              <w:rPr>
                <w:rFonts w:ascii="Times New Roman" w:eastAsia="Times New Roman" w:hAnsi="Times New Roman" w:cs="Times New Roman"/>
                <w:color w:val="000000"/>
                <w:sz w:val="16"/>
                <w:szCs w:val="16"/>
              </w:rPr>
              <w:t>26</w:t>
            </w:r>
          </w:p>
        </w:tc>
        <w:tc>
          <w:tcPr>
            <w:tcW w:w="543" w:type="dxa"/>
            <w:gridSpan w:val="2"/>
            <w:noWrap/>
            <w:vAlign w:val="center"/>
            <w:hideMark/>
          </w:tcPr>
          <w:p w14:paraId="13DC66F9" w14:textId="77777777" w:rsidR="00550C22" w:rsidRPr="00550C22" w:rsidRDefault="00550C22" w:rsidP="00550C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sidRPr="00550C22">
              <w:rPr>
                <w:rFonts w:ascii="Times New Roman" w:eastAsia="Times New Roman" w:hAnsi="Times New Roman" w:cs="Times New Roman"/>
                <w:color w:val="000000"/>
                <w:sz w:val="16"/>
                <w:szCs w:val="16"/>
              </w:rPr>
              <w:t>-</w:t>
            </w:r>
          </w:p>
        </w:tc>
        <w:tc>
          <w:tcPr>
            <w:tcW w:w="543" w:type="dxa"/>
            <w:noWrap/>
            <w:vAlign w:val="center"/>
            <w:hideMark/>
          </w:tcPr>
          <w:p w14:paraId="09672A83" w14:textId="77777777" w:rsidR="00550C22" w:rsidRPr="00550C22" w:rsidRDefault="00550C22" w:rsidP="00550C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sidRPr="00550C22">
              <w:rPr>
                <w:rFonts w:ascii="Times New Roman" w:eastAsia="Times New Roman" w:hAnsi="Times New Roman" w:cs="Times New Roman"/>
                <w:color w:val="000000"/>
                <w:sz w:val="16"/>
                <w:szCs w:val="16"/>
              </w:rPr>
              <w:t>-</w:t>
            </w:r>
          </w:p>
        </w:tc>
        <w:tc>
          <w:tcPr>
            <w:tcW w:w="544" w:type="dxa"/>
            <w:noWrap/>
            <w:vAlign w:val="center"/>
            <w:hideMark/>
          </w:tcPr>
          <w:p w14:paraId="55D6A513" w14:textId="77777777" w:rsidR="00550C22" w:rsidRPr="00550C22" w:rsidRDefault="00550C22" w:rsidP="00550C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sidRPr="00550C22">
              <w:rPr>
                <w:rFonts w:ascii="Times New Roman" w:eastAsia="Times New Roman" w:hAnsi="Times New Roman" w:cs="Times New Roman"/>
                <w:color w:val="000000"/>
                <w:sz w:val="16"/>
                <w:szCs w:val="16"/>
              </w:rPr>
              <w:t>-</w:t>
            </w:r>
          </w:p>
        </w:tc>
        <w:tc>
          <w:tcPr>
            <w:tcW w:w="543" w:type="dxa"/>
            <w:noWrap/>
            <w:vAlign w:val="center"/>
            <w:hideMark/>
          </w:tcPr>
          <w:p w14:paraId="2687C0AA" w14:textId="77777777" w:rsidR="00550C22" w:rsidRPr="00550C22" w:rsidRDefault="00550C22" w:rsidP="00550C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sidRPr="00550C22">
              <w:rPr>
                <w:rFonts w:ascii="Times New Roman" w:eastAsia="Times New Roman" w:hAnsi="Times New Roman" w:cs="Times New Roman"/>
                <w:color w:val="000000"/>
                <w:sz w:val="16"/>
                <w:szCs w:val="16"/>
              </w:rPr>
              <w:t>-</w:t>
            </w:r>
          </w:p>
        </w:tc>
        <w:tc>
          <w:tcPr>
            <w:tcW w:w="543" w:type="dxa"/>
            <w:noWrap/>
            <w:vAlign w:val="center"/>
            <w:hideMark/>
          </w:tcPr>
          <w:p w14:paraId="40F70FC7" w14:textId="77777777" w:rsidR="00550C22" w:rsidRPr="00550C22" w:rsidRDefault="00550C22" w:rsidP="00550C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sidRPr="00550C22">
              <w:rPr>
                <w:rFonts w:ascii="Times New Roman" w:eastAsia="Times New Roman" w:hAnsi="Times New Roman" w:cs="Times New Roman"/>
                <w:color w:val="000000"/>
                <w:sz w:val="16"/>
                <w:szCs w:val="16"/>
              </w:rPr>
              <w:t>-</w:t>
            </w:r>
          </w:p>
        </w:tc>
        <w:tc>
          <w:tcPr>
            <w:tcW w:w="544" w:type="dxa"/>
            <w:noWrap/>
            <w:vAlign w:val="center"/>
            <w:hideMark/>
          </w:tcPr>
          <w:p w14:paraId="61250CD9" w14:textId="77777777" w:rsidR="00550C22" w:rsidRPr="00550C22" w:rsidRDefault="00550C22" w:rsidP="00550C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sidRPr="00550C22">
              <w:rPr>
                <w:rFonts w:ascii="Times New Roman" w:eastAsia="Times New Roman" w:hAnsi="Times New Roman" w:cs="Times New Roman"/>
                <w:color w:val="000000"/>
                <w:sz w:val="16"/>
                <w:szCs w:val="16"/>
              </w:rPr>
              <w:t>-</w:t>
            </w:r>
          </w:p>
        </w:tc>
        <w:tc>
          <w:tcPr>
            <w:tcW w:w="543" w:type="dxa"/>
            <w:noWrap/>
            <w:vAlign w:val="center"/>
            <w:hideMark/>
          </w:tcPr>
          <w:p w14:paraId="656ACC94" w14:textId="77777777" w:rsidR="00550C22" w:rsidRPr="00550C22" w:rsidRDefault="00550C22" w:rsidP="00550C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sidRPr="00550C22">
              <w:rPr>
                <w:rFonts w:ascii="Times New Roman" w:eastAsia="Times New Roman" w:hAnsi="Times New Roman" w:cs="Times New Roman"/>
                <w:color w:val="000000"/>
                <w:sz w:val="16"/>
                <w:szCs w:val="16"/>
              </w:rPr>
              <w:t>-</w:t>
            </w:r>
          </w:p>
        </w:tc>
        <w:tc>
          <w:tcPr>
            <w:tcW w:w="543" w:type="dxa"/>
            <w:noWrap/>
            <w:vAlign w:val="center"/>
            <w:hideMark/>
          </w:tcPr>
          <w:p w14:paraId="4D372B3F" w14:textId="77777777" w:rsidR="00550C22" w:rsidRPr="00550C22" w:rsidRDefault="00550C22" w:rsidP="00550C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sidRPr="00550C22">
              <w:rPr>
                <w:rFonts w:ascii="Times New Roman" w:eastAsia="Times New Roman" w:hAnsi="Times New Roman" w:cs="Times New Roman"/>
                <w:color w:val="000000"/>
                <w:sz w:val="16"/>
                <w:szCs w:val="16"/>
              </w:rPr>
              <w:t>-</w:t>
            </w:r>
          </w:p>
        </w:tc>
        <w:tc>
          <w:tcPr>
            <w:tcW w:w="544" w:type="dxa"/>
            <w:noWrap/>
            <w:vAlign w:val="center"/>
            <w:hideMark/>
          </w:tcPr>
          <w:p w14:paraId="5882F5CA" w14:textId="77777777" w:rsidR="00550C22" w:rsidRPr="00550C22" w:rsidRDefault="00550C22" w:rsidP="00550C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sidRPr="00550C22">
              <w:rPr>
                <w:rFonts w:ascii="Times New Roman" w:eastAsia="Times New Roman" w:hAnsi="Times New Roman" w:cs="Times New Roman"/>
                <w:color w:val="000000"/>
                <w:sz w:val="16"/>
                <w:szCs w:val="16"/>
              </w:rPr>
              <w:t>-</w:t>
            </w:r>
          </w:p>
        </w:tc>
        <w:tc>
          <w:tcPr>
            <w:tcW w:w="543" w:type="dxa"/>
            <w:noWrap/>
            <w:vAlign w:val="center"/>
            <w:hideMark/>
          </w:tcPr>
          <w:p w14:paraId="331C216C" w14:textId="77777777" w:rsidR="00550C22" w:rsidRPr="00550C22" w:rsidRDefault="00550C22" w:rsidP="00550C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sidRPr="00550C22">
              <w:rPr>
                <w:rFonts w:ascii="Times New Roman" w:eastAsia="Times New Roman" w:hAnsi="Times New Roman" w:cs="Times New Roman"/>
                <w:color w:val="000000"/>
                <w:sz w:val="16"/>
                <w:szCs w:val="16"/>
              </w:rPr>
              <w:t>-</w:t>
            </w:r>
          </w:p>
        </w:tc>
        <w:tc>
          <w:tcPr>
            <w:tcW w:w="543" w:type="dxa"/>
            <w:noWrap/>
            <w:vAlign w:val="center"/>
            <w:hideMark/>
          </w:tcPr>
          <w:p w14:paraId="593AFA4F" w14:textId="77777777" w:rsidR="00550C22" w:rsidRPr="00550C22" w:rsidRDefault="00550C22" w:rsidP="00550C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sidRPr="00550C22">
              <w:rPr>
                <w:rFonts w:ascii="Times New Roman" w:eastAsia="Times New Roman" w:hAnsi="Times New Roman" w:cs="Times New Roman"/>
                <w:color w:val="000000"/>
                <w:sz w:val="16"/>
                <w:szCs w:val="16"/>
              </w:rPr>
              <w:t>-</w:t>
            </w:r>
          </w:p>
        </w:tc>
        <w:tc>
          <w:tcPr>
            <w:tcW w:w="544" w:type="dxa"/>
            <w:noWrap/>
            <w:vAlign w:val="center"/>
            <w:hideMark/>
          </w:tcPr>
          <w:p w14:paraId="46A18CE1" w14:textId="77777777" w:rsidR="00550C22" w:rsidRPr="00550C22" w:rsidRDefault="00550C22" w:rsidP="00550C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sidRPr="00550C22">
              <w:rPr>
                <w:rFonts w:ascii="Times New Roman" w:eastAsia="Times New Roman" w:hAnsi="Times New Roman" w:cs="Times New Roman"/>
                <w:color w:val="000000"/>
                <w:sz w:val="16"/>
                <w:szCs w:val="16"/>
              </w:rPr>
              <w:t>-</w:t>
            </w:r>
          </w:p>
        </w:tc>
        <w:tc>
          <w:tcPr>
            <w:tcW w:w="543" w:type="dxa"/>
            <w:noWrap/>
            <w:vAlign w:val="center"/>
            <w:hideMark/>
          </w:tcPr>
          <w:p w14:paraId="3EA667F5" w14:textId="77777777" w:rsidR="00550C22" w:rsidRPr="00550C22" w:rsidRDefault="00550C22" w:rsidP="00550C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sidRPr="00550C22">
              <w:rPr>
                <w:rFonts w:ascii="Times New Roman" w:eastAsia="Times New Roman" w:hAnsi="Times New Roman" w:cs="Times New Roman"/>
                <w:color w:val="000000"/>
                <w:sz w:val="16"/>
                <w:szCs w:val="16"/>
              </w:rPr>
              <w:t>-</w:t>
            </w:r>
          </w:p>
        </w:tc>
        <w:tc>
          <w:tcPr>
            <w:tcW w:w="543" w:type="dxa"/>
            <w:noWrap/>
            <w:vAlign w:val="center"/>
            <w:hideMark/>
          </w:tcPr>
          <w:p w14:paraId="10EF0224" w14:textId="77777777" w:rsidR="00550C22" w:rsidRPr="00550C22" w:rsidRDefault="00550C22" w:rsidP="00550C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sidRPr="00550C22">
              <w:rPr>
                <w:rFonts w:ascii="Times New Roman" w:eastAsia="Times New Roman" w:hAnsi="Times New Roman" w:cs="Times New Roman"/>
                <w:color w:val="000000"/>
                <w:sz w:val="16"/>
                <w:szCs w:val="16"/>
              </w:rPr>
              <w:t>-</w:t>
            </w:r>
          </w:p>
        </w:tc>
        <w:tc>
          <w:tcPr>
            <w:tcW w:w="544" w:type="dxa"/>
            <w:noWrap/>
            <w:vAlign w:val="center"/>
            <w:hideMark/>
          </w:tcPr>
          <w:p w14:paraId="3C31D447" w14:textId="77777777" w:rsidR="00550C22" w:rsidRPr="00550C22" w:rsidRDefault="00550C22" w:rsidP="00550C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sidRPr="00550C22">
              <w:rPr>
                <w:rFonts w:ascii="Times New Roman" w:eastAsia="Times New Roman" w:hAnsi="Times New Roman" w:cs="Times New Roman"/>
                <w:color w:val="000000"/>
                <w:sz w:val="16"/>
                <w:szCs w:val="16"/>
              </w:rPr>
              <w:t>1/1</w:t>
            </w:r>
          </w:p>
        </w:tc>
        <w:tc>
          <w:tcPr>
            <w:tcW w:w="543" w:type="dxa"/>
            <w:noWrap/>
            <w:vAlign w:val="center"/>
            <w:hideMark/>
          </w:tcPr>
          <w:p w14:paraId="5EA98048" w14:textId="77777777" w:rsidR="00550C22" w:rsidRPr="00550C22" w:rsidRDefault="00550C22" w:rsidP="00550C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sidRPr="00550C22">
              <w:rPr>
                <w:rFonts w:ascii="Times New Roman" w:eastAsia="Times New Roman" w:hAnsi="Times New Roman" w:cs="Times New Roman"/>
                <w:color w:val="000000"/>
                <w:sz w:val="16"/>
                <w:szCs w:val="16"/>
              </w:rPr>
              <w:t>-</w:t>
            </w:r>
          </w:p>
        </w:tc>
        <w:tc>
          <w:tcPr>
            <w:tcW w:w="543" w:type="dxa"/>
            <w:noWrap/>
            <w:vAlign w:val="center"/>
            <w:hideMark/>
          </w:tcPr>
          <w:p w14:paraId="27AB37DA" w14:textId="77777777" w:rsidR="00550C22" w:rsidRPr="00550C22" w:rsidRDefault="00550C22" w:rsidP="00550C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sidRPr="00550C22">
              <w:rPr>
                <w:rFonts w:ascii="Times New Roman" w:eastAsia="Times New Roman" w:hAnsi="Times New Roman" w:cs="Times New Roman"/>
                <w:color w:val="000000"/>
                <w:sz w:val="16"/>
                <w:szCs w:val="16"/>
              </w:rPr>
              <w:t>-</w:t>
            </w:r>
          </w:p>
        </w:tc>
        <w:tc>
          <w:tcPr>
            <w:tcW w:w="544" w:type="dxa"/>
            <w:noWrap/>
            <w:vAlign w:val="center"/>
            <w:hideMark/>
          </w:tcPr>
          <w:p w14:paraId="6E8A7D09" w14:textId="77777777" w:rsidR="00550C22" w:rsidRPr="00550C22" w:rsidRDefault="00550C22" w:rsidP="00550C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sidRPr="00550C22">
              <w:rPr>
                <w:rFonts w:ascii="Times New Roman" w:eastAsia="Times New Roman" w:hAnsi="Times New Roman" w:cs="Times New Roman"/>
                <w:color w:val="000000"/>
                <w:sz w:val="16"/>
                <w:szCs w:val="16"/>
              </w:rPr>
              <w:t>-</w:t>
            </w:r>
          </w:p>
        </w:tc>
        <w:tc>
          <w:tcPr>
            <w:tcW w:w="543" w:type="dxa"/>
            <w:noWrap/>
            <w:vAlign w:val="center"/>
            <w:hideMark/>
          </w:tcPr>
          <w:p w14:paraId="51EBB01D" w14:textId="77777777" w:rsidR="00550C22" w:rsidRPr="00550C22" w:rsidRDefault="00550C22" w:rsidP="00550C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sidRPr="00550C22">
              <w:rPr>
                <w:rFonts w:ascii="Times New Roman" w:eastAsia="Times New Roman" w:hAnsi="Times New Roman" w:cs="Times New Roman"/>
                <w:color w:val="000000"/>
                <w:sz w:val="16"/>
                <w:szCs w:val="16"/>
              </w:rPr>
              <w:t>-</w:t>
            </w:r>
          </w:p>
        </w:tc>
        <w:tc>
          <w:tcPr>
            <w:tcW w:w="543" w:type="dxa"/>
            <w:noWrap/>
            <w:vAlign w:val="center"/>
            <w:hideMark/>
          </w:tcPr>
          <w:p w14:paraId="59D02D76" w14:textId="77777777" w:rsidR="00550C22" w:rsidRPr="00550C22" w:rsidRDefault="00550C22" w:rsidP="00550C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sidRPr="00550C22">
              <w:rPr>
                <w:rFonts w:ascii="Times New Roman" w:eastAsia="Times New Roman" w:hAnsi="Times New Roman" w:cs="Times New Roman"/>
                <w:color w:val="000000"/>
                <w:sz w:val="16"/>
                <w:szCs w:val="16"/>
              </w:rPr>
              <w:t>-</w:t>
            </w:r>
          </w:p>
        </w:tc>
        <w:tc>
          <w:tcPr>
            <w:tcW w:w="544" w:type="dxa"/>
            <w:noWrap/>
            <w:vAlign w:val="center"/>
            <w:hideMark/>
          </w:tcPr>
          <w:p w14:paraId="226CFB69" w14:textId="77777777" w:rsidR="00550C22" w:rsidRPr="00550C22" w:rsidRDefault="00550C22" w:rsidP="00550C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sidRPr="00550C22">
              <w:rPr>
                <w:rFonts w:ascii="Times New Roman" w:eastAsia="Times New Roman" w:hAnsi="Times New Roman" w:cs="Times New Roman"/>
                <w:color w:val="000000"/>
                <w:sz w:val="16"/>
                <w:szCs w:val="16"/>
              </w:rPr>
              <w:t>-</w:t>
            </w:r>
          </w:p>
        </w:tc>
        <w:tc>
          <w:tcPr>
            <w:tcW w:w="543" w:type="dxa"/>
            <w:noWrap/>
            <w:vAlign w:val="center"/>
            <w:hideMark/>
          </w:tcPr>
          <w:p w14:paraId="49F5A211" w14:textId="77777777" w:rsidR="00550C22" w:rsidRPr="00550C22" w:rsidRDefault="00550C22" w:rsidP="00550C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sidRPr="00550C22">
              <w:rPr>
                <w:rFonts w:ascii="Times New Roman" w:eastAsia="Times New Roman" w:hAnsi="Times New Roman" w:cs="Times New Roman"/>
                <w:color w:val="000000"/>
                <w:sz w:val="16"/>
                <w:szCs w:val="16"/>
              </w:rPr>
              <w:t>-</w:t>
            </w:r>
          </w:p>
        </w:tc>
        <w:tc>
          <w:tcPr>
            <w:tcW w:w="543" w:type="dxa"/>
            <w:noWrap/>
            <w:vAlign w:val="center"/>
            <w:hideMark/>
          </w:tcPr>
          <w:p w14:paraId="6F57457B" w14:textId="77777777" w:rsidR="00550C22" w:rsidRPr="00550C22" w:rsidRDefault="00550C22" w:rsidP="00550C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sidRPr="00550C22">
              <w:rPr>
                <w:rFonts w:ascii="Times New Roman" w:eastAsia="Times New Roman" w:hAnsi="Times New Roman" w:cs="Times New Roman"/>
                <w:color w:val="000000"/>
                <w:sz w:val="16"/>
                <w:szCs w:val="16"/>
              </w:rPr>
              <w:t>-</w:t>
            </w:r>
          </w:p>
        </w:tc>
        <w:tc>
          <w:tcPr>
            <w:tcW w:w="544" w:type="dxa"/>
            <w:noWrap/>
            <w:vAlign w:val="center"/>
            <w:hideMark/>
          </w:tcPr>
          <w:p w14:paraId="021181B0" w14:textId="77777777" w:rsidR="00550C22" w:rsidRPr="00550C22" w:rsidRDefault="00550C22" w:rsidP="00550C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sidRPr="00550C22">
              <w:rPr>
                <w:rFonts w:ascii="Times New Roman" w:eastAsia="Times New Roman" w:hAnsi="Times New Roman" w:cs="Times New Roman"/>
                <w:color w:val="000000"/>
                <w:sz w:val="16"/>
                <w:szCs w:val="16"/>
              </w:rPr>
              <w:t>-</w:t>
            </w:r>
          </w:p>
        </w:tc>
        <w:tc>
          <w:tcPr>
            <w:tcW w:w="543" w:type="dxa"/>
            <w:noWrap/>
            <w:vAlign w:val="center"/>
            <w:hideMark/>
          </w:tcPr>
          <w:p w14:paraId="74A8F61B" w14:textId="77777777" w:rsidR="00550C22" w:rsidRPr="00550C22" w:rsidRDefault="00550C22" w:rsidP="00550C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sidRPr="00550C22">
              <w:rPr>
                <w:rFonts w:ascii="Times New Roman" w:eastAsia="Times New Roman" w:hAnsi="Times New Roman" w:cs="Times New Roman"/>
                <w:color w:val="000000"/>
                <w:sz w:val="16"/>
                <w:szCs w:val="16"/>
              </w:rPr>
              <w:t>-</w:t>
            </w:r>
          </w:p>
        </w:tc>
        <w:tc>
          <w:tcPr>
            <w:tcW w:w="543" w:type="dxa"/>
            <w:gridSpan w:val="2"/>
            <w:noWrap/>
            <w:vAlign w:val="center"/>
            <w:hideMark/>
          </w:tcPr>
          <w:p w14:paraId="10F65A5B" w14:textId="77777777" w:rsidR="00550C22" w:rsidRPr="00550C22" w:rsidRDefault="00550C22" w:rsidP="00550C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sidRPr="00550C22">
              <w:rPr>
                <w:rFonts w:ascii="Times New Roman" w:eastAsia="Times New Roman" w:hAnsi="Times New Roman" w:cs="Times New Roman"/>
                <w:color w:val="000000"/>
                <w:sz w:val="16"/>
                <w:szCs w:val="16"/>
              </w:rPr>
              <w:t>-</w:t>
            </w:r>
          </w:p>
        </w:tc>
        <w:tc>
          <w:tcPr>
            <w:tcW w:w="724" w:type="dxa"/>
            <w:noWrap/>
            <w:vAlign w:val="center"/>
            <w:hideMark/>
          </w:tcPr>
          <w:p w14:paraId="55F518DE" w14:textId="77777777" w:rsidR="00550C22" w:rsidRPr="00550C22" w:rsidRDefault="00550C22" w:rsidP="00550C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16"/>
                <w:szCs w:val="16"/>
              </w:rPr>
            </w:pPr>
            <w:r w:rsidRPr="00550C22">
              <w:rPr>
                <w:rFonts w:ascii="Times New Roman" w:eastAsia="Times New Roman" w:hAnsi="Times New Roman" w:cs="Times New Roman"/>
                <w:b/>
                <w:bCs/>
                <w:color w:val="000000"/>
                <w:sz w:val="16"/>
                <w:szCs w:val="16"/>
              </w:rPr>
              <w:t>1</w:t>
            </w:r>
          </w:p>
        </w:tc>
      </w:tr>
      <w:tr w:rsidR="00A52B4C" w:rsidRPr="00550C22" w14:paraId="58EBA3A8" w14:textId="77777777" w:rsidTr="00550C22">
        <w:trPr>
          <w:cnfStyle w:val="000000100000" w:firstRow="0" w:lastRow="0" w:firstColumn="0" w:lastColumn="0" w:oddVBand="0" w:evenVBand="0" w:oddHBand="1" w:evenHBand="0" w:firstRowFirstColumn="0" w:firstRowLastColumn="0" w:lastRowFirstColumn="0" w:lastRowLastColumn="0"/>
          <w:trHeight w:val="518"/>
        </w:trPr>
        <w:tc>
          <w:tcPr>
            <w:cnfStyle w:val="001000000000" w:firstRow="0" w:lastRow="0" w:firstColumn="1" w:lastColumn="0" w:oddVBand="0" w:evenVBand="0" w:oddHBand="0" w:evenHBand="0" w:firstRowFirstColumn="0" w:firstRowLastColumn="0" w:lastRowFirstColumn="0" w:lastRowLastColumn="0"/>
            <w:tcW w:w="720" w:type="dxa"/>
            <w:shd w:val="clear" w:color="auto" w:fill="FFFFFF" w:themeFill="background1"/>
            <w:noWrap/>
            <w:vAlign w:val="center"/>
            <w:hideMark/>
          </w:tcPr>
          <w:p w14:paraId="2DB2919B" w14:textId="77777777" w:rsidR="00550C22" w:rsidRPr="00550C22" w:rsidRDefault="00550C22" w:rsidP="00550C22">
            <w:pPr>
              <w:jc w:val="center"/>
              <w:rPr>
                <w:rFonts w:ascii="Times New Roman" w:eastAsia="Times New Roman" w:hAnsi="Times New Roman" w:cs="Times New Roman"/>
                <w:color w:val="000000"/>
                <w:sz w:val="16"/>
                <w:szCs w:val="16"/>
              </w:rPr>
            </w:pPr>
            <w:r w:rsidRPr="00550C22">
              <w:rPr>
                <w:rFonts w:ascii="Times New Roman" w:eastAsia="Times New Roman" w:hAnsi="Times New Roman" w:cs="Times New Roman"/>
                <w:color w:val="000000"/>
                <w:sz w:val="16"/>
                <w:szCs w:val="16"/>
              </w:rPr>
              <w:t>Overall</w:t>
            </w:r>
          </w:p>
        </w:tc>
        <w:tc>
          <w:tcPr>
            <w:tcW w:w="543" w:type="dxa"/>
            <w:gridSpan w:val="2"/>
            <w:noWrap/>
            <w:vAlign w:val="center"/>
            <w:hideMark/>
          </w:tcPr>
          <w:p w14:paraId="3688BA7B" w14:textId="77777777" w:rsidR="00550C22" w:rsidRPr="00550C22" w:rsidRDefault="00550C22" w:rsidP="00550C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16"/>
                <w:szCs w:val="16"/>
              </w:rPr>
            </w:pPr>
            <w:r w:rsidRPr="00550C22">
              <w:rPr>
                <w:rFonts w:ascii="Times New Roman" w:eastAsia="Times New Roman" w:hAnsi="Times New Roman" w:cs="Times New Roman"/>
                <w:b/>
                <w:bCs/>
                <w:color w:val="000000"/>
                <w:sz w:val="16"/>
                <w:szCs w:val="16"/>
              </w:rPr>
              <w:t>13</w:t>
            </w:r>
          </w:p>
        </w:tc>
        <w:tc>
          <w:tcPr>
            <w:tcW w:w="543" w:type="dxa"/>
            <w:noWrap/>
            <w:vAlign w:val="center"/>
            <w:hideMark/>
          </w:tcPr>
          <w:p w14:paraId="3666CBFD" w14:textId="77777777" w:rsidR="00550C22" w:rsidRPr="00550C22" w:rsidRDefault="00550C22" w:rsidP="00550C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16"/>
                <w:szCs w:val="16"/>
              </w:rPr>
            </w:pPr>
            <w:r w:rsidRPr="00550C22">
              <w:rPr>
                <w:rFonts w:ascii="Times New Roman" w:eastAsia="Times New Roman" w:hAnsi="Times New Roman" w:cs="Times New Roman"/>
                <w:b/>
                <w:bCs/>
                <w:color w:val="000000"/>
                <w:sz w:val="16"/>
                <w:szCs w:val="16"/>
              </w:rPr>
              <w:t>12</w:t>
            </w:r>
          </w:p>
        </w:tc>
        <w:tc>
          <w:tcPr>
            <w:tcW w:w="544" w:type="dxa"/>
            <w:noWrap/>
            <w:vAlign w:val="center"/>
            <w:hideMark/>
          </w:tcPr>
          <w:p w14:paraId="20AC7171" w14:textId="77777777" w:rsidR="00550C22" w:rsidRPr="00550C22" w:rsidRDefault="00550C22" w:rsidP="00550C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16"/>
                <w:szCs w:val="16"/>
              </w:rPr>
            </w:pPr>
            <w:r w:rsidRPr="00550C22">
              <w:rPr>
                <w:rFonts w:ascii="Times New Roman" w:eastAsia="Times New Roman" w:hAnsi="Times New Roman" w:cs="Times New Roman"/>
                <w:b/>
                <w:bCs/>
                <w:color w:val="000000"/>
                <w:sz w:val="16"/>
                <w:szCs w:val="16"/>
              </w:rPr>
              <w:t>1</w:t>
            </w:r>
          </w:p>
        </w:tc>
        <w:tc>
          <w:tcPr>
            <w:tcW w:w="543" w:type="dxa"/>
            <w:noWrap/>
            <w:vAlign w:val="center"/>
            <w:hideMark/>
          </w:tcPr>
          <w:p w14:paraId="1288CF4D" w14:textId="77777777" w:rsidR="00550C22" w:rsidRPr="00550C22" w:rsidRDefault="00550C22" w:rsidP="00550C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16"/>
                <w:szCs w:val="16"/>
              </w:rPr>
            </w:pPr>
            <w:r w:rsidRPr="00550C22">
              <w:rPr>
                <w:rFonts w:ascii="Times New Roman" w:eastAsia="Times New Roman" w:hAnsi="Times New Roman" w:cs="Times New Roman"/>
                <w:b/>
                <w:bCs/>
                <w:color w:val="000000"/>
                <w:sz w:val="16"/>
                <w:szCs w:val="16"/>
              </w:rPr>
              <w:t>16</w:t>
            </w:r>
          </w:p>
        </w:tc>
        <w:tc>
          <w:tcPr>
            <w:tcW w:w="543" w:type="dxa"/>
            <w:noWrap/>
            <w:vAlign w:val="center"/>
            <w:hideMark/>
          </w:tcPr>
          <w:p w14:paraId="258568E2" w14:textId="77777777" w:rsidR="00550C22" w:rsidRPr="00550C22" w:rsidRDefault="00550C22" w:rsidP="00550C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16"/>
                <w:szCs w:val="16"/>
              </w:rPr>
            </w:pPr>
            <w:r w:rsidRPr="00550C22">
              <w:rPr>
                <w:rFonts w:ascii="Times New Roman" w:eastAsia="Times New Roman" w:hAnsi="Times New Roman" w:cs="Times New Roman"/>
                <w:b/>
                <w:bCs/>
                <w:color w:val="000000"/>
                <w:sz w:val="16"/>
                <w:szCs w:val="16"/>
              </w:rPr>
              <w:t>52</w:t>
            </w:r>
          </w:p>
        </w:tc>
        <w:tc>
          <w:tcPr>
            <w:tcW w:w="544" w:type="dxa"/>
            <w:noWrap/>
            <w:vAlign w:val="center"/>
            <w:hideMark/>
          </w:tcPr>
          <w:p w14:paraId="0A156A84" w14:textId="77777777" w:rsidR="00550C22" w:rsidRPr="00550C22" w:rsidRDefault="00550C22" w:rsidP="00550C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16"/>
                <w:szCs w:val="16"/>
              </w:rPr>
            </w:pPr>
            <w:r w:rsidRPr="00550C22">
              <w:rPr>
                <w:rFonts w:ascii="Times New Roman" w:eastAsia="Times New Roman" w:hAnsi="Times New Roman" w:cs="Times New Roman"/>
                <w:b/>
                <w:bCs/>
                <w:color w:val="000000"/>
                <w:sz w:val="16"/>
                <w:szCs w:val="16"/>
              </w:rPr>
              <w:t>125</w:t>
            </w:r>
          </w:p>
        </w:tc>
        <w:tc>
          <w:tcPr>
            <w:tcW w:w="543" w:type="dxa"/>
            <w:noWrap/>
            <w:vAlign w:val="center"/>
            <w:hideMark/>
          </w:tcPr>
          <w:p w14:paraId="72A3F735" w14:textId="77777777" w:rsidR="00550C22" w:rsidRPr="00550C22" w:rsidRDefault="00550C22" w:rsidP="00550C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16"/>
                <w:szCs w:val="16"/>
              </w:rPr>
            </w:pPr>
            <w:r w:rsidRPr="00550C22">
              <w:rPr>
                <w:rFonts w:ascii="Times New Roman" w:eastAsia="Times New Roman" w:hAnsi="Times New Roman" w:cs="Times New Roman"/>
                <w:b/>
                <w:bCs/>
                <w:color w:val="000000"/>
                <w:sz w:val="16"/>
                <w:szCs w:val="16"/>
              </w:rPr>
              <w:t>295</w:t>
            </w:r>
          </w:p>
        </w:tc>
        <w:tc>
          <w:tcPr>
            <w:tcW w:w="543" w:type="dxa"/>
            <w:noWrap/>
            <w:vAlign w:val="center"/>
            <w:hideMark/>
          </w:tcPr>
          <w:p w14:paraId="174FA15F" w14:textId="77777777" w:rsidR="00550C22" w:rsidRPr="00550C22" w:rsidRDefault="00550C22" w:rsidP="00550C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16"/>
                <w:szCs w:val="16"/>
              </w:rPr>
            </w:pPr>
            <w:r w:rsidRPr="00550C22">
              <w:rPr>
                <w:rFonts w:ascii="Times New Roman" w:eastAsia="Times New Roman" w:hAnsi="Times New Roman" w:cs="Times New Roman"/>
                <w:b/>
                <w:bCs/>
                <w:color w:val="000000"/>
                <w:sz w:val="16"/>
                <w:szCs w:val="16"/>
              </w:rPr>
              <w:t>541</w:t>
            </w:r>
          </w:p>
        </w:tc>
        <w:tc>
          <w:tcPr>
            <w:tcW w:w="544" w:type="dxa"/>
            <w:noWrap/>
            <w:vAlign w:val="center"/>
            <w:hideMark/>
          </w:tcPr>
          <w:p w14:paraId="64EE6964" w14:textId="77777777" w:rsidR="00550C22" w:rsidRPr="00550C22" w:rsidRDefault="00550C22" w:rsidP="00550C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16"/>
                <w:szCs w:val="16"/>
              </w:rPr>
            </w:pPr>
            <w:r w:rsidRPr="00550C22">
              <w:rPr>
                <w:rFonts w:ascii="Times New Roman" w:eastAsia="Times New Roman" w:hAnsi="Times New Roman" w:cs="Times New Roman"/>
                <w:b/>
                <w:bCs/>
                <w:color w:val="000000"/>
                <w:sz w:val="16"/>
                <w:szCs w:val="16"/>
              </w:rPr>
              <w:t>701</w:t>
            </w:r>
          </w:p>
        </w:tc>
        <w:tc>
          <w:tcPr>
            <w:tcW w:w="543" w:type="dxa"/>
            <w:noWrap/>
            <w:vAlign w:val="center"/>
            <w:hideMark/>
          </w:tcPr>
          <w:p w14:paraId="294DFDCB" w14:textId="77777777" w:rsidR="00550C22" w:rsidRPr="00550C22" w:rsidRDefault="00550C22" w:rsidP="00550C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16"/>
                <w:szCs w:val="16"/>
              </w:rPr>
            </w:pPr>
            <w:r w:rsidRPr="00550C22">
              <w:rPr>
                <w:rFonts w:ascii="Times New Roman" w:eastAsia="Times New Roman" w:hAnsi="Times New Roman" w:cs="Times New Roman"/>
                <w:b/>
                <w:bCs/>
                <w:color w:val="000000"/>
                <w:sz w:val="16"/>
                <w:szCs w:val="16"/>
              </w:rPr>
              <w:t>729</w:t>
            </w:r>
          </w:p>
        </w:tc>
        <w:tc>
          <w:tcPr>
            <w:tcW w:w="543" w:type="dxa"/>
            <w:noWrap/>
            <w:vAlign w:val="center"/>
            <w:hideMark/>
          </w:tcPr>
          <w:p w14:paraId="300E0DC5" w14:textId="77777777" w:rsidR="00550C22" w:rsidRPr="00550C22" w:rsidRDefault="00550C22" w:rsidP="00550C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16"/>
                <w:szCs w:val="16"/>
              </w:rPr>
            </w:pPr>
            <w:r w:rsidRPr="00550C22">
              <w:rPr>
                <w:rFonts w:ascii="Times New Roman" w:eastAsia="Times New Roman" w:hAnsi="Times New Roman" w:cs="Times New Roman"/>
                <w:b/>
                <w:bCs/>
                <w:color w:val="000000"/>
                <w:sz w:val="16"/>
                <w:szCs w:val="16"/>
              </w:rPr>
              <w:t>652</w:t>
            </w:r>
          </w:p>
        </w:tc>
        <w:tc>
          <w:tcPr>
            <w:tcW w:w="544" w:type="dxa"/>
            <w:noWrap/>
            <w:vAlign w:val="center"/>
            <w:hideMark/>
          </w:tcPr>
          <w:p w14:paraId="2632FAD0" w14:textId="77777777" w:rsidR="00550C22" w:rsidRPr="00550C22" w:rsidRDefault="00550C22" w:rsidP="00550C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16"/>
                <w:szCs w:val="16"/>
              </w:rPr>
            </w:pPr>
            <w:r w:rsidRPr="00550C22">
              <w:rPr>
                <w:rFonts w:ascii="Times New Roman" w:eastAsia="Times New Roman" w:hAnsi="Times New Roman" w:cs="Times New Roman"/>
                <w:b/>
                <w:bCs/>
                <w:color w:val="000000"/>
                <w:sz w:val="16"/>
                <w:szCs w:val="16"/>
              </w:rPr>
              <w:t>543</w:t>
            </w:r>
          </w:p>
        </w:tc>
        <w:tc>
          <w:tcPr>
            <w:tcW w:w="543" w:type="dxa"/>
            <w:noWrap/>
            <w:vAlign w:val="center"/>
            <w:hideMark/>
          </w:tcPr>
          <w:p w14:paraId="0CCCB28A" w14:textId="77777777" w:rsidR="00550C22" w:rsidRPr="00550C22" w:rsidRDefault="00550C22" w:rsidP="00550C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16"/>
                <w:szCs w:val="16"/>
              </w:rPr>
            </w:pPr>
            <w:r w:rsidRPr="00550C22">
              <w:rPr>
                <w:rFonts w:ascii="Times New Roman" w:eastAsia="Times New Roman" w:hAnsi="Times New Roman" w:cs="Times New Roman"/>
                <w:b/>
                <w:bCs/>
                <w:color w:val="000000"/>
                <w:sz w:val="16"/>
                <w:szCs w:val="16"/>
              </w:rPr>
              <w:t>507</w:t>
            </w:r>
          </w:p>
        </w:tc>
        <w:tc>
          <w:tcPr>
            <w:tcW w:w="543" w:type="dxa"/>
            <w:noWrap/>
            <w:vAlign w:val="center"/>
            <w:hideMark/>
          </w:tcPr>
          <w:p w14:paraId="23EA1BB8" w14:textId="77777777" w:rsidR="00550C22" w:rsidRPr="00550C22" w:rsidRDefault="00550C22" w:rsidP="00550C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16"/>
                <w:szCs w:val="16"/>
              </w:rPr>
            </w:pPr>
            <w:r w:rsidRPr="00550C22">
              <w:rPr>
                <w:rFonts w:ascii="Times New Roman" w:eastAsia="Times New Roman" w:hAnsi="Times New Roman" w:cs="Times New Roman"/>
                <w:b/>
                <w:bCs/>
                <w:color w:val="000000"/>
                <w:sz w:val="16"/>
                <w:szCs w:val="16"/>
              </w:rPr>
              <w:t>299</w:t>
            </w:r>
          </w:p>
        </w:tc>
        <w:tc>
          <w:tcPr>
            <w:tcW w:w="544" w:type="dxa"/>
            <w:noWrap/>
            <w:vAlign w:val="center"/>
            <w:hideMark/>
          </w:tcPr>
          <w:p w14:paraId="67363589" w14:textId="77777777" w:rsidR="00550C22" w:rsidRPr="00550C22" w:rsidRDefault="00550C22" w:rsidP="00550C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16"/>
                <w:szCs w:val="16"/>
              </w:rPr>
            </w:pPr>
            <w:r w:rsidRPr="00550C22">
              <w:rPr>
                <w:rFonts w:ascii="Times New Roman" w:eastAsia="Times New Roman" w:hAnsi="Times New Roman" w:cs="Times New Roman"/>
                <w:b/>
                <w:bCs/>
                <w:color w:val="000000"/>
                <w:sz w:val="16"/>
                <w:szCs w:val="16"/>
              </w:rPr>
              <w:t>343</w:t>
            </w:r>
          </w:p>
        </w:tc>
        <w:tc>
          <w:tcPr>
            <w:tcW w:w="543" w:type="dxa"/>
            <w:noWrap/>
            <w:vAlign w:val="center"/>
            <w:hideMark/>
          </w:tcPr>
          <w:p w14:paraId="25B0C4DA" w14:textId="77777777" w:rsidR="00550C22" w:rsidRPr="00550C22" w:rsidRDefault="00550C22" w:rsidP="00550C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16"/>
                <w:szCs w:val="16"/>
              </w:rPr>
            </w:pPr>
            <w:r w:rsidRPr="00550C22">
              <w:rPr>
                <w:rFonts w:ascii="Times New Roman" w:eastAsia="Times New Roman" w:hAnsi="Times New Roman" w:cs="Times New Roman"/>
                <w:b/>
                <w:bCs/>
                <w:color w:val="000000"/>
                <w:sz w:val="16"/>
                <w:szCs w:val="16"/>
              </w:rPr>
              <w:t>183</w:t>
            </w:r>
          </w:p>
        </w:tc>
        <w:tc>
          <w:tcPr>
            <w:tcW w:w="543" w:type="dxa"/>
            <w:noWrap/>
            <w:vAlign w:val="center"/>
            <w:hideMark/>
          </w:tcPr>
          <w:p w14:paraId="097CB13F" w14:textId="77777777" w:rsidR="00550C22" w:rsidRPr="00550C22" w:rsidRDefault="00550C22" w:rsidP="00550C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16"/>
                <w:szCs w:val="16"/>
              </w:rPr>
            </w:pPr>
            <w:r w:rsidRPr="00550C22">
              <w:rPr>
                <w:rFonts w:ascii="Times New Roman" w:eastAsia="Times New Roman" w:hAnsi="Times New Roman" w:cs="Times New Roman"/>
                <w:b/>
                <w:bCs/>
                <w:color w:val="000000"/>
                <w:sz w:val="16"/>
                <w:szCs w:val="16"/>
              </w:rPr>
              <w:t>104</w:t>
            </w:r>
          </w:p>
        </w:tc>
        <w:tc>
          <w:tcPr>
            <w:tcW w:w="544" w:type="dxa"/>
            <w:noWrap/>
            <w:vAlign w:val="center"/>
            <w:hideMark/>
          </w:tcPr>
          <w:p w14:paraId="0FA86D65" w14:textId="77777777" w:rsidR="00550C22" w:rsidRPr="00550C22" w:rsidRDefault="00550C22" w:rsidP="00550C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16"/>
                <w:szCs w:val="16"/>
              </w:rPr>
            </w:pPr>
            <w:r w:rsidRPr="00550C22">
              <w:rPr>
                <w:rFonts w:ascii="Times New Roman" w:eastAsia="Times New Roman" w:hAnsi="Times New Roman" w:cs="Times New Roman"/>
                <w:b/>
                <w:bCs/>
                <w:color w:val="000000"/>
                <w:sz w:val="16"/>
                <w:szCs w:val="16"/>
              </w:rPr>
              <w:t>75</w:t>
            </w:r>
          </w:p>
        </w:tc>
        <w:tc>
          <w:tcPr>
            <w:tcW w:w="543" w:type="dxa"/>
            <w:noWrap/>
            <w:vAlign w:val="center"/>
            <w:hideMark/>
          </w:tcPr>
          <w:p w14:paraId="4B797550" w14:textId="77777777" w:rsidR="00550C22" w:rsidRPr="00550C22" w:rsidRDefault="00550C22" w:rsidP="00550C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16"/>
                <w:szCs w:val="16"/>
              </w:rPr>
            </w:pPr>
            <w:r w:rsidRPr="00550C22">
              <w:rPr>
                <w:rFonts w:ascii="Times New Roman" w:eastAsia="Times New Roman" w:hAnsi="Times New Roman" w:cs="Times New Roman"/>
                <w:b/>
                <w:bCs/>
                <w:color w:val="000000"/>
                <w:sz w:val="16"/>
                <w:szCs w:val="16"/>
              </w:rPr>
              <w:t>51</w:t>
            </w:r>
          </w:p>
        </w:tc>
        <w:tc>
          <w:tcPr>
            <w:tcW w:w="543" w:type="dxa"/>
            <w:noWrap/>
            <w:vAlign w:val="center"/>
            <w:hideMark/>
          </w:tcPr>
          <w:p w14:paraId="0D964BB1" w14:textId="77777777" w:rsidR="00550C22" w:rsidRPr="00550C22" w:rsidRDefault="00550C22" w:rsidP="00550C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16"/>
                <w:szCs w:val="16"/>
              </w:rPr>
            </w:pPr>
            <w:r w:rsidRPr="00550C22">
              <w:rPr>
                <w:rFonts w:ascii="Times New Roman" w:eastAsia="Times New Roman" w:hAnsi="Times New Roman" w:cs="Times New Roman"/>
                <w:b/>
                <w:bCs/>
                <w:color w:val="000000"/>
                <w:sz w:val="16"/>
                <w:szCs w:val="16"/>
              </w:rPr>
              <w:t>35</w:t>
            </w:r>
          </w:p>
        </w:tc>
        <w:tc>
          <w:tcPr>
            <w:tcW w:w="544" w:type="dxa"/>
            <w:noWrap/>
            <w:vAlign w:val="center"/>
            <w:hideMark/>
          </w:tcPr>
          <w:p w14:paraId="59E27FAB" w14:textId="77777777" w:rsidR="00550C22" w:rsidRPr="00550C22" w:rsidRDefault="00550C22" w:rsidP="00550C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16"/>
                <w:szCs w:val="16"/>
              </w:rPr>
            </w:pPr>
            <w:r w:rsidRPr="00550C22">
              <w:rPr>
                <w:rFonts w:ascii="Times New Roman" w:eastAsia="Times New Roman" w:hAnsi="Times New Roman" w:cs="Times New Roman"/>
                <w:b/>
                <w:bCs/>
                <w:color w:val="000000"/>
                <w:sz w:val="16"/>
                <w:szCs w:val="16"/>
              </w:rPr>
              <w:t>12</w:t>
            </w:r>
          </w:p>
        </w:tc>
        <w:tc>
          <w:tcPr>
            <w:tcW w:w="543" w:type="dxa"/>
            <w:noWrap/>
            <w:vAlign w:val="center"/>
            <w:hideMark/>
          </w:tcPr>
          <w:p w14:paraId="6148B011" w14:textId="77777777" w:rsidR="00550C22" w:rsidRPr="00550C22" w:rsidRDefault="00550C22" w:rsidP="00550C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16"/>
                <w:szCs w:val="16"/>
              </w:rPr>
            </w:pPr>
            <w:r w:rsidRPr="00550C22">
              <w:rPr>
                <w:rFonts w:ascii="Times New Roman" w:eastAsia="Times New Roman" w:hAnsi="Times New Roman" w:cs="Times New Roman"/>
                <w:b/>
                <w:bCs/>
                <w:color w:val="000000"/>
                <w:sz w:val="16"/>
                <w:szCs w:val="16"/>
              </w:rPr>
              <w:t>20</w:t>
            </w:r>
          </w:p>
        </w:tc>
        <w:tc>
          <w:tcPr>
            <w:tcW w:w="543" w:type="dxa"/>
            <w:noWrap/>
            <w:vAlign w:val="center"/>
            <w:hideMark/>
          </w:tcPr>
          <w:p w14:paraId="3C975A10" w14:textId="77777777" w:rsidR="00550C22" w:rsidRPr="00550C22" w:rsidRDefault="00550C22" w:rsidP="00550C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16"/>
                <w:szCs w:val="16"/>
              </w:rPr>
            </w:pPr>
            <w:r w:rsidRPr="00550C22">
              <w:rPr>
                <w:rFonts w:ascii="Times New Roman" w:eastAsia="Times New Roman" w:hAnsi="Times New Roman" w:cs="Times New Roman"/>
                <w:b/>
                <w:bCs/>
                <w:color w:val="000000"/>
                <w:sz w:val="16"/>
                <w:szCs w:val="16"/>
              </w:rPr>
              <w:t>10</w:t>
            </w:r>
          </w:p>
        </w:tc>
        <w:tc>
          <w:tcPr>
            <w:tcW w:w="544" w:type="dxa"/>
            <w:noWrap/>
            <w:vAlign w:val="center"/>
            <w:hideMark/>
          </w:tcPr>
          <w:p w14:paraId="1566E225" w14:textId="77777777" w:rsidR="00550C22" w:rsidRPr="00550C22" w:rsidRDefault="00550C22" w:rsidP="00550C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16"/>
                <w:szCs w:val="16"/>
              </w:rPr>
            </w:pPr>
            <w:r w:rsidRPr="00550C22">
              <w:rPr>
                <w:rFonts w:ascii="Times New Roman" w:eastAsia="Times New Roman" w:hAnsi="Times New Roman" w:cs="Times New Roman"/>
                <w:b/>
                <w:bCs/>
                <w:color w:val="000000"/>
                <w:sz w:val="16"/>
                <w:szCs w:val="16"/>
              </w:rPr>
              <w:t>8</w:t>
            </w:r>
          </w:p>
        </w:tc>
        <w:tc>
          <w:tcPr>
            <w:tcW w:w="543" w:type="dxa"/>
            <w:noWrap/>
            <w:vAlign w:val="center"/>
            <w:hideMark/>
          </w:tcPr>
          <w:p w14:paraId="26FE601D" w14:textId="77777777" w:rsidR="00550C22" w:rsidRPr="00550C22" w:rsidRDefault="00550C22" w:rsidP="00550C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16"/>
                <w:szCs w:val="16"/>
              </w:rPr>
            </w:pPr>
            <w:r w:rsidRPr="00550C22">
              <w:rPr>
                <w:rFonts w:ascii="Times New Roman" w:eastAsia="Times New Roman" w:hAnsi="Times New Roman" w:cs="Times New Roman"/>
                <w:b/>
                <w:bCs/>
                <w:color w:val="000000"/>
                <w:sz w:val="16"/>
                <w:szCs w:val="16"/>
              </w:rPr>
              <w:t>2</w:t>
            </w:r>
          </w:p>
        </w:tc>
        <w:tc>
          <w:tcPr>
            <w:tcW w:w="543" w:type="dxa"/>
            <w:gridSpan w:val="2"/>
            <w:noWrap/>
            <w:vAlign w:val="center"/>
            <w:hideMark/>
          </w:tcPr>
          <w:p w14:paraId="07B9F4A2" w14:textId="77777777" w:rsidR="00550C22" w:rsidRPr="00550C22" w:rsidRDefault="00550C22" w:rsidP="00550C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16"/>
                <w:szCs w:val="16"/>
              </w:rPr>
            </w:pPr>
            <w:r w:rsidRPr="00550C22">
              <w:rPr>
                <w:rFonts w:ascii="Times New Roman" w:eastAsia="Times New Roman" w:hAnsi="Times New Roman" w:cs="Times New Roman"/>
                <w:b/>
                <w:bCs/>
                <w:color w:val="000000"/>
                <w:sz w:val="16"/>
                <w:szCs w:val="16"/>
              </w:rPr>
              <w:t>22</w:t>
            </w:r>
          </w:p>
        </w:tc>
        <w:tc>
          <w:tcPr>
            <w:tcW w:w="724" w:type="dxa"/>
            <w:noWrap/>
            <w:vAlign w:val="center"/>
            <w:hideMark/>
          </w:tcPr>
          <w:p w14:paraId="03EA91E5" w14:textId="77777777" w:rsidR="00550C22" w:rsidRPr="00550C22" w:rsidRDefault="00550C22" w:rsidP="00550C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sz w:val="16"/>
                <w:szCs w:val="16"/>
              </w:rPr>
            </w:pPr>
            <w:r w:rsidRPr="00550C22">
              <w:rPr>
                <w:rFonts w:ascii="Times New Roman" w:eastAsia="Times New Roman" w:hAnsi="Times New Roman" w:cs="Times New Roman"/>
                <w:b/>
                <w:color w:val="000000"/>
                <w:sz w:val="16"/>
                <w:szCs w:val="16"/>
              </w:rPr>
              <w:t>5</w:t>
            </w:r>
            <w:r w:rsidR="004811C4">
              <w:rPr>
                <w:rFonts w:ascii="Times New Roman" w:eastAsia="Times New Roman" w:hAnsi="Times New Roman" w:cs="Times New Roman"/>
                <w:b/>
                <w:color w:val="000000"/>
                <w:sz w:val="16"/>
                <w:szCs w:val="16"/>
              </w:rPr>
              <w:t>,</w:t>
            </w:r>
            <w:r w:rsidRPr="00550C22">
              <w:rPr>
                <w:rFonts w:ascii="Times New Roman" w:eastAsia="Times New Roman" w:hAnsi="Times New Roman" w:cs="Times New Roman"/>
                <w:b/>
                <w:color w:val="000000"/>
                <w:sz w:val="16"/>
                <w:szCs w:val="16"/>
              </w:rPr>
              <w:t>351</w:t>
            </w:r>
          </w:p>
        </w:tc>
      </w:tr>
    </w:tbl>
    <w:p w14:paraId="62F236FA" w14:textId="77777777" w:rsidR="00550C22" w:rsidRDefault="00550C22" w:rsidP="00550C22">
      <w:pPr>
        <w:rPr>
          <w:rFonts w:eastAsia="Times New Roman" w:cstheme="minorHAnsi"/>
          <w:b/>
          <w:sz w:val="24"/>
          <w:szCs w:val="24"/>
        </w:rPr>
      </w:pPr>
      <w:r w:rsidRPr="00550C22">
        <w:rPr>
          <w:rFonts w:eastAsia="Times New Roman" w:cstheme="minorHAnsi"/>
          <w:b/>
          <w:sz w:val="24"/>
          <w:szCs w:val="24"/>
        </w:rPr>
        <w:br w:type="page"/>
      </w:r>
    </w:p>
    <w:p w14:paraId="0133F196" w14:textId="77777777" w:rsidR="00550C22" w:rsidRDefault="00550C22" w:rsidP="00550C22">
      <w:pPr>
        <w:rPr>
          <w:rFonts w:ascii="Times New Roman" w:eastAsia="Times New Roman" w:hAnsi="Times New Roman" w:cs="Times New Roman"/>
          <w:sz w:val="20"/>
          <w:szCs w:val="20"/>
        </w:rPr>
      </w:pPr>
      <w:r w:rsidRPr="00550C22">
        <w:rPr>
          <w:rFonts w:ascii="Times New Roman" w:eastAsia="Times New Roman" w:hAnsi="Times New Roman" w:cs="Times New Roman"/>
          <w:b/>
          <w:sz w:val="20"/>
          <w:szCs w:val="20"/>
        </w:rPr>
        <w:lastRenderedPageBreak/>
        <w:t xml:space="preserve">Appendix: Table 2. </w:t>
      </w:r>
      <w:r w:rsidRPr="00550C22">
        <w:rPr>
          <w:rFonts w:ascii="Times New Roman" w:eastAsia="Times New Roman" w:hAnsi="Times New Roman" w:cs="Times New Roman"/>
          <w:sz w:val="20"/>
          <w:szCs w:val="20"/>
        </w:rPr>
        <w:t xml:space="preserve">The proportion of the total number of partnerships at each age pairing in which an AGYW became infected with HIV. AGYW age and partner age are taken from the same visit at which an HIV test was performed. This table represents all age pairings captured in Figure 1. </w:t>
      </w:r>
    </w:p>
    <w:p w14:paraId="40C7B606" w14:textId="77777777" w:rsidR="00550C22" w:rsidRPr="00550C22" w:rsidRDefault="00550C22" w:rsidP="00550C22">
      <w:pPr>
        <w:rPr>
          <w:rFonts w:ascii="Times New Roman" w:eastAsia="Times New Roman" w:hAnsi="Times New Roman" w:cs="Times New Roman"/>
          <w:b/>
          <w:sz w:val="20"/>
          <w:szCs w:val="20"/>
        </w:rPr>
      </w:pPr>
    </w:p>
    <w:tbl>
      <w:tblPr>
        <w:tblStyle w:val="PlainTable41"/>
        <w:tblW w:w="15646" w:type="dxa"/>
        <w:tblInd w:w="-630" w:type="dxa"/>
        <w:tblLayout w:type="fixed"/>
        <w:tblCellMar>
          <w:left w:w="86" w:type="dxa"/>
          <w:right w:w="86" w:type="dxa"/>
        </w:tblCellMar>
        <w:tblLook w:val="0480" w:firstRow="0" w:lastRow="0" w:firstColumn="1" w:lastColumn="0" w:noHBand="0" w:noVBand="1"/>
      </w:tblPr>
      <w:tblGrid>
        <w:gridCol w:w="706"/>
        <w:gridCol w:w="158"/>
        <w:gridCol w:w="388"/>
        <w:gridCol w:w="547"/>
        <w:gridCol w:w="547"/>
        <w:gridCol w:w="546"/>
        <w:gridCol w:w="547"/>
        <w:gridCol w:w="547"/>
        <w:gridCol w:w="546"/>
        <w:gridCol w:w="547"/>
        <w:gridCol w:w="547"/>
        <w:gridCol w:w="546"/>
        <w:gridCol w:w="547"/>
        <w:gridCol w:w="547"/>
        <w:gridCol w:w="546"/>
        <w:gridCol w:w="547"/>
        <w:gridCol w:w="547"/>
        <w:gridCol w:w="546"/>
        <w:gridCol w:w="547"/>
        <w:gridCol w:w="547"/>
        <w:gridCol w:w="546"/>
        <w:gridCol w:w="547"/>
        <w:gridCol w:w="547"/>
        <w:gridCol w:w="546"/>
        <w:gridCol w:w="547"/>
        <w:gridCol w:w="547"/>
        <w:gridCol w:w="506"/>
        <w:gridCol w:w="40"/>
        <w:gridCol w:w="547"/>
        <w:gridCol w:w="133"/>
        <w:gridCol w:w="594"/>
      </w:tblGrid>
      <w:tr w:rsidR="00550C22" w:rsidRPr="00550C22" w14:paraId="2D3B7E16" w14:textId="77777777" w:rsidTr="00225A90">
        <w:trPr>
          <w:gridAfter w:val="1"/>
          <w:cnfStyle w:val="000000100000" w:firstRow="0" w:lastRow="0" w:firstColumn="0" w:lastColumn="0" w:oddVBand="0" w:evenVBand="0" w:oddHBand="1" w:evenHBand="0" w:firstRowFirstColumn="0" w:firstRowLastColumn="0" w:lastRowFirstColumn="0" w:lastRowLastColumn="0"/>
          <w:wAfter w:w="594" w:type="dxa"/>
          <w:trHeight w:val="576"/>
        </w:trPr>
        <w:tc>
          <w:tcPr>
            <w:cnfStyle w:val="001000000000" w:firstRow="0" w:lastRow="0" w:firstColumn="1" w:lastColumn="0" w:oddVBand="0" w:evenVBand="0" w:oddHBand="0" w:evenHBand="0" w:firstRowFirstColumn="0" w:firstRowLastColumn="0" w:lastRowFirstColumn="0" w:lastRowLastColumn="0"/>
            <w:tcW w:w="864" w:type="dxa"/>
            <w:gridSpan w:val="2"/>
            <w:shd w:val="clear" w:color="auto" w:fill="FFFFFF" w:themeFill="background1"/>
            <w:noWrap/>
            <w:vAlign w:val="center"/>
          </w:tcPr>
          <w:p w14:paraId="489ED64D" w14:textId="77777777" w:rsidR="00550C22" w:rsidRPr="00550C22" w:rsidRDefault="00550C22" w:rsidP="00550C22">
            <w:pPr>
              <w:jc w:val="center"/>
              <w:rPr>
                <w:rFonts w:ascii="Times New Roman" w:eastAsia="Times New Roman" w:hAnsi="Times New Roman" w:cs="Times New Roman"/>
                <w:sz w:val="16"/>
                <w:szCs w:val="16"/>
              </w:rPr>
            </w:pPr>
          </w:p>
        </w:tc>
        <w:tc>
          <w:tcPr>
            <w:tcW w:w="13468" w:type="dxa"/>
            <w:gridSpan w:val="25"/>
            <w:shd w:val="clear" w:color="auto" w:fill="FFFFFF" w:themeFill="background1"/>
            <w:noWrap/>
            <w:vAlign w:val="center"/>
          </w:tcPr>
          <w:p w14:paraId="10903047" w14:textId="77777777" w:rsidR="00550C22" w:rsidRPr="00550C22" w:rsidRDefault="00550C22" w:rsidP="00550C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16"/>
                <w:szCs w:val="16"/>
              </w:rPr>
            </w:pPr>
            <w:r w:rsidRPr="00550C22">
              <w:rPr>
                <w:rFonts w:ascii="Times New Roman" w:eastAsia="Times New Roman" w:hAnsi="Times New Roman" w:cs="Times New Roman"/>
                <w:b/>
                <w:bCs/>
                <w:sz w:val="16"/>
                <w:szCs w:val="16"/>
              </w:rPr>
              <w:t>Partner Age</w:t>
            </w:r>
          </w:p>
        </w:tc>
        <w:tc>
          <w:tcPr>
            <w:tcW w:w="720" w:type="dxa"/>
            <w:gridSpan w:val="3"/>
            <w:shd w:val="clear" w:color="auto" w:fill="FFFFFF" w:themeFill="background1"/>
            <w:noWrap/>
            <w:vAlign w:val="center"/>
          </w:tcPr>
          <w:p w14:paraId="0698C147" w14:textId="77777777" w:rsidR="00550C22" w:rsidRPr="00550C22" w:rsidRDefault="00550C22" w:rsidP="00550C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16"/>
                <w:szCs w:val="16"/>
              </w:rPr>
            </w:pPr>
          </w:p>
        </w:tc>
      </w:tr>
      <w:tr w:rsidR="00A52B4C" w:rsidRPr="00550C22" w14:paraId="064B59DA" w14:textId="77777777" w:rsidTr="00225A90">
        <w:trPr>
          <w:trHeight w:val="547"/>
        </w:trPr>
        <w:tc>
          <w:tcPr>
            <w:cnfStyle w:val="001000000000" w:firstRow="0" w:lastRow="0" w:firstColumn="1" w:lastColumn="0" w:oddVBand="0" w:evenVBand="0" w:oddHBand="0" w:evenHBand="0" w:firstRowFirstColumn="0" w:firstRowLastColumn="0" w:lastRowFirstColumn="0" w:lastRowLastColumn="0"/>
            <w:tcW w:w="706" w:type="dxa"/>
            <w:shd w:val="clear" w:color="auto" w:fill="FFFFFF" w:themeFill="background1"/>
            <w:noWrap/>
            <w:vAlign w:val="center"/>
            <w:hideMark/>
          </w:tcPr>
          <w:p w14:paraId="5E60DBCC" w14:textId="77777777" w:rsidR="00550C22" w:rsidRPr="00550C22" w:rsidRDefault="00550C22" w:rsidP="00550C22">
            <w:pPr>
              <w:jc w:val="center"/>
              <w:rPr>
                <w:rFonts w:ascii="Times New Roman" w:eastAsia="Times New Roman" w:hAnsi="Times New Roman" w:cs="Times New Roman"/>
                <w:sz w:val="16"/>
                <w:szCs w:val="16"/>
              </w:rPr>
            </w:pPr>
            <w:r w:rsidRPr="00550C22">
              <w:rPr>
                <w:rFonts w:ascii="Times New Roman" w:eastAsia="Times New Roman" w:hAnsi="Times New Roman" w:cs="Times New Roman"/>
                <w:sz w:val="16"/>
                <w:szCs w:val="16"/>
              </w:rPr>
              <w:t>AGYW Age</w:t>
            </w:r>
          </w:p>
        </w:tc>
        <w:tc>
          <w:tcPr>
            <w:tcW w:w="546" w:type="dxa"/>
            <w:gridSpan w:val="2"/>
            <w:shd w:val="clear" w:color="auto" w:fill="FFFFFF" w:themeFill="background1"/>
            <w:noWrap/>
            <w:vAlign w:val="center"/>
            <w:hideMark/>
          </w:tcPr>
          <w:p w14:paraId="44DCF7BA" w14:textId="77777777" w:rsidR="00550C22" w:rsidRPr="00550C22" w:rsidRDefault="00550C22" w:rsidP="00550C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16"/>
                <w:szCs w:val="16"/>
              </w:rPr>
            </w:pPr>
            <w:r w:rsidRPr="00550C22">
              <w:rPr>
                <w:rFonts w:ascii="Times New Roman" w:eastAsia="Times New Roman" w:hAnsi="Times New Roman" w:cs="Times New Roman"/>
                <w:b/>
                <w:sz w:val="16"/>
                <w:szCs w:val="16"/>
              </w:rPr>
              <w:t>11</w:t>
            </w:r>
          </w:p>
        </w:tc>
        <w:tc>
          <w:tcPr>
            <w:tcW w:w="547" w:type="dxa"/>
            <w:shd w:val="clear" w:color="auto" w:fill="FFFFFF" w:themeFill="background1"/>
            <w:noWrap/>
            <w:vAlign w:val="center"/>
            <w:hideMark/>
          </w:tcPr>
          <w:p w14:paraId="6C187382" w14:textId="77777777" w:rsidR="00550C22" w:rsidRPr="00550C22" w:rsidRDefault="00550C22" w:rsidP="00550C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16"/>
                <w:szCs w:val="16"/>
              </w:rPr>
            </w:pPr>
            <w:r w:rsidRPr="00550C22">
              <w:rPr>
                <w:rFonts w:ascii="Times New Roman" w:eastAsia="Times New Roman" w:hAnsi="Times New Roman" w:cs="Times New Roman"/>
                <w:b/>
                <w:sz w:val="16"/>
                <w:szCs w:val="16"/>
              </w:rPr>
              <w:t>12</w:t>
            </w:r>
          </w:p>
        </w:tc>
        <w:tc>
          <w:tcPr>
            <w:tcW w:w="547" w:type="dxa"/>
            <w:shd w:val="clear" w:color="auto" w:fill="FFFFFF" w:themeFill="background1"/>
            <w:noWrap/>
            <w:vAlign w:val="center"/>
            <w:hideMark/>
          </w:tcPr>
          <w:p w14:paraId="0114335F" w14:textId="77777777" w:rsidR="00550C22" w:rsidRPr="00550C22" w:rsidRDefault="00550C22" w:rsidP="00550C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16"/>
                <w:szCs w:val="16"/>
              </w:rPr>
            </w:pPr>
            <w:r w:rsidRPr="00550C22">
              <w:rPr>
                <w:rFonts w:ascii="Times New Roman" w:eastAsia="Times New Roman" w:hAnsi="Times New Roman" w:cs="Times New Roman"/>
                <w:b/>
                <w:sz w:val="16"/>
                <w:szCs w:val="16"/>
              </w:rPr>
              <w:t>13</w:t>
            </w:r>
          </w:p>
        </w:tc>
        <w:tc>
          <w:tcPr>
            <w:tcW w:w="546" w:type="dxa"/>
            <w:shd w:val="clear" w:color="auto" w:fill="FFFFFF" w:themeFill="background1"/>
            <w:noWrap/>
            <w:vAlign w:val="center"/>
            <w:hideMark/>
          </w:tcPr>
          <w:p w14:paraId="7F0381C6" w14:textId="77777777" w:rsidR="00550C22" w:rsidRPr="00550C22" w:rsidRDefault="00550C22" w:rsidP="00550C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16"/>
                <w:szCs w:val="16"/>
              </w:rPr>
            </w:pPr>
            <w:r w:rsidRPr="00550C22">
              <w:rPr>
                <w:rFonts w:ascii="Times New Roman" w:eastAsia="Times New Roman" w:hAnsi="Times New Roman" w:cs="Times New Roman"/>
                <w:b/>
                <w:sz w:val="16"/>
                <w:szCs w:val="16"/>
              </w:rPr>
              <w:t>14</w:t>
            </w:r>
          </w:p>
        </w:tc>
        <w:tc>
          <w:tcPr>
            <w:tcW w:w="547" w:type="dxa"/>
            <w:shd w:val="clear" w:color="auto" w:fill="FFFFFF" w:themeFill="background1"/>
            <w:noWrap/>
            <w:vAlign w:val="center"/>
            <w:hideMark/>
          </w:tcPr>
          <w:p w14:paraId="449686F6" w14:textId="77777777" w:rsidR="00550C22" w:rsidRPr="00550C22" w:rsidRDefault="00550C22" w:rsidP="00550C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16"/>
                <w:szCs w:val="16"/>
              </w:rPr>
            </w:pPr>
            <w:r w:rsidRPr="00550C22">
              <w:rPr>
                <w:rFonts w:ascii="Times New Roman" w:eastAsia="Times New Roman" w:hAnsi="Times New Roman" w:cs="Times New Roman"/>
                <w:b/>
                <w:sz w:val="16"/>
                <w:szCs w:val="16"/>
              </w:rPr>
              <w:t>15</w:t>
            </w:r>
          </w:p>
        </w:tc>
        <w:tc>
          <w:tcPr>
            <w:tcW w:w="547" w:type="dxa"/>
            <w:shd w:val="clear" w:color="auto" w:fill="FFFFFF" w:themeFill="background1"/>
            <w:noWrap/>
            <w:vAlign w:val="center"/>
            <w:hideMark/>
          </w:tcPr>
          <w:p w14:paraId="5DC45E50" w14:textId="77777777" w:rsidR="00550C22" w:rsidRPr="00550C22" w:rsidRDefault="00550C22" w:rsidP="00550C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16"/>
                <w:szCs w:val="16"/>
              </w:rPr>
            </w:pPr>
            <w:r w:rsidRPr="00550C22">
              <w:rPr>
                <w:rFonts w:ascii="Times New Roman" w:eastAsia="Times New Roman" w:hAnsi="Times New Roman" w:cs="Times New Roman"/>
                <w:b/>
                <w:sz w:val="16"/>
                <w:szCs w:val="16"/>
              </w:rPr>
              <w:t>16</w:t>
            </w:r>
          </w:p>
        </w:tc>
        <w:tc>
          <w:tcPr>
            <w:tcW w:w="546" w:type="dxa"/>
            <w:shd w:val="clear" w:color="auto" w:fill="FFFFFF" w:themeFill="background1"/>
            <w:noWrap/>
            <w:vAlign w:val="center"/>
            <w:hideMark/>
          </w:tcPr>
          <w:p w14:paraId="5162FFD3" w14:textId="77777777" w:rsidR="00550C22" w:rsidRPr="00550C22" w:rsidRDefault="00550C22" w:rsidP="00550C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16"/>
                <w:szCs w:val="16"/>
              </w:rPr>
            </w:pPr>
            <w:r w:rsidRPr="00550C22">
              <w:rPr>
                <w:rFonts w:ascii="Times New Roman" w:eastAsia="Times New Roman" w:hAnsi="Times New Roman" w:cs="Times New Roman"/>
                <w:b/>
                <w:sz w:val="16"/>
                <w:szCs w:val="16"/>
              </w:rPr>
              <w:t>17</w:t>
            </w:r>
          </w:p>
        </w:tc>
        <w:tc>
          <w:tcPr>
            <w:tcW w:w="547" w:type="dxa"/>
            <w:shd w:val="clear" w:color="auto" w:fill="FFFFFF" w:themeFill="background1"/>
            <w:noWrap/>
            <w:vAlign w:val="center"/>
            <w:hideMark/>
          </w:tcPr>
          <w:p w14:paraId="5DFD168B" w14:textId="77777777" w:rsidR="00550C22" w:rsidRPr="00550C22" w:rsidRDefault="00550C22" w:rsidP="00550C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16"/>
                <w:szCs w:val="16"/>
              </w:rPr>
            </w:pPr>
            <w:r w:rsidRPr="00550C22">
              <w:rPr>
                <w:rFonts w:ascii="Times New Roman" w:eastAsia="Times New Roman" w:hAnsi="Times New Roman" w:cs="Times New Roman"/>
                <w:b/>
                <w:sz w:val="16"/>
                <w:szCs w:val="16"/>
              </w:rPr>
              <w:t>18</w:t>
            </w:r>
          </w:p>
        </w:tc>
        <w:tc>
          <w:tcPr>
            <w:tcW w:w="547" w:type="dxa"/>
            <w:shd w:val="clear" w:color="auto" w:fill="FFFFFF" w:themeFill="background1"/>
            <w:noWrap/>
            <w:vAlign w:val="center"/>
            <w:hideMark/>
          </w:tcPr>
          <w:p w14:paraId="5156CAFB" w14:textId="77777777" w:rsidR="00550C22" w:rsidRPr="00550C22" w:rsidRDefault="00550C22" w:rsidP="00550C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16"/>
                <w:szCs w:val="16"/>
              </w:rPr>
            </w:pPr>
            <w:r w:rsidRPr="00550C22">
              <w:rPr>
                <w:rFonts w:ascii="Times New Roman" w:eastAsia="Times New Roman" w:hAnsi="Times New Roman" w:cs="Times New Roman"/>
                <w:b/>
                <w:sz w:val="16"/>
                <w:szCs w:val="16"/>
              </w:rPr>
              <w:t>19</w:t>
            </w:r>
          </w:p>
        </w:tc>
        <w:tc>
          <w:tcPr>
            <w:tcW w:w="546" w:type="dxa"/>
            <w:shd w:val="clear" w:color="auto" w:fill="FFFFFF" w:themeFill="background1"/>
            <w:noWrap/>
            <w:vAlign w:val="center"/>
            <w:hideMark/>
          </w:tcPr>
          <w:p w14:paraId="09B5DC06" w14:textId="77777777" w:rsidR="00550C22" w:rsidRPr="00550C22" w:rsidRDefault="00550C22" w:rsidP="00550C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16"/>
                <w:szCs w:val="16"/>
              </w:rPr>
            </w:pPr>
            <w:r w:rsidRPr="00550C22">
              <w:rPr>
                <w:rFonts w:ascii="Times New Roman" w:eastAsia="Times New Roman" w:hAnsi="Times New Roman" w:cs="Times New Roman"/>
                <w:b/>
                <w:sz w:val="16"/>
                <w:szCs w:val="16"/>
              </w:rPr>
              <w:t>20</w:t>
            </w:r>
          </w:p>
        </w:tc>
        <w:tc>
          <w:tcPr>
            <w:tcW w:w="547" w:type="dxa"/>
            <w:shd w:val="clear" w:color="auto" w:fill="FFFFFF" w:themeFill="background1"/>
            <w:noWrap/>
            <w:vAlign w:val="center"/>
            <w:hideMark/>
          </w:tcPr>
          <w:p w14:paraId="20C687AE" w14:textId="77777777" w:rsidR="00550C22" w:rsidRPr="00550C22" w:rsidRDefault="00550C22" w:rsidP="00550C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16"/>
                <w:szCs w:val="16"/>
              </w:rPr>
            </w:pPr>
            <w:r w:rsidRPr="00550C22">
              <w:rPr>
                <w:rFonts w:ascii="Times New Roman" w:eastAsia="Times New Roman" w:hAnsi="Times New Roman" w:cs="Times New Roman"/>
                <w:b/>
                <w:sz w:val="16"/>
                <w:szCs w:val="16"/>
              </w:rPr>
              <w:t>21</w:t>
            </w:r>
          </w:p>
        </w:tc>
        <w:tc>
          <w:tcPr>
            <w:tcW w:w="547" w:type="dxa"/>
            <w:shd w:val="clear" w:color="auto" w:fill="FFFFFF" w:themeFill="background1"/>
            <w:noWrap/>
            <w:vAlign w:val="center"/>
            <w:hideMark/>
          </w:tcPr>
          <w:p w14:paraId="7B4FEC35" w14:textId="77777777" w:rsidR="00550C22" w:rsidRPr="00550C22" w:rsidRDefault="00550C22" w:rsidP="00550C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16"/>
                <w:szCs w:val="16"/>
              </w:rPr>
            </w:pPr>
            <w:r w:rsidRPr="00550C22">
              <w:rPr>
                <w:rFonts w:ascii="Times New Roman" w:eastAsia="Times New Roman" w:hAnsi="Times New Roman" w:cs="Times New Roman"/>
                <w:b/>
                <w:sz w:val="16"/>
                <w:szCs w:val="16"/>
              </w:rPr>
              <w:t>22</w:t>
            </w:r>
          </w:p>
        </w:tc>
        <w:tc>
          <w:tcPr>
            <w:tcW w:w="546" w:type="dxa"/>
            <w:shd w:val="clear" w:color="auto" w:fill="FFFFFF" w:themeFill="background1"/>
            <w:noWrap/>
            <w:vAlign w:val="center"/>
            <w:hideMark/>
          </w:tcPr>
          <w:p w14:paraId="4425B0D4" w14:textId="77777777" w:rsidR="00550C22" w:rsidRPr="00550C22" w:rsidRDefault="00550C22" w:rsidP="00550C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16"/>
                <w:szCs w:val="16"/>
              </w:rPr>
            </w:pPr>
            <w:r w:rsidRPr="00550C22">
              <w:rPr>
                <w:rFonts w:ascii="Times New Roman" w:eastAsia="Times New Roman" w:hAnsi="Times New Roman" w:cs="Times New Roman"/>
                <w:b/>
                <w:sz w:val="16"/>
                <w:szCs w:val="16"/>
              </w:rPr>
              <w:t>23</w:t>
            </w:r>
          </w:p>
        </w:tc>
        <w:tc>
          <w:tcPr>
            <w:tcW w:w="547" w:type="dxa"/>
            <w:shd w:val="clear" w:color="auto" w:fill="FFFFFF" w:themeFill="background1"/>
            <w:noWrap/>
            <w:vAlign w:val="center"/>
            <w:hideMark/>
          </w:tcPr>
          <w:p w14:paraId="74FD8D5A" w14:textId="77777777" w:rsidR="00550C22" w:rsidRPr="00550C22" w:rsidRDefault="00550C22" w:rsidP="00550C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16"/>
                <w:szCs w:val="16"/>
              </w:rPr>
            </w:pPr>
            <w:r w:rsidRPr="00550C22">
              <w:rPr>
                <w:rFonts w:ascii="Times New Roman" w:eastAsia="Times New Roman" w:hAnsi="Times New Roman" w:cs="Times New Roman"/>
                <w:b/>
                <w:sz w:val="16"/>
                <w:szCs w:val="16"/>
              </w:rPr>
              <w:t>24</w:t>
            </w:r>
          </w:p>
        </w:tc>
        <w:tc>
          <w:tcPr>
            <w:tcW w:w="547" w:type="dxa"/>
            <w:shd w:val="clear" w:color="auto" w:fill="FFFFFF" w:themeFill="background1"/>
            <w:noWrap/>
            <w:vAlign w:val="center"/>
            <w:hideMark/>
          </w:tcPr>
          <w:p w14:paraId="3E24BBD1" w14:textId="77777777" w:rsidR="00550C22" w:rsidRPr="00550C22" w:rsidRDefault="00550C22" w:rsidP="00550C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16"/>
                <w:szCs w:val="16"/>
              </w:rPr>
            </w:pPr>
            <w:r w:rsidRPr="00550C22">
              <w:rPr>
                <w:rFonts w:ascii="Times New Roman" w:eastAsia="Times New Roman" w:hAnsi="Times New Roman" w:cs="Times New Roman"/>
                <w:b/>
                <w:sz w:val="16"/>
                <w:szCs w:val="16"/>
              </w:rPr>
              <w:t>25</w:t>
            </w:r>
          </w:p>
        </w:tc>
        <w:tc>
          <w:tcPr>
            <w:tcW w:w="546" w:type="dxa"/>
            <w:shd w:val="clear" w:color="auto" w:fill="FFFFFF" w:themeFill="background1"/>
            <w:noWrap/>
            <w:vAlign w:val="center"/>
            <w:hideMark/>
          </w:tcPr>
          <w:p w14:paraId="22462029" w14:textId="77777777" w:rsidR="00550C22" w:rsidRPr="00550C22" w:rsidRDefault="00550C22" w:rsidP="00550C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16"/>
                <w:szCs w:val="16"/>
              </w:rPr>
            </w:pPr>
            <w:r w:rsidRPr="00550C22">
              <w:rPr>
                <w:rFonts w:ascii="Times New Roman" w:eastAsia="Times New Roman" w:hAnsi="Times New Roman" w:cs="Times New Roman"/>
                <w:b/>
                <w:sz w:val="16"/>
                <w:szCs w:val="16"/>
              </w:rPr>
              <w:t>26</w:t>
            </w:r>
          </w:p>
        </w:tc>
        <w:tc>
          <w:tcPr>
            <w:tcW w:w="547" w:type="dxa"/>
            <w:shd w:val="clear" w:color="auto" w:fill="FFFFFF" w:themeFill="background1"/>
            <w:noWrap/>
            <w:vAlign w:val="center"/>
            <w:hideMark/>
          </w:tcPr>
          <w:p w14:paraId="774C998F" w14:textId="77777777" w:rsidR="00550C22" w:rsidRPr="00550C22" w:rsidRDefault="00550C22" w:rsidP="00550C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16"/>
                <w:szCs w:val="16"/>
              </w:rPr>
            </w:pPr>
            <w:r w:rsidRPr="00550C22">
              <w:rPr>
                <w:rFonts w:ascii="Times New Roman" w:eastAsia="Times New Roman" w:hAnsi="Times New Roman" w:cs="Times New Roman"/>
                <w:b/>
                <w:sz w:val="16"/>
                <w:szCs w:val="16"/>
              </w:rPr>
              <w:t>27</w:t>
            </w:r>
          </w:p>
        </w:tc>
        <w:tc>
          <w:tcPr>
            <w:tcW w:w="547" w:type="dxa"/>
            <w:shd w:val="clear" w:color="auto" w:fill="FFFFFF" w:themeFill="background1"/>
            <w:noWrap/>
            <w:vAlign w:val="center"/>
            <w:hideMark/>
          </w:tcPr>
          <w:p w14:paraId="50AC0CE4" w14:textId="77777777" w:rsidR="00550C22" w:rsidRPr="00550C22" w:rsidRDefault="00550C22" w:rsidP="00550C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16"/>
                <w:szCs w:val="16"/>
              </w:rPr>
            </w:pPr>
            <w:r w:rsidRPr="00550C22">
              <w:rPr>
                <w:rFonts w:ascii="Times New Roman" w:eastAsia="Times New Roman" w:hAnsi="Times New Roman" w:cs="Times New Roman"/>
                <w:b/>
                <w:sz w:val="16"/>
                <w:szCs w:val="16"/>
              </w:rPr>
              <w:t>28</w:t>
            </w:r>
          </w:p>
        </w:tc>
        <w:tc>
          <w:tcPr>
            <w:tcW w:w="546" w:type="dxa"/>
            <w:shd w:val="clear" w:color="auto" w:fill="FFFFFF" w:themeFill="background1"/>
            <w:noWrap/>
            <w:vAlign w:val="center"/>
            <w:hideMark/>
          </w:tcPr>
          <w:p w14:paraId="73777019" w14:textId="77777777" w:rsidR="00550C22" w:rsidRPr="00550C22" w:rsidRDefault="00550C22" w:rsidP="00550C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16"/>
                <w:szCs w:val="16"/>
              </w:rPr>
            </w:pPr>
            <w:r w:rsidRPr="00550C22">
              <w:rPr>
                <w:rFonts w:ascii="Times New Roman" w:eastAsia="Times New Roman" w:hAnsi="Times New Roman" w:cs="Times New Roman"/>
                <w:b/>
                <w:sz w:val="16"/>
                <w:szCs w:val="16"/>
              </w:rPr>
              <w:t>29</w:t>
            </w:r>
          </w:p>
        </w:tc>
        <w:tc>
          <w:tcPr>
            <w:tcW w:w="547" w:type="dxa"/>
            <w:shd w:val="clear" w:color="auto" w:fill="FFFFFF" w:themeFill="background1"/>
            <w:noWrap/>
            <w:vAlign w:val="center"/>
            <w:hideMark/>
          </w:tcPr>
          <w:p w14:paraId="48147727" w14:textId="77777777" w:rsidR="00550C22" w:rsidRPr="00550C22" w:rsidRDefault="00550C22" w:rsidP="00550C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16"/>
                <w:szCs w:val="16"/>
              </w:rPr>
            </w:pPr>
            <w:r w:rsidRPr="00550C22">
              <w:rPr>
                <w:rFonts w:ascii="Times New Roman" w:eastAsia="Times New Roman" w:hAnsi="Times New Roman" w:cs="Times New Roman"/>
                <w:b/>
                <w:sz w:val="16"/>
                <w:szCs w:val="16"/>
              </w:rPr>
              <w:t>30</w:t>
            </w:r>
          </w:p>
        </w:tc>
        <w:tc>
          <w:tcPr>
            <w:tcW w:w="547" w:type="dxa"/>
            <w:shd w:val="clear" w:color="auto" w:fill="FFFFFF" w:themeFill="background1"/>
            <w:noWrap/>
            <w:vAlign w:val="center"/>
            <w:hideMark/>
          </w:tcPr>
          <w:p w14:paraId="542BE79C" w14:textId="77777777" w:rsidR="00550C22" w:rsidRPr="00550C22" w:rsidRDefault="00550C22" w:rsidP="00550C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16"/>
                <w:szCs w:val="16"/>
              </w:rPr>
            </w:pPr>
            <w:r w:rsidRPr="00550C22">
              <w:rPr>
                <w:rFonts w:ascii="Times New Roman" w:eastAsia="Times New Roman" w:hAnsi="Times New Roman" w:cs="Times New Roman"/>
                <w:b/>
                <w:sz w:val="16"/>
                <w:szCs w:val="16"/>
              </w:rPr>
              <w:t>31</w:t>
            </w:r>
          </w:p>
        </w:tc>
        <w:tc>
          <w:tcPr>
            <w:tcW w:w="546" w:type="dxa"/>
            <w:shd w:val="clear" w:color="auto" w:fill="FFFFFF" w:themeFill="background1"/>
            <w:noWrap/>
            <w:vAlign w:val="center"/>
            <w:hideMark/>
          </w:tcPr>
          <w:p w14:paraId="336140B6" w14:textId="77777777" w:rsidR="00550C22" w:rsidRPr="00550C22" w:rsidRDefault="00550C22" w:rsidP="00550C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16"/>
                <w:szCs w:val="16"/>
              </w:rPr>
            </w:pPr>
            <w:r w:rsidRPr="00550C22">
              <w:rPr>
                <w:rFonts w:ascii="Times New Roman" w:eastAsia="Times New Roman" w:hAnsi="Times New Roman" w:cs="Times New Roman"/>
                <w:b/>
                <w:sz w:val="16"/>
                <w:szCs w:val="16"/>
              </w:rPr>
              <w:t>32</w:t>
            </w:r>
          </w:p>
        </w:tc>
        <w:tc>
          <w:tcPr>
            <w:tcW w:w="547" w:type="dxa"/>
            <w:shd w:val="clear" w:color="auto" w:fill="FFFFFF" w:themeFill="background1"/>
            <w:noWrap/>
            <w:vAlign w:val="center"/>
            <w:hideMark/>
          </w:tcPr>
          <w:p w14:paraId="34FC5551" w14:textId="77777777" w:rsidR="00550C22" w:rsidRPr="00550C22" w:rsidRDefault="00550C22" w:rsidP="00550C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16"/>
                <w:szCs w:val="16"/>
              </w:rPr>
            </w:pPr>
            <w:r w:rsidRPr="00550C22">
              <w:rPr>
                <w:rFonts w:ascii="Times New Roman" w:eastAsia="Times New Roman" w:hAnsi="Times New Roman" w:cs="Times New Roman"/>
                <w:b/>
                <w:sz w:val="16"/>
                <w:szCs w:val="16"/>
              </w:rPr>
              <w:t>33</w:t>
            </w:r>
          </w:p>
        </w:tc>
        <w:tc>
          <w:tcPr>
            <w:tcW w:w="547" w:type="dxa"/>
            <w:shd w:val="clear" w:color="auto" w:fill="FFFFFF" w:themeFill="background1"/>
            <w:noWrap/>
            <w:vAlign w:val="center"/>
            <w:hideMark/>
          </w:tcPr>
          <w:p w14:paraId="4F61DE0A" w14:textId="77777777" w:rsidR="00550C22" w:rsidRPr="00550C22" w:rsidRDefault="00550C22" w:rsidP="00550C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16"/>
                <w:szCs w:val="16"/>
              </w:rPr>
            </w:pPr>
            <w:r w:rsidRPr="00550C22">
              <w:rPr>
                <w:rFonts w:ascii="Times New Roman" w:eastAsia="Times New Roman" w:hAnsi="Times New Roman" w:cs="Times New Roman"/>
                <w:b/>
                <w:sz w:val="16"/>
                <w:szCs w:val="16"/>
              </w:rPr>
              <w:t>34</w:t>
            </w:r>
          </w:p>
        </w:tc>
        <w:tc>
          <w:tcPr>
            <w:tcW w:w="546" w:type="dxa"/>
            <w:gridSpan w:val="2"/>
            <w:shd w:val="clear" w:color="auto" w:fill="FFFFFF" w:themeFill="background1"/>
            <w:noWrap/>
            <w:vAlign w:val="center"/>
            <w:hideMark/>
          </w:tcPr>
          <w:p w14:paraId="789008C3" w14:textId="77777777" w:rsidR="00550C22" w:rsidRPr="00550C22" w:rsidRDefault="00550C22" w:rsidP="00550C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16"/>
                <w:szCs w:val="16"/>
              </w:rPr>
            </w:pPr>
            <w:r w:rsidRPr="00550C22">
              <w:rPr>
                <w:rFonts w:ascii="Times New Roman" w:eastAsia="Times New Roman" w:hAnsi="Times New Roman" w:cs="Times New Roman"/>
                <w:b/>
                <w:sz w:val="16"/>
                <w:szCs w:val="16"/>
              </w:rPr>
              <w:t>35</w:t>
            </w:r>
          </w:p>
        </w:tc>
        <w:tc>
          <w:tcPr>
            <w:tcW w:w="547" w:type="dxa"/>
            <w:shd w:val="clear" w:color="auto" w:fill="FFFFFF" w:themeFill="background1"/>
            <w:noWrap/>
            <w:vAlign w:val="center"/>
            <w:hideMark/>
          </w:tcPr>
          <w:p w14:paraId="48AD0698" w14:textId="77777777" w:rsidR="00550C22" w:rsidRPr="00550C22" w:rsidRDefault="00550C22" w:rsidP="00550C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16"/>
                <w:szCs w:val="16"/>
              </w:rPr>
            </w:pPr>
            <w:r w:rsidRPr="00550C22">
              <w:rPr>
                <w:rFonts w:ascii="Times New Roman" w:eastAsia="Times New Roman" w:hAnsi="Times New Roman" w:cs="Times New Roman"/>
                <w:b/>
                <w:sz w:val="16"/>
                <w:szCs w:val="16"/>
              </w:rPr>
              <w:t>&gt;35</w:t>
            </w:r>
          </w:p>
        </w:tc>
        <w:tc>
          <w:tcPr>
            <w:tcW w:w="727" w:type="dxa"/>
            <w:gridSpan w:val="2"/>
            <w:shd w:val="clear" w:color="auto" w:fill="FFFFFF" w:themeFill="background1"/>
            <w:noWrap/>
            <w:vAlign w:val="center"/>
            <w:hideMark/>
          </w:tcPr>
          <w:p w14:paraId="30E2C279" w14:textId="77777777" w:rsidR="00550C22" w:rsidRPr="00550C22" w:rsidRDefault="00550C22" w:rsidP="00550C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16"/>
                <w:szCs w:val="16"/>
              </w:rPr>
            </w:pPr>
            <w:r w:rsidRPr="00550C22">
              <w:rPr>
                <w:rFonts w:ascii="Times New Roman" w:eastAsia="Times New Roman" w:hAnsi="Times New Roman" w:cs="Times New Roman"/>
                <w:b/>
                <w:sz w:val="16"/>
                <w:szCs w:val="16"/>
              </w:rPr>
              <w:t>Overall</w:t>
            </w:r>
          </w:p>
        </w:tc>
      </w:tr>
      <w:tr w:rsidR="00A52B4C" w:rsidRPr="00550C22" w14:paraId="21473CE0" w14:textId="77777777" w:rsidTr="00225A90">
        <w:trPr>
          <w:cnfStyle w:val="000000100000" w:firstRow="0" w:lastRow="0" w:firstColumn="0" w:lastColumn="0" w:oddVBand="0" w:evenVBand="0" w:oddHBand="1" w:evenHBand="0" w:firstRowFirstColumn="0" w:firstRowLastColumn="0" w:lastRowFirstColumn="0" w:lastRowLastColumn="0"/>
          <w:trHeight w:val="518"/>
        </w:trPr>
        <w:tc>
          <w:tcPr>
            <w:cnfStyle w:val="001000000000" w:firstRow="0" w:lastRow="0" w:firstColumn="1" w:lastColumn="0" w:oddVBand="0" w:evenVBand="0" w:oddHBand="0" w:evenHBand="0" w:firstRowFirstColumn="0" w:firstRowLastColumn="0" w:lastRowFirstColumn="0" w:lastRowLastColumn="0"/>
            <w:tcW w:w="706" w:type="dxa"/>
            <w:shd w:val="clear" w:color="auto" w:fill="FFFFFF" w:themeFill="background1"/>
            <w:noWrap/>
            <w:vAlign w:val="center"/>
            <w:hideMark/>
          </w:tcPr>
          <w:p w14:paraId="13C2B506" w14:textId="77777777" w:rsidR="00550C22" w:rsidRPr="00550C22" w:rsidRDefault="00550C22" w:rsidP="00550C22">
            <w:pPr>
              <w:jc w:val="center"/>
              <w:rPr>
                <w:rFonts w:ascii="Times New Roman" w:eastAsia="Times New Roman" w:hAnsi="Times New Roman" w:cs="Times New Roman"/>
                <w:sz w:val="16"/>
                <w:szCs w:val="16"/>
              </w:rPr>
            </w:pPr>
            <w:r w:rsidRPr="00550C22">
              <w:rPr>
                <w:rFonts w:ascii="Times New Roman" w:eastAsia="Times New Roman" w:hAnsi="Times New Roman" w:cs="Times New Roman"/>
                <w:sz w:val="16"/>
                <w:szCs w:val="16"/>
              </w:rPr>
              <w:t>13</w:t>
            </w:r>
          </w:p>
        </w:tc>
        <w:tc>
          <w:tcPr>
            <w:tcW w:w="546" w:type="dxa"/>
            <w:gridSpan w:val="2"/>
            <w:noWrap/>
            <w:vAlign w:val="center"/>
            <w:hideMark/>
          </w:tcPr>
          <w:p w14:paraId="2FA75CD4" w14:textId="77777777" w:rsidR="00550C22" w:rsidRPr="00550C22" w:rsidRDefault="00550C22" w:rsidP="00550C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sz w:val="16"/>
                <w:szCs w:val="16"/>
              </w:rPr>
            </w:pPr>
            <w:r w:rsidRPr="00550C22">
              <w:rPr>
                <w:rFonts w:ascii="Times New Roman" w:eastAsia="Times New Roman" w:hAnsi="Times New Roman" w:cs="Times New Roman"/>
                <w:bCs/>
                <w:sz w:val="16"/>
                <w:szCs w:val="16"/>
              </w:rPr>
              <w:t>0</w:t>
            </w:r>
          </w:p>
        </w:tc>
        <w:tc>
          <w:tcPr>
            <w:tcW w:w="547" w:type="dxa"/>
            <w:noWrap/>
            <w:vAlign w:val="center"/>
            <w:hideMark/>
          </w:tcPr>
          <w:p w14:paraId="42A10CF4" w14:textId="77777777" w:rsidR="00550C22" w:rsidRPr="00550C22" w:rsidRDefault="00550C22" w:rsidP="00550C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sz w:val="16"/>
                <w:szCs w:val="16"/>
              </w:rPr>
            </w:pPr>
            <w:r w:rsidRPr="00550C22">
              <w:rPr>
                <w:rFonts w:ascii="Times New Roman" w:eastAsia="Times New Roman" w:hAnsi="Times New Roman" w:cs="Times New Roman"/>
                <w:bCs/>
                <w:sz w:val="16"/>
                <w:szCs w:val="16"/>
              </w:rPr>
              <w:t>0</w:t>
            </w:r>
          </w:p>
        </w:tc>
        <w:tc>
          <w:tcPr>
            <w:tcW w:w="547" w:type="dxa"/>
            <w:noWrap/>
            <w:vAlign w:val="center"/>
            <w:hideMark/>
          </w:tcPr>
          <w:p w14:paraId="377AC19C" w14:textId="77777777" w:rsidR="00550C22" w:rsidRPr="00550C22" w:rsidRDefault="00550C22" w:rsidP="00550C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sz w:val="16"/>
                <w:szCs w:val="16"/>
              </w:rPr>
            </w:pPr>
            <w:r w:rsidRPr="00550C22">
              <w:rPr>
                <w:rFonts w:ascii="Times New Roman" w:eastAsia="Times New Roman" w:hAnsi="Times New Roman" w:cs="Times New Roman"/>
                <w:bCs/>
                <w:sz w:val="16"/>
                <w:szCs w:val="16"/>
              </w:rPr>
              <w:t>-</w:t>
            </w:r>
          </w:p>
        </w:tc>
        <w:tc>
          <w:tcPr>
            <w:tcW w:w="546" w:type="dxa"/>
            <w:noWrap/>
            <w:vAlign w:val="center"/>
            <w:hideMark/>
          </w:tcPr>
          <w:p w14:paraId="7B6256C2" w14:textId="77777777" w:rsidR="00550C22" w:rsidRPr="00550C22" w:rsidRDefault="00550C22" w:rsidP="00550C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sz w:val="16"/>
                <w:szCs w:val="16"/>
              </w:rPr>
            </w:pPr>
            <w:r w:rsidRPr="00550C22">
              <w:rPr>
                <w:rFonts w:ascii="Times New Roman" w:eastAsia="Times New Roman" w:hAnsi="Times New Roman" w:cs="Times New Roman"/>
                <w:bCs/>
                <w:sz w:val="16"/>
                <w:szCs w:val="16"/>
              </w:rPr>
              <w:t>0</w:t>
            </w:r>
          </w:p>
        </w:tc>
        <w:tc>
          <w:tcPr>
            <w:tcW w:w="547" w:type="dxa"/>
            <w:noWrap/>
            <w:vAlign w:val="center"/>
            <w:hideMark/>
          </w:tcPr>
          <w:p w14:paraId="06A74F8F" w14:textId="77777777" w:rsidR="00550C22" w:rsidRPr="00550C22" w:rsidRDefault="00550C22" w:rsidP="00550C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sz w:val="16"/>
                <w:szCs w:val="16"/>
              </w:rPr>
            </w:pPr>
            <w:r w:rsidRPr="00550C22">
              <w:rPr>
                <w:rFonts w:ascii="Times New Roman" w:eastAsia="Times New Roman" w:hAnsi="Times New Roman" w:cs="Times New Roman"/>
                <w:bCs/>
                <w:sz w:val="16"/>
                <w:szCs w:val="16"/>
              </w:rPr>
              <w:t>0</w:t>
            </w:r>
          </w:p>
        </w:tc>
        <w:tc>
          <w:tcPr>
            <w:tcW w:w="547" w:type="dxa"/>
            <w:noWrap/>
            <w:vAlign w:val="center"/>
            <w:hideMark/>
          </w:tcPr>
          <w:p w14:paraId="5BA3D6D2" w14:textId="77777777" w:rsidR="00550C22" w:rsidRPr="00550C22" w:rsidRDefault="00550C22" w:rsidP="00550C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sz w:val="16"/>
                <w:szCs w:val="16"/>
              </w:rPr>
            </w:pPr>
            <w:r w:rsidRPr="00550C22">
              <w:rPr>
                <w:rFonts w:ascii="Times New Roman" w:eastAsia="Times New Roman" w:hAnsi="Times New Roman" w:cs="Times New Roman"/>
                <w:bCs/>
                <w:sz w:val="16"/>
                <w:szCs w:val="16"/>
              </w:rPr>
              <w:t>0</w:t>
            </w:r>
          </w:p>
        </w:tc>
        <w:tc>
          <w:tcPr>
            <w:tcW w:w="546" w:type="dxa"/>
            <w:noWrap/>
            <w:vAlign w:val="center"/>
            <w:hideMark/>
          </w:tcPr>
          <w:p w14:paraId="37752722" w14:textId="77777777" w:rsidR="00550C22" w:rsidRPr="00550C22" w:rsidRDefault="00550C22" w:rsidP="00550C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sz w:val="16"/>
                <w:szCs w:val="16"/>
              </w:rPr>
            </w:pPr>
            <w:r w:rsidRPr="00550C22">
              <w:rPr>
                <w:rFonts w:ascii="Times New Roman" w:eastAsia="Times New Roman" w:hAnsi="Times New Roman" w:cs="Times New Roman"/>
                <w:bCs/>
                <w:sz w:val="16"/>
                <w:szCs w:val="16"/>
              </w:rPr>
              <w:t>0</w:t>
            </w:r>
          </w:p>
        </w:tc>
        <w:tc>
          <w:tcPr>
            <w:tcW w:w="547" w:type="dxa"/>
            <w:noWrap/>
            <w:vAlign w:val="center"/>
            <w:hideMark/>
          </w:tcPr>
          <w:p w14:paraId="246B0BF6" w14:textId="77777777" w:rsidR="00550C22" w:rsidRPr="00550C22" w:rsidRDefault="00550C22" w:rsidP="00550C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sz w:val="16"/>
                <w:szCs w:val="16"/>
              </w:rPr>
            </w:pPr>
            <w:r w:rsidRPr="00550C22">
              <w:rPr>
                <w:rFonts w:ascii="Times New Roman" w:eastAsia="Times New Roman" w:hAnsi="Times New Roman" w:cs="Times New Roman"/>
                <w:bCs/>
                <w:sz w:val="16"/>
                <w:szCs w:val="16"/>
              </w:rPr>
              <w:t>0</w:t>
            </w:r>
          </w:p>
        </w:tc>
        <w:tc>
          <w:tcPr>
            <w:tcW w:w="547" w:type="dxa"/>
            <w:noWrap/>
            <w:vAlign w:val="center"/>
            <w:hideMark/>
          </w:tcPr>
          <w:p w14:paraId="39B69038" w14:textId="77777777" w:rsidR="00550C22" w:rsidRPr="00550C22" w:rsidRDefault="00550C22" w:rsidP="00550C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sz w:val="16"/>
                <w:szCs w:val="16"/>
              </w:rPr>
            </w:pPr>
            <w:r w:rsidRPr="00550C22">
              <w:rPr>
                <w:rFonts w:ascii="Times New Roman" w:eastAsia="Times New Roman" w:hAnsi="Times New Roman" w:cs="Times New Roman"/>
                <w:bCs/>
                <w:sz w:val="16"/>
                <w:szCs w:val="16"/>
              </w:rPr>
              <w:t>0</w:t>
            </w:r>
          </w:p>
        </w:tc>
        <w:tc>
          <w:tcPr>
            <w:tcW w:w="546" w:type="dxa"/>
            <w:noWrap/>
            <w:vAlign w:val="center"/>
            <w:hideMark/>
          </w:tcPr>
          <w:p w14:paraId="2BC7827F" w14:textId="77777777" w:rsidR="00550C22" w:rsidRPr="00550C22" w:rsidRDefault="00550C22" w:rsidP="00550C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sz w:val="16"/>
                <w:szCs w:val="16"/>
              </w:rPr>
            </w:pPr>
            <w:r w:rsidRPr="00550C22">
              <w:rPr>
                <w:rFonts w:ascii="Times New Roman" w:eastAsia="Times New Roman" w:hAnsi="Times New Roman" w:cs="Times New Roman"/>
                <w:bCs/>
                <w:sz w:val="16"/>
                <w:szCs w:val="16"/>
              </w:rPr>
              <w:t>-</w:t>
            </w:r>
          </w:p>
        </w:tc>
        <w:tc>
          <w:tcPr>
            <w:tcW w:w="547" w:type="dxa"/>
            <w:noWrap/>
            <w:vAlign w:val="center"/>
            <w:hideMark/>
          </w:tcPr>
          <w:p w14:paraId="1FE606EC" w14:textId="77777777" w:rsidR="00550C22" w:rsidRPr="00550C22" w:rsidRDefault="00550C22" w:rsidP="00550C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sz w:val="16"/>
                <w:szCs w:val="16"/>
              </w:rPr>
            </w:pPr>
            <w:r w:rsidRPr="00550C22">
              <w:rPr>
                <w:rFonts w:ascii="Times New Roman" w:eastAsia="Times New Roman" w:hAnsi="Times New Roman" w:cs="Times New Roman"/>
                <w:bCs/>
                <w:sz w:val="16"/>
                <w:szCs w:val="16"/>
              </w:rPr>
              <w:t>-</w:t>
            </w:r>
          </w:p>
        </w:tc>
        <w:tc>
          <w:tcPr>
            <w:tcW w:w="547" w:type="dxa"/>
            <w:noWrap/>
            <w:vAlign w:val="center"/>
            <w:hideMark/>
          </w:tcPr>
          <w:p w14:paraId="56A45BD5" w14:textId="77777777" w:rsidR="00550C22" w:rsidRPr="00550C22" w:rsidRDefault="00550C22" w:rsidP="00550C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sz w:val="16"/>
                <w:szCs w:val="16"/>
              </w:rPr>
            </w:pPr>
            <w:r w:rsidRPr="00550C22">
              <w:rPr>
                <w:rFonts w:ascii="Times New Roman" w:eastAsia="Times New Roman" w:hAnsi="Times New Roman" w:cs="Times New Roman"/>
                <w:bCs/>
                <w:sz w:val="16"/>
                <w:szCs w:val="16"/>
              </w:rPr>
              <w:t>0</w:t>
            </w:r>
          </w:p>
        </w:tc>
        <w:tc>
          <w:tcPr>
            <w:tcW w:w="546" w:type="dxa"/>
            <w:noWrap/>
            <w:vAlign w:val="center"/>
            <w:hideMark/>
          </w:tcPr>
          <w:p w14:paraId="7A63DAE2" w14:textId="77777777" w:rsidR="00550C22" w:rsidRPr="00550C22" w:rsidRDefault="00550C22" w:rsidP="00550C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sz w:val="16"/>
                <w:szCs w:val="16"/>
              </w:rPr>
            </w:pPr>
            <w:r w:rsidRPr="00550C22">
              <w:rPr>
                <w:rFonts w:ascii="Times New Roman" w:eastAsia="Times New Roman" w:hAnsi="Times New Roman" w:cs="Times New Roman"/>
                <w:bCs/>
                <w:sz w:val="16"/>
                <w:szCs w:val="16"/>
              </w:rPr>
              <w:t>-</w:t>
            </w:r>
          </w:p>
        </w:tc>
        <w:tc>
          <w:tcPr>
            <w:tcW w:w="547" w:type="dxa"/>
            <w:noWrap/>
            <w:vAlign w:val="center"/>
            <w:hideMark/>
          </w:tcPr>
          <w:p w14:paraId="63D10E81" w14:textId="77777777" w:rsidR="00550C22" w:rsidRPr="00550C22" w:rsidRDefault="00550C22" w:rsidP="00550C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sz w:val="16"/>
                <w:szCs w:val="16"/>
              </w:rPr>
            </w:pPr>
            <w:r w:rsidRPr="00550C22">
              <w:rPr>
                <w:rFonts w:ascii="Times New Roman" w:eastAsia="Times New Roman" w:hAnsi="Times New Roman" w:cs="Times New Roman"/>
                <w:bCs/>
                <w:sz w:val="16"/>
                <w:szCs w:val="16"/>
              </w:rPr>
              <w:t>-</w:t>
            </w:r>
          </w:p>
        </w:tc>
        <w:tc>
          <w:tcPr>
            <w:tcW w:w="547" w:type="dxa"/>
            <w:noWrap/>
            <w:vAlign w:val="center"/>
            <w:hideMark/>
          </w:tcPr>
          <w:p w14:paraId="6626552F" w14:textId="77777777" w:rsidR="00550C22" w:rsidRPr="00550C22" w:rsidRDefault="00550C22" w:rsidP="00550C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sz w:val="16"/>
                <w:szCs w:val="16"/>
              </w:rPr>
            </w:pPr>
            <w:r w:rsidRPr="00550C22">
              <w:rPr>
                <w:rFonts w:ascii="Times New Roman" w:eastAsia="Times New Roman" w:hAnsi="Times New Roman" w:cs="Times New Roman"/>
                <w:bCs/>
                <w:sz w:val="16"/>
                <w:szCs w:val="16"/>
              </w:rPr>
              <w:t>0</w:t>
            </w:r>
          </w:p>
        </w:tc>
        <w:tc>
          <w:tcPr>
            <w:tcW w:w="546" w:type="dxa"/>
            <w:noWrap/>
            <w:vAlign w:val="center"/>
            <w:hideMark/>
          </w:tcPr>
          <w:p w14:paraId="679EE29C" w14:textId="77777777" w:rsidR="00550C22" w:rsidRPr="00550C22" w:rsidRDefault="00550C22" w:rsidP="00550C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sz w:val="16"/>
                <w:szCs w:val="16"/>
              </w:rPr>
            </w:pPr>
            <w:r w:rsidRPr="00550C22">
              <w:rPr>
                <w:rFonts w:ascii="Times New Roman" w:eastAsia="Times New Roman" w:hAnsi="Times New Roman" w:cs="Times New Roman"/>
                <w:bCs/>
                <w:sz w:val="16"/>
                <w:szCs w:val="16"/>
              </w:rPr>
              <w:t>-</w:t>
            </w:r>
          </w:p>
        </w:tc>
        <w:tc>
          <w:tcPr>
            <w:tcW w:w="547" w:type="dxa"/>
            <w:noWrap/>
            <w:vAlign w:val="center"/>
            <w:hideMark/>
          </w:tcPr>
          <w:p w14:paraId="55686226" w14:textId="77777777" w:rsidR="00550C22" w:rsidRPr="00550C22" w:rsidRDefault="00550C22" w:rsidP="00550C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sz w:val="16"/>
                <w:szCs w:val="16"/>
              </w:rPr>
            </w:pPr>
            <w:r w:rsidRPr="00550C22">
              <w:rPr>
                <w:rFonts w:ascii="Times New Roman" w:eastAsia="Times New Roman" w:hAnsi="Times New Roman" w:cs="Times New Roman"/>
                <w:bCs/>
                <w:sz w:val="16"/>
                <w:szCs w:val="16"/>
              </w:rPr>
              <w:t>-</w:t>
            </w:r>
          </w:p>
        </w:tc>
        <w:tc>
          <w:tcPr>
            <w:tcW w:w="547" w:type="dxa"/>
            <w:noWrap/>
            <w:vAlign w:val="center"/>
            <w:hideMark/>
          </w:tcPr>
          <w:p w14:paraId="208A1FBA" w14:textId="77777777" w:rsidR="00550C22" w:rsidRPr="00550C22" w:rsidRDefault="00550C22" w:rsidP="00550C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sz w:val="16"/>
                <w:szCs w:val="16"/>
              </w:rPr>
            </w:pPr>
            <w:r w:rsidRPr="00550C22">
              <w:rPr>
                <w:rFonts w:ascii="Times New Roman" w:eastAsia="Times New Roman" w:hAnsi="Times New Roman" w:cs="Times New Roman"/>
                <w:bCs/>
                <w:sz w:val="16"/>
                <w:szCs w:val="16"/>
              </w:rPr>
              <w:t>-</w:t>
            </w:r>
          </w:p>
        </w:tc>
        <w:tc>
          <w:tcPr>
            <w:tcW w:w="546" w:type="dxa"/>
            <w:noWrap/>
            <w:vAlign w:val="center"/>
            <w:hideMark/>
          </w:tcPr>
          <w:p w14:paraId="6DEFE6D4" w14:textId="77777777" w:rsidR="00550C22" w:rsidRPr="00550C22" w:rsidRDefault="00550C22" w:rsidP="00550C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sz w:val="16"/>
                <w:szCs w:val="16"/>
              </w:rPr>
            </w:pPr>
            <w:r w:rsidRPr="00550C22">
              <w:rPr>
                <w:rFonts w:ascii="Times New Roman" w:eastAsia="Times New Roman" w:hAnsi="Times New Roman" w:cs="Times New Roman"/>
                <w:bCs/>
                <w:sz w:val="16"/>
                <w:szCs w:val="16"/>
              </w:rPr>
              <w:t>-</w:t>
            </w:r>
          </w:p>
        </w:tc>
        <w:tc>
          <w:tcPr>
            <w:tcW w:w="547" w:type="dxa"/>
            <w:noWrap/>
            <w:vAlign w:val="center"/>
            <w:hideMark/>
          </w:tcPr>
          <w:p w14:paraId="27773F10" w14:textId="77777777" w:rsidR="00550C22" w:rsidRPr="00550C22" w:rsidRDefault="00550C22" w:rsidP="00550C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sz w:val="16"/>
                <w:szCs w:val="16"/>
              </w:rPr>
            </w:pPr>
            <w:r w:rsidRPr="00550C22">
              <w:rPr>
                <w:rFonts w:ascii="Times New Roman" w:eastAsia="Times New Roman" w:hAnsi="Times New Roman" w:cs="Times New Roman"/>
                <w:bCs/>
                <w:sz w:val="16"/>
                <w:szCs w:val="16"/>
              </w:rPr>
              <w:t>-</w:t>
            </w:r>
          </w:p>
        </w:tc>
        <w:tc>
          <w:tcPr>
            <w:tcW w:w="547" w:type="dxa"/>
            <w:noWrap/>
            <w:vAlign w:val="center"/>
            <w:hideMark/>
          </w:tcPr>
          <w:p w14:paraId="24BB1FF5" w14:textId="77777777" w:rsidR="00550C22" w:rsidRPr="00550C22" w:rsidRDefault="00550C22" w:rsidP="00550C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sz w:val="16"/>
                <w:szCs w:val="16"/>
              </w:rPr>
            </w:pPr>
            <w:r w:rsidRPr="00550C22">
              <w:rPr>
                <w:rFonts w:ascii="Times New Roman" w:eastAsia="Times New Roman" w:hAnsi="Times New Roman" w:cs="Times New Roman"/>
                <w:bCs/>
                <w:sz w:val="16"/>
                <w:szCs w:val="16"/>
              </w:rPr>
              <w:t>-</w:t>
            </w:r>
          </w:p>
        </w:tc>
        <w:tc>
          <w:tcPr>
            <w:tcW w:w="546" w:type="dxa"/>
            <w:noWrap/>
            <w:vAlign w:val="center"/>
            <w:hideMark/>
          </w:tcPr>
          <w:p w14:paraId="39C5B6FF" w14:textId="77777777" w:rsidR="00550C22" w:rsidRPr="00550C22" w:rsidRDefault="00550C22" w:rsidP="00550C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sz w:val="16"/>
                <w:szCs w:val="16"/>
              </w:rPr>
            </w:pPr>
            <w:r w:rsidRPr="00550C22">
              <w:rPr>
                <w:rFonts w:ascii="Times New Roman" w:eastAsia="Times New Roman" w:hAnsi="Times New Roman" w:cs="Times New Roman"/>
                <w:bCs/>
                <w:sz w:val="16"/>
                <w:szCs w:val="16"/>
              </w:rPr>
              <w:t>-</w:t>
            </w:r>
          </w:p>
        </w:tc>
        <w:tc>
          <w:tcPr>
            <w:tcW w:w="547" w:type="dxa"/>
            <w:noWrap/>
            <w:vAlign w:val="center"/>
            <w:hideMark/>
          </w:tcPr>
          <w:p w14:paraId="710A28EE" w14:textId="77777777" w:rsidR="00550C22" w:rsidRPr="00550C22" w:rsidRDefault="00550C22" w:rsidP="00550C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sz w:val="16"/>
                <w:szCs w:val="16"/>
              </w:rPr>
            </w:pPr>
            <w:r w:rsidRPr="00550C22">
              <w:rPr>
                <w:rFonts w:ascii="Times New Roman" w:eastAsia="Times New Roman" w:hAnsi="Times New Roman" w:cs="Times New Roman"/>
                <w:bCs/>
                <w:sz w:val="16"/>
                <w:szCs w:val="16"/>
              </w:rPr>
              <w:t>-</w:t>
            </w:r>
          </w:p>
        </w:tc>
        <w:tc>
          <w:tcPr>
            <w:tcW w:w="547" w:type="dxa"/>
            <w:noWrap/>
            <w:vAlign w:val="center"/>
            <w:hideMark/>
          </w:tcPr>
          <w:p w14:paraId="2DD11990" w14:textId="77777777" w:rsidR="00550C22" w:rsidRPr="00550C22" w:rsidRDefault="00550C22" w:rsidP="00550C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sz w:val="16"/>
                <w:szCs w:val="16"/>
              </w:rPr>
            </w:pPr>
            <w:r w:rsidRPr="00550C22">
              <w:rPr>
                <w:rFonts w:ascii="Times New Roman" w:eastAsia="Times New Roman" w:hAnsi="Times New Roman" w:cs="Times New Roman"/>
                <w:bCs/>
                <w:sz w:val="16"/>
                <w:szCs w:val="16"/>
              </w:rPr>
              <w:t>-</w:t>
            </w:r>
          </w:p>
        </w:tc>
        <w:tc>
          <w:tcPr>
            <w:tcW w:w="546" w:type="dxa"/>
            <w:gridSpan w:val="2"/>
            <w:noWrap/>
            <w:vAlign w:val="center"/>
            <w:hideMark/>
          </w:tcPr>
          <w:p w14:paraId="49CE80C1" w14:textId="77777777" w:rsidR="00550C22" w:rsidRPr="00550C22" w:rsidRDefault="00550C22" w:rsidP="00550C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sz w:val="16"/>
                <w:szCs w:val="16"/>
              </w:rPr>
            </w:pPr>
            <w:r w:rsidRPr="00550C22">
              <w:rPr>
                <w:rFonts w:ascii="Times New Roman" w:eastAsia="Times New Roman" w:hAnsi="Times New Roman" w:cs="Times New Roman"/>
                <w:bCs/>
                <w:sz w:val="16"/>
                <w:szCs w:val="16"/>
              </w:rPr>
              <w:t>-</w:t>
            </w:r>
          </w:p>
        </w:tc>
        <w:tc>
          <w:tcPr>
            <w:tcW w:w="547" w:type="dxa"/>
            <w:noWrap/>
            <w:vAlign w:val="center"/>
            <w:hideMark/>
          </w:tcPr>
          <w:p w14:paraId="122E44FB" w14:textId="77777777" w:rsidR="00550C22" w:rsidRPr="00550C22" w:rsidRDefault="00550C22" w:rsidP="00550C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sz w:val="16"/>
                <w:szCs w:val="16"/>
              </w:rPr>
            </w:pPr>
            <w:r w:rsidRPr="00550C22">
              <w:rPr>
                <w:rFonts w:ascii="Times New Roman" w:eastAsia="Times New Roman" w:hAnsi="Times New Roman" w:cs="Times New Roman"/>
                <w:bCs/>
                <w:sz w:val="16"/>
                <w:szCs w:val="16"/>
              </w:rPr>
              <w:t>-</w:t>
            </w:r>
          </w:p>
        </w:tc>
        <w:tc>
          <w:tcPr>
            <w:tcW w:w="727" w:type="dxa"/>
            <w:gridSpan w:val="2"/>
            <w:noWrap/>
            <w:vAlign w:val="center"/>
            <w:hideMark/>
          </w:tcPr>
          <w:p w14:paraId="141914FF" w14:textId="77777777" w:rsidR="00550C22" w:rsidRPr="00550C22" w:rsidRDefault="00550C22" w:rsidP="00550C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16"/>
                <w:szCs w:val="16"/>
              </w:rPr>
            </w:pPr>
            <w:r w:rsidRPr="00550C22">
              <w:rPr>
                <w:rFonts w:ascii="Times New Roman" w:eastAsia="Times New Roman" w:hAnsi="Times New Roman" w:cs="Times New Roman"/>
                <w:b/>
                <w:bCs/>
                <w:sz w:val="16"/>
                <w:szCs w:val="16"/>
              </w:rPr>
              <w:t>0</w:t>
            </w:r>
          </w:p>
        </w:tc>
      </w:tr>
      <w:tr w:rsidR="00550C22" w:rsidRPr="00550C22" w14:paraId="3AD7CEE6" w14:textId="77777777" w:rsidTr="00225A90">
        <w:trPr>
          <w:trHeight w:val="518"/>
        </w:trPr>
        <w:tc>
          <w:tcPr>
            <w:cnfStyle w:val="001000000000" w:firstRow="0" w:lastRow="0" w:firstColumn="1" w:lastColumn="0" w:oddVBand="0" w:evenVBand="0" w:oddHBand="0" w:evenHBand="0" w:firstRowFirstColumn="0" w:firstRowLastColumn="0" w:lastRowFirstColumn="0" w:lastRowLastColumn="0"/>
            <w:tcW w:w="706" w:type="dxa"/>
            <w:shd w:val="clear" w:color="auto" w:fill="FFFFFF" w:themeFill="background1"/>
            <w:noWrap/>
            <w:vAlign w:val="center"/>
            <w:hideMark/>
          </w:tcPr>
          <w:p w14:paraId="44F726BB" w14:textId="77777777" w:rsidR="00550C22" w:rsidRPr="00550C22" w:rsidRDefault="00550C22" w:rsidP="00550C22">
            <w:pPr>
              <w:jc w:val="center"/>
              <w:rPr>
                <w:rFonts w:ascii="Times New Roman" w:eastAsia="Times New Roman" w:hAnsi="Times New Roman" w:cs="Times New Roman"/>
                <w:sz w:val="16"/>
                <w:szCs w:val="16"/>
              </w:rPr>
            </w:pPr>
            <w:r w:rsidRPr="00550C22">
              <w:rPr>
                <w:rFonts w:ascii="Times New Roman" w:eastAsia="Times New Roman" w:hAnsi="Times New Roman" w:cs="Times New Roman"/>
                <w:sz w:val="16"/>
                <w:szCs w:val="16"/>
              </w:rPr>
              <w:t>14</w:t>
            </w:r>
          </w:p>
        </w:tc>
        <w:tc>
          <w:tcPr>
            <w:tcW w:w="546" w:type="dxa"/>
            <w:gridSpan w:val="2"/>
            <w:noWrap/>
            <w:vAlign w:val="center"/>
            <w:hideMark/>
          </w:tcPr>
          <w:p w14:paraId="5895A71A" w14:textId="77777777" w:rsidR="00550C22" w:rsidRPr="00550C22" w:rsidRDefault="00550C22" w:rsidP="00550C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550C22">
              <w:rPr>
                <w:rFonts w:ascii="Times New Roman" w:eastAsia="Times New Roman" w:hAnsi="Times New Roman" w:cs="Times New Roman"/>
                <w:sz w:val="16"/>
                <w:szCs w:val="16"/>
              </w:rPr>
              <w:t>0</w:t>
            </w:r>
          </w:p>
        </w:tc>
        <w:tc>
          <w:tcPr>
            <w:tcW w:w="547" w:type="dxa"/>
            <w:noWrap/>
            <w:vAlign w:val="center"/>
            <w:hideMark/>
          </w:tcPr>
          <w:p w14:paraId="0038821E" w14:textId="77777777" w:rsidR="00550C22" w:rsidRPr="00550C22" w:rsidRDefault="00550C22" w:rsidP="00550C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550C22">
              <w:rPr>
                <w:rFonts w:ascii="Times New Roman" w:eastAsia="Times New Roman" w:hAnsi="Times New Roman" w:cs="Times New Roman"/>
                <w:sz w:val="16"/>
                <w:szCs w:val="16"/>
              </w:rPr>
              <w:t>-</w:t>
            </w:r>
          </w:p>
        </w:tc>
        <w:tc>
          <w:tcPr>
            <w:tcW w:w="547" w:type="dxa"/>
            <w:noWrap/>
            <w:vAlign w:val="center"/>
            <w:hideMark/>
          </w:tcPr>
          <w:p w14:paraId="12E45B12" w14:textId="77777777" w:rsidR="00550C22" w:rsidRPr="00550C22" w:rsidRDefault="00550C22" w:rsidP="00550C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550C22">
              <w:rPr>
                <w:rFonts w:ascii="Times New Roman" w:eastAsia="Times New Roman" w:hAnsi="Times New Roman" w:cs="Times New Roman"/>
                <w:sz w:val="16"/>
                <w:szCs w:val="16"/>
              </w:rPr>
              <w:t>-</w:t>
            </w:r>
          </w:p>
        </w:tc>
        <w:tc>
          <w:tcPr>
            <w:tcW w:w="546" w:type="dxa"/>
            <w:noWrap/>
            <w:vAlign w:val="center"/>
            <w:hideMark/>
          </w:tcPr>
          <w:p w14:paraId="5D866E6C" w14:textId="77777777" w:rsidR="00550C22" w:rsidRPr="00550C22" w:rsidRDefault="00550C22" w:rsidP="00550C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550C22">
              <w:rPr>
                <w:rFonts w:ascii="Times New Roman" w:eastAsia="Times New Roman" w:hAnsi="Times New Roman" w:cs="Times New Roman"/>
                <w:sz w:val="16"/>
                <w:szCs w:val="16"/>
              </w:rPr>
              <w:t>0</w:t>
            </w:r>
          </w:p>
        </w:tc>
        <w:tc>
          <w:tcPr>
            <w:tcW w:w="547" w:type="dxa"/>
            <w:noWrap/>
            <w:vAlign w:val="center"/>
            <w:hideMark/>
          </w:tcPr>
          <w:p w14:paraId="094705E0" w14:textId="77777777" w:rsidR="00550C22" w:rsidRPr="00550C22" w:rsidRDefault="00550C22" w:rsidP="00550C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550C22">
              <w:rPr>
                <w:rFonts w:ascii="Times New Roman" w:eastAsia="Times New Roman" w:hAnsi="Times New Roman" w:cs="Times New Roman"/>
                <w:sz w:val="16"/>
                <w:szCs w:val="16"/>
              </w:rPr>
              <w:t>0</w:t>
            </w:r>
          </w:p>
        </w:tc>
        <w:tc>
          <w:tcPr>
            <w:tcW w:w="547" w:type="dxa"/>
            <w:noWrap/>
            <w:vAlign w:val="center"/>
            <w:hideMark/>
          </w:tcPr>
          <w:p w14:paraId="04B929DC" w14:textId="77777777" w:rsidR="00550C22" w:rsidRPr="00550C22" w:rsidRDefault="00550C22" w:rsidP="00550C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550C22">
              <w:rPr>
                <w:rFonts w:ascii="Times New Roman" w:eastAsia="Times New Roman" w:hAnsi="Times New Roman" w:cs="Times New Roman"/>
                <w:sz w:val="16"/>
                <w:szCs w:val="16"/>
              </w:rPr>
              <w:t>0</w:t>
            </w:r>
          </w:p>
        </w:tc>
        <w:tc>
          <w:tcPr>
            <w:tcW w:w="546" w:type="dxa"/>
            <w:noWrap/>
            <w:vAlign w:val="center"/>
            <w:hideMark/>
          </w:tcPr>
          <w:p w14:paraId="4E879B56" w14:textId="77777777" w:rsidR="00550C22" w:rsidRPr="00550C22" w:rsidRDefault="00550C22" w:rsidP="00550C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550C22">
              <w:rPr>
                <w:rFonts w:ascii="Times New Roman" w:eastAsia="Times New Roman" w:hAnsi="Times New Roman" w:cs="Times New Roman"/>
                <w:sz w:val="16"/>
                <w:szCs w:val="16"/>
              </w:rPr>
              <w:t>0</w:t>
            </w:r>
          </w:p>
        </w:tc>
        <w:tc>
          <w:tcPr>
            <w:tcW w:w="547" w:type="dxa"/>
            <w:noWrap/>
            <w:vAlign w:val="center"/>
            <w:hideMark/>
          </w:tcPr>
          <w:p w14:paraId="435F17D8" w14:textId="77777777" w:rsidR="00550C22" w:rsidRPr="00550C22" w:rsidRDefault="00550C22" w:rsidP="00550C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550C22">
              <w:rPr>
                <w:rFonts w:ascii="Times New Roman" w:eastAsia="Times New Roman" w:hAnsi="Times New Roman" w:cs="Times New Roman"/>
                <w:sz w:val="16"/>
                <w:szCs w:val="16"/>
              </w:rPr>
              <w:t>0</w:t>
            </w:r>
          </w:p>
        </w:tc>
        <w:tc>
          <w:tcPr>
            <w:tcW w:w="547" w:type="dxa"/>
            <w:noWrap/>
            <w:vAlign w:val="center"/>
            <w:hideMark/>
          </w:tcPr>
          <w:p w14:paraId="32229EFF" w14:textId="77777777" w:rsidR="00550C22" w:rsidRPr="00550C22" w:rsidRDefault="00550C22" w:rsidP="00550C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550C22">
              <w:rPr>
                <w:rFonts w:ascii="Times New Roman" w:eastAsia="Times New Roman" w:hAnsi="Times New Roman" w:cs="Times New Roman"/>
                <w:sz w:val="16"/>
                <w:szCs w:val="16"/>
              </w:rPr>
              <w:t>0</w:t>
            </w:r>
          </w:p>
        </w:tc>
        <w:tc>
          <w:tcPr>
            <w:tcW w:w="546" w:type="dxa"/>
            <w:noWrap/>
            <w:vAlign w:val="center"/>
            <w:hideMark/>
          </w:tcPr>
          <w:p w14:paraId="753A7B31" w14:textId="77777777" w:rsidR="00550C22" w:rsidRPr="00550C22" w:rsidRDefault="00550C22" w:rsidP="00550C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550C22">
              <w:rPr>
                <w:rFonts w:ascii="Times New Roman" w:eastAsia="Times New Roman" w:hAnsi="Times New Roman" w:cs="Times New Roman"/>
                <w:sz w:val="16"/>
                <w:szCs w:val="16"/>
              </w:rPr>
              <w:t>0</w:t>
            </w:r>
          </w:p>
        </w:tc>
        <w:tc>
          <w:tcPr>
            <w:tcW w:w="547" w:type="dxa"/>
            <w:noWrap/>
            <w:vAlign w:val="center"/>
            <w:hideMark/>
          </w:tcPr>
          <w:p w14:paraId="5F950FD8" w14:textId="77777777" w:rsidR="00550C22" w:rsidRPr="00550C22" w:rsidRDefault="00550C22" w:rsidP="00550C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550C22">
              <w:rPr>
                <w:rFonts w:ascii="Times New Roman" w:eastAsia="Times New Roman" w:hAnsi="Times New Roman" w:cs="Times New Roman"/>
                <w:sz w:val="16"/>
                <w:szCs w:val="16"/>
              </w:rPr>
              <w:t>0</w:t>
            </w:r>
          </w:p>
        </w:tc>
        <w:tc>
          <w:tcPr>
            <w:tcW w:w="547" w:type="dxa"/>
            <w:noWrap/>
            <w:vAlign w:val="center"/>
            <w:hideMark/>
          </w:tcPr>
          <w:p w14:paraId="748DB3D9" w14:textId="77777777" w:rsidR="00550C22" w:rsidRPr="00550C22" w:rsidRDefault="00550C22" w:rsidP="00550C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550C22">
              <w:rPr>
                <w:rFonts w:ascii="Times New Roman" w:eastAsia="Times New Roman" w:hAnsi="Times New Roman" w:cs="Times New Roman"/>
                <w:sz w:val="16"/>
                <w:szCs w:val="16"/>
              </w:rPr>
              <w:t>-</w:t>
            </w:r>
          </w:p>
        </w:tc>
        <w:tc>
          <w:tcPr>
            <w:tcW w:w="546" w:type="dxa"/>
            <w:noWrap/>
            <w:vAlign w:val="center"/>
            <w:hideMark/>
          </w:tcPr>
          <w:p w14:paraId="7B3978A0" w14:textId="77777777" w:rsidR="00550C22" w:rsidRPr="00550C22" w:rsidRDefault="00550C22" w:rsidP="00550C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550C22">
              <w:rPr>
                <w:rFonts w:ascii="Times New Roman" w:eastAsia="Times New Roman" w:hAnsi="Times New Roman" w:cs="Times New Roman"/>
                <w:sz w:val="16"/>
                <w:szCs w:val="16"/>
              </w:rPr>
              <w:t>-</w:t>
            </w:r>
          </w:p>
        </w:tc>
        <w:tc>
          <w:tcPr>
            <w:tcW w:w="547" w:type="dxa"/>
            <w:noWrap/>
            <w:vAlign w:val="center"/>
            <w:hideMark/>
          </w:tcPr>
          <w:p w14:paraId="66D5886F" w14:textId="77777777" w:rsidR="00550C22" w:rsidRPr="00550C22" w:rsidRDefault="00550C22" w:rsidP="00550C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550C22">
              <w:rPr>
                <w:rFonts w:ascii="Times New Roman" w:eastAsia="Times New Roman" w:hAnsi="Times New Roman" w:cs="Times New Roman"/>
                <w:sz w:val="16"/>
                <w:szCs w:val="16"/>
              </w:rPr>
              <w:t>0</w:t>
            </w:r>
          </w:p>
        </w:tc>
        <w:tc>
          <w:tcPr>
            <w:tcW w:w="547" w:type="dxa"/>
            <w:noWrap/>
            <w:vAlign w:val="center"/>
            <w:hideMark/>
          </w:tcPr>
          <w:p w14:paraId="28E00356" w14:textId="77777777" w:rsidR="00550C22" w:rsidRPr="00550C22" w:rsidRDefault="00550C22" w:rsidP="00550C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550C22">
              <w:rPr>
                <w:rFonts w:ascii="Times New Roman" w:eastAsia="Times New Roman" w:hAnsi="Times New Roman" w:cs="Times New Roman"/>
                <w:sz w:val="16"/>
                <w:szCs w:val="16"/>
              </w:rPr>
              <w:t>-</w:t>
            </w:r>
          </w:p>
        </w:tc>
        <w:tc>
          <w:tcPr>
            <w:tcW w:w="546" w:type="dxa"/>
            <w:noWrap/>
            <w:vAlign w:val="center"/>
            <w:hideMark/>
          </w:tcPr>
          <w:p w14:paraId="34ECBB22" w14:textId="77777777" w:rsidR="00550C22" w:rsidRPr="00550C22" w:rsidRDefault="00550C22" w:rsidP="00550C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550C22">
              <w:rPr>
                <w:rFonts w:ascii="Times New Roman" w:eastAsia="Times New Roman" w:hAnsi="Times New Roman" w:cs="Times New Roman"/>
                <w:sz w:val="16"/>
                <w:szCs w:val="16"/>
              </w:rPr>
              <w:t>-</w:t>
            </w:r>
          </w:p>
        </w:tc>
        <w:tc>
          <w:tcPr>
            <w:tcW w:w="547" w:type="dxa"/>
            <w:noWrap/>
            <w:vAlign w:val="center"/>
            <w:hideMark/>
          </w:tcPr>
          <w:p w14:paraId="78D3C65D" w14:textId="77777777" w:rsidR="00550C22" w:rsidRPr="00550C22" w:rsidRDefault="00550C22" w:rsidP="00550C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550C22">
              <w:rPr>
                <w:rFonts w:ascii="Times New Roman" w:eastAsia="Times New Roman" w:hAnsi="Times New Roman" w:cs="Times New Roman"/>
                <w:sz w:val="16"/>
                <w:szCs w:val="16"/>
              </w:rPr>
              <w:t>-</w:t>
            </w:r>
          </w:p>
        </w:tc>
        <w:tc>
          <w:tcPr>
            <w:tcW w:w="547" w:type="dxa"/>
            <w:noWrap/>
            <w:vAlign w:val="center"/>
            <w:hideMark/>
          </w:tcPr>
          <w:p w14:paraId="6F6DD4C5" w14:textId="77777777" w:rsidR="00550C22" w:rsidRPr="00550C22" w:rsidRDefault="00550C22" w:rsidP="00550C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550C22">
              <w:rPr>
                <w:rFonts w:ascii="Times New Roman" w:eastAsia="Times New Roman" w:hAnsi="Times New Roman" w:cs="Times New Roman"/>
                <w:sz w:val="16"/>
                <w:szCs w:val="16"/>
              </w:rPr>
              <w:t>-</w:t>
            </w:r>
          </w:p>
        </w:tc>
        <w:tc>
          <w:tcPr>
            <w:tcW w:w="546" w:type="dxa"/>
            <w:noWrap/>
            <w:vAlign w:val="center"/>
            <w:hideMark/>
          </w:tcPr>
          <w:p w14:paraId="6388747D" w14:textId="77777777" w:rsidR="00550C22" w:rsidRPr="00550C22" w:rsidRDefault="00550C22" w:rsidP="00550C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550C22">
              <w:rPr>
                <w:rFonts w:ascii="Times New Roman" w:eastAsia="Times New Roman" w:hAnsi="Times New Roman" w:cs="Times New Roman"/>
                <w:sz w:val="16"/>
                <w:szCs w:val="16"/>
              </w:rPr>
              <w:t>-</w:t>
            </w:r>
          </w:p>
        </w:tc>
        <w:tc>
          <w:tcPr>
            <w:tcW w:w="547" w:type="dxa"/>
            <w:noWrap/>
            <w:vAlign w:val="center"/>
            <w:hideMark/>
          </w:tcPr>
          <w:p w14:paraId="04E9C10C" w14:textId="77777777" w:rsidR="00550C22" w:rsidRPr="00550C22" w:rsidRDefault="00550C22" w:rsidP="00550C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550C22">
              <w:rPr>
                <w:rFonts w:ascii="Times New Roman" w:eastAsia="Times New Roman" w:hAnsi="Times New Roman" w:cs="Times New Roman"/>
                <w:sz w:val="16"/>
                <w:szCs w:val="16"/>
              </w:rPr>
              <w:t>-</w:t>
            </w:r>
          </w:p>
        </w:tc>
        <w:tc>
          <w:tcPr>
            <w:tcW w:w="547" w:type="dxa"/>
            <w:noWrap/>
            <w:vAlign w:val="center"/>
            <w:hideMark/>
          </w:tcPr>
          <w:p w14:paraId="169F907A" w14:textId="77777777" w:rsidR="00550C22" w:rsidRPr="00550C22" w:rsidRDefault="00550C22" w:rsidP="00550C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550C22">
              <w:rPr>
                <w:rFonts w:ascii="Times New Roman" w:eastAsia="Times New Roman" w:hAnsi="Times New Roman" w:cs="Times New Roman"/>
                <w:sz w:val="16"/>
                <w:szCs w:val="16"/>
              </w:rPr>
              <w:t>-</w:t>
            </w:r>
          </w:p>
        </w:tc>
        <w:tc>
          <w:tcPr>
            <w:tcW w:w="546" w:type="dxa"/>
            <w:noWrap/>
            <w:vAlign w:val="center"/>
            <w:hideMark/>
          </w:tcPr>
          <w:p w14:paraId="027644C2" w14:textId="77777777" w:rsidR="00550C22" w:rsidRPr="00550C22" w:rsidRDefault="00550C22" w:rsidP="00550C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550C22">
              <w:rPr>
                <w:rFonts w:ascii="Times New Roman" w:eastAsia="Times New Roman" w:hAnsi="Times New Roman" w:cs="Times New Roman"/>
                <w:sz w:val="16"/>
                <w:szCs w:val="16"/>
              </w:rPr>
              <w:t>-</w:t>
            </w:r>
          </w:p>
        </w:tc>
        <w:tc>
          <w:tcPr>
            <w:tcW w:w="547" w:type="dxa"/>
            <w:noWrap/>
            <w:vAlign w:val="center"/>
            <w:hideMark/>
          </w:tcPr>
          <w:p w14:paraId="0E386EF1" w14:textId="77777777" w:rsidR="00550C22" w:rsidRPr="00550C22" w:rsidRDefault="00550C22" w:rsidP="00550C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550C22">
              <w:rPr>
                <w:rFonts w:ascii="Times New Roman" w:eastAsia="Times New Roman" w:hAnsi="Times New Roman" w:cs="Times New Roman"/>
                <w:sz w:val="16"/>
                <w:szCs w:val="16"/>
              </w:rPr>
              <w:t>-</w:t>
            </w:r>
          </w:p>
        </w:tc>
        <w:tc>
          <w:tcPr>
            <w:tcW w:w="547" w:type="dxa"/>
            <w:noWrap/>
            <w:vAlign w:val="center"/>
            <w:hideMark/>
          </w:tcPr>
          <w:p w14:paraId="2604CA54" w14:textId="77777777" w:rsidR="00550C22" w:rsidRPr="00550C22" w:rsidRDefault="00550C22" w:rsidP="00550C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550C22">
              <w:rPr>
                <w:rFonts w:ascii="Times New Roman" w:eastAsia="Times New Roman" w:hAnsi="Times New Roman" w:cs="Times New Roman"/>
                <w:sz w:val="16"/>
                <w:szCs w:val="16"/>
              </w:rPr>
              <w:t>-</w:t>
            </w:r>
          </w:p>
        </w:tc>
        <w:tc>
          <w:tcPr>
            <w:tcW w:w="546" w:type="dxa"/>
            <w:gridSpan w:val="2"/>
            <w:noWrap/>
            <w:vAlign w:val="center"/>
            <w:hideMark/>
          </w:tcPr>
          <w:p w14:paraId="20D2BA88" w14:textId="77777777" w:rsidR="00550C22" w:rsidRPr="00550C22" w:rsidRDefault="00550C22" w:rsidP="00550C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550C22">
              <w:rPr>
                <w:rFonts w:ascii="Times New Roman" w:eastAsia="Times New Roman" w:hAnsi="Times New Roman" w:cs="Times New Roman"/>
                <w:sz w:val="16"/>
                <w:szCs w:val="16"/>
              </w:rPr>
              <w:t>-</w:t>
            </w:r>
          </w:p>
        </w:tc>
        <w:tc>
          <w:tcPr>
            <w:tcW w:w="547" w:type="dxa"/>
            <w:noWrap/>
            <w:vAlign w:val="center"/>
            <w:hideMark/>
          </w:tcPr>
          <w:p w14:paraId="4F4AA7DB" w14:textId="77777777" w:rsidR="00550C22" w:rsidRPr="00550C22" w:rsidRDefault="00550C22" w:rsidP="00550C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550C22">
              <w:rPr>
                <w:rFonts w:ascii="Times New Roman" w:eastAsia="Times New Roman" w:hAnsi="Times New Roman" w:cs="Times New Roman"/>
                <w:sz w:val="16"/>
                <w:szCs w:val="16"/>
              </w:rPr>
              <w:t>-</w:t>
            </w:r>
          </w:p>
        </w:tc>
        <w:tc>
          <w:tcPr>
            <w:tcW w:w="727" w:type="dxa"/>
            <w:gridSpan w:val="2"/>
            <w:noWrap/>
            <w:vAlign w:val="center"/>
            <w:hideMark/>
          </w:tcPr>
          <w:p w14:paraId="7E165C17" w14:textId="77777777" w:rsidR="00550C22" w:rsidRPr="00550C22" w:rsidRDefault="00550C22" w:rsidP="00550C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sz w:val="16"/>
                <w:szCs w:val="16"/>
              </w:rPr>
            </w:pPr>
            <w:r w:rsidRPr="00550C22">
              <w:rPr>
                <w:rFonts w:ascii="Times New Roman" w:eastAsia="Times New Roman" w:hAnsi="Times New Roman" w:cs="Times New Roman"/>
                <w:b/>
                <w:bCs/>
                <w:sz w:val="16"/>
                <w:szCs w:val="16"/>
              </w:rPr>
              <w:t>0</w:t>
            </w:r>
          </w:p>
        </w:tc>
      </w:tr>
      <w:tr w:rsidR="00A52B4C" w:rsidRPr="00550C22" w14:paraId="3F6B21F4" w14:textId="77777777" w:rsidTr="00225A90">
        <w:trPr>
          <w:cnfStyle w:val="000000100000" w:firstRow="0" w:lastRow="0" w:firstColumn="0" w:lastColumn="0" w:oddVBand="0" w:evenVBand="0" w:oddHBand="1" w:evenHBand="0" w:firstRowFirstColumn="0" w:firstRowLastColumn="0" w:lastRowFirstColumn="0" w:lastRowLastColumn="0"/>
          <w:trHeight w:val="518"/>
        </w:trPr>
        <w:tc>
          <w:tcPr>
            <w:cnfStyle w:val="001000000000" w:firstRow="0" w:lastRow="0" w:firstColumn="1" w:lastColumn="0" w:oddVBand="0" w:evenVBand="0" w:oddHBand="0" w:evenHBand="0" w:firstRowFirstColumn="0" w:firstRowLastColumn="0" w:lastRowFirstColumn="0" w:lastRowLastColumn="0"/>
            <w:tcW w:w="706" w:type="dxa"/>
            <w:shd w:val="clear" w:color="auto" w:fill="FFFFFF" w:themeFill="background1"/>
            <w:noWrap/>
            <w:vAlign w:val="center"/>
            <w:hideMark/>
          </w:tcPr>
          <w:p w14:paraId="042920CE" w14:textId="77777777" w:rsidR="00550C22" w:rsidRPr="00550C22" w:rsidRDefault="00550C22" w:rsidP="00225A90">
            <w:pPr>
              <w:ind w:left="-28" w:firstLine="28"/>
              <w:jc w:val="center"/>
              <w:rPr>
                <w:rFonts w:ascii="Times New Roman" w:eastAsia="Times New Roman" w:hAnsi="Times New Roman" w:cs="Times New Roman"/>
                <w:sz w:val="16"/>
                <w:szCs w:val="16"/>
              </w:rPr>
            </w:pPr>
            <w:r w:rsidRPr="00550C22">
              <w:rPr>
                <w:rFonts w:ascii="Times New Roman" w:eastAsia="Times New Roman" w:hAnsi="Times New Roman" w:cs="Times New Roman"/>
                <w:sz w:val="16"/>
                <w:szCs w:val="16"/>
              </w:rPr>
              <w:t>15</w:t>
            </w:r>
          </w:p>
        </w:tc>
        <w:tc>
          <w:tcPr>
            <w:tcW w:w="546" w:type="dxa"/>
            <w:gridSpan w:val="2"/>
            <w:noWrap/>
            <w:vAlign w:val="center"/>
            <w:hideMark/>
          </w:tcPr>
          <w:p w14:paraId="38DC2ABF" w14:textId="77777777" w:rsidR="00550C22" w:rsidRPr="00550C22" w:rsidRDefault="00550C22" w:rsidP="00550C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sz w:val="16"/>
                <w:szCs w:val="16"/>
              </w:rPr>
            </w:pPr>
            <w:r w:rsidRPr="00550C22">
              <w:rPr>
                <w:rFonts w:ascii="Times New Roman" w:eastAsia="Times New Roman" w:hAnsi="Times New Roman" w:cs="Times New Roman"/>
                <w:bCs/>
                <w:sz w:val="16"/>
                <w:szCs w:val="16"/>
              </w:rPr>
              <w:t>-</w:t>
            </w:r>
          </w:p>
        </w:tc>
        <w:tc>
          <w:tcPr>
            <w:tcW w:w="547" w:type="dxa"/>
            <w:noWrap/>
            <w:vAlign w:val="center"/>
            <w:hideMark/>
          </w:tcPr>
          <w:p w14:paraId="7160A5CB" w14:textId="77777777" w:rsidR="00550C22" w:rsidRPr="00550C22" w:rsidRDefault="00550C22" w:rsidP="00550C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sz w:val="16"/>
                <w:szCs w:val="16"/>
              </w:rPr>
            </w:pPr>
            <w:r w:rsidRPr="00550C22">
              <w:rPr>
                <w:rFonts w:ascii="Times New Roman" w:eastAsia="Times New Roman" w:hAnsi="Times New Roman" w:cs="Times New Roman"/>
                <w:bCs/>
                <w:sz w:val="16"/>
                <w:szCs w:val="16"/>
              </w:rPr>
              <w:t>0</w:t>
            </w:r>
          </w:p>
        </w:tc>
        <w:tc>
          <w:tcPr>
            <w:tcW w:w="547" w:type="dxa"/>
            <w:noWrap/>
            <w:vAlign w:val="center"/>
            <w:hideMark/>
          </w:tcPr>
          <w:p w14:paraId="23C556BB" w14:textId="77777777" w:rsidR="00550C22" w:rsidRPr="00550C22" w:rsidRDefault="00550C22" w:rsidP="00550C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sz w:val="16"/>
                <w:szCs w:val="16"/>
              </w:rPr>
            </w:pPr>
            <w:r w:rsidRPr="00550C22">
              <w:rPr>
                <w:rFonts w:ascii="Times New Roman" w:eastAsia="Times New Roman" w:hAnsi="Times New Roman" w:cs="Times New Roman"/>
                <w:bCs/>
                <w:sz w:val="16"/>
                <w:szCs w:val="16"/>
              </w:rPr>
              <w:t>-</w:t>
            </w:r>
          </w:p>
        </w:tc>
        <w:tc>
          <w:tcPr>
            <w:tcW w:w="546" w:type="dxa"/>
            <w:noWrap/>
            <w:vAlign w:val="center"/>
            <w:hideMark/>
          </w:tcPr>
          <w:p w14:paraId="649D12AE" w14:textId="77777777" w:rsidR="00550C22" w:rsidRPr="00550C22" w:rsidRDefault="00550C22" w:rsidP="00550C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sz w:val="16"/>
                <w:szCs w:val="16"/>
              </w:rPr>
            </w:pPr>
            <w:r w:rsidRPr="00550C22">
              <w:rPr>
                <w:rFonts w:ascii="Times New Roman" w:eastAsia="Times New Roman" w:hAnsi="Times New Roman" w:cs="Times New Roman"/>
                <w:bCs/>
                <w:sz w:val="16"/>
                <w:szCs w:val="16"/>
              </w:rPr>
              <w:t>0</w:t>
            </w:r>
          </w:p>
        </w:tc>
        <w:tc>
          <w:tcPr>
            <w:tcW w:w="547" w:type="dxa"/>
            <w:noWrap/>
            <w:vAlign w:val="center"/>
            <w:hideMark/>
          </w:tcPr>
          <w:p w14:paraId="78E299BD" w14:textId="77777777" w:rsidR="00550C22" w:rsidRPr="00550C22" w:rsidRDefault="00550C22" w:rsidP="00550C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sz w:val="16"/>
                <w:szCs w:val="16"/>
              </w:rPr>
            </w:pPr>
            <w:r w:rsidRPr="00550C22">
              <w:rPr>
                <w:rFonts w:ascii="Times New Roman" w:eastAsia="Times New Roman" w:hAnsi="Times New Roman" w:cs="Times New Roman"/>
                <w:bCs/>
                <w:sz w:val="16"/>
                <w:szCs w:val="16"/>
              </w:rPr>
              <w:t>0</w:t>
            </w:r>
          </w:p>
        </w:tc>
        <w:tc>
          <w:tcPr>
            <w:tcW w:w="547" w:type="dxa"/>
            <w:noWrap/>
            <w:vAlign w:val="center"/>
            <w:hideMark/>
          </w:tcPr>
          <w:p w14:paraId="2830E385" w14:textId="77777777" w:rsidR="00550C22" w:rsidRPr="00550C22" w:rsidRDefault="00550C22" w:rsidP="00550C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sz w:val="16"/>
                <w:szCs w:val="16"/>
              </w:rPr>
            </w:pPr>
            <w:r w:rsidRPr="00550C22">
              <w:rPr>
                <w:rFonts w:ascii="Times New Roman" w:eastAsia="Times New Roman" w:hAnsi="Times New Roman" w:cs="Times New Roman"/>
                <w:bCs/>
                <w:sz w:val="16"/>
                <w:szCs w:val="16"/>
              </w:rPr>
              <w:t>0</w:t>
            </w:r>
            <w:r w:rsidR="00225A90">
              <w:rPr>
                <w:rFonts w:ascii="Times New Roman" w:eastAsia="Times New Roman" w:hAnsi="Times New Roman" w:cs="Times New Roman"/>
                <w:bCs/>
                <w:sz w:val="16"/>
                <w:szCs w:val="16"/>
              </w:rPr>
              <w:t>·</w:t>
            </w:r>
            <w:r w:rsidRPr="00550C22">
              <w:rPr>
                <w:rFonts w:ascii="Times New Roman" w:eastAsia="Times New Roman" w:hAnsi="Times New Roman" w:cs="Times New Roman"/>
                <w:bCs/>
                <w:sz w:val="16"/>
                <w:szCs w:val="16"/>
              </w:rPr>
              <w:t>02</w:t>
            </w:r>
          </w:p>
        </w:tc>
        <w:tc>
          <w:tcPr>
            <w:tcW w:w="546" w:type="dxa"/>
            <w:noWrap/>
            <w:vAlign w:val="center"/>
            <w:hideMark/>
          </w:tcPr>
          <w:p w14:paraId="76952288" w14:textId="77777777" w:rsidR="00550C22" w:rsidRPr="00550C22" w:rsidRDefault="00550C22" w:rsidP="00550C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sz w:val="16"/>
                <w:szCs w:val="16"/>
              </w:rPr>
            </w:pPr>
            <w:r w:rsidRPr="00550C22">
              <w:rPr>
                <w:rFonts w:ascii="Times New Roman" w:eastAsia="Times New Roman" w:hAnsi="Times New Roman" w:cs="Times New Roman"/>
                <w:bCs/>
                <w:sz w:val="16"/>
                <w:szCs w:val="16"/>
              </w:rPr>
              <w:t>0</w:t>
            </w:r>
          </w:p>
        </w:tc>
        <w:tc>
          <w:tcPr>
            <w:tcW w:w="547" w:type="dxa"/>
            <w:noWrap/>
            <w:vAlign w:val="center"/>
            <w:hideMark/>
          </w:tcPr>
          <w:p w14:paraId="525AA49B" w14:textId="77777777" w:rsidR="00550C22" w:rsidRPr="00550C22" w:rsidRDefault="00550C22" w:rsidP="00550C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sz w:val="16"/>
                <w:szCs w:val="16"/>
              </w:rPr>
            </w:pPr>
            <w:r w:rsidRPr="00550C22">
              <w:rPr>
                <w:rFonts w:ascii="Times New Roman" w:eastAsia="Times New Roman" w:hAnsi="Times New Roman" w:cs="Times New Roman"/>
                <w:bCs/>
                <w:sz w:val="16"/>
                <w:szCs w:val="16"/>
              </w:rPr>
              <w:t>0</w:t>
            </w:r>
            <w:r w:rsidR="00225A90">
              <w:rPr>
                <w:rFonts w:ascii="Times New Roman" w:eastAsia="Times New Roman" w:hAnsi="Times New Roman" w:cs="Times New Roman"/>
                <w:bCs/>
                <w:sz w:val="16"/>
                <w:szCs w:val="16"/>
              </w:rPr>
              <w:t>·</w:t>
            </w:r>
            <w:r w:rsidRPr="00550C22">
              <w:rPr>
                <w:rFonts w:ascii="Times New Roman" w:eastAsia="Times New Roman" w:hAnsi="Times New Roman" w:cs="Times New Roman"/>
                <w:bCs/>
                <w:sz w:val="16"/>
                <w:szCs w:val="16"/>
              </w:rPr>
              <w:t>06</w:t>
            </w:r>
          </w:p>
        </w:tc>
        <w:tc>
          <w:tcPr>
            <w:tcW w:w="547" w:type="dxa"/>
            <w:noWrap/>
            <w:vAlign w:val="center"/>
            <w:hideMark/>
          </w:tcPr>
          <w:p w14:paraId="7A69A90B" w14:textId="77777777" w:rsidR="00550C22" w:rsidRPr="00550C22" w:rsidRDefault="00550C22" w:rsidP="00550C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sz w:val="16"/>
                <w:szCs w:val="16"/>
              </w:rPr>
            </w:pPr>
            <w:r w:rsidRPr="00550C22">
              <w:rPr>
                <w:rFonts w:ascii="Times New Roman" w:eastAsia="Times New Roman" w:hAnsi="Times New Roman" w:cs="Times New Roman"/>
                <w:bCs/>
                <w:sz w:val="16"/>
                <w:szCs w:val="16"/>
              </w:rPr>
              <w:t>0</w:t>
            </w:r>
          </w:p>
        </w:tc>
        <w:tc>
          <w:tcPr>
            <w:tcW w:w="546" w:type="dxa"/>
            <w:noWrap/>
            <w:vAlign w:val="center"/>
            <w:hideMark/>
          </w:tcPr>
          <w:p w14:paraId="428709ED" w14:textId="77777777" w:rsidR="00550C22" w:rsidRPr="00550C22" w:rsidRDefault="00550C22" w:rsidP="00550C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sz w:val="16"/>
                <w:szCs w:val="16"/>
              </w:rPr>
            </w:pPr>
            <w:r w:rsidRPr="00550C22">
              <w:rPr>
                <w:rFonts w:ascii="Times New Roman" w:eastAsia="Times New Roman" w:hAnsi="Times New Roman" w:cs="Times New Roman"/>
                <w:bCs/>
                <w:sz w:val="16"/>
                <w:szCs w:val="16"/>
              </w:rPr>
              <w:t>0</w:t>
            </w:r>
          </w:p>
        </w:tc>
        <w:tc>
          <w:tcPr>
            <w:tcW w:w="547" w:type="dxa"/>
            <w:noWrap/>
            <w:vAlign w:val="center"/>
            <w:hideMark/>
          </w:tcPr>
          <w:p w14:paraId="5194978C" w14:textId="77777777" w:rsidR="00550C22" w:rsidRPr="00550C22" w:rsidRDefault="00550C22" w:rsidP="00550C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sz w:val="16"/>
                <w:szCs w:val="16"/>
              </w:rPr>
            </w:pPr>
            <w:r w:rsidRPr="00550C22">
              <w:rPr>
                <w:rFonts w:ascii="Times New Roman" w:eastAsia="Times New Roman" w:hAnsi="Times New Roman" w:cs="Times New Roman"/>
                <w:bCs/>
                <w:sz w:val="16"/>
                <w:szCs w:val="16"/>
              </w:rPr>
              <w:t>0</w:t>
            </w:r>
          </w:p>
        </w:tc>
        <w:tc>
          <w:tcPr>
            <w:tcW w:w="547" w:type="dxa"/>
            <w:noWrap/>
            <w:vAlign w:val="center"/>
            <w:hideMark/>
          </w:tcPr>
          <w:p w14:paraId="4C86B684" w14:textId="77777777" w:rsidR="00550C22" w:rsidRPr="00550C22" w:rsidRDefault="00550C22" w:rsidP="00550C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sz w:val="16"/>
                <w:szCs w:val="16"/>
              </w:rPr>
            </w:pPr>
            <w:r w:rsidRPr="00550C22">
              <w:rPr>
                <w:rFonts w:ascii="Times New Roman" w:eastAsia="Times New Roman" w:hAnsi="Times New Roman" w:cs="Times New Roman"/>
                <w:bCs/>
                <w:sz w:val="16"/>
                <w:szCs w:val="16"/>
              </w:rPr>
              <w:t>0</w:t>
            </w:r>
          </w:p>
        </w:tc>
        <w:tc>
          <w:tcPr>
            <w:tcW w:w="546" w:type="dxa"/>
            <w:noWrap/>
            <w:vAlign w:val="center"/>
            <w:hideMark/>
          </w:tcPr>
          <w:p w14:paraId="6714CBEE" w14:textId="77777777" w:rsidR="00550C22" w:rsidRPr="00550C22" w:rsidRDefault="00550C22" w:rsidP="00550C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sz w:val="16"/>
                <w:szCs w:val="16"/>
              </w:rPr>
            </w:pPr>
            <w:r w:rsidRPr="00550C22">
              <w:rPr>
                <w:rFonts w:ascii="Times New Roman" w:eastAsia="Times New Roman" w:hAnsi="Times New Roman" w:cs="Times New Roman"/>
                <w:bCs/>
                <w:sz w:val="16"/>
                <w:szCs w:val="16"/>
              </w:rPr>
              <w:t>0</w:t>
            </w:r>
          </w:p>
        </w:tc>
        <w:tc>
          <w:tcPr>
            <w:tcW w:w="547" w:type="dxa"/>
            <w:noWrap/>
            <w:vAlign w:val="center"/>
            <w:hideMark/>
          </w:tcPr>
          <w:p w14:paraId="23E04B78" w14:textId="77777777" w:rsidR="00550C22" w:rsidRPr="00550C22" w:rsidRDefault="00550C22" w:rsidP="00550C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sz w:val="16"/>
                <w:szCs w:val="16"/>
              </w:rPr>
            </w:pPr>
            <w:r w:rsidRPr="00550C22">
              <w:rPr>
                <w:rFonts w:ascii="Times New Roman" w:eastAsia="Times New Roman" w:hAnsi="Times New Roman" w:cs="Times New Roman"/>
                <w:bCs/>
                <w:sz w:val="16"/>
                <w:szCs w:val="16"/>
              </w:rPr>
              <w:t>-</w:t>
            </w:r>
          </w:p>
        </w:tc>
        <w:tc>
          <w:tcPr>
            <w:tcW w:w="547" w:type="dxa"/>
            <w:noWrap/>
            <w:vAlign w:val="center"/>
            <w:hideMark/>
          </w:tcPr>
          <w:p w14:paraId="6EBC048C" w14:textId="77777777" w:rsidR="00550C22" w:rsidRPr="00550C22" w:rsidRDefault="00550C22" w:rsidP="00550C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sz w:val="16"/>
                <w:szCs w:val="16"/>
              </w:rPr>
            </w:pPr>
            <w:r w:rsidRPr="00550C22">
              <w:rPr>
                <w:rFonts w:ascii="Times New Roman" w:eastAsia="Times New Roman" w:hAnsi="Times New Roman" w:cs="Times New Roman"/>
                <w:bCs/>
                <w:sz w:val="16"/>
                <w:szCs w:val="16"/>
              </w:rPr>
              <w:t>0</w:t>
            </w:r>
          </w:p>
        </w:tc>
        <w:tc>
          <w:tcPr>
            <w:tcW w:w="546" w:type="dxa"/>
            <w:noWrap/>
            <w:vAlign w:val="center"/>
            <w:hideMark/>
          </w:tcPr>
          <w:p w14:paraId="3E07536A" w14:textId="77777777" w:rsidR="00550C22" w:rsidRPr="00550C22" w:rsidRDefault="00550C22" w:rsidP="00550C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sz w:val="16"/>
                <w:szCs w:val="16"/>
              </w:rPr>
            </w:pPr>
            <w:r w:rsidRPr="00550C22">
              <w:rPr>
                <w:rFonts w:ascii="Times New Roman" w:eastAsia="Times New Roman" w:hAnsi="Times New Roman" w:cs="Times New Roman"/>
                <w:bCs/>
                <w:sz w:val="16"/>
                <w:szCs w:val="16"/>
              </w:rPr>
              <w:t>-</w:t>
            </w:r>
          </w:p>
        </w:tc>
        <w:tc>
          <w:tcPr>
            <w:tcW w:w="547" w:type="dxa"/>
            <w:noWrap/>
            <w:vAlign w:val="center"/>
            <w:hideMark/>
          </w:tcPr>
          <w:p w14:paraId="3A17DA5B" w14:textId="77777777" w:rsidR="00550C22" w:rsidRPr="00550C22" w:rsidRDefault="00550C22" w:rsidP="00550C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sz w:val="16"/>
                <w:szCs w:val="16"/>
              </w:rPr>
            </w:pPr>
            <w:r w:rsidRPr="00550C22">
              <w:rPr>
                <w:rFonts w:ascii="Times New Roman" w:eastAsia="Times New Roman" w:hAnsi="Times New Roman" w:cs="Times New Roman"/>
                <w:bCs/>
                <w:sz w:val="16"/>
                <w:szCs w:val="16"/>
              </w:rPr>
              <w:t>-</w:t>
            </w:r>
          </w:p>
        </w:tc>
        <w:tc>
          <w:tcPr>
            <w:tcW w:w="547" w:type="dxa"/>
            <w:noWrap/>
            <w:vAlign w:val="center"/>
            <w:hideMark/>
          </w:tcPr>
          <w:p w14:paraId="4020AE86" w14:textId="77777777" w:rsidR="00550C22" w:rsidRPr="00550C22" w:rsidRDefault="00550C22" w:rsidP="00550C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sz w:val="16"/>
                <w:szCs w:val="16"/>
              </w:rPr>
            </w:pPr>
            <w:r w:rsidRPr="00550C22">
              <w:rPr>
                <w:rFonts w:ascii="Times New Roman" w:eastAsia="Times New Roman" w:hAnsi="Times New Roman" w:cs="Times New Roman"/>
                <w:bCs/>
                <w:sz w:val="16"/>
                <w:szCs w:val="16"/>
              </w:rPr>
              <w:t>-</w:t>
            </w:r>
          </w:p>
        </w:tc>
        <w:tc>
          <w:tcPr>
            <w:tcW w:w="546" w:type="dxa"/>
            <w:noWrap/>
            <w:vAlign w:val="center"/>
            <w:hideMark/>
          </w:tcPr>
          <w:p w14:paraId="40D41FE0" w14:textId="77777777" w:rsidR="00550C22" w:rsidRPr="00550C22" w:rsidRDefault="00550C22" w:rsidP="00550C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sz w:val="16"/>
                <w:szCs w:val="16"/>
              </w:rPr>
            </w:pPr>
            <w:r w:rsidRPr="00550C22">
              <w:rPr>
                <w:rFonts w:ascii="Times New Roman" w:eastAsia="Times New Roman" w:hAnsi="Times New Roman" w:cs="Times New Roman"/>
                <w:bCs/>
                <w:sz w:val="16"/>
                <w:szCs w:val="16"/>
              </w:rPr>
              <w:t>-</w:t>
            </w:r>
          </w:p>
        </w:tc>
        <w:tc>
          <w:tcPr>
            <w:tcW w:w="547" w:type="dxa"/>
            <w:noWrap/>
            <w:vAlign w:val="center"/>
            <w:hideMark/>
          </w:tcPr>
          <w:p w14:paraId="24D79C02" w14:textId="77777777" w:rsidR="00550C22" w:rsidRPr="00550C22" w:rsidRDefault="00550C22" w:rsidP="00550C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sz w:val="16"/>
                <w:szCs w:val="16"/>
              </w:rPr>
            </w:pPr>
            <w:r w:rsidRPr="00550C22">
              <w:rPr>
                <w:rFonts w:ascii="Times New Roman" w:eastAsia="Times New Roman" w:hAnsi="Times New Roman" w:cs="Times New Roman"/>
                <w:bCs/>
                <w:sz w:val="16"/>
                <w:szCs w:val="16"/>
              </w:rPr>
              <w:t>0</w:t>
            </w:r>
          </w:p>
        </w:tc>
        <w:tc>
          <w:tcPr>
            <w:tcW w:w="547" w:type="dxa"/>
            <w:noWrap/>
            <w:vAlign w:val="center"/>
            <w:hideMark/>
          </w:tcPr>
          <w:p w14:paraId="7E88C513" w14:textId="77777777" w:rsidR="00550C22" w:rsidRPr="00550C22" w:rsidRDefault="00550C22" w:rsidP="00550C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sz w:val="16"/>
                <w:szCs w:val="16"/>
              </w:rPr>
            </w:pPr>
            <w:r w:rsidRPr="00550C22">
              <w:rPr>
                <w:rFonts w:ascii="Times New Roman" w:eastAsia="Times New Roman" w:hAnsi="Times New Roman" w:cs="Times New Roman"/>
                <w:bCs/>
                <w:sz w:val="16"/>
                <w:szCs w:val="16"/>
              </w:rPr>
              <w:t>-</w:t>
            </w:r>
          </w:p>
        </w:tc>
        <w:tc>
          <w:tcPr>
            <w:tcW w:w="546" w:type="dxa"/>
            <w:noWrap/>
            <w:vAlign w:val="center"/>
            <w:hideMark/>
          </w:tcPr>
          <w:p w14:paraId="5FFD6DA0" w14:textId="77777777" w:rsidR="00550C22" w:rsidRPr="00550C22" w:rsidRDefault="00550C22" w:rsidP="00550C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sz w:val="16"/>
                <w:szCs w:val="16"/>
              </w:rPr>
            </w:pPr>
            <w:r w:rsidRPr="00550C22">
              <w:rPr>
                <w:rFonts w:ascii="Times New Roman" w:eastAsia="Times New Roman" w:hAnsi="Times New Roman" w:cs="Times New Roman"/>
                <w:bCs/>
                <w:sz w:val="16"/>
                <w:szCs w:val="16"/>
              </w:rPr>
              <w:t>-</w:t>
            </w:r>
          </w:p>
        </w:tc>
        <w:tc>
          <w:tcPr>
            <w:tcW w:w="547" w:type="dxa"/>
            <w:noWrap/>
            <w:vAlign w:val="center"/>
            <w:hideMark/>
          </w:tcPr>
          <w:p w14:paraId="1863798E" w14:textId="77777777" w:rsidR="00550C22" w:rsidRPr="00550C22" w:rsidRDefault="00550C22" w:rsidP="00550C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sz w:val="16"/>
                <w:szCs w:val="16"/>
              </w:rPr>
            </w:pPr>
            <w:r w:rsidRPr="00550C22">
              <w:rPr>
                <w:rFonts w:ascii="Times New Roman" w:eastAsia="Times New Roman" w:hAnsi="Times New Roman" w:cs="Times New Roman"/>
                <w:bCs/>
                <w:sz w:val="16"/>
                <w:szCs w:val="16"/>
              </w:rPr>
              <w:t>0</w:t>
            </w:r>
          </w:p>
        </w:tc>
        <w:tc>
          <w:tcPr>
            <w:tcW w:w="547" w:type="dxa"/>
            <w:noWrap/>
            <w:vAlign w:val="center"/>
            <w:hideMark/>
          </w:tcPr>
          <w:p w14:paraId="3B3AFBAD" w14:textId="77777777" w:rsidR="00550C22" w:rsidRPr="00550C22" w:rsidRDefault="00550C22" w:rsidP="00550C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sz w:val="16"/>
                <w:szCs w:val="16"/>
              </w:rPr>
            </w:pPr>
            <w:r w:rsidRPr="00550C22">
              <w:rPr>
                <w:rFonts w:ascii="Times New Roman" w:eastAsia="Times New Roman" w:hAnsi="Times New Roman" w:cs="Times New Roman"/>
                <w:bCs/>
                <w:sz w:val="16"/>
                <w:szCs w:val="16"/>
              </w:rPr>
              <w:t>-</w:t>
            </w:r>
          </w:p>
        </w:tc>
        <w:tc>
          <w:tcPr>
            <w:tcW w:w="546" w:type="dxa"/>
            <w:gridSpan w:val="2"/>
            <w:noWrap/>
            <w:vAlign w:val="center"/>
            <w:hideMark/>
          </w:tcPr>
          <w:p w14:paraId="60D5F370" w14:textId="77777777" w:rsidR="00550C22" w:rsidRPr="00550C22" w:rsidRDefault="00550C22" w:rsidP="00550C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sz w:val="16"/>
                <w:szCs w:val="16"/>
              </w:rPr>
            </w:pPr>
            <w:r w:rsidRPr="00550C22">
              <w:rPr>
                <w:rFonts w:ascii="Times New Roman" w:eastAsia="Times New Roman" w:hAnsi="Times New Roman" w:cs="Times New Roman"/>
                <w:bCs/>
                <w:sz w:val="16"/>
                <w:szCs w:val="16"/>
              </w:rPr>
              <w:t>-</w:t>
            </w:r>
          </w:p>
        </w:tc>
        <w:tc>
          <w:tcPr>
            <w:tcW w:w="547" w:type="dxa"/>
            <w:noWrap/>
            <w:vAlign w:val="center"/>
            <w:hideMark/>
          </w:tcPr>
          <w:p w14:paraId="0AE8F67E" w14:textId="77777777" w:rsidR="00550C22" w:rsidRPr="00550C22" w:rsidRDefault="00550C22" w:rsidP="00550C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sz w:val="16"/>
                <w:szCs w:val="16"/>
              </w:rPr>
            </w:pPr>
            <w:r w:rsidRPr="00550C22">
              <w:rPr>
                <w:rFonts w:ascii="Times New Roman" w:eastAsia="Times New Roman" w:hAnsi="Times New Roman" w:cs="Times New Roman"/>
                <w:bCs/>
                <w:sz w:val="16"/>
                <w:szCs w:val="16"/>
              </w:rPr>
              <w:t>0</w:t>
            </w:r>
          </w:p>
        </w:tc>
        <w:tc>
          <w:tcPr>
            <w:tcW w:w="727" w:type="dxa"/>
            <w:gridSpan w:val="2"/>
            <w:noWrap/>
            <w:vAlign w:val="center"/>
            <w:hideMark/>
          </w:tcPr>
          <w:p w14:paraId="2644FB58" w14:textId="77777777" w:rsidR="00550C22" w:rsidRPr="00550C22" w:rsidRDefault="00550C22" w:rsidP="00550C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16"/>
                <w:szCs w:val="16"/>
              </w:rPr>
            </w:pPr>
            <w:r w:rsidRPr="00550C22">
              <w:rPr>
                <w:rFonts w:ascii="Times New Roman" w:eastAsia="Times New Roman" w:hAnsi="Times New Roman" w:cs="Times New Roman"/>
                <w:b/>
                <w:bCs/>
                <w:sz w:val="16"/>
                <w:szCs w:val="16"/>
              </w:rPr>
              <w:t>0</w:t>
            </w:r>
            <w:r w:rsidR="00225A90">
              <w:rPr>
                <w:rFonts w:ascii="Times New Roman" w:eastAsia="Times New Roman" w:hAnsi="Times New Roman" w:cs="Times New Roman"/>
                <w:b/>
                <w:bCs/>
                <w:sz w:val="16"/>
                <w:szCs w:val="16"/>
              </w:rPr>
              <w:t>·</w:t>
            </w:r>
            <w:r w:rsidRPr="00550C22">
              <w:rPr>
                <w:rFonts w:ascii="Times New Roman" w:eastAsia="Times New Roman" w:hAnsi="Times New Roman" w:cs="Times New Roman"/>
                <w:b/>
                <w:bCs/>
                <w:sz w:val="16"/>
                <w:szCs w:val="16"/>
              </w:rPr>
              <w:t>02</w:t>
            </w:r>
          </w:p>
        </w:tc>
      </w:tr>
      <w:tr w:rsidR="00550C22" w:rsidRPr="00550C22" w14:paraId="02055B50" w14:textId="77777777" w:rsidTr="00225A90">
        <w:trPr>
          <w:trHeight w:val="518"/>
        </w:trPr>
        <w:tc>
          <w:tcPr>
            <w:cnfStyle w:val="001000000000" w:firstRow="0" w:lastRow="0" w:firstColumn="1" w:lastColumn="0" w:oddVBand="0" w:evenVBand="0" w:oddHBand="0" w:evenHBand="0" w:firstRowFirstColumn="0" w:firstRowLastColumn="0" w:lastRowFirstColumn="0" w:lastRowLastColumn="0"/>
            <w:tcW w:w="706" w:type="dxa"/>
            <w:shd w:val="clear" w:color="auto" w:fill="FFFFFF" w:themeFill="background1"/>
            <w:noWrap/>
            <w:vAlign w:val="center"/>
            <w:hideMark/>
          </w:tcPr>
          <w:p w14:paraId="0C027652" w14:textId="77777777" w:rsidR="00550C22" w:rsidRPr="00550C22" w:rsidRDefault="00550C22" w:rsidP="00550C22">
            <w:pPr>
              <w:jc w:val="center"/>
              <w:rPr>
                <w:rFonts w:ascii="Times New Roman" w:eastAsia="Times New Roman" w:hAnsi="Times New Roman" w:cs="Times New Roman"/>
                <w:sz w:val="16"/>
                <w:szCs w:val="16"/>
              </w:rPr>
            </w:pPr>
            <w:r w:rsidRPr="00550C22">
              <w:rPr>
                <w:rFonts w:ascii="Times New Roman" w:eastAsia="Times New Roman" w:hAnsi="Times New Roman" w:cs="Times New Roman"/>
                <w:sz w:val="16"/>
                <w:szCs w:val="16"/>
              </w:rPr>
              <w:t>16</w:t>
            </w:r>
          </w:p>
        </w:tc>
        <w:tc>
          <w:tcPr>
            <w:tcW w:w="546" w:type="dxa"/>
            <w:gridSpan w:val="2"/>
            <w:noWrap/>
            <w:vAlign w:val="center"/>
            <w:hideMark/>
          </w:tcPr>
          <w:p w14:paraId="5581D1BF" w14:textId="77777777" w:rsidR="00550C22" w:rsidRPr="00550C22" w:rsidRDefault="00550C22" w:rsidP="00550C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550C22">
              <w:rPr>
                <w:rFonts w:ascii="Times New Roman" w:eastAsia="Times New Roman" w:hAnsi="Times New Roman" w:cs="Times New Roman"/>
                <w:sz w:val="16"/>
                <w:szCs w:val="16"/>
              </w:rPr>
              <w:t>0</w:t>
            </w:r>
          </w:p>
        </w:tc>
        <w:tc>
          <w:tcPr>
            <w:tcW w:w="547" w:type="dxa"/>
            <w:noWrap/>
            <w:vAlign w:val="center"/>
            <w:hideMark/>
          </w:tcPr>
          <w:p w14:paraId="705881CC" w14:textId="77777777" w:rsidR="00550C22" w:rsidRPr="00550C22" w:rsidRDefault="00550C22" w:rsidP="00550C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550C22">
              <w:rPr>
                <w:rFonts w:ascii="Times New Roman" w:eastAsia="Times New Roman" w:hAnsi="Times New Roman" w:cs="Times New Roman"/>
                <w:sz w:val="16"/>
                <w:szCs w:val="16"/>
              </w:rPr>
              <w:t>-</w:t>
            </w:r>
          </w:p>
        </w:tc>
        <w:tc>
          <w:tcPr>
            <w:tcW w:w="547" w:type="dxa"/>
            <w:noWrap/>
            <w:vAlign w:val="center"/>
            <w:hideMark/>
          </w:tcPr>
          <w:p w14:paraId="0E786127" w14:textId="77777777" w:rsidR="00550C22" w:rsidRPr="00550C22" w:rsidRDefault="00550C22" w:rsidP="00550C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550C22">
              <w:rPr>
                <w:rFonts w:ascii="Times New Roman" w:eastAsia="Times New Roman" w:hAnsi="Times New Roman" w:cs="Times New Roman"/>
                <w:sz w:val="16"/>
                <w:szCs w:val="16"/>
              </w:rPr>
              <w:t>-</w:t>
            </w:r>
          </w:p>
        </w:tc>
        <w:tc>
          <w:tcPr>
            <w:tcW w:w="546" w:type="dxa"/>
            <w:noWrap/>
            <w:vAlign w:val="center"/>
            <w:hideMark/>
          </w:tcPr>
          <w:p w14:paraId="3B33DA54" w14:textId="77777777" w:rsidR="00550C22" w:rsidRPr="00550C22" w:rsidRDefault="00550C22" w:rsidP="00550C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550C22">
              <w:rPr>
                <w:rFonts w:ascii="Times New Roman" w:eastAsia="Times New Roman" w:hAnsi="Times New Roman" w:cs="Times New Roman"/>
                <w:sz w:val="16"/>
                <w:szCs w:val="16"/>
              </w:rPr>
              <w:t>0</w:t>
            </w:r>
          </w:p>
        </w:tc>
        <w:tc>
          <w:tcPr>
            <w:tcW w:w="547" w:type="dxa"/>
            <w:noWrap/>
            <w:vAlign w:val="center"/>
            <w:hideMark/>
          </w:tcPr>
          <w:p w14:paraId="4F4B9517" w14:textId="77777777" w:rsidR="00550C22" w:rsidRPr="00550C22" w:rsidRDefault="00550C22" w:rsidP="00550C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550C22">
              <w:rPr>
                <w:rFonts w:ascii="Times New Roman" w:eastAsia="Times New Roman" w:hAnsi="Times New Roman" w:cs="Times New Roman"/>
                <w:sz w:val="16"/>
                <w:szCs w:val="16"/>
              </w:rPr>
              <w:t>0</w:t>
            </w:r>
          </w:p>
        </w:tc>
        <w:tc>
          <w:tcPr>
            <w:tcW w:w="547" w:type="dxa"/>
            <w:noWrap/>
            <w:vAlign w:val="center"/>
            <w:hideMark/>
          </w:tcPr>
          <w:p w14:paraId="21A385A0" w14:textId="77777777" w:rsidR="00550C22" w:rsidRPr="00550C22" w:rsidRDefault="00550C22" w:rsidP="00550C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550C22">
              <w:rPr>
                <w:rFonts w:ascii="Times New Roman" w:eastAsia="Times New Roman" w:hAnsi="Times New Roman" w:cs="Times New Roman"/>
                <w:sz w:val="16"/>
                <w:szCs w:val="16"/>
              </w:rPr>
              <w:t>0</w:t>
            </w:r>
          </w:p>
        </w:tc>
        <w:tc>
          <w:tcPr>
            <w:tcW w:w="546" w:type="dxa"/>
            <w:noWrap/>
            <w:vAlign w:val="center"/>
            <w:hideMark/>
          </w:tcPr>
          <w:p w14:paraId="1949FEAE" w14:textId="77777777" w:rsidR="00550C22" w:rsidRPr="00550C22" w:rsidRDefault="00550C22" w:rsidP="00550C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550C22">
              <w:rPr>
                <w:rFonts w:ascii="Times New Roman" w:eastAsia="Times New Roman" w:hAnsi="Times New Roman" w:cs="Times New Roman"/>
                <w:sz w:val="16"/>
                <w:szCs w:val="16"/>
              </w:rPr>
              <w:t>0</w:t>
            </w:r>
            <w:r w:rsidR="00225A90">
              <w:rPr>
                <w:rFonts w:ascii="Times New Roman" w:eastAsia="Times New Roman" w:hAnsi="Times New Roman" w:cs="Times New Roman"/>
                <w:sz w:val="16"/>
                <w:szCs w:val="16"/>
              </w:rPr>
              <w:t>·</w:t>
            </w:r>
            <w:r w:rsidRPr="00550C22">
              <w:rPr>
                <w:rFonts w:ascii="Times New Roman" w:eastAsia="Times New Roman" w:hAnsi="Times New Roman" w:cs="Times New Roman"/>
                <w:sz w:val="16"/>
                <w:szCs w:val="16"/>
              </w:rPr>
              <w:t>01</w:t>
            </w:r>
          </w:p>
        </w:tc>
        <w:tc>
          <w:tcPr>
            <w:tcW w:w="547" w:type="dxa"/>
            <w:noWrap/>
            <w:vAlign w:val="center"/>
            <w:hideMark/>
          </w:tcPr>
          <w:p w14:paraId="46BC0B7D" w14:textId="77777777" w:rsidR="00550C22" w:rsidRPr="00550C22" w:rsidRDefault="00550C22" w:rsidP="00550C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550C22">
              <w:rPr>
                <w:rFonts w:ascii="Times New Roman" w:eastAsia="Times New Roman" w:hAnsi="Times New Roman" w:cs="Times New Roman"/>
                <w:sz w:val="16"/>
                <w:szCs w:val="16"/>
              </w:rPr>
              <w:t>0</w:t>
            </w:r>
            <w:r w:rsidR="00225A90">
              <w:rPr>
                <w:rFonts w:ascii="Times New Roman" w:eastAsia="Times New Roman" w:hAnsi="Times New Roman" w:cs="Times New Roman"/>
                <w:sz w:val="16"/>
                <w:szCs w:val="16"/>
              </w:rPr>
              <w:t>·</w:t>
            </w:r>
            <w:r w:rsidRPr="00550C22">
              <w:rPr>
                <w:rFonts w:ascii="Times New Roman" w:eastAsia="Times New Roman" w:hAnsi="Times New Roman" w:cs="Times New Roman"/>
                <w:sz w:val="16"/>
                <w:szCs w:val="16"/>
              </w:rPr>
              <w:t>05</w:t>
            </w:r>
          </w:p>
        </w:tc>
        <w:tc>
          <w:tcPr>
            <w:tcW w:w="547" w:type="dxa"/>
            <w:noWrap/>
            <w:vAlign w:val="center"/>
            <w:hideMark/>
          </w:tcPr>
          <w:p w14:paraId="37118FAE" w14:textId="77777777" w:rsidR="00550C22" w:rsidRPr="00550C22" w:rsidRDefault="00550C22" w:rsidP="00550C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550C22">
              <w:rPr>
                <w:rFonts w:ascii="Times New Roman" w:eastAsia="Times New Roman" w:hAnsi="Times New Roman" w:cs="Times New Roman"/>
                <w:sz w:val="16"/>
                <w:szCs w:val="16"/>
              </w:rPr>
              <w:t>0</w:t>
            </w:r>
            <w:r w:rsidR="00225A90">
              <w:rPr>
                <w:rFonts w:ascii="Times New Roman" w:eastAsia="Times New Roman" w:hAnsi="Times New Roman" w:cs="Times New Roman"/>
                <w:sz w:val="16"/>
                <w:szCs w:val="16"/>
              </w:rPr>
              <w:t>·</w:t>
            </w:r>
            <w:r w:rsidRPr="00550C22">
              <w:rPr>
                <w:rFonts w:ascii="Times New Roman" w:eastAsia="Times New Roman" w:hAnsi="Times New Roman" w:cs="Times New Roman"/>
                <w:sz w:val="16"/>
                <w:szCs w:val="16"/>
              </w:rPr>
              <w:t>03</w:t>
            </w:r>
          </w:p>
        </w:tc>
        <w:tc>
          <w:tcPr>
            <w:tcW w:w="546" w:type="dxa"/>
            <w:noWrap/>
            <w:vAlign w:val="center"/>
            <w:hideMark/>
          </w:tcPr>
          <w:p w14:paraId="37C1D4D0" w14:textId="77777777" w:rsidR="00550C22" w:rsidRPr="00550C22" w:rsidRDefault="00550C22" w:rsidP="00550C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550C22">
              <w:rPr>
                <w:rFonts w:ascii="Times New Roman" w:eastAsia="Times New Roman" w:hAnsi="Times New Roman" w:cs="Times New Roman"/>
                <w:sz w:val="16"/>
                <w:szCs w:val="16"/>
              </w:rPr>
              <w:t>0</w:t>
            </w:r>
          </w:p>
        </w:tc>
        <w:tc>
          <w:tcPr>
            <w:tcW w:w="547" w:type="dxa"/>
            <w:noWrap/>
            <w:vAlign w:val="center"/>
            <w:hideMark/>
          </w:tcPr>
          <w:p w14:paraId="220DF7CC" w14:textId="77777777" w:rsidR="00550C22" w:rsidRPr="00550C22" w:rsidRDefault="00550C22" w:rsidP="00550C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550C22">
              <w:rPr>
                <w:rFonts w:ascii="Times New Roman" w:eastAsia="Times New Roman" w:hAnsi="Times New Roman" w:cs="Times New Roman"/>
                <w:sz w:val="16"/>
                <w:szCs w:val="16"/>
              </w:rPr>
              <w:t>0</w:t>
            </w:r>
          </w:p>
        </w:tc>
        <w:tc>
          <w:tcPr>
            <w:tcW w:w="547" w:type="dxa"/>
            <w:noWrap/>
            <w:vAlign w:val="center"/>
            <w:hideMark/>
          </w:tcPr>
          <w:p w14:paraId="0CE8047C" w14:textId="77777777" w:rsidR="00550C22" w:rsidRPr="00550C22" w:rsidRDefault="00550C22" w:rsidP="00550C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550C22">
              <w:rPr>
                <w:rFonts w:ascii="Times New Roman" w:eastAsia="Times New Roman" w:hAnsi="Times New Roman" w:cs="Times New Roman"/>
                <w:sz w:val="16"/>
                <w:szCs w:val="16"/>
              </w:rPr>
              <w:t>0</w:t>
            </w:r>
          </w:p>
        </w:tc>
        <w:tc>
          <w:tcPr>
            <w:tcW w:w="546" w:type="dxa"/>
            <w:noWrap/>
            <w:vAlign w:val="center"/>
            <w:hideMark/>
          </w:tcPr>
          <w:p w14:paraId="3C00C571" w14:textId="77777777" w:rsidR="00550C22" w:rsidRPr="00550C22" w:rsidRDefault="00550C22" w:rsidP="00550C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550C22">
              <w:rPr>
                <w:rFonts w:ascii="Times New Roman" w:eastAsia="Times New Roman" w:hAnsi="Times New Roman" w:cs="Times New Roman"/>
                <w:sz w:val="16"/>
                <w:szCs w:val="16"/>
              </w:rPr>
              <w:t>0</w:t>
            </w:r>
          </w:p>
        </w:tc>
        <w:tc>
          <w:tcPr>
            <w:tcW w:w="547" w:type="dxa"/>
            <w:noWrap/>
            <w:vAlign w:val="center"/>
            <w:hideMark/>
          </w:tcPr>
          <w:p w14:paraId="04A342F7" w14:textId="77777777" w:rsidR="00550C22" w:rsidRPr="00550C22" w:rsidRDefault="00550C22" w:rsidP="00550C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550C22">
              <w:rPr>
                <w:rFonts w:ascii="Times New Roman" w:eastAsia="Times New Roman" w:hAnsi="Times New Roman" w:cs="Times New Roman"/>
                <w:sz w:val="16"/>
                <w:szCs w:val="16"/>
              </w:rPr>
              <w:t>0</w:t>
            </w:r>
          </w:p>
        </w:tc>
        <w:tc>
          <w:tcPr>
            <w:tcW w:w="547" w:type="dxa"/>
            <w:noWrap/>
            <w:vAlign w:val="center"/>
            <w:hideMark/>
          </w:tcPr>
          <w:p w14:paraId="064CB914" w14:textId="77777777" w:rsidR="00550C22" w:rsidRPr="00550C22" w:rsidRDefault="00550C22" w:rsidP="00550C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550C22">
              <w:rPr>
                <w:rFonts w:ascii="Times New Roman" w:eastAsia="Times New Roman" w:hAnsi="Times New Roman" w:cs="Times New Roman"/>
                <w:sz w:val="16"/>
                <w:szCs w:val="16"/>
              </w:rPr>
              <w:t>0</w:t>
            </w:r>
          </w:p>
        </w:tc>
        <w:tc>
          <w:tcPr>
            <w:tcW w:w="546" w:type="dxa"/>
            <w:noWrap/>
            <w:vAlign w:val="center"/>
            <w:hideMark/>
          </w:tcPr>
          <w:p w14:paraId="4864E259" w14:textId="77777777" w:rsidR="00550C22" w:rsidRPr="00550C22" w:rsidRDefault="00550C22" w:rsidP="00550C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550C22">
              <w:rPr>
                <w:rFonts w:ascii="Times New Roman" w:eastAsia="Times New Roman" w:hAnsi="Times New Roman" w:cs="Times New Roman"/>
                <w:sz w:val="16"/>
                <w:szCs w:val="16"/>
              </w:rPr>
              <w:t>0</w:t>
            </w:r>
            <w:r w:rsidR="00225A90">
              <w:rPr>
                <w:rFonts w:ascii="Times New Roman" w:eastAsia="Times New Roman" w:hAnsi="Times New Roman" w:cs="Times New Roman"/>
                <w:sz w:val="16"/>
                <w:szCs w:val="16"/>
              </w:rPr>
              <w:t>·</w:t>
            </w:r>
            <w:r w:rsidRPr="00550C22">
              <w:rPr>
                <w:rFonts w:ascii="Times New Roman" w:eastAsia="Times New Roman" w:hAnsi="Times New Roman" w:cs="Times New Roman"/>
                <w:sz w:val="16"/>
                <w:szCs w:val="16"/>
              </w:rPr>
              <w:t>33</w:t>
            </w:r>
          </w:p>
        </w:tc>
        <w:tc>
          <w:tcPr>
            <w:tcW w:w="547" w:type="dxa"/>
            <w:noWrap/>
            <w:vAlign w:val="center"/>
            <w:hideMark/>
          </w:tcPr>
          <w:p w14:paraId="614C3F01" w14:textId="77777777" w:rsidR="00550C22" w:rsidRPr="00550C22" w:rsidRDefault="00550C22" w:rsidP="00550C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550C22">
              <w:rPr>
                <w:rFonts w:ascii="Times New Roman" w:eastAsia="Times New Roman" w:hAnsi="Times New Roman" w:cs="Times New Roman"/>
                <w:sz w:val="16"/>
                <w:szCs w:val="16"/>
              </w:rPr>
              <w:t>0</w:t>
            </w:r>
          </w:p>
        </w:tc>
        <w:tc>
          <w:tcPr>
            <w:tcW w:w="547" w:type="dxa"/>
            <w:noWrap/>
            <w:vAlign w:val="center"/>
            <w:hideMark/>
          </w:tcPr>
          <w:p w14:paraId="4519FEED" w14:textId="77777777" w:rsidR="00550C22" w:rsidRPr="00550C22" w:rsidRDefault="00550C22" w:rsidP="00550C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550C22">
              <w:rPr>
                <w:rFonts w:ascii="Times New Roman" w:eastAsia="Times New Roman" w:hAnsi="Times New Roman" w:cs="Times New Roman"/>
                <w:sz w:val="16"/>
                <w:szCs w:val="16"/>
              </w:rPr>
              <w:t>0</w:t>
            </w:r>
          </w:p>
        </w:tc>
        <w:tc>
          <w:tcPr>
            <w:tcW w:w="546" w:type="dxa"/>
            <w:noWrap/>
            <w:vAlign w:val="center"/>
            <w:hideMark/>
          </w:tcPr>
          <w:p w14:paraId="1155A3B7" w14:textId="77777777" w:rsidR="00550C22" w:rsidRPr="00550C22" w:rsidRDefault="00550C22" w:rsidP="00550C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550C22">
              <w:rPr>
                <w:rFonts w:ascii="Times New Roman" w:eastAsia="Times New Roman" w:hAnsi="Times New Roman" w:cs="Times New Roman"/>
                <w:sz w:val="16"/>
                <w:szCs w:val="16"/>
              </w:rPr>
              <w:t>0</w:t>
            </w:r>
          </w:p>
        </w:tc>
        <w:tc>
          <w:tcPr>
            <w:tcW w:w="547" w:type="dxa"/>
            <w:noWrap/>
            <w:vAlign w:val="center"/>
            <w:hideMark/>
          </w:tcPr>
          <w:p w14:paraId="1D766040" w14:textId="77777777" w:rsidR="00550C22" w:rsidRPr="00550C22" w:rsidRDefault="00550C22" w:rsidP="00550C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550C22">
              <w:rPr>
                <w:rFonts w:ascii="Times New Roman" w:eastAsia="Times New Roman" w:hAnsi="Times New Roman" w:cs="Times New Roman"/>
                <w:sz w:val="16"/>
                <w:szCs w:val="16"/>
              </w:rPr>
              <w:t>0</w:t>
            </w:r>
          </w:p>
        </w:tc>
        <w:tc>
          <w:tcPr>
            <w:tcW w:w="547" w:type="dxa"/>
            <w:noWrap/>
            <w:vAlign w:val="center"/>
            <w:hideMark/>
          </w:tcPr>
          <w:p w14:paraId="615736A3" w14:textId="77777777" w:rsidR="00550C22" w:rsidRPr="00550C22" w:rsidRDefault="00550C22" w:rsidP="00550C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550C22">
              <w:rPr>
                <w:rFonts w:ascii="Times New Roman" w:eastAsia="Times New Roman" w:hAnsi="Times New Roman" w:cs="Times New Roman"/>
                <w:sz w:val="16"/>
                <w:szCs w:val="16"/>
              </w:rPr>
              <w:t>-</w:t>
            </w:r>
          </w:p>
        </w:tc>
        <w:tc>
          <w:tcPr>
            <w:tcW w:w="546" w:type="dxa"/>
            <w:noWrap/>
            <w:vAlign w:val="center"/>
            <w:hideMark/>
          </w:tcPr>
          <w:p w14:paraId="69D7FEAD" w14:textId="77777777" w:rsidR="00550C22" w:rsidRPr="00550C22" w:rsidRDefault="00550C22" w:rsidP="00550C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550C22">
              <w:rPr>
                <w:rFonts w:ascii="Times New Roman" w:eastAsia="Times New Roman" w:hAnsi="Times New Roman" w:cs="Times New Roman"/>
                <w:sz w:val="16"/>
                <w:szCs w:val="16"/>
              </w:rPr>
              <w:t>-</w:t>
            </w:r>
          </w:p>
        </w:tc>
        <w:tc>
          <w:tcPr>
            <w:tcW w:w="547" w:type="dxa"/>
            <w:noWrap/>
            <w:vAlign w:val="center"/>
            <w:hideMark/>
          </w:tcPr>
          <w:p w14:paraId="1E522F88" w14:textId="77777777" w:rsidR="00550C22" w:rsidRPr="00550C22" w:rsidRDefault="00550C22" w:rsidP="00550C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550C22">
              <w:rPr>
                <w:rFonts w:ascii="Times New Roman" w:eastAsia="Times New Roman" w:hAnsi="Times New Roman" w:cs="Times New Roman"/>
                <w:sz w:val="16"/>
                <w:szCs w:val="16"/>
              </w:rPr>
              <w:t>-</w:t>
            </w:r>
          </w:p>
        </w:tc>
        <w:tc>
          <w:tcPr>
            <w:tcW w:w="547" w:type="dxa"/>
            <w:noWrap/>
            <w:vAlign w:val="center"/>
            <w:hideMark/>
          </w:tcPr>
          <w:p w14:paraId="51F63179" w14:textId="77777777" w:rsidR="00550C22" w:rsidRPr="00550C22" w:rsidRDefault="00550C22" w:rsidP="00550C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550C22">
              <w:rPr>
                <w:rFonts w:ascii="Times New Roman" w:eastAsia="Times New Roman" w:hAnsi="Times New Roman" w:cs="Times New Roman"/>
                <w:sz w:val="16"/>
                <w:szCs w:val="16"/>
              </w:rPr>
              <w:t>-</w:t>
            </w:r>
          </w:p>
        </w:tc>
        <w:tc>
          <w:tcPr>
            <w:tcW w:w="546" w:type="dxa"/>
            <w:gridSpan w:val="2"/>
            <w:noWrap/>
            <w:vAlign w:val="center"/>
            <w:hideMark/>
          </w:tcPr>
          <w:p w14:paraId="6CD4CA38" w14:textId="77777777" w:rsidR="00550C22" w:rsidRPr="00550C22" w:rsidRDefault="00550C22" w:rsidP="00550C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550C22">
              <w:rPr>
                <w:rFonts w:ascii="Times New Roman" w:eastAsia="Times New Roman" w:hAnsi="Times New Roman" w:cs="Times New Roman"/>
                <w:sz w:val="16"/>
                <w:szCs w:val="16"/>
              </w:rPr>
              <w:t>-</w:t>
            </w:r>
          </w:p>
        </w:tc>
        <w:tc>
          <w:tcPr>
            <w:tcW w:w="547" w:type="dxa"/>
            <w:noWrap/>
            <w:vAlign w:val="center"/>
            <w:hideMark/>
          </w:tcPr>
          <w:p w14:paraId="3A5EA953" w14:textId="77777777" w:rsidR="00550C22" w:rsidRPr="00550C22" w:rsidRDefault="00550C22" w:rsidP="00550C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550C22">
              <w:rPr>
                <w:rFonts w:ascii="Times New Roman" w:eastAsia="Times New Roman" w:hAnsi="Times New Roman" w:cs="Times New Roman"/>
                <w:sz w:val="16"/>
                <w:szCs w:val="16"/>
              </w:rPr>
              <w:t>0</w:t>
            </w:r>
          </w:p>
        </w:tc>
        <w:tc>
          <w:tcPr>
            <w:tcW w:w="727" w:type="dxa"/>
            <w:gridSpan w:val="2"/>
            <w:noWrap/>
            <w:vAlign w:val="center"/>
            <w:hideMark/>
          </w:tcPr>
          <w:p w14:paraId="5C92AD0B" w14:textId="77777777" w:rsidR="00550C22" w:rsidRPr="00550C22" w:rsidRDefault="00550C22" w:rsidP="00550C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sz w:val="16"/>
                <w:szCs w:val="16"/>
              </w:rPr>
            </w:pPr>
            <w:r w:rsidRPr="00550C22">
              <w:rPr>
                <w:rFonts w:ascii="Times New Roman" w:eastAsia="Times New Roman" w:hAnsi="Times New Roman" w:cs="Times New Roman"/>
                <w:b/>
                <w:bCs/>
                <w:sz w:val="16"/>
                <w:szCs w:val="16"/>
              </w:rPr>
              <w:t>0</w:t>
            </w:r>
            <w:r w:rsidR="00225A90">
              <w:rPr>
                <w:rFonts w:ascii="Times New Roman" w:eastAsia="Times New Roman" w:hAnsi="Times New Roman" w:cs="Times New Roman"/>
                <w:b/>
                <w:bCs/>
                <w:sz w:val="16"/>
                <w:szCs w:val="16"/>
              </w:rPr>
              <w:t>·</w:t>
            </w:r>
            <w:r w:rsidRPr="00550C22">
              <w:rPr>
                <w:rFonts w:ascii="Times New Roman" w:eastAsia="Times New Roman" w:hAnsi="Times New Roman" w:cs="Times New Roman"/>
                <w:b/>
                <w:bCs/>
                <w:sz w:val="16"/>
                <w:szCs w:val="16"/>
              </w:rPr>
              <w:t>02</w:t>
            </w:r>
          </w:p>
        </w:tc>
      </w:tr>
      <w:tr w:rsidR="00A52B4C" w:rsidRPr="00550C22" w14:paraId="3D5FB258" w14:textId="77777777" w:rsidTr="00225A90">
        <w:trPr>
          <w:cnfStyle w:val="000000100000" w:firstRow="0" w:lastRow="0" w:firstColumn="0" w:lastColumn="0" w:oddVBand="0" w:evenVBand="0" w:oddHBand="1" w:evenHBand="0" w:firstRowFirstColumn="0" w:firstRowLastColumn="0" w:lastRowFirstColumn="0" w:lastRowLastColumn="0"/>
          <w:trHeight w:val="518"/>
        </w:trPr>
        <w:tc>
          <w:tcPr>
            <w:cnfStyle w:val="001000000000" w:firstRow="0" w:lastRow="0" w:firstColumn="1" w:lastColumn="0" w:oddVBand="0" w:evenVBand="0" w:oddHBand="0" w:evenHBand="0" w:firstRowFirstColumn="0" w:firstRowLastColumn="0" w:lastRowFirstColumn="0" w:lastRowLastColumn="0"/>
            <w:tcW w:w="706" w:type="dxa"/>
            <w:shd w:val="clear" w:color="auto" w:fill="FFFFFF" w:themeFill="background1"/>
            <w:noWrap/>
            <w:vAlign w:val="center"/>
            <w:hideMark/>
          </w:tcPr>
          <w:p w14:paraId="228CB726" w14:textId="77777777" w:rsidR="00550C22" w:rsidRPr="00550C22" w:rsidRDefault="00550C22" w:rsidP="00550C22">
            <w:pPr>
              <w:jc w:val="center"/>
              <w:rPr>
                <w:rFonts w:ascii="Times New Roman" w:eastAsia="Times New Roman" w:hAnsi="Times New Roman" w:cs="Times New Roman"/>
                <w:sz w:val="16"/>
                <w:szCs w:val="16"/>
              </w:rPr>
            </w:pPr>
            <w:r w:rsidRPr="00550C22">
              <w:rPr>
                <w:rFonts w:ascii="Times New Roman" w:eastAsia="Times New Roman" w:hAnsi="Times New Roman" w:cs="Times New Roman"/>
                <w:sz w:val="16"/>
                <w:szCs w:val="16"/>
              </w:rPr>
              <w:t>17</w:t>
            </w:r>
          </w:p>
        </w:tc>
        <w:tc>
          <w:tcPr>
            <w:tcW w:w="546" w:type="dxa"/>
            <w:gridSpan w:val="2"/>
            <w:noWrap/>
            <w:vAlign w:val="center"/>
            <w:hideMark/>
          </w:tcPr>
          <w:p w14:paraId="0B5AF14C" w14:textId="77777777" w:rsidR="00550C22" w:rsidRPr="00550C22" w:rsidRDefault="00550C22" w:rsidP="00550C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sz w:val="16"/>
                <w:szCs w:val="16"/>
              </w:rPr>
            </w:pPr>
            <w:r w:rsidRPr="00550C22">
              <w:rPr>
                <w:rFonts w:ascii="Times New Roman" w:eastAsia="Times New Roman" w:hAnsi="Times New Roman" w:cs="Times New Roman"/>
                <w:bCs/>
                <w:sz w:val="16"/>
                <w:szCs w:val="16"/>
              </w:rPr>
              <w:t>0</w:t>
            </w:r>
          </w:p>
        </w:tc>
        <w:tc>
          <w:tcPr>
            <w:tcW w:w="547" w:type="dxa"/>
            <w:noWrap/>
            <w:vAlign w:val="center"/>
            <w:hideMark/>
          </w:tcPr>
          <w:p w14:paraId="3AE7957A" w14:textId="77777777" w:rsidR="00550C22" w:rsidRPr="00550C22" w:rsidRDefault="00550C22" w:rsidP="00550C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sz w:val="16"/>
                <w:szCs w:val="16"/>
              </w:rPr>
            </w:pPr>
            <w:r w:rsidRPr="00550C22">
              <w:rPr>
                <w:rFonts w:ascii="Times New Roman" w:eastAsia="Times New Roman" w:hAnsi="Times New Roman" w:cs="Times New Roman"/>
                <w:bCs/>
                <w:sz w:val="16"/>
                <w:szCs w:val="16"/>
              </w:rPr>
              <w:t>0</w:t>
            </w:r>
          </w:p>
        </w:tc>
        <w:tc>
          <w:tcPr>
            <w:tcW w:w="547" w:type="dxa"/>
            <w:noWrap/>
            <w:vAlign w:val="center"/>
            <w:hideMark/>
          </w:tcPr>
          <w:p w14:paraId="615E2AE2" w14:textId="77777777" w:rsidR="00550C22" w:rsidRPr="00550C22" w:rsidRDefault="00550C22" w:rsidP="00550C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sz w:val="16"/>
                <w:szCs w:val="16"/>
              </w:rPr>
            </w:pPr>
            <w:r w:rsidRPr="00550C22">
              <w:rPr>
                <w:rFonts w:ascii="Times New Roman" w:eastAsia="Times New Roman" w:hAnsi="Times New Roman" w:cs="Times New Roman"/>
                <w:bCs/>
                <w:sz w:val="16"/>
                <w:szCs w:val="16"/>
              </w:rPr>
              <w:t>-</w:t>
            </w:r>
          </w:p>
        </w:tc>
        <w:tc>
          <w:tcPr>
            <w:tcW w:w="546" w:type="dxa"/>
            <w:noWrap/>
            <w:vAlign w:val="center"/>
            <w:hideMark/>
          </w:tcPr>
          <w:p w14:paraId="749FF777" w14:textId="77777777" w:rsidR="00550C22" w:rsidRPr="00550C22" w:rsidRDefault="00550C22" w:rsidP="00550C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sz w:val="16"/>
                <w:szCs w:val="16"/>
              </w:rPr>
            </w:pPr>
            <w:r w:rsidRPr="00550C22">
              <w:rPr>
                <w:rFonts w:ascii="Times New Roman" w:eastAsia="Times New Roman" w:hAnsi="Times New Roman" w:cs="Times New Roman"/>
                <w:bCs/>
                <w:sz w:val="16"/>
                <w:szCs w:val="16"/>
              </w:rPr>
              <w:t>0</w:t>
            </w:r>
          </w:p>
        </w:tc>
        <w:tc>
          <w:tcPr>
            <w:tcW w:w="547" w:type="dxa"/>
            <w:noWrap/>
            <w:vAlign w:val="center"/>
            <w:hideMark/>
          </w:tcPr>
          <w:p w14:paraId="37E5887E" w14:textId="77777777" w:rsidR="00550C22" w:rsidRPr="00550C22" w:rsidRDefault="00550C22" w:rsidP="00550C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sz w:val="16"/>
                <w:szCs w:val="16"/>
              </w:rPr>
            </w:pPr>
            <w:r w:rsidRPr="00550C22">
              <w:rPr>
                <w:rFonts w:ascii="Times New Roman" w:eastAsia="Times New Roman" w:hAnsi="Times New Roman" w:cs="Times New Roman"/>
                <w:bCs/>
                <w:sz w:val="16"/>
                <w:szCs w:val="16"/>
              </w:rPr>
              <w:t>0</w:t>
            </w:r>
          </w:p>
        </w:tc>
        <w:tc>
          <w:tcPr>
            <w:tcW w:w="547" w:type="dxa"/>
            <w:noWrap/>
            <w:vAlign w:val="center"/>
            <w:hideMark/>
          </w:tcPr>
          <w:p w14:paraId="7BB211C7" w14:textId="77777777" w:rsidR="00550C22" w:rsidRPr="00550C22" w:rsidRDefault="00550C22" w:rsidP="00550C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sz w:val="16"/>
                <w:szCs w:val="16"/>
              </w:rPr>
            </w:pPr>
            <w:r w:rsidRPr="00550C22">
              <w:rPr>
                <w:rFonts w:ascii="Times New Roman" w:eastAsia="Times New Roman" w:hAnsi="Times New Roman" w:cs="Times New Roman"/>
                <w:bCs/>
                <w:sz w:val="16"/>
                <w:szCs w:val="16"/>
              </w:rPr>
              <w:t>0</w:t>
            </w:r>
            <w:r w:rsidR="00225A90">
              <w:rPr>
                <w:rFonts w:ascii="Times New Roman" w:eastAsia="Times New Roman" w:hAnsi="Times New Roman" w:cs="Times New Roman"/>
                <w:bCs/>
                <w:sz w:val="16"/>
                <w:szCs w:val="16"/>
              </w:rPr>
              <w:t>·</w:t>
            </w:r>
            <w:r w:rsidRPr="00550C22">
              <w:rPr>
                <w:rFonts w:ascii="Times New Roman" w:eastAsia="Times New Roman" w:hAnsi="Times New Roman" w:cs="Times New Roman"/>
                <w:bCs/>
                <w:sz w:val="16"/>
                <w:szCs w:val="16"/>
              </w:rPr>
              <w:t>05</w:t>
            </w:r>
          </w:p>
        </w:tc>
        <w:tc>
          <w:tcPr>
            <w:tcW w:w="546" w:type="dxa"/>
            <w:noWrap/>
            <w:vAlign w:val="center"/>
            <w:hideMark/>
          </w:tcPr>
          <w:p w14:paraId="7960EE7C" w14:textId="77777777" w:rsidR="00550C22" w:rsidRPr="00550C22" w:rsidRDefault="00550C22" w:rsidP="00550C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sz w:val="16"/>
                <w:szCs w:val="16"/>
              </w:rPr>
            </w:pPr>
            <w:r w:rsidRPr="00550C22">
              <w:rPr>
                <w:rFonts w:ascii="Times New Roman" w:eastAsia="Times New Roman" w:hAnsi="Times New Roman" w:cs="Times New Roman"/>
                <w:bCs/>
                <w:sz w:val="16"/>
                <w:szCs w:val="16"/>
              </w:rPr>
              <w:t>0</w:t>
            </w:r>
          </w:p>
        </w:tc>
        <w:tc>
          <w:tcPr>
            <w:tcW w:w="547" w:type="dxa"/>
            <w:noWrap/>
            <w:vAlign w:val="center"/>
            <w:hideMark/>
          </w:tcPr>
          <w:p w14:paraId="16A9FA2B" w14:textId="77777777" w:rsidR="00550C22" w:rsidRPr="00550C22" w:rsidRDefault="00550C22" w:rsidP="00550C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sz w:val="16"/>
                <w:szCs w:val="16"/>
              </w:rPr>
            </w:pPr>
            <w:r w:rsidRPr="00550C22">
              <w:rPr>
                <w:rFonts w:ascii="Times New Roman" w:eastAsia="Times New Roman" w:hAnsi="Times New Roman" w:cs="Times New Roman"/>
                <w:bCs/>
                <w:sz w:val="16"/>
                <w:szCs w:val="16"/>
              </w:rPr>
              <w:t>0</w:t>
            </w:r>
            <w:r w:rsidR="00225A90">
              <w:rPr>
                <w:rFonts w:ascii="Times New Roman" w:eastAsia="Times New Roman" w:hAnsi="Times New Roman" w:cs="Times New Roman"/>
                <w:bCs/>
                <w:sz w:val="16"/>
                <w:szCs w:val="16"/>
              </w:rPr>
              <w:t>·</w:t>
            </w:r>
            <w:r w:rsidRPr="00550C22">
              <w:rPr>
                <w:rFonts w:ascii="Times New Roman" w:eastAsia="Times New Roman" w:hAnsi="Times New Roman" w:cs="Times New Roman"/>
                <w:bCs/>
                <w:sz w:val="16"/>
                <w:szCs w:val="16"/>
              </w:rPr>
              <w:t>02</w:t>
            </w:r>
          </w:p>
        </w:tc>
        <w:tc>
          <w:tcPr>
            <w:tcW w:w="547" w:type="dxa"/>
            <w:noWrap/>
            <w:vAlign w:val="center"/>
            <w:hideMark/>
          </w:tcPr>
          <w:p w14:paraId="11EF057C" w14:textId="77777777" w:rsidR="00550C22" w:rsidRPr="00550C22" w:rsidRDefault="00550C22" w:rsidP="00550C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sz w:val="16"/>
                <w:szCs w:val="16"/>
              </w:rPr>
            </w:pPr>
            <w:r w:rsidRPr="00550C22">
              <w:rPr>
                <w:rFonts w:ascii="Times New Roman" w:eastAsia="Times New Roman" w:hAnsi="Times New Roman" w:cs="Times New Roman"/>
                <w:bCs/>
                <w:sz w:val="16"/>
                <w:szCs w:val="16"/>
              </w:rPr>
              <w:t>0</w:t>
            </w:r>
            <w:r w:rsidR="00225A90">
              <w:rPr>
                <w:rFonts w:ascii="Times New Roman" w:eastAsia="Times New Roman" w:hAnsi="Times New Roman" w:cs="Times New Roman"/>
                <w:bCs/>
                <w:sz w:val="16"/>
                <w:szCs w:val="16"/>
              </w:rPr>
              <w:t>·</w:t>
            </w:r>
            <w:r w:rsidRPr="00550C22">
              <w:rPr>
                <w:rFonts w:ascii="Times New Roman" w:eastAsia="Times New Roman" w:hAnsi="Times New Roman" w:cs="Times New Roman"/>
                <w:bCs/>
                <w:sz w:val="16"/>
                <w:szCs w:val="16"/>
              </w:rPr>
              <w:t>01</w:t>
            </w:r>
          </w:p>
        </w:tc>
        <w:tc>
          <w:tcPr>
            <w:tcW w:w="546" w:type="dxa"/>
            <w:noWrap/>
            <w:vAlign w:val="center"/>
            <w:hideMark/>
          </w:tcPr>
          <w:p w14:paraId="19B232ED" w14:textId="77777777" w:rsidR="00550C22" w:rsidRPr="00550C22" w:rsidRDefault="00550C22" w:rsidP="00550C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sz w:val="16"/>
                <w:szCs w:val="16"/>
              </w:rPr>
            </w:pPr>
            <w:r w:rsidRPr="00550C22">
              <w:rPr>
                <w:rFonts w:ascii="Times New Roman" w:eastAsia="Times New Roman" w:hAnsi="Times New Roman" w:cs="Times New Roman"/>
                <w:bCs/>
                <w:sz w:val="16"/>
                <w:szCs w:val="16"/>
              </w:rPr>
              <w:t>0</w:t>
            </w:r>
            <w:r w:rsidR="00225A90">
              <w:rPr>
                <w:rFonts w:ascii="Times New Roman" w:eastAsia="Times New Roman" w:hAnsi="Times New Roman" w:cs="Times New Roman"/>
                <w:bCs/>
                <w:sz w:val="16"/>
                <w:szCs w:val="16"/>
              </w:rPr>
              <w:t>·</w:t>
            </w:r>
            <w:r w:rsidRPr="00550C22">
              <w:rPr>
                <w:rFonts w:ascii="Times New Roman" w:eastAsia="Times New Roman" w:hAnsi="Times New Roman" w:cs="Times New Roman"/>
                <w:bCs/>
                <w:sz w:val="16"/>
                <w:szCs w:val="16"/>
              </w:rPr>
              <w:t>02</w:t>
            </w:r>
          </w:p>
        </w:tc>
        <w:tc>
          <w:tcPr>
            <w:tcW w:w="547" w:type="dxa"/>
            <w:noWrap/>
            <w:vAlign w:val="center"/>
            <w:hideMark/>
          </w:tcPr>
          <w:p w14:paraId="64586F82" w14:textId="77777777" w:rsidR="00550C22" w:rsidRPr="00550C22" w:rsidRDefault="00550C22" w:rsidP="00550C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sz w:val="16"/>
                <w:szCs w:val="16"/>
              </w:rPr>
            </w:pPr>
            <w:r w:rsidRPr="00550C22">
              <w:rPr>
                <w:rFonts w:ascii="Times New Roman" w:eastAsia="Times New Roman" w:hAnsi="Times New Roman" w:cs="Times New Roman"/>
                <w:bCs/>
                <w:sz w:val="16"/>
                <w:szCs w:val="16"/>
              </w:rPr>
              <w:t>0</w:t>
            </w:r>
            <w:r w:rsidR="00225A90">
              <w:rPr>
                <w:rFonts w:ascii="Times New Roman" w:eastAsia="Times New Roman" w:hAnsi="Times New Roman" w:cs="Times New Roman"/>
                <w:bCs/>
                <w:sz w:val="16"/>
                <w:szCs w:val="16"/>
              </w:rPr>
              <w:t>·</w:t>
            </w:r>
            <w:r w:rsidRPr="00550C22">
              <w:rPr>
                <w:rFonts w:ascii="Times New Roman" w:eastAsia="Times New Roman" w:hAnsi="Times New Roman" w:cs="Times New Roman"/>
                <w:bCs/>
                <w:sz w:val="16"/>
                <w:szCs w:val="16"/>
              </w:rPr>
              <w:t>03</w:t>
            </w:r>
          </w:p>
        </w:tc>
        <w:tc>
          <w:tcPr>
            <w:tcW w:w="547" w:type="dxa"/>
            <w:noWrap/>
            <w:vAlign w:val="center"/>
            <w:hideMark/>
          </w:tcPr>
          <w:p w14:paraId="2FBABE05" w14:textId="77777777" w:rsidR="00550C22" w:rsidRPr="00550C22" w:rsidRDefault="00550C22" w:rsidP="00550C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sz w:val="16"/>
                <w:szCs w:val="16"/>
              </w:rPr>
            </w:pPr>
            <w:r w:rsidRPr="00550C22">
              <w:rPr>
                <w:rFonts w:ascii="Times New Roman" w:eastAsia="Times New Roman" w:hAnsi="Times New Roman" w:cs="Times New Roman"/>
                <w:bCs/>
                <w:sz w:val="16"/>
                <w:szCs w:val="16"/>
              </w:rPr>
              <w:t>0</w:t>
            </w:r>
          </w:p>
        </w:tc>
        <w:tc>
          <w:tcPr>
            <w:tcW w:w="546" w:type="dxa"/>
            <w:noWrap/>
            <w:vAlign w:val="center"/>
            <w:hideMark/>
          </w:tcPr>
          <w:p w14:paraId="2A189FF5" w14:textId="77777777" w:rsidR="00550C22" w:rsidRPr="00550C22" w:rsidRDefault="00550C22" w:rsidP="00550C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sz w:val="16"/>
                <w:szCs w:val="16"/>
              </w:rPr>
            </w:pPr>
            <w:r w:rsidRPr="00550C22">
              <w:rPr>
                <w:rFonts w:ascii="Times New Roman" w:eastAsia="Times New Roman" w:hAnsi="Times New Roman" w:cs="Times New Roman"/>
                <w:bCs/>
                <w:sz w:val="16"/>
                <w:szCs w:val="16"/>
              </w:rPr>
              <w:t>0</w:t>
            </w:r>
            <w:r w:rsidR="00225A90">
              <w:rPr>
                <w:rFonts w:ascii="Times New Roman" w:eastAsia="Times New Roman" w:hAnsi="Times New Roman" w:cs="Times New Roman"/>
                <w:bCs/>
                <w:sz w:val="16"/>
                <w:szCs w:val="16"/>
              </w:rPr>
              <w:t>·</w:t>
            </w:r>
            <w:r w:rsidRPr="00550C22">
              <w:rPr>
                <w:rFonts w:ascii="Times New Roman" w:eastAsia="Times New Roman" w:hAnsi="Times New Roman" w:cs="Times New Roman"/>
                <w:bCs/>
                <w:sz w:val="16"/>
                <w:szCs w:val="16"/>
              </w:rPr>
              <w:t>02</w:t>
            </w:r>
          </w:p>
        </w:tc>
        <w:tc>
          <w:tcPr>
            <w:tcW w:w="547" w:type="dxa"/>
            <w:noWrap/>
            <w:vAlign w:val="center"/>
            <w:hideMark/>
          </w:tcPr>
          <w:p w14:paraId="0DBD4130" w14:textId="77777777" w:rsidR="00550C22" w:rsidRPr="00550C22" w:rsidRDefault="00550C22" w:rsidP="00550C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sz w:val="16"/>
                <w:szCs w:val="16"/>
              </w:rPr>
            </w:pPr>
            <w:r w:rsidRPr="00550C22">
              <w:rPr>
                <w:rFonts w:ascii="Times New Roman" w:eastAsia="Times New Roman" w:hAnsi="Times New Roman" w:cs="Times New Roman"/>
                <w:bCs/>
                <w:sz w:val="16"/>
                <w:szCs w:val="16"/>
              </w:rPr>
              <w:t>0</w:t>
            </w:r>
            <w:r w:rsidR="00225A90">
              <w:rPr>
                <w:rFonts w:ascii="Times New Roman" w:eastAsia="Times New Roman" w:hAnsi="Times New Roman" w:cs="Times New Roman"/>
                <w:bCs/>
                <w:sz w:val="16"/>
                <w:szCs w:val="16"/>
              </w:rPr>
              <w:t>·</w:t>
            </w:r>
            <w:r w:rsidRPr="00550C22">
              <w:rPr>
                <w:rFonts w:ascii="Times New Roman" w:eastAsia="Times New Roman" w:hAnsi="Times New Roman" w:cs="Times New Roman"/>
                <w:bCs/>
                <w:sz w:val="16"/>
                <w:szCs w:val="16"/>
              </w:rPr>
              <w:t>11</w:t>
            </w:r>
          </w:p>
        </w:tc>
        <w:tc>
          <w:tcPr>
            <w:tcW w:w="547" w:type="dxa"/>
            <w:noWrap/>
            <w:vAlign w:val="center"/>
            <w:hideMark/>
          </w:tcPr>
          <w:p w14:paraId="307A9758" w14:textId="77777777" w:rsidR="00550C22" w:rsidRPr="00550C22" w:rsidRDefault="00550C22" w:rsidP="00550C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sz w:val="16"/>
                <w:szCs w:val="16"/>
              </w:rPr>
            </w:pPr>
            <w:r w:rsidRPr="00550C22">
              <w:rPr>
                <w:rFonts w:ascii="Times New Roman" w:eastAsia="Times New Roman" w:hAnsi="Times New Roman" w:cs="Times New Roman"/>
                <w:bCs/>
                <w:sz w:val="16"/>
                <w:szCs w:val="16"/>
              </w:rPr>
              <w:t>0</w:t>
            </w:r>
            <w:r w:rsidR="00225A90">
              <w:rPr>
                <w:rFonts w:ascii="Times New Roman" w:eastAsia="Times New Roman" w:hAnsi="Times New Roman" w:cs="Times New Roman"/>
                <w:bCs/>
                <w:sz w:val="16"/>
                <w:szCs w:val="16"/>
              </w:rPr>
              <w:t>·</w:t>
            </w:r>
            <w:r w:rsidRPr="00550C22">
              <w:rPr>
                <w:rFonts w:ascii="Times New Roman" w:eastAsia="Times New Roman" w:hAnsi="Times New Roman" w:cs="Times New Roman"/>
                <w:bCs/>
                <w:sz w:val="16"/>
                <w:szCs w:val="16"/>
              </w:rPr>
              <w:t>18</w:t>
            </w:r>
          </w:p>
        </w:tc>
        <w:tc>
          <w:tcPr>
            <w:tcW w:w="546" w:type="dxa"/>
            <w:noWrap/>
            <w:vAlign w:val="center"/>
            <w:hideMark/>
          </w:tcPr>
          <w:p w14:paraId="6A0CDAB1" w14:textId="77777777" w:rsidR="00550C22" w:rsidRPr="00550C22" w:rsidRDefault="00550C22" w:rsidP="00550C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sz w:val="16"/>
                <w:szCs w:val="16"/>
              </w:rPr>
            </w:pPr>
            <w:r w:rsidRPr="00550C22">
              <w:rPr>
                <w:rFonts w:ascii="Times New Roman" w:eastAsia="Times New Roman" w:hAnsi="Times New Roman" w:cs="Times New Roman"/>
                <w:bCs/>
                <w:sz w:val="16"/>
                <w:szCs w:val="16"/>
              </w:rPr>
              <w:t>0</w:t>
            </w:r>
          </w:p>
        </w:tc>
        <w:tc>
          <w:tcPr>
            <w:tcW w:w="547" w:type="dxa"/>
            <w:noWrap/>
            <w:vAlign w:val="center"/>
            <w:hideMark/>
          </w:tcPr>
          <w:p w14:paraId="0A2E9C55" w14:textId="77777777" w:rsidR="00550C22" w:rsidRPr="00550C22" w:rsidRDefault="00550C22" w:rsidP="00550C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sz w:val="16"/>
                <w:szCs w:val="16"/>
              </w:rPr>
            </w:pPr>
            <w:r w:rsidRPr="00550C22">
              <w:rPr>
                <w:rFonts w:ascii="Times New Roman" w:eastAsia="Times New Roman" w:hAnsi="Times New Roman" w:cs="Times New Roman"/>
                <w:bCs/>
                <w:sz w:val="16"/>
                <w:szCs w:val="16"/>
              </w:rPr>
              <w:t>0</w:t>
            </w:r>
            <w:r w:rsidR="00225A90">
              <w:rPr>
                <w:rFonts w:ascii="Times New Roman" w:eastAsia="Times New Roman" w:hAnsi="Times New Roman" w:cs="Times New Roman"/>
                <w:bCs/>
                <w:sz w:val="16"/>
                <w:szCs w:val="16"/>
              </w:rPr>
              <w:t>·</w:t>
            </w:r>
            <w:r w:rsidRPr="00550C22">
              <w:rPr>
                <w:rFonts w:ascii="Times New Roman" w:eastAsia="Times New Roman" w:hAnsi="Times New Roman" w:cs="Times New Roman"/>
                <w:bCs/>
                <w:sz w:val="16"/>
                <w:szCs w:val="16"/>
              </w:rPr>
              <w:t>25</w:t>
            </w:r>
          </w:p>
        </w:tc>
        <w:tc>
          <w:tcPr>
            <w:tcW w:w="547" w:type="dxa"/>
            <w:noWrap/>
            <w:vAlign w:val="center"/>
            <w:hideMark/>
          </w:tcPr>
          <w:p w14:paraId="39302F2A" w14:textId="77777777" w:rsidR="00550C22" w:rsidRPr="00550C22" w:rsidRDefault="00550C22" w:rsidP="00550C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sz w:val="16"/>
                <w:szCs w:val="16"/>
              </w:rPr>
            </w:pPr>
            <w:r w:rsidRPr="00550C22">
              <w:rPr>
                <w:rFonts w:ascii="Times New Roman" w:eastAsia="Times New Roman" w:hAnsi="Times New Roman" w:cs="Times New Roman"/>
                <w:bCs/>
                <w:sz w:val="16"/>
                <w:szCs w:val="16"/>
              </w:rPr>
              <w:t>0</w:t>
            </w:r>
            <w:r w:rsidR="00225A90">
              <w:rPr>
                <w:rFonts w:ascii="Times New Roman" w:eastAsia="Times New Roman" w:hAnsi="Times New Roman" w:cs="Times New Roman"/>
                <w:bCs/>
                <w:sz w:val="16"/>
                <w:szCs w:val="16"/>
              </w:rPr>
              <w:t>·</w:t>
            </w:r>
            <w:r w:rsidRPr="00550C22">
              <w:rPr>
                <w:rFonts w:ascii="Times New Roman" w:eastAsia="Times New Roman" w:hAnsi="Times New Roman" w:cs="Times New Roman"/>
                <w:bCs/>
                <w:sz w:val="16"/>
                <w:szCs w:val="16"/>
              </w:rPr>
              <w:t>6</w:t>
            </w:r>
          </w:p>
        </w:tc>
        <w:tc>
          <w:tcPr>
            <w:tcW w:w="546" w:type="dxa"/>
            <w:noWrap/>
            <w:vAlign w:val="center"/>
            <w:hideMark/>
          </w:tcPr>
          <w:p w14:paraId="088E2046" w14:textId="77777777" w:rsidR="00550C22" w:rsidRPr="00550C22" w:rsidRDefault="00550C22" w:rsidP="00550C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sz w:val="16"/>
                <w:szCs w:val="16"/>
              </w:rPr>
            </w:pPr>
            <w:r w:rsidRPr="00550C22">
              <w:rPr>
                <w:rFonts w:ascii="Times New Roman" w:eastAsia="Times New Roman" w:hAnsi="Times New Roman" w:cs="Times New Roman"/>
                <w:bCs/>
                <w:sz w:val="16"/>
                <w:szCs w:val="16"/>
              </w:rPr>
              <w:t>0</w:t>
            </w:r>
          </w:p>
        </w:tc>
        <w:tc>
          <w:tcPr>
            <w:tcW w:w="547" w:type="dxa"/>
            <w:noWrap/>
            <w:vAlign w:val="center"/>
            <w:hideMark/>
          </w:tcPr>
          <w:p w14:paraId="4F78D1E1" w14:textId="77777777" w:rsidR="00550C22" w:rsidRPr="00550C22" w:rsidRDefault="00550C22" w:rsidP="00550C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sz w:val="16"/>
                <w:szCs w:val="16"/>
              </w:rPr>
            </w:pPr>
            <w:r w:rsidRPr="00550C22">
              <w:rPr>
                <w:rFonts w:ascii="Times New Roman" w:eastAsia="Times New Roman" w:hAnsi="Times New Roman" w:cs="Times New Roman"/>
                <w:bCs/>
                <w:sz w:val="16"/>
                <w:szCs w:val="16"/>
              </w:rPr>
              <w:t>0</w:t>
            </w:r>
          </w:p>
        </w:tc>
        <w:tc>
          <w:tcPr>
            <w:tcW w:w="547" w:type="dxa"/>
            <w:noWrap/>
            <w:vAlign w:val="center"/>
            <w:hideMark/>
          </w:tcPr>
          <w:p w14:paraId="69188445" w14:textId="77777777" w:rsidR="00550C22" w:rsidRPr="00550C22" w:rsidRDefault="00550C22" w:rsidP="00550C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sz w:val="16"/>
                <w:szCs w:val="16"/>
              </w:rPr>
            </w:pPr>
            <w:r w:rsidRPr="00550C22">
              <w:rPr>
                <w:rFonts w:ascii="Times New Roman" w:eastAsia="Times New Roman" w:hAnsi="Times New Roman" w:cs="Times New Roman"/>
                <w:bCs/>
                <w:sz w:val="16"/>
                <w:szCs w:val="16"/>
              </w:rPr>
              <w:t>-</w:t>
            </w:r>
          </w:p>
        </w:tc>
        <w:tc>
          <w:tcPr>
            <w:tcW w:w="546" w:type="dxa"/>
            <w:noWrap/>
            <w:vAlign w:val="center"/>
            <w:hideMark/>
          </w:tcPr>
          <w:p w14:paraId="6C973B9B" w14:textId="77777777" w:rsidR="00550C22" w:rsidRPr="00550C22" w:rsidRDefault="00550C22" w:rsidP="00550C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sz w:val="16"/>
                <w:szCs w:val="16"/>
              </w:rPr>
            </w:pPr>
            <w:r w:rsidRPr="00550C22">
              <w:rPr>
                <w:rFonts w:ascii="Times New Roman" w:eastAsia="Times New Roman" w:hAnsi="Times New Roman" w:cs="Times New Roman"/>
                <w:bCs/>
                <w:sz w:val="16"/>
                <w:szCs w:val="16"/>
              </w:rPr>
              <w:t>0</w:t>
            </w:r>
          </w:p>
        </w:tc>
        <w:tc>
          <w:tcPr>
            <w:tcW w:w="547" w:type="dxa"/>
            <w:noWrap/>
            <w:vAlign w:val="center"/>
            <w:hideMark/>
          </w:tcPr>
          <w:p w14:paraId="00D6A2C6" w14:textId="77777777" w:rsidR="00550C22" w:rsidRPr="00550C22" w:rsidRDefault="00550C22" w:rsidP="00550C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sz w:val="16"/>
                <w:szCs w:val="16"/>
              </w:rPr>
            </w:pPr>
            <w:r w:rsidRPr="00550C22">
              <w:rPr>
                <w:rFonts w:ascii="Times New Roman" w:eastAsia="Times New Roman" w:hAnsi="Times New Roman" w:cs="Times New Roman"/>
                <w:bCs/>
                <w:sz w:val="16"/>
                <w:szCs w:val="16"/>
              </w:rPr>
              <w:t>0</w:t>
            </w:r>
          </w:p>
        </w:tc>
        <w:tc>
          <w:tcPr>
            <w:tcW w:w="547" w:type="dxa"/>
            <w:noWrap/>
            <w:vAlign w:val="center"/>
            <w:hideMark/>
          </w:tcPr>
          <w:p w14:paraId="452F23FA" w14:textId="77777777" w:rsidR="00550C22" w:rsidRPr="00550C22" w:rsidRDefault="00550C22" w:rsidP="00550C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sz w:val="16"/>
                <w:szCs w:val="16"/>
              </w:rPr>
            </w:pPr>
            <w:r w:rsidRPr="00550C22">
              <w:rPr>
                <w:rFonts w:ascii="Times New Roman" w:eastAsia="Times New Roman" w:hAnsi="Times New Roman" w:cs="Times New Roman"/>
                <w:bCs/>
                <w:sz w:val="16"/>
                <w:szCs w:val="16"/>
              </w:rPr>
              <w:t>-</w:t>
            </w:r>
          </w:p>
        </w:tc>
        <w:tc>
          <w:tcPr>
            <w:tcW w:w="546" w:type="dxa"/>
            <w:gridSpan w:val="2"/>
            <w:noWrap/>
            <w:vAlign w:val="center"/>
            <w:hideMark/>
          </w:tcPr>
          <w:p w14:paraId="3C840171" w14:textId="77777777" w:rsidR="00550C22" w:rsidRPr="00550C22" w:rsidRDefault="00550C22" w:rsidP="00550C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sz w:val="16"/>
                <w:szCs w:val="16"/>
              </w:rPr>
            </w:pPr>
            <w:r w:rsidRPr="00550C22">
              <w:rPr>
                <w:rFonts w:ascii="Times New Roman" w:eastAsia="Times New Roman" w:hAnsi="Times New Roman" w:cs="Times New Roman"/>
                <w:bCs/>
                <w:sz w:val="16"/>
                <w:szCs w:val="16"/>
              </w:rPr>
              <w:t>-</w:t>
            </w:r>
          </w:p>
        </w:tc>
        <w:tc>
          <w:tcPr>
            <w:tcW w:w="547" w:type="dxa"/>
            <w:noWrap/>
            <w:vAlign w:val="center"/>
            <w:hideMark/>
          </w:tcPr>
          <w:p w14:paraId="2F382644" w14:textId="77777777" w:rsidR="00550C22" w:rsidRPr="00550C22" w:rsidRDefault="00550C22" w:rsidP="00550C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sz w:val="16"/>
                <w:szCs w:val="16"/>
              </w:rPr>
            </w:pPr>
            <w:r w:rsidRPr="00550C22">
              <w:rPr>
                <w:rFonts w:ascii="Times New Roman" w:eastAsia="Times New Roman" w:hAnsi="Times New Roman" w:cs="Times New Roman"/>
                <w:bCs/>
                <w:sz w:val="16"/>
                <w:szCs w:val="16"/>
              </w:rPr>
              <w:t>0</w:t>
            </w:r>
            <w:r w:rsidR="00225A90">
              <w:rPr>
                <w:rFonts w:ascii="Times New Roman" w:eastAsia="Times New Roman" w:hAnsi="Times New Roman" w:cs="Times New Roman"/>
                <w:bCs/>
                <w:sz w:val="16"/>
                <w:szCs w:val="16"/>
              </w:rPr>
              <w:t>·</w:t>
            </w:r>
            <w:r w:rsidRPr="00550C22">
              <w:rPr>
                <w:rFonts w:ascii="Times New Roman" w:eastAsia="Times New Roman" w:hAnsi="Times New Roman" w:cs="Times New Roman"/>
                <w:bCs/>
                <w:sz w:val="16"/>
                <w:szCs w:val="16"/>
              </w:rPr>
              <w:t>33</w:t>
            </w:r>
          </w:p>
        </w:tc>
        <w:tc>
          <w:tcPr>
            <w:tcW w:w="727" w:type="dxa"/>
            <w:gridSpan w:val="2"/>
            <w:noWrap/>
            <w:vAlign w:val="center"/>
            <w:hideMark/>
          </w:tcPr>
          <w:p w14:paraId="1820CCDB" w14:textId="77777777" w:rsidR="00550C22" w:rsidRPr="00550C22" w:rsidRDefault="00550C22" w:rsidP="00550C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16"/>
                <w:szCs w:val="16"/>
              </w:rPr>
            </w:pPr>
            <w:r w:rsidRPr="00550C22">
              <w:rPr>
                <w:rFonts w:ascii="Times New Roman" w:eastAsia="Times New Roman" w:hAnsi="Times New Roman" w:cs="Times New Roman"/>
                <w:b/>
                <w:bCs/>
                <w:sz w:val="16"/>
                <w:szCs w:val="16"/>
              </w:rPr>
              <w:t>0</w:t>
            </w:r>
            <w:r w:rsidR="00225A90">
              <w:rPr>
                <w:rFonts w:ascii="Times New Roman" w:eastAsia="Times New Roman" w:hAnsi="Times New Roman" w:cs="Times New Roman"/>
                <w:b/>
                <w:bCs/>
                <w:sz w:val="16"/>
                <w:szCs w:val="16"/>
              </w:rPr>
              <w:t>·</w:t>
            </w:r>
            <w:r w:rsidRPr="00550C22">
              <w:rPr>
                <w:rFonts w:ascii="Times New Roman" w:eastAsia="Times New Roman" w:hAnsi="Times New Roman" w:cs="Times New Roman"/>
                <w:b/>
                <w:bCs/>
                <w:sz w:val="16"/>
                <w:szCs w:val="16"/>
              </w:rPr>
              <w:t>03</w:t>
            </w:r>
          </w:p>
        </w:tc>
      </w:tr>
      <w:tr w:rsidR="00550C22" w:rsidRPr="00550C22" w14:paraId="0CA54E61" w14:textId="77777777" w:rsidTr="00225A90">
        <w:trPr>
          <w:trHeight w:val="518"/>
        </w:trPr>
        <w:tc>
          <w:tcPr>
            <w:cnfStyle w:val="001000000000" w:firstRow="0" w:lastRow="0" w:firstColumn="1" w:lastColumn="0" w:oddVBand="0" w:evenVBand="0" w:oddHBand="0" w:evenHBand="0" w:firstRowFirstColumn="0" w:firstRowLastColumn="0" w:lastRowFirstColumn="0" w:lastRowLastColumn="0"/>
            <w:tcW w:w="706" w:type="dxa"/>
            <w:shd w:val="clear" w:color="auto" w:fill="FFFFFF" w:themeFill="background1"/>
            <w:noWrap/>
            <w:vAlign w:val="center"/>
            <w:hideMark/>
          </w:tcPr>
          <w:p w14:paraId="1B49AA12" w14:textId="77777777" w:rsidR="00550C22" w:rsidRPr="00550C22" w:rsidRDefault="00550C22" w:rsidP="00550C22">
            <w:pPr>
              <w:jc w:val="center"/>
              <w:rPr>
                <w:rFonts w:ascii="Times New Roman" w:eastAsia="Times New Roman" w:hAnsi="Times New Roman" w:cs="Times New Roman"/>
                <w:sz w:val="16"/>
                <w:szCs w:val="16"/>
              </w:rPr>
            </w:pPr>
            <w:r w:rsidRPr="00550C22">
              <w:rPr>
                <w:rFonts w:ascii="Times New Roman" w:eastAsia="Times New Roman" w:hAnsi="Times New Roman" w:cs="Times New Roman"/>
                <w:sz w:val="16"/>
                <w:szCs w:val="16"/>
              </w:rPr>
              <w:t>18</w:t>
            </w:r>
          </w:p>
        </w:tc>
        <w:tc>
          <w:tcPr>
            <w:tcW w:w="546" w:type="dxa"/>
            <w:gridSpan w:val="2"/>
            <w:noWrap/>
            <w:vAlign w:val="center"/>
            <w:hideMark/>
          </w:tcPr>
          <w:p w14:paraId="740E2EAE" w14:textId="77777777" w:rsidR="00550C22" w:rsidRPr="00550C22" w:rsidRDefault="00550C22" w:rsidP="00550C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550C22">
              <w:rPr>
                <w:rFonts w:ascii="Times New Roman" w:eastAsia="Times New Roman" w:hAnsi="Times New Roman" w:cs="Times New Roman"/>
                <w:sz w:val="16"/>
                <w:szCs w:val="16"/>
              </w:rPr>
              <w:t>0</w:t>
            </w:r>
          </w:p>
        </w:tc>
        <w:tc>
          <w:tcPr>
            <w:tcW w:w="547" w:type="dxa"/>
            <w:noWrap/>
            <w:vAlign w:val="center"/>
            <w:hideMark/>
          </w:tcPr>
          <w:p w14:paraId="5F21C79D" w14:textId="77777777" w:rsidR="00550C22" w:rsidRPr="00550C22" w:rsidRDefault="00550C22" w:rsidP="00550C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550C22">
              <w:rPr>
                <w:rFonts w:ascii="Times New Roman" w:eastAsia="Times New Roman" w:hAnsi="Times New Roman" w:cs="Times New Roman"/>
                <w:sz w:val="16"/>
                <w:szCs w:val="16"/>
              </w:rPr>
              <w:t>0</w:t>
            </w:r>
          </w:p>
        </w:tc>
        <w:tc>
          <w:tcPr>
            <w:tcW w:w="547" w:type="dxa"/>
            <w:noWrap/>
            <w:vAlign w:val="center"/>
            <w:hideMark/>
          </w:tcPr>
          <w:p w14:paraId="2DF3BC5C" w14:textId="77777777" w:rsidR="00550C22" w:rsidRPr="00550C22" w:rsidRDefault="00550C22" w:rsidP="00550C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550C22">
              <w:rPr>
                <w:rFonts w:ascii="Times New Roman" w:eastAsia="Times New Roman" w:hAnsi="Times New Roman" w:cs="Times New Roman"/>
                <w:sz w:val="16"/>
                <w:szCs w:val="16"/>
              </w:rPr>
              <w:t>-</w:t>
            </w:r>
          </w:p>
        </w:tc>
        <w:tc>
          <w:tcPr>
            <w:tcW w:w="546" w:type="dxa"/>
            <w:noWrap/>
            <w:vAlign w:val="center"/>
            <w:hideMark/>
          </w:tcPr>
          <w:p w14:paraId="7A8DE598" w14:textId="77777777" w:rsidR="00550C22" w:rsidRPr="00550C22" w:rsidRDefault="00550C22" w:rsidP="00550C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550C22">
              <w:rPr>
                <w:rFonts w:ascii="Times New Roman" w:eastAsia="Times New Roman" w:hAnsi="Times New Roman" w:cs="Times New Roman"/>
                <w:sz w:val="16"/>
                <w:szCs w:val="16"/>
              </w:rPr>
              <w:t>0</w:t>
            </w:r>
          </w:p>
        </w:tc>
        <w:tc>
          <w:tcPr>
            <w:tcW w:w="547" w:type="dxa"/>
            <w:noWrap/>
            <w:vAlign w:val="center"/>
            <w:hideMark/>
          </w:tcPr>
          <w:p w14:paraId="30ADDFB2" w14:textId="77777777" w:rsidR="00550C22" w:rsidRPr="00550C22" w:rsidRDefault="00550C22" w:rsidP="00550C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550C22">
              <w:rPr>
                <w:rFonts w:ascii="Times New Roman" w:eastAsia="Times New Roman" w:hAnsi="Times New Roman" w:cs="Times New Roman"/>
                <w:sz w:val="16"/>
                <w:szCs w:val="16"/>
              </w:rPr>
              <w:t>0</w:t>
            </w:r>
          </w:p>
        </w:tc>
        <w:tc>
          <w:tcPr>
            <w:tcW w:w="547" w:type="dxa"/>
            <w:noWrap/>
            <w:vAlign w:val="center"/>
            <w:hideMark/>
          </w:tcPr>
          <w:p w14:paraId="196B83A9" w14:textId="77777777" w:rsidR="00550C22" w:rsidRPr="00550C22" w:rsidRDefault="00550C22" w:rsidP="00550C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550C22">
              <w:rPr>
                <w:rFonts w:ascii="Times New Roman" w:eastAsia="Times New Roman" w:hAnsi="Times New Roman" w:cs="Times New Roman"/>
                <w:sz w:val="16"/>
                <w:szCs w:val="16"/>
              </w:rPr>
              <w:t>0</w:t>
            </w:r>
            <w:r w:rsidR="00225A90">
              <w:rPr>
                <w:rFonts w:ascii="Times New Roman" w:eastAsia="Times New Roman" w:hAnsi="Times New Roman" w:cs="Times New Roman"/>
                <w:sz w:val="16"/>
                <w:szCs w:val="16"/>
              </w:rPr>
              <w:t>·</w:t>
            </w:r>
            <w:r w:rsidRPr="00550C22">
              <w:rPr>
                <w:rFonts w:ascii="Times New Roman" w:eastAsia="Times New Roman" w:hAnsi="Times New Roman" w:cs="Times New Roman"/>
                <w:sz w:val="16"/>
                <w:szCs w:val="16"/>
              </w:rPr>
              <w:t>14</w:t>
            </w:r>
          </w:p>
        </w:tc>
        <w:tc>
          <w:tcPr>
            <w:tcW w:w="546" w:type="dxa"/>
            <w:noWrap/>
            <w:vAlign w:val="center"/>
            <w:hideMark/>
          </w:tcPr>
          <w:p w14:paraId="4CA6B59F" w14:textId="77777777" w:rsidR="00550C22" w:rsidRPr="00550C22" w:rsidRDefault="00550C22" w:rsidP="00550C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550C22">
              <w:rPr>
                <w:rFonts w:ascii="Times New Roman" w:eastAsia="Times New Roman" w:hAnsi="Times New Roman" w:cs="Times New Roman"/>
                <w:sz w:val="16"/>
                <w:szCs w:val="16"/>
              </w:rPr>
              <w:t>0</w:t>
            </w:r>
          </w:p>
        </w:tc>
        <w:tc>
          <w:tcPr>
            <w:tcW w:w="547" w:type="dxa"/>
            <w:noWrap/>
            <w:vAlign w:val="center"/>
            <w:hideMark/>
          </w:tcPr>
          <w:p w14:paraId="32927CB0" w14:textId="77777777" w:rsidR="00550C22" w:rsidRPr="00550C22" w:rsidRDefault="00550C22" w:rsidP="00550C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550C22">
              <w:rPr>
                <w:rFonts w:ascii="Times New Roman" w:eastAsia="Times New Roman" w:hAnsi="Times New Roman" w:cs="Times New Roman"/>
                <w:sz w:val="16"/>
                <w:szCs w:val="16"/>
              </w:rPr>
              <w:t>0</w:t>
            </w:r>
            <w:r w:rsidR="00225A90">
              <w:rPr>
                <w:rFonts w:ascii="Times New Roman" w:eastAsia="Times New Roman" w:hAnsi="Times New Roman" w:cs="Times New Roman"/>
                <w:sz w:val="16"/>
                <w:szCs w:val="16"/>
              </w:rPr>
              <w:t>·</w:t>
            </w:r>
            <w:r w:rsidRPr="00550C22">
              <w:rPr>
                <w:rFonts w:ascii="Times New Roman" w:eastAsia="Times New Roman" w:hAnsi="Times New Roman" w:cs="Times New Roman"/>
                <w:sz w:val="16"/>
                <w:szCs w:val="16"/>
              </w:rPr>
              <w:t>02</w:t>
            </w:r>
          </w:p>
        </w:tc>
        <w:tc>
          <w:tcPr>
            <w:tcW w:w="547" w:type="dxa"/>
            <w:noWrap/>
            <w:vAlign w:val="center"/>
            <w:hideMark/>
          </w:tcPr>
          <w:p w14:paraId="38C6434E" w14:textId="77777777" w:rsidR="00550C22" w:rsidRPr="00550C22" w:rsidRDefault="00550C22" w:rsidP="00550C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550C22">
              <w:rPr>
                <w:rFonts w:ascii="Times New Roman" w:eastAsia="Times New Roman" w:hAnsi="Times New Roman" w:cs="Times New Roman"/>
                <w:sz w:val="16"/>
                <w:szCs w:val="16"/>
              </w:rPr>
              <w:t>0</w:t>
            </w:r>
            <w:r w:rsidR="00225A90">
              <w:rPr>
                <w:rFonts w:ascii="Times New Roman" w:eastAsia="Times New Roman" w:hAnsi="Times New Roman" w:cs="Times New Roman"/>
                <w:sz w:val="16"/>
                <w:szCs w:val="16"/>
              </w:rPr>
              <w:t>·</w:t>
            </w:r>
            <w:r w:rsidRPr="00550C22">
              <w:rPr>
                <w:rFonts w:ascii="Times New Roman" w:eastAsia="Times New Roman" w:hAnsi="Times New Roman" w:cs="Times New Roman"/>
                <w:sz w:val="16"/>
                <w:szCs w:val="16"/>
              </w:rPr>
              <w:t>01</w:t>
            </w:r>
          </w:p>
        </w:tc>
        <w:tc>
          <w:tcPr>
            <w:tcW w:w="546" w:type="dxa"/>
            <w:noWrap/>
            <w:vAlign w:val="center"/>
            <w:hideMark/>
          </w:tcPr>
          <w:p w14:paraId="2910D93C" w14:textId="77777777" w:rsidR="00550C22" w:rsidRPr="00550C22" w:rsidRDefault="00550C22" w:rsidP="00550C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550C22">
              <w:rPr>
                <w:rFonts w:ascii="Times New Roman" w:eastAsia="Times New Roman" w:hAnsi="Times New Roman" w:cs="Times New Roman"/>
                <w:sz w:val="16"/>
                <w:szCs w:val="16"/>
              </w:rPr>
              <w:t>0</w:t>
            </w:r>
            <w:r w:rsidR="00225A90">
              <w:rPr>
                <w:rFonts w:ascii="Times New Roman" w:eastAsia="Times New Roman" w:hAnsi="Times New Roman" w:cs="Times New Roman"/>
                <w:sz w:val="16"/>
                <w:szCs w:val="16"/>
              </w:rPr>
              <w:t>·</w:t>
            </w:r>
            <w:r w:rsidRPr="00550C22">
              <w:rPr>
                <w:rFonts w:ascii="Times New Roman" w:eastAsia="Times New Roman" w:hAnsi="Times New Roman" w:cs="Times New Roman"/>
                <w:sz w:val="16"/>
                <w:szCs w:val="16"/>
              </w:rPr>
              <w:t>02</w:t>
            </w:r>
          </w:p>
        </w:tc>
        <w:tc>
          <w:tcPr>
            <w:tcW w:w="547" w:type="dxa"/>
            <w:noWrap/>
            <w:vAlign w:val="center"/>
            <w:hideMark/>
          </w:tcPr>
          <w:p w14:paraId="066A9ABB" w14:textId="77777777" w:rsidR="00550C22" w:rsidRPr="00550C22" w:rsidRDefault="00550C22" w:rsidP="00550C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550C22">
              <w:rPr>
                <w:rFonts w:ascii="Times New Roman" w:eastAsia="Times New Roman" w:hAnsi="Times New Roman" w:cs="Times New Roman"/>
                <w:sz w:val="16"/>
                <w:szCs w:val="16"/>
              </w:rPr>
              <w:t>0</w:t>
            </w:r>
            <w:r w:rsidR="00225A90">
              <w:rPr>
                <w:rFonts w:ascii="Times New Roman" w:eastAsia="Times New Roman" w:hAnsi="Times New Roman" w:cs="Times New Roman"/>
                <w:sz w:val="16"/>
                <w:szCs w:val="16"/>
              </w:rPr>
              <w:t>·</w:t>
            </w:r>
            <w:r w:rsidRPr="00550C22">
              <w:rPr>
                <w:rFonts w:ascii="Times New Roman" w:eastAsia="Times New Roman" w:hAnsi="Times New Roman" w:cs="Times New Roman"/>
                <w:sz w:val="16"/>
                <w:szCs w:val="16"/>
              </w:rPr>
              <w:t>04</w:t>
            </w:r>
          </w:p>
        </w:tc>
        <w:tc>
          <w:tcPr>
            <w:tcW w:w="547" w:type="dxa"/>
            <w:noWrap/>
            <w:vAlign w:val="center"/>
            <w:hideMark/>
          </w:tcPr>
          <w:p w14:paraId="42BEB9CC" w14:textId="77777777" w:rsidR="00550C22" w:rsidRPr="00550C22" w:rsidRDefault="00550C22" w:rsidP="00550C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550C22">
              <w:rPr>
                <w:rFonts w:ascii="Times New Roman" w:eastAsia="Times New Roman" w:hAnsi="Times New Roman" w:cs="Times New Roman"/>
                <w:sz w:val="16"/>
                <w:szCs w:val="16"/>
              </w:rPr>
              <w:t>0</w:t>
            </w:r>
            <w:r w:rsidR="00225A90">
              <w:rPr>
                <w:rFonts w:ascii="Times New Roman" w:eastAsia="Times New Roman" w:hAnsi="Times New Roman" w:cs="Times New Roman"/>
                <w:sz w:val="16"/>
                <w:szCs w:val="16"/>
              </w:rPr>
              <w:t>·</w:t>
            </w:r>
            <w:r w:rsidRPr="00550C22">
              <w:rPr>
                <w:rFonts w:ascii="Times New Roman" w:eastAsia="Times New Roman" w:hAnsi="Times New Roman" w:cs="Times New Roman"/>
                <w:sz w:val="16"/>
                <w:szCs w:val="16"/>
              </w:rPr>
              <w:t>03</w:t>
            </w:r>
          </w:p>
        </w:tc>
        <w:tc>
          <w:tcPr>
            <w:tcW w:w="546" w:type="dxa"/>
            <w:noWrap/>
            <w:vAlign w:val="center"/>
            <w:hideMark/>
          </w:tcPr>
          <w:p w14:paraId="29EA93FD" w14:textId="77777777" w:rsidR="00550C22" w:rsidRPr="00550C22" w:rsidRDefault="00550C22" w:rsidP="00550C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550C22">
              <w:rPr>
                <w:rFonts w:ascii="Times New Roman" w:eastAsia="Times New Roman" w:hAnsi="Times New Roman" w:cs="Times New Roman"/>
                <w:sz w:val="16"/>
                <w:szCs w:val="16"/>
              </w:rPr>
              <w:t>0</w:t>
            </w:r>
            <w:r w:rsidR="00225A90">
              <w:rPr>
                <w:rFonts w:ascii="Times New Roman" w:eastAsia="Times New Roman" w:hAnsi="Times New Roman" w:cs="Times New Roman"/>
                <w:sz w:val="16"/>
                <w:szCs w:val="16"/>
              </w:rPr>
              <w:t>·</w:t>
            </w:r>
            <w:r w:rsidRPr="00550C22">
              <w:rPr>
                <w:rFonts w:ascii="Times New Roman" w:eastAsia="Times New Roman" w:hAnsi="Times New Roman" w:cs="Times New Roman"/>
                <w:sz w:val="16"/>
                <w:szCs w:val="16"/>
              </w:rPr>
              <w:t>04</w:t>
            </w:r>
          </w:p>
        </w:tc>
        <w:tc>
          <w:tcPr>
            <w:tcW w:w="547" w:type="dxa"/>
            <w:noWrap/>
            <w:vAlign w:val="center"/>
            <w:hideMark/>
          </w:tcPr>
          <w:p w14:paraId="273C1253" w14:textId="77777777" w:rsidR="00550C22" w:rsidRPr="00550C22" w:rsidRDefault="00550C22" w:rsidP="00550C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550C22">
              <w:rPr>
                <w:rFonts w:ascii="Times New Roman" w:eastAsia="Times New Roman" w:hAnsi="Times New Roman" w:cs="Times New Roman"/>
                <w:sz w:val="16"/>
                <w:szCs w:val="16"/>
              </w:rPr>
              <w:t>0</w:t>
            </w:r>
            <w:r w:rsidR="00225A90">
              <w:rPr>
                <w:rFonts w:ascii="Times New Roman" w:eastAsia="Times New Roman" w:hAnsi="Times New Roman" w:cs="Times New Roman"/>
                <w:sz w:val="16"/>
                <w:szCs w:val="16"/>
              </w:rPr>
              <w:t>·</w:t>
            </w:r>
            <w:r w:rsidRPr="00550C22">
              <w:rPr>
                <w:rFonts w:ascii="Times New Roman" w:eastAsia="Times New Roman" w:hAnsi="Times New Roman" w:cs="Times New Roman"/>
                <w:sz w:val="16"/>
                <w:szCs w:val="16"/>
              </w:rPr>
              <w:t>05</w:t>
            </w:r>
          </w:p>
        </w:tc>
        <w:tc>
          <w:tcPr>
            <w:tcW w:w="547" w:type="dxa"/>
            <w:noWrap/>
            <w:vAlign w:val="center"/>
            <w:hideMark/>
          </w:tcPr>
          <w:p w14:paraId="4697C395" w14:textId="77777777" w:rsidR="00550C22" w:rsidRPr="00550C22" w:rsidRDefault="00550C22" w:rsidP="00550C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550C22">
              <w:rPr>
                <w:rFonts w:ascii="Times New Roman" w:eastAsia="Times New Roman" w:hAnsi="Times New Roman" w:cs="Times New Roman"/>
                <w:sz w:val="16"/>
                <w:szCs w:val="16"/>
              </w:rPr>
              <w:t>0</w:t>
            </w:r>
            <w:r w:rsidR="00225A90">
              <w:rPr>
                <w:rFonts w:ascii="Times New Roman" w:eastAsia="Times New Roman" w:hAnsi="Times New Roman" w:cs="Times New Roman"/>
                <w:sz w:val="16"/>
                <w:szCs w:val="16"/>
              </w:rPr>
              <w:t>·</w:t>
            </w:r>
            <w:r w:rsidRPr="00550C22">
              <w:rPr>
                <w:rFonts w:ascii="Times New Roman" w:eastAsia="Times New Roman" w:hAnsi="Times New Roman" w:cs="Times New Roman"/>
                <w:sz w:val="16"/>
                <w:szCs w:val="16"/>
              </w:rPr>
              <w:t>14</w:t>
            </w:r>
          </w:p>
        </w:tc>
        <w:tc>
          <w:tcPr>
            <w:tcW w:w="546" w:type="dxa"/>
            <w:noWrap/>
            <w:vAlign w:val="center"/>
            <w:hideMark/>
          </w:tcPr>
          <w:p w14:paraId="47370544" w14:textId="77777777" w:rsidR="00550C22" w:rsidRPr="00550C22" w:rsidRDefault="00550C22" w:rsidP="00550C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550C22">
              <w:rPr>
                <w:rFonts w:ascii="Times New Roman" w:eastAsia="Times New Roman" w:hAnsi="Times New Roman" w:cs="Times New Roman"/>
                <w:sz w:val="16"/>
                <w:szCs w:val="16"/>
              </w:rPr>
              <w:t>0</w:t>
            </w:r>
            <w:r w:rsidR="00225A90">
              <w:rPr>
                <w:rFonts w:ascii="Times New Roman" w:eastAsia="Times New Roman" w:hAnsi="Times New Roman" w:cs="Times New Roman"/>
                <w:sz w:val="16"/>
                <w:szCs w:val="16"/>
              </w:rPr>
              <w:t>·</w:t>
            </w:r>
            <w:r w:rsidRPr="00550C22">
              <w:rPr>
                <w:rFonts w:ascii="Times New Roman" w:eastAsia="Times New Roman" w:hAnsi="Times New Roman" w:cs="Times New Roman"/>
                <w:sz w:val="16"/>
                <w:szCs w:val="16"/>
              </w:rPr>
              <w:t>08</w:t>
            </w:r>
          </w:p>
        </w:tc>
        <w:tc>
          <w:tcPr>
            <w:tcW w:w="547" w:type="dxa"/>
            <w:noWrap/>
            <w:vAlign w:val="center"/>
            <w:hideMark/>
          </w:tcPr>
          <w:p w14:paraId="24D1EF40" w14:textId="77777777" w:rsidR="00550C22" w:rsidRPr="00550C22" w:rsidRDefault="00550C22" w:rsidP="00550C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550C22">
              <w:rPr>
                <w:rFonts w:ascii="Times New Roman" w:eastAsia="Times New Roman" w:hAnsi="Times New Roman" w:cs="Times New Roman"/>
                <w:sz w:val="16"/>
                <w:szCs w:val="16"/>
              </w:rPr>
              <w:t>0</w:t>
            </w:r>
          </w:p>
        </w:tc>
        <w:tc>
          <w:tcPr>
            <w:tcW w:w="547" w:type="dxa"/>
            <w:noWrap/>
            <w:vAlign w:val="center"/>
            <w:hideMark/>
          </w:tcPr>
          <w:p w14:paraId="24D43328" w14:textId="77777777" w:rsidR="00550C22" w:rsidRPr="00550C22" w:rsidRDefault="00550C22" w:rsidP="00550C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550C22">
              <w:rPr>
                <w:rFonts w:ascii="Times New Roman" w:eastAsia="Times New Roman" w:hAnsi="Times New Roman" w:cs="Times New Roman"/>
                <w:sz w:val="16"/>
                <w:szCs w:val="16"/>
              </w:rPr>
              <w:t>0</w:t>
            </w:r>
            <w:r w:rsidR="00225A90">
              <w:rPr>
                <w:rFonts w:ascii="Times New Roman" w:eastAsia="Times New Roman" w:hAnsi="Times New Roman" w:cs="Times New Roman"/>
                <w:sz w:val="16"/>
                <w:szCs w:val="16"/>
              </w:rPr>
              <w:t>·</w:t>
            </w:r>
            <w:r w:rsidRPr="00550C22">
              <w:rPr>
                <w:rFonts w:ascii="Times New Roman" w:eastAsia="Times New Roman" w:hAnsi="Times New Roman" w:cs="Times New Roman"/>
                <w:sz w:val="16"/>
                <w:szCs w:val="16"/>
              </w:rPr>
              <w:t>33</w:t>
            </w:r>
          </w:p>
        </w:tc>
        <w:tc>
          <w:tcPr>
            <w:tcW w:w="546" w:type="dxa"/>
            <w:noWrap/>
            <w:vAlign w:val="center"/>
            <w:hideMark/>
          </w:tcPr>
          <w:p w14:paraId="7BBB5540" w14:textId="77777777" w:rsidR="00550C22" w:rsidRPr="00550C22" w:rsidRDefault="00550C22" w:rsidP="00550C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550C22">
              <w:rPr>
                <w:rFonts w:ascii="Times New Roman" w:eastAsia="Times New Roman" w:hAnsi="Times New Roman" w:cs="Times New Roman"/>
                <w:sz w:val="16"/>
                <w:szCs w:val="16"/>
              </w:rPr>
              <w:t>0</w:t>
            </w:r>
          </w:p>
        </w:tc>
        <w:tc>
          <w:tcPr>
            <w:tcW w:w="547" w:type="dxa"/>
            <w:noWrap/>
            <w:vAlign w:val="center"/>
            <w:hideMark/>
          </w:tcPr>
          <w:p w14:paraId="5CC282A4" w14:textId="77777777" w:rsidR="00550C22" w:rsidRPr="00550C22" w:rsidRDefault="00550C22" w:rsidP="00550C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550C22">
              <w:rPr>
                <w:rFonts w:ascii="Times New Roman" w:eastAsia="Times New Roman" w:hAnsi="Times New Roman" w:cs="Times New Roman"/>
                <w:sz w:val="16"/>
                <w:szCs w:val="16"/>
              </w:rPr>
              <w:t>-</w:t>
            </w:r>
          </w:p>
        </w:tc>
        <w:tc>
          <w:tcPr>
            <w:tcW w:w="547" w:type="dxa"/>
            <w:noWrap/>
            <w:vAlign w:val="center"/>
            <w:hideMark/>
          </w:tcPr>
          <w:p w14:paraId="2D1ABA4D" w14:textId="77777777" w:rsidR="00550C22" w:rsidRPr="00550C22" w:rsidRDefault="00550C22" w:rsidP="00550C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550C22">
              <w:rPr>
                <w:rFonts w:ascii="Times New Roman" w:eastAsia="Times New Roman" w:hAnsi="Times New Roman" w:cs="Times New Roman"/>
                <w:sz w:val="16"/>
                <w:szCs w:val="16"/>
              </w:rPr>
              <w:t>-</w:t>
            </w:r>
          </w:p>
        </w:tc>
        <w:tc>
          <w:tcPr>
            <w:tcW w:w="546" w:type="dxa"/>
            <w:noWrap/>
            <w:vAlign w:val="center"/>
            <w:hideMark/>
          </w:tcPr>
          <w:p w14:paraId="7569E4F3" w14:textId="77777777" w:rsidR="00550C22" w:rsidRPr="00550C22" w:rsidRDefault="00550C22" w:rsidP="00550C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550C22">
              <w:rPr>
                <w:rFonts w:ascii="Times New Roman" w:eastAsia="Times New Roman" w:hAnsi="Times New Roman" w:cs="Times New Roman"/>
                <w:sz w:val="16"/>
                <w:szCs w:val="16"/>
              </w:rPr>
              <w:t>0</w:t>
            </w:r>
          </w:p>
        </w:tc>
        <w:tc>
          <w:tcPr>
            <w:tcW w:w="547" w:type="dxa"/>
            <w:noWrap/>
            <w:vAlign w:val="center"/>
            <w:hideMark/>
          </w:tcPr>
          <w:p w14:paraId="7A813B54" w14:textId="77777777" w:rsidR="00550C22" w:rsidRPr="00550C22" w:rsidRDefault="00550C22" w:rsidP="00550C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550C22">
              <w:rPr>
                <w:rFonts w:ascii="Times New Roman" w:eastAsia="Times New Roman" w:hAnsi="Times New Roman" w:cs="Times New Roman"/>
                <w:sz w:val="16"/>
                <w:szCs w:val="16"/>
              </w:rPr>
              <w:t>-</w:t>
            </w:r>
          </w:p>
        </w:tc>
        <w:tc>
          <w:tcPr>
            <w:tcW w:w="547" w:type="dxa"/>
            <w:noWrap/>
            <w:vAlign w:val="center"/>
            <w:hideMark/>
          </w:tcPr>
          <w:p w14:paraId="4ACE0BDD" w14:textId="77777777" w:rsidR="00550C22" w:rsidRPr="00550C22" w:rsidRDefault="00550C22" w:rsidP="00550C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550C22">
              <w:rPr>
                <w:rFonts w:ascii="Times New Roman" w:eastAsia="Times New Roman" w:hAnsi="Times New Roman" w:cs="Times New Roman"/>
                <w:sz w:val="16"/>
                <w:szCs w:val="16"/>
              </w:rPr>
              <w:t>0</w:t>
            </w:r>
          </w:p>
        </w:tc>
        <w:tc>
          <w:tcPr>
            <w:tcW w:w="546" w:type="dxa"/>
            <w:gridSpan w:val="2"/>
            <w:noWrap/>
            <w:vAlign w:val="center"/>
            <w:hideMark/>
          </w:tcPr>
          <w:p w14:paraId="5DA9EAFC" w14:textId="77777777" w:rsidR="00550C22" w:rsidRPr="00550C22" w:rsidRDefault="00550C22" w:rsidP="00550C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550C22">
              <w:rPr>
                <w:rFonts w:ascii="Times New Roman" w:eastAsia="Times New Roman" w:hAnsi="Times New Roman" w:cs="Times New Roman"/>
                <w:sz w:val="16"/>
                <w:szCs w:val="16"/>
              </w:rPr>
              <w:t>0</w:t>
            </w:r>
          </w:p>
        </w:tc>
        <w:tc>
          <w:tcPr>
            <w:tcW w:w="547" w:type="dxa"/>
            <w:noWrap/>
            <w:vAlign w:val="center"/>
            <w:hideMark/>
          </w:tcPr>
          <w:p w14:paraId="5AA8AD3F" w14:textId="77777777" w:rsidR="00550C22" w:rsidRPr="00550C22" w:rsidRDefault="00550C22" w:rsidP="00550C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550C22">
              <w:rPr>
                <w:rFonts w:ascii="Times New Roman" w:eastAsia="Times New Roman" w:hAnsi="Times New Roman" w:cs="Times New Roman"/>
                <w:sz w:val="16"/>
                <w:szCs w:val="16"/>
              </w:rPr>
              <w:t>0</w:t>
            </w:r>
          </w:p>
        </w:tc>
        <w:tc>
          <w:tcPr>
            <w:tcW w:w="727" w:type="dxa"/>
            <w:gridSpan w:val="2"/>
            <w:noWrap/>
            <w:vAlign w:val="center"/>
            <w:hideMark/>
          </w:tcPr>
          <w:p w14:paraId="140B32B7" w14:textId="77777777" w:rsidR="00550C22" w:rsidRPr="00550C22" w:rsidRDefault="00550C22" w:rsidP="00550C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sz w:val="16"/>
                <w:szCs w:val="16"/>
              </w:rPr>
            </w:pPr>
            <w:r w:rsidRPr="00550C22">
              <w:rPr>
                <w:rFonts w:ascii="Times New Roman" w:eastAsia="Times New Roman" w:hAnsi="Times New Roman" w:cs="Times New Roman"/>
                <w:b/>
                <w:bCs/>
                <w:sz w:val="16"/>
                <w:szCs w:val="16"/>
              </w:rPr>
              <w:t>0</w:t>
            </w:r>
            <w:r w:rsidR="00225A90">
              <w:rPr>
                <w:rFonts w:ascii="Times New Roman" w:eastAsia="Times New Roman" w:hAnsi="Times New Roman" w:cs="Times New Roman"/>
                <w:b/>
                <w:bCs/>
                <w:sz w:val="16"/>
                <w:szCs w:val="16"/>
              </w:rPr>
              <w:t>·</w:t>
            </w:r>
            <w:r w:rsidRPr="00550C22">
              <w:rPr>
                <w:rFonts w:ascii="Times New Roman" w:eastAsia="Times New Roman" w:hAnsi="Times New Roman" w:cs="Times New Roman"/>
                <w:b/>
                <w:bCs/>
                <w:sz w:val="16"/>
                <w:szCs w:val="16"/>
              </w:rPr>
              <w:t>03</w:t>
            </w:r>
          </w:p>
        </w:tc>
      </w:tr>
      <w:tr w:rsidR="00A52B4C" w:rsidRPr="00550C22" w14:paraId="092A295F" w14:textId="77777777" w:rsidTr="00225A90">
        <w:trPr>
          <w:cnfStyle w:val="000000100000" w:firstRow="0" w:lastRow="0" w:firstColumn="0" w:lastColumn="0" w:oddVBand="0" w:evenVBand="0" w:oddHBand="1" w:evenHBand="0" w:firstRowFirstColumn="0" w:firstRowLastColumn="0" w:lastRowFirstColumn="0" w:lastRowLastColumn="0"/>
          <w:trHeight w:val="518"/>
        </w:trPr>
        <w:tc>
          <w:tcPr>
            <w:cnfStyle w:val="001000000000" w:firstRow="0" w:lastRow="0" w:firstColumn="1" w:lastColumn="0" w:oddVBand="0" w:evenVBand="0" w:oddHBand="0" w:evenHBand="0" w:firstRowFirstColumn="0" w:firstRowLastColumn="0" w:lastRowFirstColumn="0" w:lastRowLastColumn="0"/>
            <w:tcW w:w="706" w:type="dxa"/>
            <w:shd w:val="clear" w:color="auto" w:fill="FFFFFF" w:themeFill="background1"/>
            <w:noWrap/>
            <w:vAlign w:val="center"/>
            <w:hideMark/>
          </w:tcPr>
          <w:p w14:paraId="3CBCA60C" w14:textId="77777777" w:rsidR="00550C22" w:rsidRPr="00550C22" w:rsidRDefault="00550C22" w:rsidP="00550C22">
            <w:pPr>
              <w:jc w:val="center"/>
              <w:rPr>
                <w:rFonts w:ascii="Times New Roman" w:eastAsia="Times New Roman" w:hAnsi="Times New Roman" w:cs="Times New Roman"/>
                <w:sz w:val="16"/>
                <w:szCs w:val="16"/>
              </w:rPr>
            </w:pPr>
            <w:r w:rsidRPr="00550C22">
              <w:rPr>
                <w:rFonts w:ascii="Times New Roman" w:eastAsia="Times New Roman" w:hAnsi="Times New Roman" w:cs="Times New Roman"/>
                <w:sz w:val="16"/>
                <w:szCs w:val="16"/>
              </w:rPr>
              <w:t>19</w:t>
            </w:r>
          </w:p>
        </w:tc>
        <w:tc>
          <w:tcPr>
            <w:tcW w:w="546" w:type="dxa"/>
            <w:gridSpan w:val="2"/>
            <w:noWrap/>
            <w:vAlign w:val="center"/>
            <w:hideMark/>
          </w:tcPr>
          <w:p w14:paraId="2C3AE6CA" w14:textId="77777777" w:rsidR="00550C22" w:rsidRPr="00550C22" w:rsidRDefault="00550C22" w:rsidP="00550C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sz w:val="16"/>
                <w:szCs w:val="16"/>
              </w:rPr>
            </w:pPr>
            <w:r w:rsidRPr="00550C22">
              <w:rPr>
                <w:rFonts w:ascii="Times New Roman" w:eastAsia="Times New Roman" w:hAnsi="Times New Roman" w:cs="Times New Roman"/>
                <w:bCs/>
                <w:sz w:val="16"/>
                <w:szCs w:val="16"/>
              </w:rPr>
              <w:t>0</w:t>
            </w:r>
          </w:p>
        </w:tc>
        <w:tc>
          <w:tcPr>
            <w:tcW w:w="547" w:type="dxa"/>
            <w:noWrap/>
            <w:vAlign w:val="center"/>
            <w:hideMark/>
          </w:tcPr>
          <w:p w14:paraId="6AB49159" w14:textId="77777777" w:rsidR="00550C22" w:rsidRPr="00550C22" w:rsidRDefault="00550C22" w:rsidP="00550C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sz w:val="16"/>
                <w:szCs w:val="16"/>
              </w:rPr>
            </w:pPr>
            <w:r w:rsidRPr="00550C22">
              <w:rPr>
                <w:rFonts w:ascii="Times New Roman" w:eastAsia="Times New Roman" w:hAnsi="Times New Roman" w:cs="Times New Roman"/>
                <w:bCs/>
                <w:sz w:val="16"/>
                <w:szCs w:val="16"/>
              </w:rPr>
              <w:t>0</w:t>
            </w:r>
          </w:p>
        </w:tc>
        <w:tc>
          <w:tcPr>
            <w:tcW w:w="547" w:type="dxa"/>
            <w:noWrap/>
            <w:vAlign w:val="center"/>
            <w:hideMark/>
          </w:tcPr>
          <w:p w14:paraId="2C38E57D" w14:textId="77777777" w:rsidR="00550C22" w:rsidRPr="00550C22" w:rsidRDefault="00550C22" w:rsidP="00550C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sz w:val="16"/>
                <w:szCs w:val="16"/>
              </w:rPr>
            </w:pPr>
            <w:r w:rsidRPr="00550C22">
              <w:rPr>
                <w:rFonts w:ascii="Times New Roman" w:eastAsia="Times New Roman" w:hAnsi="Times New Roman" w:cs="Times New Roman"/>
                <w:bCs/>
                <w:sz w:val="16"/>
                <w:szCs w:val="16"/>
              </w:rPr>
              <w:t>0</w:t>
            </w:r>
          </w:p>
        </w:tc>
        <w:tc>
          <w:tcPr>
            <w:tcW w:w="546" w:type="dxa"/>
            <w:noWrap/>
            <w:vAlign w:val="center"/>
            <w:hideMark/>
          </w:tcPr>
          <w:p w14:paraId="1DC8C44E" w14:textId="77777777" w:rsidR="00550C22" w:rsidRPr="00550C22" w:rsidRDefault="00550C22" w:rsidP="00550C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sz w:val="16"/>
                <w:szCs w:val="16"/>
              </w:rPr>
            </w:pPr>
            <w:r w:rsidRPr="00550C22">
              <w:rPr>
                <w:rFonts w:ascii="Times New Roman" w:eastAsia="Times New Roman" w:hAnsi="Times New Roman" w:cs="Times New Roman"/>
                <w:bCs/>
                <w:sz w:val="16"/>
                <w:szCs w:val="16"/>
              </w:rPr>
              <w:t>-</w:t>
            </w:r>
          </w:p>
        </w:tc>
        <w:tc>
          <w:tcPr>
            <w:tcW w:w="547" w:type="dxa"/>
            <w:noWrap/>
            <w:vAlign w:val="center"/>
            <w:hideMark/>
          </w:tcPr>
          <w:p w14:paraId="3A1F9A49" w14:textId="77777777" w:rsidR="00550C22" w:rsidRPr="00550C22" w:rsidRDefault="00550C22" w:rsidP="00550C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sz w:val="16"/>
                <w:szCs w:val="16"/>
              </w:rPr>
            </w:pPr>
            <w:r w:rsidRPr="00550C22">
              <w:rPr>
                <w:rFonts w:ascii="Times New Roman" w:eastAsia="Times New Roman" w:hAnsi="Times New Roman" w:cs="Times New Roman"/>
                <w:bCs/>
                <w:sz w:val="16"/>
                <w:szCs w:val="16"/>
              </w:rPr>
              <w:t>-</w:t>
            </w:r>
          </w:p>
        </w:tc>
        <w:tc>
          <w:tcPr>
            <w:tcW w:w="547" w:type="dxa"/>
            <w:noWrap/>
            <w:vAlign w:val="center"/>
            <w:hideMark/>
          </w:tcPr>
          <w:p w14:paraId="696EB3F7" w14:textId="77777777" w:rsidR="00550C22" w:rsidRPr="00550C22" w:rsidRDefault="00550C22" w:rsidP="00550C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sz w:val="16"/>
                <w:szCs w:val="16"/>
              </w:rPr>
            </w:pPr>
            <w:r w:rsidRPr="00550C22">
              <w:rPr>
                <w:rFonts w:ascii="Times New Roman" w:eastAsia="Times New Roman" w:hAnsi="Times New Roman" w:cs="Times New Roman"/>
                <w:bCs/>
                <w:sz w:val="16"/>
                <w:szCs w:val="16"/>
              </w:rPr>
              <w:t>0</w:t>
            </w:r>
          </w:p>
        </w:tc>
        <w:tc>
          <w:tcPr>
            <w:tcW w:w="546" w:type="dxa"/>
            <w:noWrap/>
            <w:vAlign w:val="center"/>
            <w:hideMark/>
          </w:tcPr>
          <w:p w14:paraId="56FAF594" w14:textId="77777777" w:rsidR="00550C22" w:rsidRPr="00550C22" w:rsidRDefault="00550C22" w:rsidP="00550C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sz w:val="16"/>
                <w:szCs w:val="16"/>
              </w:rPr>
            </w:pPr>
            <w:r w:rsidRPr="00550C22">
              <w:rPr>
                <w:rFonts w:ascii="Times New Roman" w:eastAsia="Times New Roman" w:hAnsi="Times New Roman" w:cs="Times New Roman"/>
                <w:bCs/>
                <w:sz w:val="16"/>
                <w:szCs w:val="16"/>
              </w:rPr>
              <w:t>0</w:t>
            </w:r>
          </w:p>
        </w:tc>
        <w:tc>
          <w:tcPr>
            <w:tcW w:w="547" w:type="dxa"/>
            <w:noWrap/>
            <w:vAlign w:val="center"/>
            <w:hideMark/>
          </w:tcPr>
          <w:p w14:paraId="74AC095A" w14:textId="77777777" w:rsidR="00550C22" w:rsidRPr="00550C22" w:rsidRDefault="00550C22" w:rsidP="00550C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sz w:val="16"/>
                <w:szCs w:val="16"/>
              </w:rPr>
            </w:pPr>
            <w:r w:rsidRPr="00550C22">
              <w:rPr>
                <w:rFonts w:ascii="Times New Roman" w:eastAsia="Times New Roman" w:hAnsi="Times New Roman" w:cs="Times New Roman"/>
                <w:bCs/>
                <w:sz w:val="16"/>
                <w:szCs w:val="16"/>
              </w:rPr>
              <w:t>0</w:t>
            </w:r>
          </w:p>
        </w:tc>
        <w:tc>
          <w:tcPr>
            <w:tcW w:w="547" w:type="dxa"/>
            <w:noWrap/>
            <w:vAlign w:val="center"/>
            <w:hideMark/>
          </w:tcPr>
          <w:p w14:paraId="06EFB2B1" w14:textId="77777777" w:rsidR="00550C22" w:rsidRPr="00550C22" w:rsidRDefault="00550C22" w:rsidP="00550C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sz w:val="16"/>
                <w:szCs w:val="16"/>
              </w:rPr>
            </w:pPr>
            <w:r w:rsidRPr="00550C22">
              <w:rPr>
                <w:rFonts w:ascii="Times New Roman" w:eastAsia="Times New Roman" w:hAnsi="Times New Roman" w:cs="Times New Roman"/>
                <w:bCs/>
                <w:sz w:val="16"/>
                <w:szCs w:val="16"/>
              </w:rPr>
              <w:t>0</w:t>
            </w:r>
            <w:r w:rsidR="00225A90">
              <w:rPr>
                <w:rFonts w:ascii="Times New Roman" w:eastAsia="Times New Roman" w:hAnsi="Times New Roman" w:cs="Times New Roman"/>
                <w:bCs/>
                <w:sz w:val="16"/>
                <w:szCs w:val="16"/>
              </w:rPr>
              <w:t>·</w:t>
            </w:r>
            <w:r w:rsidRPr="00550C22">
              <w:rPr>
                <w:rFonts w:ascii="Times New Roman" w:eastAsia="Times New Roman" w:hAnsi="Times New Roman" w:cs="Times New Roman"/>
                <w:bCs/>
                <w:sz w:val="16"/>
                <w:szCs w:val="16"/>
              </w:rPr>
              <w:t>01</w:t>
            </w:r>
          </w:p>
        </w:tc>
        <w:tc>
          <w:tcPr>
            <w:tcW w:w="546" w:type="dxa"/>
            <w:noWrap/>
            <w:vAlign w:val="center"/>
            <w:hideMark/>
          </w:tcPr>
          <w:p w14:paraId="34A6E07B" w14:textId="77777777" w:rsidR="00550C22" w:rsidRPr="00550C22" w:rsidRDefault="00550C22" w:rsidP="00550C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sz w:val="16"/>
                <w:szCs w:val="16"/>
              </w:rPr>
            </w:pPr>
            <w:r w:rsidRPr="00550C22">
              <w:rPr>
                <w:rFonts w:ascii="Times New Roman" w:eastAsia="Times New Roman" w:hAnsi="Times New Roman" w:cs="Times New Roman"/>
                <w:bCs/>
                <w:sz w:val="16"/>
                <w:szCs w:val="16"/>
              </w:rPr>
              <w:t>0</w:t>
            </w:r>
            <w:r w:rsidR="00225A90">
              <w:rPr>
                <w:rFonts w:ascii="Times New Roman" w:eastAsia="Times New Roman" w:hAnsi="Times New Roman" w:cs="Times New Roman"/>
                <w:bCs/>
                <w:sz w:val="16"/>
                <w:szCs w:val="16"/>
              </w:rPr>
              <w:t>·</w:t>
            </w:r>
            <w:r w:rsidRPr="00550C22">
              <w:rPr>
                <w:rFonts w:ascii="Times New Roman" w:eastAsia="Times New Roman" w:hAnsi="Times New Roman" w:cs="Times New Roman"/>
                <w:bCs/>
                <w:sz w:val="16"/>
                <w:szCs w:val="16"/>
              </w:rPr>
              <w:t>01</w:t>
            </w:r>
          </w:p>
        </w:tc>
        <w:tc>
          <w:tcPr>
            <w:tcW w:w="547" w:type="dxa"/>
            <w:noWrap/>
            <w:vAlign w:val="center"/>
            <w:hideMark/>
          </w:tcPr>
          <w:p w14:paraId="00FEA0A9" w14:textId="77777777" w:rsidR="00550C22" w:rsidRPr="00550C22" w:rsidRDefault="00550C22" w:rsidP="00550C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sz w:val="16"/>
                <w:szCs w:val="16"/>
              </w:rPr>
            </w:pPr>
            <w:r w:rsidRPr="00550C22">
              <w:rPr>
                <w:rFonts w:ascii="Times New Roman" w:eastAsia="Times New Roman" w:hAnsi="Times New Roman" w:cs="Times New Roman"/>
                <w:bCs/>
                <w:sz w:val="16"/>
                <w:szCs w:val="16"/>
              </w:rPr>
              <w:t>0</w:t>
            </w:r>
            <w:r w:rsidR="00225A90">
              <w:rPr>
                <w:rFonts w:ascii="Times New Roman" w:eastAsia="Times New Roman" w:hAnsi="Times New Roman" w:cs="Times New Roman"/>
                <w:bCs/>
                <w:sz w:val="16"/>
                <w:szCs w:val="16"/>
              </w:rPr>
              <w:t>·</w:t>
            </w:r>
            <w:r w:rsidRPr="00550C22">
              <w:rPr>
                <w:rFonts w:ascii="Times New Roman" w:eastAsia="Times New Roman" w:hAnsi="Times New Roman" w:cs="Times New Roman"/>
                <w:bCs/>
                <w:sz w:val="16"/>
                <w:szCs w:val="16"/>
              </w:rPr>
              <w:t>01</w:t>
            </w:r>
          </w:p>
        </w:tc>
        <w:tc>
          <w:tcPr>
            <w:tcW w:w="547" w:type="dxa"/>
            <w:noWrap/>
            <w:vAlign w:val="center"/>
            <w:hideMark/>
          </w:tcPr>
          <w:p w14:paraId="43661BEE" w14:textId="77777777" w:rsidR="00550C22" w:rsidRPr="00550C22" w:rsidRDefault="00550C22" w:rsidP="00550C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sz w:val="16"/>
                <w:szCs w:val="16"/>
              </w:rPr>
            </w:pPr>
            <w:r w:rsidRPr="00550C22">
              <w:rPr>
                <w:rFonts w:ascii="Times New Roman" w:eastAsia="Times New Roman" w:hAnsi="Times New Roman" w:cs="Times New Roman"/>
                <w:bCs/>
                <w:sz w:val="16"/>
                <w:szCs w:val="16"/>
              </w:rPr>
              <w:t>0</w:t>
            </w:r>
            <w:r w:rsidR="00225A90">
              <w:rPr>
                <w:rFonts w:ascii="Times New Roman" w:eastAsia="Times New Roman" w:hAnsi="Times New Roman" w:cs="Times New Roman"/>
                <w:bCs/>
                <w:sz w:val="16"/>
                <w:szCs w:val="16"/>
              </w:rPr>
              <w:t>·</w:t>
            </w:r>
            <w:r w:rsidRPr="00550C22">
              <w:rPr>
                <w:rFonts w:ascii="Times New Roman" w:eastAsia="Times New Roman" w:hAnsi="Times New Roman" w:cs="Times New Roman"/>
                <w:bCs/>
                <w:sz w:val="16"/>
                <w:szCs w:val="16"/>
              </w:rPr>
              <w:t>04</w:t>
            </w:r>
          </w:p>
        </w:tc>
        <w:tc>
          <w:tcPr>
            <w:tcW w:w="546" w:type="dxa"/>
            <w:noWrap/>
            <w:vAlign w:val="center"/>
            <w:hideMark/>
          </w:tcPr>
          <w:p w14:paraId="3F4A5D91" w14:textId="77777777" w:rsidR="00550C22" w:rsidRPr="00550C22" w:rsidRDefault="00550C22" w:rsidP="00550C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sz w:val="16"/>
                <w:szCs w:val="16"/>
              </w:rPr>
            </w:pPr>
            <w:r w:rsidRPr="00550C22">
              <w:rPr>
                <w:rFonts w:ascii="Times New Roman" w:eastAsia="Times New Roman" w:hAnsi="Times New Roman" w:cs="Times New Roman"/>
                <w:bCs/>
                <w:sz w:val="16"/>
                <w:szCs w:val="16"/>
              </w:rPr>
              <w:t>0</w:t>
            </w:r>
            <w:r w:rsidR="00225A90">
              <w:rPr>
                <w:rFonts w:ascii="Times New Roman" w:eastAsia="Times New Roman" w:hAnsi="Times New Roman" w:cs="Times New Roman"/>
                <w:bCs/>
                <w:sz w:val="16"/>
                <w:szCs w:val="16"/>
              </w:rPr>
              <w:t>·</w:t>
            </w:r>
            <w:r w:rsidRPr="00550C22">
              <w:rPr>
                <w:rFonts w:ascii="Times New Roman" w:eastAsia="Times New Roman" w:hAnsi="Times New Roman" w:cs="Times New Roman"/>
                <w:bCs/>
                <w:sz w:val="16"/>
                <w:szCs w:val="16"/>
              </w:rPr>
              <w:t>03</w:t>
            </w:r>
          </w:p>
        </w:tc>
        <w:tc>
          <w:tcPr>
            <w:tcW w:w="547" w:type="dxa"/>
            <w:noWrap/>
            <w:vAlign w:val="center"/>
            <w:hideMark/>
          </w:tcPr>
          <w:p w14:paraId="22F45C65" w14:textId="77777777" w:rsidR="00550C22" w:rsidRPr="00550C22" w:rsidRDefault="00550C22" w:rsidP="00550C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sz w:val="16"/>
                <w:szCs w:val="16"/>
              </w:rPr>
            </w:pPr>
            <w:r w:rsidRPr="00550C22">
              <w:rPr>
                <w:rFonts w:ascii="Times New Roman" w:eastAsia="Times New Roman" w:hAnsi="Times New Roman" w:cs="Times New Roman"/>
                <w:bCs/>
                <w:sz w:val="16"/>
                <w:szCs w:val="16"/>
              </w:rPr>
              <w:t>0</w:t>
            </w:r>
            <w:r w:rsidR="00225A90">
              <w:rPr>
                <w:rFonts w:ascii="Times New Roman" w:eastAsia="Times New Roman" w:hAnsi="Times New Roman" w:cs="Times New Roman"/>
                <w:bCs/>
                <w:sz w:val="16"/>
                <w:szCs w:val="16"/>
              </w:rPr>
              <w:t>·</w:t>
            </w:r>
            <w:r w:rsidRPr="00550C22">
              <w:rPr>
                <w:rFonts w:ascii="Times New Roman" w:eastAsia="Times New Roman" w:hAnsi="Times New Roman" w:cs="Times New Roman"/>
                <w:bCs/>
                <w:sz w:val="16"/>
                <w:szCs w:val="16"/>
              </w:rPr>
              <w:t>07</w:t>
            </w:r>
          </w:p>
        </w:tc>
        <w:tc>
          <w:tcPr>
            <w:tcW w:w="547" w:type="dxa"/>
            <w:noWrap/>
            <w:vAlign w:val="center"/>
            <w:hideMark/>
          </w:tcPr>
          <w:p w14:paraId="13894491" w14:textId="77777777" w:rsidR="00550C22" w:rsidRPr="00550C22" w:rsidRDefault="00550C22" w:rsidP="00550C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sz w:val="16"/>
                <w:szCs w:val="16"/>
              </w:rPr>
            </w:pPr>
            <w:r w:rsidRPr="00550C22">
              <w:rPr>
                <w:rFonts w:ascii="Times New Roman" w:eastAsia="Times New Roman" w:hAnsi="Times New Roman" w:cs="Times New Roman"/>
                <w:bCs/>
                <w:sz w:val="16"/>
                <w:szCs w:val="16"/>
              </w:rPr>
              <w:t>0</w:t>
            </w:r>
            <w:r w:rsidR="00225A90">
              <w:rPr>
                <w:rFonts w:ascii="Times New Roman" w:eastAsia="Times New Roman" w:hAnsi="Times New Roman" w:cs="Times New Roman"/>
                <w:bCs/>
                <w:sz w:val="16"/>
                <w:szCs w:val="16"/>
              </w:rPr>
              <w:t>·</w:t>
            </w:r>
            <w:r w:rsidRPr="00550C22">
              <w:rPr>
                <w:rFonts w:ascii="Times New Roman" w:eastAsia="Times New Roman" w:hAnsi="Times New Roman" w:cs="Times New Roman"/>
                <w:bCs/>
                <w:sz w:val="16"/>
                <w:szCs w:val="16"/>
              </w:rPr>
              <w:t>1</w:t>
            </w:r>
          </w:p>
        </w:tc>
        <w:tc>
          <w:tcPr>
            <w:tcW w:w="546" w:type="dxa"/>
            <w:noWrap/>
            <w:vAlign w:val="center"/>
            <w:hideMark/>
          </w:tcPr>
          <w:p w14:paraId="14183928" w14:textId="77777777" w:rsidR="00550C22" w:rsidRPr="00550C22" w:rsidRDefault="00550C22" w:rsidP="00550C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sz w:val="16"/>
                <w:szCs w:val="16"/>
              </w:rPr>
            </w:pPr>
            <w:r w:rsidRPr="00550C22">
              <w:rPr>
                <w:rFonts w:ascii="Times New Roman" w:eastAsia="Times New Roman" w:hAnsi="Times New Roman" w:cs="Times New Roman"/>
                <w:bCs/>
                <w:sz w:val="16"/>
                <w:szCs w:val="16"/>
              </w:rPr>
              <w:t>0</w:t>
            </w:r>
            <w:r w:rsidR="00225A90">
              <w:rPr>
                <w:rFonts w:ascii="Times New Roman" w:eastAsia="Times New Roman" w:hAnsi="Times New Roman" w:cs="Times New Roman"/>
                <w:bCs/>
                <w:sz w:val="16"/>
                <w:szCs w:val="16"/>
              </w:rPr>
              <w:t>·</w:t>
            </w:r>
            <w:r w:rsidRPr="00550C22">
              <w:rPr>
                <w:rFonts w:ascii="Times New Roman" w:eastAsia="Times New Roman" w:hAnsi="Times New Roman" w:cs="Times New Roman"/>
                <w:bCs/>
                <w:sz w:val="16"/>
                <w:szCs w:val="16"/>
              </w:rPr>
              <w:t>09</w:t>
            </w:r>
          </w:p>
        </w:tc>
        <w:tc>
          <w:tcPr>
            <w:tcW w:w="547" w:type="dxa"/>
            <w:noWrap/>
            <w:vAlign w:val="center"/>
            <w:hideMark/>
          </w:tcPr>
          <w:p w14:paraId="00557C24" w14:textId="77777777" w:rsidR="00550C22" w:rsidRPr="00550C22" w:rsidRDefault="00550C22" w:rsidP="00550C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sz w:val="16"/>
                <w:szCs w:val="16"/>
              </w:rPr>
            </w:pPr>
            <w:r w:rsidRPr="00550C22">
              <w:rPr>
                <w:rFonts w:ascii="Times New Roman" w:eastAsia="Times New Roman" w:hAnsi="Times New Roman" w:cs="Times New Roman"/>
                <w:bCs/>
                <w:sz w:val="16"/>
                <w:szCs w:val="16"/>
              </w:rPr>
              <w:t>0</w:t>
            </w:r>
            <w:r w:rsidR="00225A90">
              <w:rPr>
                <w:rFonts w:ascii="Times New Roman" w:eastAsia="Times New Roman" w:hAnsi="Times New Roman" w:cs="Times New Roman"/>
                <w:bCs/>
                <w:sz w:val="16"/>
                <w:szCs w:val="16"/>
              </w:rPr>
              <w:t>·</w:t>
            </w:r>
            <w:r w:rsidRPr="00550C22">
              <w:rPr>
                <w:rFonts w:ascii="Times New Roman" w:eastAsia="Times New Roman" w:hAnsi="Times New Roman" w:cs="Times New Roman"/>
                <w:bCs/>
                <w:sz w:val="16"/>
                <w:szCs w:val="16"/>
              </w:rPr>
              <w:t>15</w:t>
            </w:r>
          </w:p>
        </w:tc>
        <w:tc>
          <w:tcPr>
            <w:tcW w:w="547" w:type="dxa"/>
            <w:noWrap/>
            <w:vAlign w:val="center"/>
            <w:hideMark/>
          </w:tcPr>
          <w:p w14:paraId="6A8824ED" w14:textId="77777777" w:rsidR="00550C22" w:rsidRPr="00550C22" w:rsidRDefault="00550C22" w:rsidP="00550C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sz w:val="16"/>
                <w:szCs w:val="16"/>
              </w:rPr>
            </w:pPr>
            <w:r w:rsidRPr="00550C22">
              <w:rPr>
                <w:rFonts w:ascii="Times New Roman" w:eastAsia="Times New Roman" w:hAnsi="Times New Roman" w:cs="Times New Roman"/>
                <w:bCs/>
                <w:sz w:val="16"/>
                <w:szCs w:val="16"/>
              </w:rPr>
              <w:t>0</w:t>
            </w:r>
            <w:r w:rsidR="00225A90">
              <w:rPr>
                <w:rFonts w:ascii="Times New Roman" w:eastAsia="Times New Roman" w:hAnsi="Times New Roman" w:cs="Times New Roman"/>
                <w:bCs/>
                <w:sz w:val="16"/>
                <w:szCs w:val="16"/>
              </w:rPr>
              <w:t>·</w:t>
            </w:r>
            <w:r w:rsidRPr="00550C22">
              <w:rPr>
                <w:rFonts w:ascii="Times New Roman" w:eastAsia="Times New Roman" w:hAnsi="Times New Roman" w:cs="Times New Roman"/>
                <w:bCs/>
                <w:sz w:val="16"/>
                <w:szCs w:val="16"/>
              </w:rPr>
              <w:t>15</w:t>
            </w:r>
          </w:p>
        </w:tc>
        <w:tc>
          <w:tcPr>
            <w:tcW w:w="546" w:type="dxa"/>
            <w:noWrap/>
            <w:vAlign w:val="center"/>
            <w:hideMark/>
          </w:tcPr>
          <w:p w14:paraId="03FD8C9E" w14:textId="77777777" w:rsidR="00550C22" w:rsidRPr="00550C22" w:rsidRDefault="00550C22" w:rsidP="00550C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sz w:val="16"/>
                <w:szCs w:val="16"/>
              </w:rPr>
            </w:pPr>
            <w:r w:rsidRPr="00550C22">
              <w:rPr>
                <w:rFonts w:ascii="Times New Roman" w:eastAsia="Times New Roman" w:hAnsi="Times New Roman" w:cs="Times New Roman"/>
                <w:bCs/>
                <w:sz w:val="16"/>
                <w:szCs w:val="16"/>
              </w:rPr>
              <w:t>0</w:t>
            </w:r>
          </w:p>
        </w:tc>
        <w:tc>
          <w:tcPr>
            <w:tcW w:w="547" w:type="dxa"/>
            <w:noWrap/>
            <w:vAlign w:val="center"/>
            <w:hideMark/>
          </w:tcPr>
          <w:p w14:paraId="31083635" w14:textId="77777777" w:rsidR="00550C22" w:rsidRPr="00550C22" w:rsidRDefault="00550C22" w:rsidP="00550C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sz w:val="16"/>
                <w:szCs w:val="16"/>
              </w:rPr>
            </w:pPr>
            <w:r w:rsidRPr="00550C22">
              <w:rPr>
                <w:rFonts w:ascii="Times New Roman" w:eastAsia="Times New Roman" w:hAnsi="Times New Roman" w:cs="Times New Roman"/>
                <w:bCs/>
                <w:sz w:val="16"/>
                <w:szCs w:val="16"/>
              </w:rPr>
              <w:t>-</w:t>
            </w:r>
          </w:p>
        </w:tc>
        <w:tc>
          <w:tcPr>
            <w:tcW w:w="547" w:type="dxa"/>
            <w:noWrap/>
            <w:vAlign w:val="center"/>
            <w:hideMark/>
          </w:tcPr>
          <w:p w14:paraId="23145A8F" w14:textId="77777777" w:rsidR="00550C22" w:rsidRPr="00550C22" w:rsidRDefault="00550C22" w:rsidP="00550C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sz w:val="16"/>
                <w:szCs w:val="16"/>
              </w:rPr>
            </w:pPr>
            <w:r w:rsidRPr="00550C22">
              <w:rPr>
                <w:rFonts w:ascii="Times New Roman" w:eastAsia="Times New Roman" w:hAnsi="Times New Roman" w:cs="Times New Roman"/>
                <w:bCs/>
                <w:sz w:val="16"/>
                <w:szCs w:val="16"/>
              </w:rPr>
              <w:t>0</w:t>
            </w:r>
          </w:p>
        </w:tc>
        <w:tc>
          <w:tcPr>
            <w:tcW w:w="546" w:type="dxa"/>
            <w:noWrap/>
            <w:vAlign w:val="center"/>
            <w:hideMark/>
          </w:tcPr>
          <w:p w14:paraId="5EE2E87A" w14:textId="77777777" w:rsidR="00550C22" w:rsidRPr="00550C22" w:rsidRDefault="00550C22" w:rsidP="00550C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sz w:val="16"/>
                <w:szCs w:val="16"/>
              </w:rPr>
            </w:pPr>
            <w:r w:rsidRPr="00550C22">
              <w:rPr>
                <w:rFonts w:ascii="Times New Roman" w:eastAsia="Times New Roman" w:hAnsi="Times New Roman" w:cs="Times New Roman"/>
                <w:bCs/>
                <w:sz w:val="16"/>
                <w:szCs w:val="16"/>
              </w:rPr>
              <w:t>0</w:t>
            </w:r>
            <w:r w:rsidR="00225A90">
              <w:rPr>
                <w:rFonts w:ascii="Times New Roman" w:eastAsia="Times New Roman" w:hAnsi="Times New Roman" w:cs="Times New Roman"/>
                <w:bCs/>
                <w:sz w:val="16"/>
                <w:szCs w:val="16"/>
              </w:rPr>
              <w:t>·</w:t>
            </w:r>
            <w:r w:rsidRPr="00550C22">
              <w:rPr>
                <w:rFonts w:ascii="Times New Roman" w:eastAsia="Times New Roman" w:hAnsi="Times New Roman" w:cs="Times New Roman"/>
                <w:bCs/>
                <w:sz w:val="16"/>
                <w:szCs w:val="16"/>
              </w:rPr>
              <w:t>25</w:t>
            </w:r>
          </w:p>
        </w:tc>
        <w:tc>
          <w:tcPr>
            <w:tcW w:w="547" w:type="dxa"/>
            <w:noWrap/>
            <w:vAlign w:val="center"/>
            <w:hideMark/>
          </w:tcPr>
          <w:p w14:paraId="41FD89EE" w14:textId="77777777" w:rsidR="00550C22" w:rsidRPr="00550C22" w:rsidRDefault="00550C22" w:rsidP="00550C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sz w:val="16"/>
                <w:szCs w:val="16"/>
              </w:rPr>
            </w:pPr>
            <w:r w:rsidRPr="00550C22">
              <w:rPr>
                <w:rFonts w:ascii="Times New Roman" w:eastAsia="Times New Roman" w:hAnsi="Times New Roman" w:cs="Times New Roman"/>
                <w:bCs/>
                <w:sz w:val="16"/>
                <w:szCs w:val="16"/>
              </w:rPr>
              <w:t>0</w:t>
            </w:r>
          </w:p>
        </w:tc>
        <w:tc>
          <w:tcPr>
            <w:tcW w:w="547" w:type="dxa"/>
            <w:noWrap/>
            <w:vAlign w:val="center"/>
            <w:hideMark/>
          </w:tcPr>
          <w:p w14:paraId="36A141BC" w14:textId="77777777" w:rsidR="00550C22" w:rsidRPr="00550C22" w:rsidRDefault="00550C22" w:rsidP="00550C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sz w:val="16"/>
                <w:szCs w:val="16"/>
              </w:rPr>
            </w:pPr>
            <w:r w:rsidRPr="00550C22">
              <w:rPr>
                <w:rFonts w:ascii="Times New Roman" w:eastAsia="Times New Roman" w:hAnsi="Times New Roman" w:cs="Times New Roman"/>
                <w:bCs/>
                <w:sz w:val="16"/>
                <w:szCs w:val="16"/>
              </w:rPr>
              <w:t>0</w:t>
            </w:r>
          </w:p>
        </w:tc>
        <w:tc>
          <w:tcPr>
            <w:tcW w:w="546" w:type="dxa"/>
            <w:gridSpan w:val="2"/>
            <w:noWrap/>
            <w:vAlign w:val="center"/>
            <w:hideMark/>
          </w:tcPr>
          <w:p w14:paraId="63638DB4" w14:textId="77777777" w:rsidR="00550C22" w:rsidRPr="00550C22" w:rsidRDefault="00550C22" w:rsidP="00550C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sz w:val="16"/>
                <w:szCs w:val="16"/>
              </w:rPr>
            </w:pPr>
            <w:r w:rsidRPr="00550C22">
              <w:rPr>
                <w:rFonts w:ascii="Times New Roman" w:eastAsia="Times New Roman" w:hAnsi="Times New Roman" w:cs="Times New Roman"/>
                <w:bCs/>
                <w:sz w:val="16"/>
                <w:szCs w:val="16"/>
              </w:rPr>
              <w:t>0</w:t>
            </w:r>
          </w:p>
        </w:tc>
        <w:tc>
          <w:tcPr>
            <w:tcW w:w="547" w:type="dxa"/>
            <w:noWrap/>
            <w:vAlign w:val="center"/>
            <w:hideMark/>
          </w:tcPr>
          <w:p w14:paraId="7D402C5F" w14:textId="77777777" w:rsidR="00550C22" w:rsidRPr="00550C22" w:rsidRDefault="00550C22" w:rsidP="00550C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sz w:val="16"/>
                <w:szCs w:val="16"/>
              </w:rPr>
            </w:pPr>
            <w:r w:rsidRPr="00550C22">
              <w:rPr>
                <w:rFonts w:ascii="Times New Roman" w:eastAsia="Times New Roman" w:hAnsi="Times New Roman" w:cs="Times New Roman"/>
                <w:bCs/>
                <w:sz w:val="16"/>
                <w:szCs w:val="16"/>
              </w:rPr>
              <w:t>0</w:t>
            </w:r>
          </w:p>
        </w:tc>
        <w:tc>
          <w:tcPr>
            <w:tcW w:w="727" w:type="dxa"/>
            <w:gridSpan w:val="2"/>
            <w:noWrap/>
            <w:vAlign w:val="center"/>
            <w:hideMark/>
          </w:tcPr>
          <w:p w14:paraId="21F32DA0" w14:textId="77777777" w:rsidR="00550C22" w:rsidRPr="00550C22" w:rsidRDefault="00550C22" w:rsidP="00550C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16"/>
                <w:szCs w:val="16"/>
              </w:rPr>
            </w:pPr>
            <w:r w:rsidRPr="00550C22">
              <w:rPr>
                <w:rFonts w:ascii="Times New Roman" w:eastAsia="Times New Roman" w:hAnsi="Times New Roman" w:cs="Times New Roman"/>
                <w:b/>
                <w:bCs/>
                <w:sz w:val="16"/>
                <w:szCs w:val="16"/>
              </w:rPr>
              <w:t>0</w:t>
            </w:r>
            <w:r w:rsidR="00225A90">
              <w:rPr>
                <w:rFonts w:ascii="Times New Roman" w:eastAsia="Times New Roman" w:hAnsi="Times New Roman" w:cs="Times New Roman"/>
                <w:b/>
                <w:bCs/>
                <w:sz w:val="16"/>
                <w:szCs w:val="16"/>
              </w:rPr>
              <w:t>·</w:t>
            </w:r>
            <w:r w:rsidRPr="00550C22">
              <w:rPr>
                <w:rFonts w:ascii="Times New Roman" w:eastAsia="Times New Roman" w:hAnsi="Times New Roman" w:cs="Times New Roman"/>
                <w:b/>
                <w:bCs/>
                <w:sz w:val="16"/>
                <w:szCs w:val="16"/>
              </w:rPr>
              <w:t>04</w:t>
            </w:r>
          </w:p>
        </w:tc>
      </w:tr>
      <w:tr w:rsidR="00550C22" w:rsidRPr="00550C22" w14:paraId="2A10FCF4" w14:textId="77777777" w:rsidTr="00225A90">
        <w:trPr>
          <w:trHeight w:val="518"/>
        </w:trPr>
        <w:tc>
          <w:tcPr>
            <w:cnfStyle w:val="001000000000" w:firstRow="0" w:lastRow="0" w:firstColumn="1" w:lastColumn="0" w:oddVBand="0" w:evenVBand="0" w:oddHBand="0" w:evenHBand="0" w:firstRowFirstColumn="0" w:firstRowLastColumn="0" w:lastRowFirstColumn="0" w:lastRowLastColumn="0"/>
            <w:tcW w:w="706" w:type="dxa"/>
            <w:shd w:val="clear" w:color="auto" w:fill="FFFFFF" w:themeFill="background1"/>
            <w:noWrap/>
            <w:vAlign w:val="center"/>
            <w:hideMark/>
          </w:tcPr>
          <w:p w14:paraId="3181D79C" w14:textId="77777777" w:rsidR="00550C22" w:rsidRPr="00550C22" w:rsidRDefault="00550C22" w:rsidP="00550C22">
            <w:pPr>
              <w:jc w:val="center"/>
              <w:rPr>
                <w:rFonts w:ascii="Times New Roman" w:eastAsia="Times New Roman" w:hAnsi="Times New Roman" w:cs="Times New Roman"/>
                <w:sz w:val="16"/>
                <w:szCs w:val="16"/>
              </w:rPr>
            </w:pPr>
            <w:r w:rsidRPr="00550C22">
              <w:rPr>
                <w:rFonts w:ascii="Times New Roman" w:eastAsia="Times New Roman" w:hAnsi="Times New Roman" w:cs="Times New Roman"/>
                <w:sz w:val="16"/>
                <w:szCs w:val="16"/>
              </w:rPr>
              <w:t>20</w:t>
            </w:r>
          </w:p>
        </w:tc>
        <w:tc>
          <w:tcPr>
            <w:tcW w:w="546" w:type="dxa"/>
            <w:gridSpan w:val="2"/>
            <w:noWrap/>
            <w:vAlign w:val="center"/>
            <w:hideMark/>
          </w:tcPr>
          <w:p w14:paraId="5D395B0E" w14:textId="77777777" w:rsidR="00550C22" w:rsidRPr="00550C22" w:rsidRDefault="00550C22" w:rsidP="00550C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550C22">
              <w:rPr>
                <w:rFonts w:ascii="Times New Roman" w:eastAsia="Times New Roman" w:hAnsi="Times New Roman" w:cs="Times New Roman"/>
                <w:sz w:val="16"/>
                <w:szCs w:val="16"/>
              </w:rPr>
              <w:t>0</w:t>
            </w:r>
          </w:p>
        </w:tc>
        <w:tc>
          <w:tcPr>
            <w:tcW w:w="547" w:type="dxa"/>
            <w:noWrap/>
            <w:vAlign w:val="center"/>
            <w:hideMark/>
          </w:tcPr>
          <w:p w14:paraId="7C670AB0" w14:textId="77777777" w:rsidR="00550C22" w:rsidRPr="00550C22" w:rsidRDefault="00550C22" w:rsidP="00550C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550C22">
              <w:rPr>
                <w:rFonts w:ascii="Times New Roman" w:eastAsia="Times New Roman" w:hAnsi="Times New Roman" w:cs="Times New Roman"/>
                <w:sz w:val="16"/>
                <w:szCs w:val="16"/>
              </w:rPr>
              <w:t>0</w:t>
            </w:r>
          </w:p>
        </w:tc>
        <w:tc>
          <w:tcPr>
            <w:tcW w:w="547" w:type="dxa"/>
            <w:noWrap/>
            <w:vAlign w:val="center"/>
            <w:hideMark/>
          </w:tcPr>
          <w:p w14:paraId="181203A4" w14:textId="77777777" w:rsidR="00550C22" w:rsidRPr="00550C22" w:rsidRDefault="00550C22" w:rsidP="00550C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550C22">
              <w:rPr>
                <w:rFonts w:ascii="Times New Roman" w:eastAsia="Times New Roman" w:hAnsi="Times New Roman" w:cs="Times New Roman"/>
                <w:sz w:val="16"/>
                <w:szCs w:val="16"/>
              </w:rPr>
              <w:t>-</w:t>
            </w:r>
          </w:p>
        </w:tc>
        <w:tc>
          <w:tcPr>
            <w:tcW w:w="546" w:type="dxa"/>
            <w:noWrap/>
            <w:vAlign w:val="center"/>
            <w:hideMark/>
          </w:tcPr>
          <w:p w14:paraId="06226E3E" w14:textId="77777777" w:rsidR="00550C22" w:rsidRPr="00550C22" w:rsidRDefault="00550C22" w:rsidP="00550C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550C22">
              <w:rPr>
                <w:rFonts w:ascii="Times New Roman" w:eastAsia="Times New Roman" w:hAnsi="Times New Roman" w:cs="Times New Roman"/>
                <w:sz w:val="16"/>
                <w:szCs w:val="16"/>
              </w:rPr>
              <w:t>-</w:t>
            </w:r>
          </w:p>
        </w:tc>
        <w:tc>
          <w:tcPr>
            <w:tcW w:w="547" w:type="dxa"/>
            <w:noWrap/>
            <w:vAlign w:val="center"/>
            <w:hideMark/>
          </w:tcPr>
          <w:p w14:paraId="71EBF4D2" w14:textId="77777777" w:rsidR="00550C22" w:rsidRPr="00550C22" w:rsidRDefault="00550C22" w:rsidP="00550C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550C22">
              <w:rPr>
                <w:rFonts w:ascii="Times New Roman" w:eastAsia="Times New Roman" w:hAnsi="Times New Roman" w:cs="Times New Roman"/>
                <w:sz w:val="16"/>
                <w:szCs w:val="16"/>
              </w:rPr>
              <w:t>-</w:t>
            </w:r>
          </w:p>
        </w:tc>
        <w:tc>
          <w:tcPr>
            <w:tcW w:w="547" w:type="dxa"/>
            <w:noWrap/>
            <w:vAlign w:val="center"/>
            <w:hideMark/>
          </w:tcPr>
          <w:p w14:paraId="041C1441" w14:textId="77777777" w:rsidR="00550C22" w:rsidRPr="00550C22" w:rsidRDefault="00550C22" w:rsidP="00550C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550C22">
              <w:rPr>
                <w:rFonts w:ascii="Times New Roman" w:eastAsia="Times New Roman" w:hAnsi="Times New Roman" w:cs="Times New Roman"/>
                <w:sz w:val="16"/>
                <w:szCs w:val="16"/>
              </w:rPr>
              <w:t>0</w:t>
            </w:r>
          </w:p>
        </w:tc>
        <w:tc>
          <w:tcPr>
            <w:tcW w:w="546" w:type="dxa"/>
            <w:noWrap/>
            <w:vAlign w:val="center"/>
            <w:hideMark/>
          </w:tcPr>
          <w:p w14:paraId="4441ADBF" w14:textId="77777777" w:rsidR="00550C22" w:rsidRPr="00550C22" w:rsidRDefault="00550C22" w:rsidP="00550C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550C22">
              <w:rPr>
                <w:rFonts w:ascii="Times New Roman" w:eastAsia="Times New Roman" w:hAnsi="Times New Roman" w:cs="Times New Roman"/>
                <w:sz w:val="16"/>
                <w:szCs w:val="16"/>
              </w:rPr>
              <w:t>0</w:t>
            </w:r>
          </w:p>
        </w:tc>
        <w:tc>
          <w:tcPr>
            <w:tcW w:w="547" w:type="dxa"/>
            <w:noWrap/>
            <w:vAlign w:val="center"/>
            <w:hideMark/>
          </w:tcPr>
          <w:p w14:paraId="26B351B4" w14:textId="77777777" w:rsidR="00550C22" w:rsidRPr="00550C22" w:rsidRDefault="00550C22" w:rsidP="00550C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550C22">
              <w:rPr>
                <w:rFonts w:ascii="Times New Roman" w:eastAsia="Times New Roman" w:hAnsi="Times New Roman" w:cs="Times New Roman"/>
                <w:sz w:val="16"/>
                <w:szCs w:val="16"/>
              </w:rPr>
              <w:t>0</w:t>
            </w:r>
            <w:r w:rsidR="00225A90">
              <w:rPr>
                <w:rFonts w:ascii="Times New Roman" w:eastAsia="Times New Roman" w:hAnsi="Times New Roman" w:cs="Times New Roman"/>
                <w:sz w:val="16"/>
                <w:szCs w:val="16"/>
              </w:rPr>
              <w:t>·</w:t>
            </w:r>
            <w:r w:rsidRPr="00550C22">
              <w:rPr>
                <w:rFonts w:ascii="Times New Roman" w:eastAsia="Times New Roman" w:hAnsi="Times New Roman" w:cs="Times New Roman"/>
                <w:sz w:val="16"/>
                <w:szCs w:val="16"/>
              </w:rPr>
              <w:t>17</w:t>
            </w:r>
          </w:p>
        </w:tc>
        <w:tc>
          <w:tcPr>
            <w:tcW w:w="547" w:type="dxa"/>
            <w:noWrap/>
            <w:vAlign w:val="center"/>
            <w:hideMark/>
          </w:tcPr>
          <w:p w14:paraId="48522DA6" w14:textId="77777777" w:rsidR="00550C22" w:rsidRPr="00550C22" w:rsidRDefault="00550C22" w:rsidP="00550C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550C22">
              <w:rPr>
                <w:rFonts w:ascii="Times New Roman" w:eastAsia="Times New Roman" w:hAnsi="Times New Roman" w:cs="Times New Roman"/>
                <w:sz w:val="16"/>
                <w:szCs w:val="16"/>
              </w:rPr>
              <w:t>0</w:t>
            </w:r>
            <w:r w:rsidR="00225A90">
              <w:rPr>
                <w:rFonts w:ascii="Times New Roman" w:eastAsia="Times New Roman" w:hAnsi="Times New Roman" w:cs="Times New Roman"/>
                <w:sz w:val="16"/>
                <w:szCs w:val="16"/>
              </w:rPr>
              <w:t>·</w:t>
            </w:r>
            <w:r w:rsidRPr="00550C22">
              <w:rPr>
                <w:rFonts w:ascii="Times New Roman" w:eastAsia="Times New Roman" w:hAnsi="Times New Roman" w:cs="Times New Roman"/>
                <w:sz w:val="16"/>
                <w:szCs w:val="16"/>
              </w:rPr>
              <w:t>13</w:t>
            </w:r>
          </w:p>
        </w:tc>
        <w:tc>
          <w:tcPr>
            <w:tcW w:w="546" w:type="dxa"/>
            <w:noWrap/>
            <w:vAlign w:val="center"/>
            <w:hideMark/>
          </w:tcPr>
          <w:p w14:paraId="13AE092E" w14:textId="77777777" w:rsidR="00550C22" w:rsidRPr="00550C22" w:rsidRDefault="00550C22" w:rsidP="00550C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550C22">
              <w:rPr>
                <w:rFonts w:ascii="Times New Roman" w:eastAsia="Times New Roman" w:hAnsi="Times New Roman" w:cs="Times New Roman"/>
                <w:sz w:val="16"/>
                <w:szCs w:val="16"/>
              </w:rPr>
              <w:t>0</w:t>
            </w:r>
            <w:r w:rsidR="00225A90">
              <w:rPr>
                <w:rFonts w:ascii="Times New Roman" w:eastAsia="Times New Roman" w:hAnsi="Times New Roman" w:cs="Times New Roman"/>
                <w:sz w:val="16"/>
                <w:szCs w:val="16"/>
              </w:rPr>
              <w:t>·</w:t>
            </w:r>
            <w:r w:rsidRPr="00550C22">
              <w:rPr>
                <w:rFonts w:ascii="Times New Roman" w:eastAsia="Times New Roman" w:hAnsi="Times New Roman" w:cs="Times New Roman"/>
                <w:sz w:val="16"/>
                <w:szCs w:val="16"/>
              </w:rPr>
              <w:t>04</w:t>
            </w:r>
          </w:p>
        </w:tc>
        <w:tc>
          <w:tcPr>
            <w:tcW w:w="547" w:type="dxa"/>
            <w:noWrap/>
            <w:vAlign w:val="center"/>
            <w:hideMark/>
          </w:tcPr>
          <w:p w14:paraId="16A2F551" w14:textId="77777777" w:rsidR="00550C22" w:rsidRPr="00550C22" w:rsidRDefault="00550C22" w:rsidP="00550C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550C22">
              <w:rPr>
                <w:rFonts w:ascii="Times New Roman" w:eastAsia="Times New Roman" w:hAnsi="Times New Roman" w:cs="Times New Roman"/>
                <w:sz w:val="16"/>
                <w:szCs w:val="16"/>
              </w:rPr>
              <w:t>0</w:t>
            </w:r>
            <w:r w:rsidR="00225A90">
              <w:rPr>
                <w:rFonts w:ascii="Times New Roman" w:eastAsia="Times New Roman" w:hAnsi="Times New Roman" w:cs="Times New Roman"/>
                <w:sz w:val="16"/>
                <w:szCs w:val="16"/>
              </w:rPr>
              <w:t>·</w:t>
            </w:r>
            <w:r w:rsidRPr="00550C22">
              <w:rPr>
                <w:rFonts w:ascii="Times New Roman" w:eastAsia="Times New Roman" w:hAnsi="Times New Roman" w:cs="Times New Roman"/>
                <w:sz w:val="16"/>
                <w:szCs w:val="16"/>
              </w:rPr>
              <w:t>07</w:t>
            </w:r>
          </w:p>
        </w:tc>
        <w:tc>
          <w:tcPr>
            <w:tcW w:w="547" w:type="dxa"/>
            <w:noWrap/>
            <w:vAlign w:val="center"/>
            <w:hideMark/>
          </w:tcPr>
          <w:p w14:paraId="04A9E278" w14:textId="77777777" w:rsidR="00550C22" w:rsidRPr="00550C22" w:rsidRDefault="00550C22" w:rsidP="00550C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550C22">
              <w:rPr>
                <w:rFonts w:ascii="Times New Roman" w:eastAsia="Times New Roman" w:hAnsi="Times New Roman" w:cs="Times New Roman"/>
                <w:sz w:val="16"/>
                <w:szCs w:val="16"/>
              </w:rPr>
              <w:t>0</w:t>
            </w:r>
            <w:r w:rsidR="00225A90">
              <w:rPr>
                <w:rFonts w:ascii="Times New Roman" w:eastAsia="Times New Roman" w:hAnsi="Times New Roman" w:cs="Times New Roman"/>
                <w:sz w:val="16"/>
                <w:szCs w:val="16"/>
              </w:rPr>
              <w:t>·</w:t>
            </w:r>
            <w:r w:rsidRPr="00550C22">
              <w:rPr>
                <w:rFonts w:ascii="Times New Roman" w:eastAsia="Times New Roman" w:hAnsi="Times New Roman" w:cs="Times New Roman"/>
                <w:sz w:val="16"/>
                <w:szCs w:val="16"/>
              </w:rPr>
              <w:t>09</w:t>
            </w:r>
          </w:p>
        </w:tc>
        <w:tc>
          <w:tcPr>
            <w:tcW w:w="546" w:type="dxa"/>
            <w:noWrap/>
            <w:vAlign w:val="center"/>
            <w:hideMark/>
          </w:tcPr>
          <w:p w14:paraId="0461D85C" w14:textId="77777777" w:rsidR="00550C22" w:rsidRPr="00550C22" w:rsidRDefault="00550C22" w:rsidP="00550C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550C22">
              <w:rPr>
                <w:rFonts w:ascii="Times New Roman" w:eastAsia="Times New Roman" w:hAnsi="Times New Roman" w:cs="Times New Roman"/>
                <w:sz w:val="16"/>
                <w:szCs w:val="16"/>
              </w:rPr>
              <w:t>0</w:t>
            </w:r>
            <w:r w:rsidR="00225A90">
              <w:rPr>
                <w:rFonts w:ascii="Times New Roman" w:eastAsia="Times New Roman" w:hAnsi="Times New Roman" w:cs="Times New Roman"/>
                <w:sz w:val="16"/>
                <w:szCs w:val="16"/>
              </w:rPr>
              <w:t>·</w:t>
            </w:r>
            <w:r w:rsidRPr="00550C22">
              <w:rPr>
                <w:rFonts w:ascii="Times New Roman" w:eastAsia="Times New Roman" w:hAnsi="Times New Roman" w:cs="Times New Roman"/>
                <w:sz w:val="16"/>
                <w:szCs w:val="16"/>
              </w:rPr>
              <w:t>04</w:t>
            </w:r>
          </w:p>
        </w:tc>
        <w:tc>
          <w:tcPr>
            <w:tcW w:w="547" w:type="dxa"/>
            <w:noWrap/>
            <w:vAlign w:val="center"/>
            <w:hideMark/>
          </w:tcPr>
          <w:p w14:paraId="38B5EED4" w14:textId="77777777" w:rsidR="00550C22" w:rsidRPr="00550C22" w:rsidRDefault="00550C22" w:rsidP="00550C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550C22">
              <w:rPr>
                <w:rFonts w:ascii="Times New Roman" w:eastAsia="Times New Roman" w:hAnsi="Times New Roman" w:cs="Times New Roman"/>
                <w:sz w:val="16"/>
                <w:szCs w:val="16"/>
              </w:rPr>
              <w:t>0</w:t>
            </w:r>
            <w:r w:rsidR="00225A90">
              <w:rPr>
                <w:rFonts w:ascii="Times New Roman" w:eastAsia="Times New Roman" w:hAnsi="Times New Roman" w:cs="Times New Roman"/>
                <w:sz w:val="16"/>
                <w:szCs w:val="16"/>
              </w:rPr>
              <w:t>·</w:t>
            </w:r>
            <w:r w:rsidRPr="00550C22">
              <w:rPr>
                <w:rFonts w:ascii="Times New Roman" w:eastAsia="Times New Roman" w:hAnsi="Times New Roman" w:cs="Times New Roman"/>
                <w:sz w:val="16"/>
                <w:szCs w:val="16"/>
              </w:rPr>
              <w:t>06</w:t>
            </w:r>
          </w:p>
        </w:tc>
        <w:tc>
          <w:tcPr>
            <w:tcW w:w="547" w:type="dxa"/>
            <w:noWrap/>
            <w:vAlign w:val="center"/>
            <w:hideMark/>
          </w:tcPr>
          <w:p w14:paraId="369817B4" w14:textId="77777777" w:rsidR="00550C22" w:rsidRPr="00550C22" w:rsidRDefault="00550C22" w:rsidP="00550C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550C22">
              <w:rPr>
                <w:rFonts w:ascii="Times New Roman" w:eastAsia="Times New Roman" w:hAnsi="Times New Roman" w:cs="Times New Roman"/>
                <w:sz w:val="16"/>
                <w:szCs w:val="16"/>
              </w:rPr>
              <w:t>0</w:t>
            </w:r>
            <w:r w:rsidR="00225A90">
              <w:rPr>
                <w:rFonts w:ascii="Times New Roman" w:eastAsia="Times New Roman" w:hAnsi="Times New Roman" w:cs="Times New Roman"/>
                <w:sz w:val="16"/>
                <w:szCs w:val="16"/>
              </w:rPr>
              <w:t>·</w:t>
            </w:r>
            <w:r w:rsidRPr="00550C22">
              <w:rPr>
                <w:rFonts w:ascii="Times New Roman" w:eastAsia="Times New Roman" w:hAnsi="Times New Roman" w:cs="Times New Roman"/>
                <w:sz w:val="16"/>
                <w:szCs w:val="16"/>
              </w:rPr>
              <w:t>11</w:t>
            </w:r>
          </w:p>
        </w:tc>
        <w:tc>
          <w:tcPr>
            <w:tcW w:w="546" w:type="dxa"/>
            <w:noWrap/>
            <w:vAlign w:val="center"/>
            <w:hideMark/>
          </w:tcPr>
          <w:p w14:paraId="03D22252" w14:textId="77777777" w:rsidR="00550C22" w:rsidRPr="00550C22" w:rsidRDefault="00550C22" w:rsidP="00550C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550C22">
              <w:rPr>
                <w:rFonts w:ascii="Times New Roman" w:eastAsia="Times New Roman" w:hAnsi="Times New Roman" w:cs="Times New Roman"/>
                <w:sz w:val="16"/>
                <w:szCs w:val="16"/>
              </w:rPr>
              <w:t>0</w:t>
            </w:r>
            <w:r w:rsidR="00225A90">
              <w:rPr>
                <w:rFonts w:ascii="Times New Roman" w:eastAsia="Times New Roman" w:hAnsi="Times New Roman" w:cs="Times New Roman"/>
                <w:sz w:val="16"/>
                <w:szCs w:val="16"/>
              </w:rPr>
              <w:t>·</w:t>
            </w:r>
            <w:r w:rsidRPr="00550C22">
              <w:rPr>
                <w:rFonts w:ascii="Times New Roman" w:eastAsia="Times New Roman" w:hAnsi="Times New Roman" w:cs="Times New Roman"/>
                <w:sz w:val="16"/>
                <w:szCs w:val="16"/>
              </w:rPr>
              <w:t>11</w:t>
            </w:r>
          </w:p>
        </w:tc>
        <w:tc>
          <w:tcPr>
            <w:tcW w:w="547" w:type="dxa"/>
            <w:noWrap/>
            <w:vAlign w:val="center"/>
            <w:hideMark/>
          </w:tcPr>
          <w:p w14:paraId="2F7B53AB" w14:textId="77777777" w:rsidR="00550C22" w:rsidRPr="00550C22" w:rsidRDefault="00550C22" w:rsidP="00550C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550C22">
              <w:rPr>
                <w:rFonts w:ascii="Times New Roman" w:eastAsia="Times New Roman" w:hAnsi="Times New Roman" w:cs="Times New Roman"/>
                <w:sz w:val="16"/>
                <w:szCs w:val="16"/>
              </w:rPr>
              <w:t>0</w:t>
            </w:r>
            <w:r w:rsidR="00225A90">
              <w:rPr>
                <w:rFonts w:ascii="Times New Roman" w:eastAsia="Times New Roman" w:hAnsi="Times New Roman" w:cs="Times New Roman"/>
                <w:sz w:val="16"/>
                <w:szCs w:val="16"/>
              </w:rPr>
              <w:t>·</w:t>
            </w:r>
            <w:r w:rsidRPr="00550C22">
              <w:rPr>
                <w:rFonts w:ascii="Times New Roman" w:eastAsia="Times New Roman" w:hAnsi="Times New Roman" w:cs="Times New Roman"/>
                <w:sz w:val="16"/>
                <w:szCs w:val="16"/>
              </w:rPr>
              <w:t>19</w:t>
            </w:r>
          </w:p>
        </w:tc>
        <w:tc>
          <w:tcPr>
            <w:tcW w:w="547" w:type="dxa"/>
            <w:noWrap/>
            <w:vAlign w:val="center"/>
            <w:hideMark/>
          </w:tcPr>
          <w:p w14:paraId="2945A396" w14:textId="77777777" w:rsidR="00550C22" w:rsidRPr="00550C22" w:rsidRDefault="00550C22" w:rsidP="00550C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550C22">
              <w:rPr>
                <w:rFonts w:ascii="Times New Roman" w:eastAsia="Times New Roman" w:hAnsi="Times New Roman" w:cs="Times New Roman"/>
                <w:sz w:val="16"/>
                <w:szCs w:val="16"/>
              </w:rPr>
              <w:t>0</w:t>
            </w:r>
            <w:r w:rsidR="00225A90">
              <w:rPr>
                <w:rFonts w:ascii="Times New Roman" w:eastAsia="Times New Roman" w:hAnsi="Times New Roman" w:cs="Times New Roman"/>
                <w:sz w:val="16"/>
                <w:szCs w:val="16"/>
              </w:rPr>
              <w:t>·</w:t>
            </w:r>
            <w:r w:rsidRPr="00550C22">
              <w:rPr>
                <w:rFonts w:ascii="Times New Roman" w:eastAsia="Times New Roman" w:hAnsi="Times New Roman" w:cs="Times New Roman"/>
                <w:sz w:val="16"/>
                <w:szCs w:val="16"/>
              </w:rPr>
              <w:t>12</w:t>
            </w:r>
          </w:p>
        </w:tc>
        <w:tc>
          <w:tcPr>
            <w:tcW w:w="546" w:type="dxa"/>
            <w:noWrap/>
            <w:vAlign w:val="center"/>
            <w:hideMark/>
          </w:tcPr>
          <w:p w14:paraId="6FA16A83" w14:textId="77777777" w:rsidR="00550C22" w:rsidRPr="00550C22" w:rsidRDefault="00550C22" w:rsidP="00550C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550C22">
              <w:rPr>
                <w:rFonts w:ascii="Times New Roman" w:eastAsia="Times New Roman" w:hAnsi="Times New Roman" w:cs="Times New Roman"/>
                <w:sz w:val="16"/>
                <w:szCs w:val="16"/>
              </w:rPr>
              <w:t>0</w:t>
            </w:r>
            <w:r w:rsidR="00225A90">
              <w:rPr>
                <w:rFonts w:ascii="Times New Roman" w:eastAsia="Times New Roman" w:hAnsi="Times New Roman" w:cs="Times New Roman"/>
                <w:sz w:val="16"/>
                <w:szCs w:val="16"/>
              </w:rPr>
              <w:t>·</w:t>
            </w:r>
            <w:r w:rsidRPr="00550C22">
              <w:rPr>
                <w:rFonts w:ascii="Times New Roman" w:eastAsia="Times New Roman" w:hAnsi="Times New Roman" w:cs="Times New Roman"/>
                <w:sz w:val="16"/>
                <w:szCs w:val="16"/>
              </w:rPr>
              <w:t>17</w:t>
            </w:r>
          </w:p>
        </w:tc>
        <w:tc>
          <w:tcPr>
            <w:tcW w:w="547" w:type="dxa"/>
            <w:noWrap/>
            <w:vAlign w:val="center"/>
            <w:hideMark/>
          </w:tcPr>
          <w:p w14:paraId="1E800633" w14:textId="77777777" w:rsidR="00550C22" w:rsidRPr="00550C22" w:rsidRDefault="00550C22" w:rsidP="00550C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550C22">
              <w:rPr>
                <w:rFonts w:ascii="Times New Roman" w:eastAsia="Times New Roman" w:hAnsi="Times New Roman" w:cs="Times New Roman"/>
                <w:sz w:val="16"/>
                <w:szCs w:val="16"/>
              </w:rPr>
              <w:t>0</w:t>
            </w:r>
            <w:r w:rsidR="00225A90">
              <w:rPr>
                <w:rFonts w:ascii="Times New Roman" w:eastAsia="Times New Roman" w:hAnsi="Times New Roman" w:cs="Times New Roman"/>
                <w:sz w:val="16"/>
                <w:szCs w:val="16"/>
              </w:rPr>
              <w:t>·</w:t>
            </w:r>
            <w:r w:rsidRPr="00550C22">
              <w:rPr>
                <w:rFonts w:ascii="Times New Roman" w:eastAsia="Times New Roman" w:hAnsi="Times New Roman" w:cs="Times New Roman"/>
                <w:sz w:val="16"/>
                <w:szCs w:val="16"/>
              </w:rPr>
              <w:t>13</w:t>
            </w:r>
          </w:p>
        </w:tc>
        <w:tc>
          <w:tcPr>
            <w:tcW w:w="547" w:type="dxa"/>
            <w:noWrap/>
            <w:vAlign w:val="center"/>
            <w:hideMark/>
          </w:tcPr>
          <w:p w14:paraId="307A8781" w14:textId="77777777" w:rsidR="00550C22" w:rsidRPr="00550C22" w:rsidRDefault="00550C22" w:rsidP="00550C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550C22">
              <w:rPr>
                <w:rFonts w:ascii="Times New Roman" w:eastAsia="Times New Roman" w:hAnsi="Times New Roman" w:cs="Times New Roman"/>
                <w:sz w:val="16"/>
                <w:szCs w:val="16"/>
              </w:rPr>
              <w:t>0</w:t>
            </w:r>
          </w:p>
        </w:tc>
        <w:tc>
          <w:tcPr>
            <w:tcW w:w="546" w:type="dxa"/>
            <w:noWrap/>
            <w:vAlign w:val="center"/>
            <w:hideMark/>
          </w:tcPr>
          <w:p w14:paraId="67AD2372" w14:textId="77777777" w:rsidR="00550C22" w:rsidRPr="00550C22" w:rsidRDefault="00550C22" w:rsidP="00550C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550C22">
              <w:rPr>
                <w:rFonts w:ascii="Times New Roman" w:eastAsia="Times New Roman" w:hAnsi="Times New Roman" w:cs="Times New Roman"/>
                <w:sz w:val="16"/>
                <w:szCs w:val="16"/>
              </w:rPr>
              <w:t>0</w:t>
            </w:r>
          </w:p>
        </w:tc>
        <w:tc>
          <w:tcPr>
            <w:tcW w:w="547" w:type="dxa"/>
            <w:noWrap/>
            <w:vAlign w:val="center"/>
            <w:hideMark/>
          </w:tcPr>
          <w:p w14:paraId="7835C678" w14:textId="77777777" w:rsidR="00550C22" w:rsidRPr="00550C22" w:rsidRDefault="00550C22" w:rsidP="00550C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550C22">
              <w:rPr>
                <w:rFonts w:ascii="Times New Roman" w:eastAsia="Times New Roman" w:hAnsi="Times New Roman" w:cs="Times New Roman"/>
                <w:sz w:val="16"/>
                <w:szCs w:val="16"/>
              </w:rPr>
              <w:t>0</w:t>
            </w:r>
          </w:p>
        </w:tc>
        <w:tc>
          <w:tcPr>
            <w:tcW w:w="547" w:type="dxa"/>
            <w:noWrap/>
            <w:vAlign w:val="center"/>
            <w:hideMark/>
          </w:tcPr>
          <w:p w14:paraId="420BE5AD" w14:textId="77777777" w:rsidR="00550C22" w:rsidRPr="00550C22" w:rsidRDefault="00550C22" w:rsidP="00550C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550C22">
              <w:rPr>
                <w:rFonts w:ascii="Times New Roman" w:eastAsia="Times New Roman" w:hAnsi="Times New Roman" w:cs="Times New Roman"/>
                <w:sz w:val="16"/>
                <w:szCs w:val="16"/>
              </w:rPr>
              <w:t>0</w:t>
            </w:r>
          </w:p>
        </w:tc>
        <w:tc>
          <w:tcPr>
            <w:tcW w:w="546" w:type="dxa"/>
            <w:gridSpan w:val="2"/>
            <w:noWrap/>
            <w:vAlign w:val="center"/>
            <w:hideMark/>
          </w:tcPr>
          <w:p w14:paraId="5D76EFE5" w14:textId="77777777" w:rsidR="00550C22" w:rsidRPr="00550C22" w:rsidRDefault="00550C22" w:rsidP="00550C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550C22">
              <w:rPr>
                <w:rFonts w:ascii="Times New Roman" w:eastAsia="Times New Roman" w:hAnsi="Times New Roman" w:cs="Times New Roman"/>
                <w:sz w:val="16"/>
                <w:szCs w:val="16"/>
              </w:rPr>
              <w:t>-</w:t>
            </w:r>
          </w:p>
        </w:tc>
        <w:tc>
          <w:tcPr>
            <w:tcW w:w="547" w:type="dxa"/>
            <w:noWrap/>
            <w:vAlign w:val="center"/>
            <w:hideMark/>
          </w:tcPr>
          <w:p w14:paraId="36DDFA0F" w14:textId="77777777" w:rsidR="00550C22" w:rsidRPr="00550C22" w:rsidRDefault="00550C22" w:rsidP="00550C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550C22">
              <w:rPr>
                <w:rFonts w:ascii="Times New Roman" w:eastAsia="Times New Roman" w:hAnsi="Times New Roman" w:cs="Times New Roman"/>
                <w:sz w:val="16"/>
                <w:szCs w:val="16"/>
              </w:rPr>
              <w:t>0</w:t>
            </w:r>
          </w:p>
        </w:tc>
        <w:tc>
          <w:tcPr>
            <w:tcW w:w="727" w:type="dxa"/>
            <w:gridSpan w:val="2"/>
            <w:noWrap/>
            <w:vAlign w:val="center"/>
            <w:hideMark/>
          </w:tcPr>
          <w:p w14:paraId="7CCEF16E" w14:textId="77777777" w:rsidR="00550C22" w:rsidRPr="00550C22" w:rsidRDefault="00550C22" w:rsidP="00550C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sz w:val="16"/>
                <w:szCs w:val="16"/>
              </w:rPr>
            </w:pPr>
            <w:r w:rsidRPr="00550C22">
              <w:rPr>
                <w:rFonts w:ascii="Times New Roman" w:eastAsia="Times New Roman" w:hAnsi="Times New Roman" w:cs="Times New Roman"/>
                <w:b/>
                <w:bCs/>
                <w:sz w:val="16"/>
                <w:szCs w:val="16"/>
              </w:rPr>
              <w:t>0</w:t>
            </w:r>
            <w:r w:rsidR="00225A90">
              <w:rPr>
                <w:rFonts w:ascii="Times New Roman" w:eastAsia="Times New Roman" w:hAnsi="Times New Roman" w:cs="Times New Roman"/>
                <w:b/>
                <w:bCs/>
                <w:sz w:val="16"/>
                <w:szCs w:val="16"/>
              </w:rPr>
              <w:t>·</w:t>
            </w:r>
            <w:r w:rsidRPr="00550C22">
              <w:rPr>
                <w:rFonts w:ascii="Times New Roman" w:eastAsia="Times New Roman" w:hAnsi="Times New Roman" w:cs="Times New Roman"/>
                <w:b/>
                <w:bCs/>
                <w:sz w:val="16"/>
                <w:szCs w:val="16"/>
              </w:rPr>
              <w:t>08</w:t>
            </w:r>
          </w:p>
        </w:tc>
      </w:tr>
      <w:tr w:rsidR="00A52B4C" w:rsidRPr="00550C22" w14:paraId="164EC73F" w14:textId="77777777" w:rsidTr="00225A90">
        <w:trPr>
          <w:cnfStyle w:val="000000100000" w:firstRow="0" w:lastRow="0" w:firstColumn="0" w:lastColumn="0" w:oddVBand="0" w:evenVBand="0" w:oddHBand="1" w:evenHBand="0" w:firstRowFirstColumn="0" w:firstRowLastColumn="0" w:lastRowFirstColumn="0" w:lastRowLastColumn="0"/>
          <w:trHeight w:val="518"/>
        </w:trPr>
        <w:tc>
          <w:tcPr>
            <w:cnfStyle w:val="001000000000" w:firstRow="0" w:lastRow="0" w:firstColumn="1" w:lastColumn="0" w:oddVBand="0" w:evenVBand="0" w:oddHBand="0" w:evenHBand="0" w:firstRowFirstColumn="0" w:firstRowLastColumn="0" w:lastRowFirstColumn="0" w:lastRowLastColumn="0"/>
            <w:tcW w:w="706" w:type="dxa"/>
            <w:shd w:val="clear" w:color="auto" w:fill="FFFFFF" w:themeFill="background1"/>
            <w:noWrap/>
            <w:vAlign w:val="center"/>
            <w:hideMark/>
          </w:tcPr>
          <w:p w14:paraId="68C4D702" w14:textId="77777777" w:rsidR="00550C22" w:rsidRPr="00550C22" w:rsidRDefault="00550C22" w:rsidP="00550C22">
            <w:pPr>
              <w:jc w:val="center"/>
              <w:rPr>
                <w:rFonts w:ascii="Times New Roman" w:eastAsia="Times New Roman" w:hAnsi="Times New Roman" w:cs="Times New Roman"/>
                <w:sz w:val="16"/>
                <w:szCs w:val="16"/>
              </w:rPr>
            </w:pPr>
            <w:r w:rsidRPr="00550C22">
              <w:rPr>
                <w:rFonts w:ascii="Times New Roman" w:eastAsia="Times New Roman" w:hAnsi="Times New Roman" w:cs="Times New Roman"/>
                <w:sz w:val="16"/>
                <w:szCs w:val="16"/>
              </w:rPr>
              <w:t>21</w:t>
            </w:r>
          </w:p>
        </w:tc>
        <w:tc>
          <w:tcPr>
            <w:tcW w:w="546" w:type="dxa"/>
            <w:gridSpan w:val="2"/>
            <w:noWrap/>
            <w:vAlign w:val="center"/>
            <w:hideMark/>
          </w:tcPr>
          <w:p w14:paraId="627954AC" w14:textId="77777777" w:rsidR="00550C22" w:rsidRPr="00550C22" w:rsidRDefault="00550C22" w:rsidP="00550C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sz w:val="16"/>
                <w:szCs w:val="16"/>
              </w:rPr>
            </w:pPr>
            <w:r w:rsidRPr="00550C22">
              <w:rPr>
                <w:rFonts w:ascii="Times New Roman" w:eastAsia="Times New Roman" w:hAnsi="Times New Roman" w:cs="Times New Roman"/>
                <w:bCs/>
                <w:sz w:val="16"/>
                <w:szCs w:val="16"/>
              </w:rPr>
              <w:t>-</w:t>
            </w:r>
          </w:p>
        </w:tc>
        <w:tc>
          <w:tcPr>
            <w:tcW w:w="547" w:type="dxa"/>
            <w:noWrap/>
            <w:vAlign w:val="center"/>
            <w:hideMark/>
          </w:tcPr>
          <w:p w14:paraId="63B2285E" w14:textId="77777777" w:rsidR="00550C22" w:rsidRPr="00550C22" w:rsidRDefault="00550C22" w:rsidP="00550C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sz w:val="16"/>
                <w:szCs w:val="16"/>
              </w:rPr>
            </w:pPr>
            <w:r w:rsidRPr="00550C22">
              <w:rPr>
                <w:rFonts w:ascii="Times New Roman" w:eastAsia="Times New Roman" w:hAnsi="Times New Roman" w:cs="Times New Roman"/>
                <w:bCs/>
                <w:sz w:val="16"/>
                <w:szCs w:val="16"/>
              </w:rPr>
              <w:t>-</w:t>
            </w:r>
          </w:p>
        </w:tc>
        <w:tc>
          <w:tcPr>
            <w:tcW w:w="547" w:type="dxa"/>
            <w:noWrap/>
            <w:vAlign w:val="center"/>
            <w:hideMark/>
          </w:tcPr>
          <w:p w14:paraId="44C38ED7" w14:textId="77777777" w:rsidR="00550C22" w:rsidRPr="00550C22" w:rsidRDefault="00550C22" w:rsidP="00550C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sz w:val="16"/>
                <w:szCs w:val="16"/>
              </w:rPr>
            </w:pPr>
            <w:r w:rsidRPr="00550C22">
              <w:rPr>
                <w:rFonts w:ascii="Times New Roman" w:eastAsia="Times New Roman" w:hAnsi="Times New Roman" w:cs="Times New Roman"/>
                <w:bCs/>
                <w:sz w:val="16"/>
                <w:szCs w:val="16"/>
              </w:rPr>
              <w:t>-</w:t>
            </w:r>
          </w:p>
        </w:tc>
        <w:tc>
          <w:tcPr>
            <w:tcW w:w="546" w:type="dxa"/>
            <w:noWrap/>
            <w:vAlign w:val="center"/>
            <w:hideMark/>
          </w:tcPr>
          <w:p w14:paraId="1D4BAF24" w14:textId="77777777" w:rsidR="00550C22" w:rsidRPr="00550C22" w:rsidRDefault="00550C22" w:rsidP="00550C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sz w:val="16"/>
                <w:szCs w:val="16"/>
              </w:rPr>
            </w:pPr>
            <w:r w:rsidRPr="00550C22">
              <w:rPr>
                <w:rFonts w:ascii="Times New Roman" w:eastAsia="Times New Roman" w:hAnsi="Times New Roman" w:cs="Times New Roman"/>
                <w:bCs/>
                <w:sz w:val="16"/>
                <w:szCs w:val="16"/>
              </w:rPr>
              <w:t>-</w:t>
            </w:r>
          </w:p>
        </w:tc>
        <w:tc>
          <w:tcPr>
            <w:tcW w:w="547" w:type="dxa"/>
            <w:noWrap/>
            <w:vAlign w:val="center"/>
            <w:hideMark/>
          </w:tcPr>
          <w:p w14:paraId="7B8AB42B" w14:textId="77777777" w:rsidR="00550C22" w:rsidRPr="00550C22" w:rsidRDefault="00550C22" w:rsidP="00550C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sz w:val="16"/>
                <w:szCs w:val="16"/>
              </w:rPr>
            </w:pPr>
            <w:r w:rsidRPr="00550C22">
              <w:rPr>
                <w:rFonts w:ascii="Times New Roman" w:eastAsia="Times New Roman" w:hAnsi="Times New Roman" w:cs="Times New Roman"/>
                <w:bCs/>
                <w:sz w:val="16"/>
                <w:szCs w:val="16"/>
              </w:rPr>
              <w:t>-</w:t>
            </w:r>
          </w:p>
        </w:tc>
        <w:tc>
          <w:tcPr>
            <w:tcW w:w="547" w:type="dxa"/>
            <w:noWrap/>
            <w:vAlign w:val="center"/>
            <w:hideMark/>
          </w:tcPr>
          <w:p w14:paraId="132EC963" w14:textId="77777777" w:rsidR="00550C22" w:rsidRPr="00550C22" w:rsidRDefault="00550C22" w:rsidP="00550C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sz w:val="16"/>
                <w:szCs w:val="16"/>
              </w:rPr>
            </w:pPr>
            <w:r w:rsidRPr="00550C22">
              <w:rPr>
                <w:rFonts w:ascii="Times New Roman" w:eastAsia="Times New Roman" w:hAnsi="Times New Roman" w:cs="Times New Roman"/>
                <w:bCs/>
                <w:sz w:val="16"/>
                <w:szCs w:val="16"/>
              </w:rPr>
              <w:t>-</w:t>
            </w:r>
          </w:p>
        </w:tc>
        <w:tc>
          <w:tcPr>
            <w:tcW w:w="546" w:type="dxa"/>
            <w:noWrap/>
            <w:vAlign w:val="center"/>
            <w:hideMark/>
          </w:tcPr>
          <w:p w14:paraId="04F0A6DF" w14:textId="77777777" w:rsidR="00550C22" w:rsidRPr="00550C22" w:rsidRDefault="00550C22" w:rsidP="00550C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sz w:val="16"/>
                <w:szCs w:val="16"/>
              </w:rPr>
            </w:pPr>
            <w:r w:rsidRPr="00550C22">
              <w:rPr>
                <w:rFonts w:ascii="Times New Roman" w:eastAsia="Times New Roman" w:hAnsi="Times New Roman" w:cs="Times New Roman"/>
                <w:bCs/>
                <w:sz w:val="16"/>
                <w:szCs w:val="16"/>
              </w:rPr>
              <w:t>-</w:t>
            </w:r>
          </w:p>
        </w:tc>
        <w:tc>
          <w:tcPr>
            <w:tcW w:w="547" w:type="dxa"/>
            <w:noWrap/>
            <w:vAlign w:val="center"/>
            <w:hideMark/>
          </w:tcPr>
          <w:p w14:paraId="1F3E6C91" w14:textId="77777777" w:rsidR="00550C22" w:rsidRPr="00550C22" w:rsidRDefault="00550C22" w:rsidP="00550C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sz w:val="16"/>
                <w:szCs w:val="16"/>
              </w:rPr>
            </w:pPr>
            <w:r w:rsidRPr="00550C22">
              <w:rPr>
                <w:rFonts w:ascii="Times New Roman" w:eastAsia="Times New Roman" w:hAnsi="Times New Roman" w:cs="Times New Roman"/>
                <w:bCs/>
                <w:sz w:val="16"/>
                <w:szCs w:val="16"/>
              </w:rPr>
              <w:t>0</w:t>
            </w:r>
          </w:p>
        </w:tc>
        <w:tc>
          <w:tcPr>
            <w:tcW w:w="547" w:type="dxa"/>
            <w:noWrap/>
            <w:vAlign w:val="center"/>
            <w:hideMark/>
          </w:tcPr>
          <w:p w14:paraId="38D7A8F4" w14:textId="77777777" w:rsidR="00550C22" w:rsidRPr="00550C22" w:rsidRDefault="00550C22" w:rsidP="00550C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sz w:val="16"/>
                <w:szCs w:val="16"/>
              </w:rPr>
            </w:pPr>
            <w:r w:rsidRPr="00550C22">
              <w:rPr>
                <w:rFonts w:ascii="Times New Roman" w:eastAsia="Times New Roman" w:hAnsi="Times New Roman" w:cs="Times New Roman"/>
                <w:bCs/>
                <w:sz w:val="16"/>
                <w:szCs w:val="16"/>
              </w:rPr>
              <w:t>0</w:t>
            </w:r>
          </w:p>
        </w:tc>
        <w:tc>
          <w:tcPr>
            <w:tcW w:w="546" w:type="dxa"/>
            <w:noWrap/>
            <w:vAlign w:val="center"/>
            <w:hideMark/>
          </w:tcPr>
          <w:p w14:paraId="44796DE9" w14:textId="77777777" w:rsidR="00550C22" w:rsidRPr="00550C22" w:rsidRDefault="00550C22" w:rsidP="00550C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sz w:val="16"/>
                <w:szCs w:val="16"/>
              </w:rPr>
            </w:pPr>
            <w:r w:rsidRPr="00550C22">
              <w:rPr>
                <w:rFonts w:ascii="Times New Roman" w:eastAsia="Times New Roman" w:hAnsi="Times New Roman" w:cs="Times New Roman"/>
                <w:bCs/>
                <w:sz w:val="16"/>
                <w:szCs w:val="16"/>
              </w:rPr>
              <w:t>0</w:t>
            </w:r>
          </w:p>
        </w:tc>
        <w:tc>
          <w:tcPr>
            <w:tcW w:w="547" w:type="dxa"/>
            <w:noWrap/>
            <w:vAlign w:val="center"/>
            <w:hideMark/>
          </w:tcPr>
          <w:p w14:paraId="017A5240" w14:textId="77777777" w:rsidR="00550C22" w:rsidRPr="00550C22" w:rsidRDefault="00550C22" w:rsidP="00550C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sz w:val="16"/>
                <w:szCs w:val="16"/>
              </w:rPr>
            </w:pPr>
            <w:r w:rsidRPr="00550C22">
              <w:rPr>
                <w:rFonts w:ascii="Times New Roman" w:eastAsia="Times New Roman" w:hAnsi="Times New Roman" w:cs="Times New Roman"/>
                <w:bCs/>
                <w:sz w:val="16"/>
                <w:szCs w:val="16"/>
              </w:rPr>
              <w:t>0</w:t>
            </w:r>
            <w:r w:rsidR="00225A90">
              <w:rPr>
                <w:rFonts w:ascii="Times New Roman" w:eastAsia="Times New Roman" w:hAnsi="Times New Roman" w:cs="Times New Roman"/>
                <w:bCs/>
                <w:sz w:val="16"/>
                <w:szCs w:val="16"/>
              </w:rPr>
              <w:t>·</w:t>
            </w:r>
            <w:r w:rsidRPr="00550C22">
              <w:rPr>
                <w:rFonts w:ascii="Times New Roman" w:eastAsia="Times New Roman" w:hAnsi="Times New Roman" w:cs="Times New Roman"/>
                <w:bCs/>
                <w:sz w:val="16"/>
                <w:szCs w:val="16"/>
              </w:rPr>
              <w:t>02</w:t>
            </w:r>
          </w:p>
        </w:tc>
        <w:tc>
          <w:tcPr>
            <w:tcW w:w="547" w:type="dxa"/>
            <w:noWrap/>
            <w:vAlign w:val="center"/>
            <w:hideMark/>
          </w:tcPr>
          <w:p w14:paraId="4CB2031E" w14:textId="77777777" w:rsidR="00550C22" w:rsidRPr="00550C22" w:rsidRDefault="00550C22" w:rsidP="00550C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sz w:val="16"/>
                <w:szCs w:val="16"/>
              </w:rPr>
            </w:pPr>
            <w:r w:rsidRPr="00550C22">
              <w:rPr>
                <w:rFonts w:ascii="Times New Roman" w:eastAsia="Times New Roman" w:hAnsi="Times New Roman" w:cs="Times New Roman"/>
                <w:bCs/>
                <w:sz w:val="16"/>
                <w:szCs w:val="16"/>
              </w:rPr>
              <w:t>0</w:t>
            </w:r>
            <w:r w:rsidR="00225A90">
              <w:rPr>
                <w:rFonts w:ascii="Times New Roman" w:eastAsia="Times New Roman" w:hAnsi="Times New Roman" w:cs="Times New Roman"/>
                <w:bCs/>
                <w:sz w:val="16"/>
                <w:szCs w:val="16"/>
              </w:rPr>
              <w:t>·</w:t>
            </w:r>
            <w:r w:rsidRPr="00550C22">
              <w:rPr>
                <w:rFonts w:ascii="Times New Roman" w:eastAsia="Times New Roman" w:hAnsi="Times New Roman" w:cs="Times New Roman"/>
                <w:bCs/>
                <w:sz w:val="16"/>
                <w:szCs w:val="16"/>
              </w:rPr>
              <w:t>06</w:t>
            </w:r>
          </w:p>
        </w:tc>
        <w:tc>
          <w:tcPr>
            <w:tcW w:w="546" w:type="dxa"/>
            <w:noWrap/>
            <w:vAlign w:val="center"/>
            <w:hideMark/>
          </w:tcPr>
          <w:p w14:paraId="642E73A2" w14:textId="77777777" w:rsidR="00550C22" w:rsidRPr="00550C22" w:rsidRDefault="00550C22" w:rsidP="00550C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sz w:val="16"/>
                <w:szCs w:val="16"/>
              </w:rPr>
            </w:pPr>
            <w:r w:rsidRPr="00550C22">
              <w:rPr>
                <w:rFonts w:ascii="Times New Roman" w:eastAsia="Times New Roman" w:hAnsi="Times New Roman" w:cs="Times New Roman"/>
                <w:bCs/>
                <w:sz w:val="16"/>
                <w:szCs w:val="16"/>
              </w:rPr>
              <w:t>0</w:t>
            </w:r>
            <w:r w:rsidR="00225A90">
              <w:rPr>
                <w:rFonts w:ascii="Times New Roman" w:eastAsia="Times New Roman" w:hAnsi="Times New Roman" w:cs="Times New Roman"/>
                <w:bCs/>
                <w:sz w:val="16"/>
                <w:szCs w:val="16"/>
              </w:rPr>
              <w:t>·</w:t>
            </w:r>
            <w:r w:rsidRPr="00550C22">
              <w:rPr>
                <w:rFonts w:ascii="Times New Roman" w:eastAsia="Times New Roman" w:hAnsi="Times New Roman" w:cs="Times New Roman"/>
                <w:bCs/>
                <w:sz w:val="16"/>
                <w:szCs w:val="16"/>
              </w:rPr>
              <w:t>05</w:t>
            </w:r>
          </w:p>
        </w:tc>
        <w:tc>
          <w:tcPr>
            <w:tcW w:w="547" w:type="dxa"/>
            <w:noWrap/>
            <w:vAlign w:val="center"/>
            <w:hideMark/>
          </w:tcPr>
          <w:p w14:paraId="6516FC12" w14:textId="77777777" w:rsidR="00550C22" w:rsidRPr="00550C22" w:rsidRDefault="00550C22" w:rsidP="00550C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sz w:val="16"/>
                <w:szCs w:val="16"/>
              </w:rPr>
            </w:pPr>
            <w:r w:rsidRPr="00550C22">
              <w:rPr>
                <w:rFonts w:ascii="Times New Roman" w:eastAsia="Times New Roman" w:hAnsi="Times New Roman" w:cs="Times New Roman"/>
                <w:bCs/>
                <w:sz w:val="16"/>
                <w:szCs w:val="16"/>
              </w:rPr>
              <w:t>0</w:t>
            </w:r>
            <w:r w:rsidR="00225A90">
              <w:rPr>
                <w:rFonts w:ascii="Times New Roman" w:eastAsia="Times New Roman" w:hAnsi="Times New Roman" w:cs="Times New Roman"/>
                <w:bCs/>
                <w:sz w:val="16"/>
                <w:szCs w:val="16"/>
              </w:rPr>
              <w:t>·</w:t>
            </w:r>
            <w:r w:rsidRPr="00550C22">
              <w:rPr>
                <w:rFonts w:ascii="Times New Roman" w:eastAsia="Times New Roman" w:hAnsi="Times New Roman" w:cs="Times New Roman"/>
                <w:bCs/>
                <w:sz w:val="16"/>
                <w:szCs w:val="16"/>
              </w:rPr>
              <w:t>03</w:t>
            </w:r>
          </w:p>
        </w:tc>
        <w:tc>
          <w:tcPr>
            <w:tcW w:w="547" w:type="dxa"/>
            <w:noWrap/>
            <w:vAlign w:val="center"/>
            <w:hideMark/>
          </w:tcPr>
          <w:p w14:paraId="3DD11FCC" w14:textId="77777777" w:rsidR="00550C22" w:rsidRPr="00550C22" w:rsidRDefault="00550C22" w:rsidP="00550C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sz w:val="16"/>
                <w:szCs w:val="16"/>
              </w:rPr>
            </w:pPr>
            <w:r w:rsidRPr="00550C22">
              <w:rPr>
                <w:rFonts w:ascii="Times New Roman" w:eastAsia="Times New Roman" w:hAnsi="Times New Roman" w:cs="Times New Roman"/>
                <w:bCs/>
                <w:sz w:val="16"/>
                <w:szCs w:val="16"/>
              </w:rPr>
              <w:t>0</w:t>
            </w:r>
            <w:r w:rsidR="00225A90">
              <w:rPr>
                <w:rFonts w:ascii="Times New Roman" w:eastAsia="Times New Roman" w:hAnsi="Times New Roman" w:cs="Times New Roman"/>
                <w:bCs/>
                <w:sz w:val="16"/>
                <w:szCs w:val="16"/>
              </w:rPr>
              <w:t>·</w:t>
            </w:r>
            <w:r w:rsidRPr="00550C22">
              <w:rPr>
                <w:rFonts w:ascii="Times New Roman" w:eastAsia="Times New Roman" w:hAnsi="Times New Roman" w:cs="Times New Roman"/>
                <w:bCs/>
                <w:sz w:val="16"/>
                <w:szCs w:val="16"/>
              </w:rPr>
              <w:t>04</w:t>
            </w:r>
          </w:p>
        </w:tc>
        <w:tc>
          <w:tcPr>
            <w:tcW w:w="546" w:type="dxa"/>
            <w:noWrap/>
            <w:vAlign w:val="center"/>
            <w:hideMark/>
          </w:tcPr>
          <w:p w14:paraId="1ABDA61C" w14:textId="77777777" w:rsidR="00550C22" w:rsidRPr="00550C22" w:rsidRDefault="00550C22" w:rsidP="00550C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sz w:val="16"/>
                <w:szCs w:val="16"/>
              </w:rPr>
            </w:pPr>
            <w:r w:rsidRPr="00550C22">
              <w:rPr>
                <w:rFonts w:ascii="Times New Roman" w:eastAsia="Times New Roman" w:hAnsi="Times New Roman" w:cs="Times New Roman"/>
                <w:bCs/>
                <w:sz w:val="16"/>
                <w:szCs w:val="16"/>
              </w:rPr>
              <w:t>0</w:t>
            </w:r>
            <w:r w:rsidR="00225A90">
              <w:rPr>
                <w:rFonts w:ascii="Times New Roman" w:eastAsia="Times New Roman" w:hAnsi="Times New Roman" w:cs="Times New Roman"/>
                <w:bCs/>
                <w:sz w:val="16"/>
                <w:szCs w:val="16"/>
              </w:rPr>
              <w:t>·</w:t>
            </w:r>
            <w:r w:rsidRPr="00550C22">
              <w:rPr>
                <w:rFonts w:ascii="Times New Roman" w:eastAsia="Times New Roman" w:hAnsi="Times New Roman" w:cs="Times New Roman"/>
                <w:bCs/>
                <w:sz w:val="16"/>
                <w:szCs w:val="16"/>
              </w:rPr>
              <w:t>05</w:t>
            </w:r>
          </w:p>
        </w:tc>
        <w:tc>
          <w:tcPr>
            <w:tcW w:w="547" w:type="dxa"/>
            <w:noWrap/>
            <w:vAlign w:val="center"/>
            <w:hideMark/>
          </w:tcPr>
          <w:p w14:paraId="789A4135" w14:textId="77777777" w:rsidR="00550C22" w:rsidRPr="00550C22" w:rsidRDefault="00550C22" w:rsidP="00550C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sz w:val="16"/>
                <w:szCs w:val="16"/>
              </w:rPr>
            </w:pPr>
            <w:r w:rsidRPr="00550C22">
              <w:rPr>
                <w:rFonts w:ascii="Times New Roman" w:eastAsia="Times New Roman" w:hAnsi="Times New Roman" w:cs="Times New Roman"/>
                <w:bCs/>
                <w:sz w:val="16"/>
                <w:szCs w:val="16"/>
              </w:rPr>
              <w:t>0</w:t>
            </w:r>
            <w:r w:rsidR="00225A90">
              <w:rPr>
                <w:rFonts w:ascii="Times New Roman" w:eastAsia="Times New Roman" w:hAnsi="Times New Roman" w:cs="Times New Roman"/>
                <w:bCs/>
                <w:sz w:val="16"/>
                <w:szCs w:val="16"/>
              </w:rPr>
              <w:t>·</w:t>
            </w:r>
            <w:r w:rsidRPr="00550C22">
              <w:rPr>
                <w:rFonts w:ascii="Times New Roman" w:eastAsia="Times New Roman" w:hAnsi="Times New Roman" w:cs="Times New Roman"/>
                <w:bCs/>
                <w:sz w:val="16"/>
                <w:szCs w:val="16"/>
              </w:rPr>
              <w:t>08</w:t>
            </w:r>
          </w:p>
        </w:tc>
        <w:tc>
          <w:tcPr>
            <w:tcW w:w="547" w:type="dxa"/>
            <w:noWrap/>
            <w:vAlign w:val="center"/>
            <w:hideMark/>
          </w:tcPr>
          <w:p w14:paraId="50C48191" w14:textId="77777777" w:rsidR="00550C22" w:rsidRPr="00550C22" w:rsidRDefault="00550C22" w:rsidP="00550C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sz w:val="16"/>
                <w:szCs w:val="16"/>
              </w:rPr>
            </w:pPr>
            <w:r w:rsidRPr="00550C22">
              <w:rPr>
                <w:rFonts w:ascii="Times New Roman" w:eastAsia="Times New Roman" w:hAnsi="Times New Roman" w:cs="Times New Roman"/>
                <w:bCs/>
                <w:sz w:val="16"/>
                <w:szCs w:val="16"/>
              </w:rPr>
              <w:t>0</w:t>
            </w:r>
            <w:r w:rsidR="00225A90">
              <w:rPr>
                <w:rFonts w:ascii="Times New Roman" w:eastAsia="Times New Roman" w:hAnsi="Times New Roman" w:cs="Times New Roman"/>
                <w:bCs/>
                <w:sz w:val="16"/>
                <w:szCs w:val="16"/>
              </w:rPr>
              <w:t>·</w:t>
            </w:r>
            <w:r w:rsidRPr="00550C22">
              <w:rPr>
                <w:rFonts w:ascii="Times New Roman" w:eastAsia="Times New Roman" w:hAnsi="Times New Roman" w:cs="Times New Roman"/>
                <w:bCs/>
                <w:sz w:val="16"/>
                <w:szCs w:val="16"/>
              </w:rPr>
              <w:t>21</w:t>
            </w:r>
          </w:p>
        </w:tc>
        <w:tc>
          <w:tcPr>
            <w:tcW w:w="546" w:type="dxa"/>
            <w:noWrap/>
            <w:vAlign w:val="center"/>
            <w:hideMark/>
          </w:tcPr>
          <w:p w14:paraId="1DAB867F" w14:textId="77777777" w:rsidR="00550C22" w:rsidRPr="00550C22" w:rsidRDefault="00550C22" w:rsidP="00550C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sz w:val="16"/>
                <w:szCs w:val="16"/>
              </w:rPr>
            </w:pPr>
            <w:r w:rsidRPr="00550C22">
              <w:rPr>
                <w:rFonts w:ascii="Times New Roman" w:eastAsia="Times New Roman" w:hAnsi="Times New Roman" w:cs="Times New Roman"/>
                <w:bCs/>
                <w:sz w:val="16"/>
                <w:szCs w:val="16"/>
              </w:rPr>
              <w:t>0</w:t>
            </w:r>
            <w:r w:rsidR="00225A90">
              <w:rPr>
                <w:rFonts w:ascii="Times New Roman" w:eastAsia="Times New Roman" w:hAnsi="Times New Roman" w:cs="Times New Roman"/>
                <w:bCs/>
                <w:sz w:val="16"/>
                <w:szCs w:val="16"/>
              </w:rPr>
              <w:t>·</w:t>
            </w:r>
            <w:r w:rsidRPr="00550C22">
              <w:rPr>
                <w:rFonts w:ascii="Times New Roman" w:eastAsia="Times New Roman" w:hAnsi="Times New Roman" w:cs="Times New Roman"/>
                <w:bCs/>
                <w:sz w:val="16"/>
                <w:szCs w:val="16"/>
              </w:rPr>
              <w:t>06</w:t>
            </w:r>
          </w:p>
        </w:tc>
        <w:tc>
          <w:tcPr>
            <w:tcW w:w="547" w:type="dxa"/>
            <w:noWrap/>
            <w:vAlign w:val="center"/>
            <w:hideMark/>
          </w:tcPr>
          <w:p w14:paraId="5853826A" w14:textId="77777777" w:rsidR="00550C22" w:rsidRPr="00550C22" w:rsidRDefault="00550C22" w:rsidP="00550C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sz w:val="16"/>
                <w:szCs w:val="16"/>
              </w:rPr>
            </w:pPr>
            <w:r w:rsidRPr="00550C22">
              <w:rPr>
                <w:rFonts w:ascii="Times New Roman" w:eastAsia="Times New Roman" w:hAnsi="Times New Roman" w:cs="Times New Roman"/>
                <w:bCs/>
                <w:sz w:val="16"/>
                <w:szCs w:val="16"/>
              </w:rPr>
              <w:t>0</w:t>
            </w:r>
            <w:r w:rsidR="00225A90">
              <w:rPr>
                <w:rFonts w:ascii="Times New Roman" w:eastAsia="Times New Roman" w:hAnsi="Times New Roman" w:cs="Times New Roman"/>
                <w:bCs/>
                <w:sz w:val="16"/>
                <w:szCs w:val="16"/>
              </w:rPr>
              <w:t>·</w:t>
            </w:r>
            <w:r w:rsidRPr="00550C22">
              <w:rPr>
                <w:rFonts w:ascii="Times New Roman" w:eastAsia="Times New Roman" w:hAnsi="Times New Roman" w:cs="Times New Roman"/>
                <w:bCs/>
                <w:sz w:val="16"/>
                <w:szCs w:val="16"/>
              </w:rPr>
              <w:t>18</w:t>
            </w:r>
          </w:p>
        </w:tc>
        <w:tc>
          <w:tcPr>
            <w:tcW w:w="547" w:type="dxa"/>
            <w:noWrap/>
            <w:vAlign w:val="center"/>
            <w:hideMark/>
          </w:tcPr>
          <w:p w14:paraId="16BEF2E7" w14:textId="77777777" w:rsidR="00550C22" w:rsidRPr="00550C22" w:rsidRDefault="00550C22" w:rsidP="00550C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sz w:val="16"/>
                <w:szCs w:val="16"/>
              </w:rPr>
            </w:pPr>
            <w:r w:rsidRPr="00550C22">
              <w:rPr>
                <w:rFonts w:ascii="Times New Roman" w:eastAsia="Times New Roman" w:hAnsi="Times New Roman" w:cs="Times New Roman"/>
                <w:bCs/>
                <w:sz w:val="16"/>
                <w:szCs w:val="16"/>
              </w:rPr>
              <w:t>0</w:t>
            </w:r>
            <w:r w:rsidR="00225A90">
              <w:rPr>
                <w:rFonts w:ascii="Times New Roman" w:eastAsia="Times New Roman" w:hAnsi="Times New Roman" w:cs="Times New Roman"/>
                <w:bCs/>
                <w:sz w:val="16"/>
                <w:szCs w:val="16"/>
              </w:rPr>
              <w:t>·</w:t>
            </w:r>
            <w:r w:rsidRPr="00550C22">
              <w:rPr>
                <w:rFonts w:ascii="Times New Roman" w:eastAsia="Times New Roman" w:hAnsi="Times New Roman" w:cs="Times New Roman"/>
                <w:bCs/>
                <w:sz w:val="16"/>
                <w:szCs w:val="16"/>
              </w:rPr>
              <w:t>5</w:t>
            </w:r>
          </w:p>
        </w:tc>
        <w:tc>
          <w:tcPr>
            <w:tcW w:w="546" w:type="dxa"/>
            <w:noWrap/>
            <w:vAlign w:val="center"/>
            <w:hideMark/>
          </w:tcPr>
          <w:p w14:paraId="36794BF4" w14:textId="77777777" w:rsidR="00550C22" w:rsidRPr="00550C22" w:rsidRDefault="00550C22" w:rsidP="00550C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sz w:val="16"/>
                <w:szCs w:val="16"/>
              </w:rPr>
            </w:pPr>
            <w:r w:rsidRPr="00550C22">
              <w:rPr>
                <w:rFonts w:ascii="Times New Roman" w:eastAsia="Times New Roman" w:hAnsi="Times New Roman" w:cs="Times New Roman"/>
                <w:bCs/>
                <w:sz w:val="16"/>
                <w:szCs w:val="16"/>
              </w:rPr>
              <w:t>0</w:t>
            </w:r>
            <w:r w:rsidR="00225A90">
              <w:rPr>
                <w:rFonts w:ascii="Times New Roman" w:eastAsia="Times New Roman" w:hAnsi="Times New Roman" w:cs="Times New Roman"/>
                <w:bCs/>
                <w:sz w:val="16"/>
                <w:szCs w:val="16"/>
              </w:rPr>
              <w:t>·</w:t>
            </w:r>
            <w:r w:rsidRPr="00550C22">
              <w:rPr>
                <w:rFonts w:ascii="Times New Roman" w:eastAsia="Times New Roman" w:hAnsi="Times New Roman" w:cs="Times New Roman"/>
                <w:bCs/>
                <w:sz w:val="16"/>
                <w:szCs w:val="16"/>
              </w:rPr>
              <w:t>2</w:t>
            </w:r>
          </w:p>
        </w:tc>
        <w:tc>
          <w:tcPr>
            <w:tcW w:w="547" w:type="dxa"/>
            <w:noWrap/>
            <w:vAlign w:val="center"/>
            <w:hideMark/>
          </w:tcPr>
          <w:p w14:paraId="6663A6C8" w14:textId="77777777" w:rsidR="00550C22" w:rsidRPr="00550C22" w:rsidRDefault="00550C22" w:rsidP="00550C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sz w:val="16"/>
                <w:szCs w:val="16"/>
              </w:rPr>
            </w:pPr>
            <w:r w:rsidRPr="00550C22">
              <w:rPr>
                <w:rFonts w:ascii="Times New Roman" w:eastAsia="Times New Roman" w:hAnsi="Times New Roman" w:cs="Times New Roman"/>
                <w:bCs/>
                <w:sz w:val="16"/>
                <w:szCs w:val="16"/>
              </w:rPr>
              <w:t>-</w:t>
            </w:r>
          </w:p>
        </w:tc>
        <w:tc>
          <w:tcPr>
            <w:tcW w:w="547" w:type="dxa"/>
            <w:noWrap/>
            <w:vAlign w:val="center"/>
            <w:hideMark/>
          </w:tcPr>
          <w:p w14:paraId="18022A04" w14:textId="77777777" w:rsidR="00550C22" w:rsidRPr="00550C22" w:rsidRDefault="00550C22" w:rsidP="00550C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sz w:val="16"/>
                <w:szCs w:val="16"/>
              </w:rPr>
            </w:pPr>
            <w:r w:rsidRPr="00550C22">
              <w:rPr>
                <w:rFonts w:ascii="Times New Roman" w:eastAsia="Times New Roman" w:hAnsi="Times New Roman" w:cs="Times New Roman"/>
                <w:bCs/>
                <w:sz w:val="16"/>
                <w:szCs w:val="16"/>
              </w:rPr>
              <w:t>-</w:t>
            </w:r>
          </w:p>
        </w:tc>
        <w:tc>
          <w:tcPr>
            <w:tcW w:w="546" w:type="dxa"/>
            <w:gridSpan w:val="2"/>
            <w:noWrap/>
            <w:vAlign w:val="center"/>
            <w:hideMark/>
          </w:tcPr>
          <w:p w14:paraId="26128963" w14:textId="77777777" w:rsidR="00550C22" w:rsidRPr="00550C22" w:rsidRDefault="00550C22" w:rsidP="00550C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sz w:val="16"/>
                <w:szCs w:val="16"/>
              </w:rPr>
            </w:pPr>
            <w:r w:rsidRPr="00550C22">
              <w:rPr>
                <w:rFonts w:ascii="Times New Roman" w:eastAsia="Times New Roman" w:hAnsi="Times New Roman" w:cs="Times New Roman"/>
                <w:bCs/>
                <w:sz w:val="16"/>
                <w:szCs w:val="16"/>
              </w:rPr>
              <w:t>-</w:t>
            </w:r>
          </w:p>
        </w:tc>
        <w:tc>
          <w:tcPr>
            <w:tcW w:w="547" w:type="dxa"/>
            <w:noWrap/>
            <w:vAlign w:val="center"/>
            <w:hideMark/>
          </w:tcPr>
          <w:p w14:paraId="302D5BB4" w14:textId="77777777" w:rsidR="00550C22" w:rsidRPr="00550C22" w:rsidRDefault="00550C22" w:rsidP="00550C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sz w:val="16"/>
                <w:szCs w:val="16"/>
              </w:rPr>
            </w:pPr>
            <w:r w:rsidRPr="00550C22">
              <w:rPr>
                <w:rFonts w:ascii="Times New Roman" w:eastAsia="Times New Roman" w:hAnsi="Times New Roman" w:cs="Times New Roman"/>
                <w:bCs/>
                <w:sz w:val="16"/>
                <w:szCs w:val="16"/>
              </w:rPr>
              <w:t>0</w:t>
            </w:r>
          </w:p>
        </w:tc>
        <w:tc>
          <w:tcPr>
            <w:tcW w:w="727" w:type="dxa"/>
            <w:gridSpan w:val="2"/>
            <w:noWrap/>
            <w:vAlign w:val="center"/>
            <w:hideMark/>
          </w:tcPr>
          <w:p w14:paraId="5723DFD5" w14:textId="77777777" w:rsidR="00550C22" w:rsidRPr="00550C22" w:rsidRDefault="00550C22" w:rsidP="00550C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16"/>
                <w:szCs w:val="16"/>
              </w:rPr>
            </w:pPr>
            <w:r w:rsidRPr="00550C22">
              <w:rPr>
                <w:rFonts w:ascii="Times New Roman" w:eastAsia="Times New Roman" w:hAnsi="Times New Roman" w:cs="Times New Roman"/>
                <w:b/>
                <w:bCs/>
                <w:sz w:val="16"/>
                <w:szCs w:val="16"/>
              </w:rPr>
              <w:t>0</w:t>
            </w:r>
            <w:r w:rsidR="00225A90">
              <w:rPr>
                <w:rFonts w:ascii="Times New Roman" w:eastAsia="Times New Roman" w:hAnsi="Times New Roman" w:cs="Times New Roman"/>
                <w:b/>
                <w:bCs/>
                <w:sz w:val="16"/>
                <w:szCs w:val="16"/>
              </w:rPr>
              <w:t>·</w:t>
            </w:r>
            <w:r w:rsidRPr="00550C22">
              <w:rPr>
                <w:rFonts w:ascii="Times New Roman" w:eastAsia="Times New Roman" w:hAnsi="Times New Roman" w:cs="Times New Roman"/>
                <w:b/>
                <w:bCs/>
                <w:sz w:val="16"/>
                <w:szCs w:val="16"/>
              </w:rPr>
              <w:t>06</w:t>
            </w:r>
          </w:p>
        </w:tc>
      </w:tr>
      <w:tr w:rsidR="00550C22" w:rsidRPr="00550C22" w14:paraId="152805E3" w14:textId="77777777" w:rsidTr="00225A90">
        <w:trPr>
          <w:trHeight w:val="518"/>
        </w:trPr>
        <w:tc>
          <w:tcPr>
            <w:cnfStyle w:val="001000000000" w:firstRow="0" w:lastRow="0" w:firstColumn="1" w:lastColumn="0" w:oddVBand="0" w:evenVBand="0" w:oddHBand="0" w:evenHBand="0" w:firstRowFirstColumn="0" w:firstRowLastColumn="0" w:lastRowFirstColumn="0" w:lastRowLastColumn="0"/>
            <w:tcW w:w="706" w:type="dxa"/>
            <w:shd w:val="clear" w:color="auto" w:fill="FFFFFF" w:themeFill="background1"/>
            <w:noWrap/>
            <w:vAlign w:val="center"/>
            <w:hideMark/>
          </w:tcPr>
          <w:p w14:paraId="673E7FB2" w14:textId="77777777" w:rsidR="00550C22" w:rsidRPr="00550C22" w:rsidRDefault="00550C22" w:rsidP="00550C22">
            <w:pPr>
              <w:jc w:val="center"/>
              <w:rPr>
                <w:rFonts w:ascii="Times New Roman" w:eastAsia="Times New Roman" w:hAnsi="Times New Roman" w:cs="Times New Roman"/>
                <w:sz w:val="16"/>
                <w:szCs w:val="16"/>
              </w:rPr>
            </w:pPr>
            <w:r w:rsidRPr="00550C22">
              <w:rPr>
                <w:rFonts w:ascii="Times New Roman" w:eastAsia="Times New Roman" w:hAnsi="Times New Roman" w:cs="Times New Roman"/>
                <w:sz w:val="16"/>
                <w:szCs w:val="16"/>
              </w:rPr>
              <w:t>22</w:t>
            </w:r>
          </w:p>
        </w:tc>
        <w:tc>
          <w:tcPr>
            <w:tcW w:w="546" w:type="dxa"/>
            <w:gridSpan w:val="2"/>
            <w:noWrap/>
            <w:vAlign w:val="center"/>
            <w:hideMark/>
          </w:tcPr>
          <w:p w14:paraId="63B5B843" w14:textId="77777777" w:rsidR="00550C22" w:rsidRPr="00550C22" w:rsidRDefault="00550C22" w:rsidP="00550C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550C22">
              <w:rPr>
                <w:rFonts w:ascii="Times New Roman" w:eastAsia="Times New Roman" w:hAnsi="Times New Roman" w:cs="Times New Roman"/>
                <w:sz w:val="16"/>
                <w:szCs w:val="16"/>
              </w:rPr>
              <w:t>-</w:t>
            </w:r>
          </w:p>
        </w:tc>
        <w:tc>
          <w:tcPr>
            <w:tcW w:w="547" w:type="dxa"/>
            <w:noWrap/>
            <w:vAlign w:val="center"/>
            <w:hideMark/>
          </w:tcPr>
          <w:p w14:paraId="4D6AD20F" w14:textId="77777777" w:rsidR="00550C22" w:rsidRPr="00550C22" w:rsidRDefault="00550C22" w:rsidP="00550C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550C22">
              <w:rPr>
                <w:rFonts w:ascii="Times New Roman" w:eastAsia="Times New Roman" w:hAnsi="Times New Roman" w:cs="Times New Roman"/>
                <w:sz w:val="16"/>
                <w:szCs w:val="16"/>
              </w:rPr>
              <w:t>-</w:t>
            </w:r>
          </w:p>
        </w:tc>
        <w:tc>
          <w:tcPr>
            <w:tcW w:w="547" w:type="dxa"/>
            <w:noWrap/>
            <w:vAlign w:val="center"/>
            <w:hideMark/>
          </w:tcPr>
          <w:p w14:paraId="16095C9F" w14:textId="77777777" w:rsidR="00550C22" w:rsidRPr="00550C22" w:rsidRDefault="00550C22" w:rsidP="00550C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550C22">
              <w:rPr>
                <w:rFonts w:ascii="Times New Roman" w:eastAsia="Times New Roman" w:hAnsi="Times New Roman" w:cs="Times New Roman"/>
                <w:sz w:val="16"/>
                <w:szCs w:val="16"/>
              </w:rPr>
              <w:t>-</w:t>
            </w:r>
          </w:p>
        </w:tc>
        <w:tc>
          <w:tcPr>
            <w:tcW w:w="546" w:type="dxa"/>
            <w:noWrap/>
            <w:vAlign w:val="center"/>
            <w:hideMark/>
          </w:tcPr>
          <w:p w14:paraId="00330B12" w14:textId="77777777" w:rsidR="00550C22" w:rsidRPr="00550C22" w:rsidRDefault="00550C22" w:rsidP="00550C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550C22">
              <w:rPr>
                <w:rFonts w:ascii="Times New Roman" w:eastAsia="Times New Roman" w:hAnsi="Times New Roman" w:cs="Times New Roman"/>
                <w:sz w:val="16"/>
                <w:szCs w:val="16"/>
              </w:rPr>
              <w:t>0</w:t>
            </w:r>
          </w:p>
        </w:tc>
        <w:tc>
          <w:tcPr>
            <w:tcW w:w="547" w:type="dxa"/>
            <w:noWrap/>
            <w:vAlign w:val="center"/>
            <w:hideMark/>
          </w:tcPr>
          <w:p w14:paraId="413C53B5" w14:textId="77777777" w:rsidR="00550C22" w:rsidRPr="00550C22" w:rsidRDefault="00550C22" w:rsidP="00550C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550C22">
              <w:rPr>
                <w:rFonts w:ascii="Times New Roman" w:eastAsia="Times New Roman" w:hAnsi="Times New Roman" w:cs="Times New Roman"/>
                <w:sz w:val="16"/>
                <w:szCs w:val="16"/>
              </w:rPr>
              <w:t>-</w:t>
            </w:r>
          </w:p>
        </w:tc>
        <w:tc>
          <w:tcPr>
            <w:tcW w:w="547" w:type="dxa"/>
            <w:noWrap/>
            <w:vAlign w:val="center"/>
            <w:hideMark/>
          </w:tcPr>
          <w:p w14:paraId="42641A00" w14:textId="77777777" w:rsidR="00550C22" w:rsidRPr="00550C22" w:rsidRDefault="00550C22" w:rsidP="00550C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550C22">
              <w:rPr>
                <w:rFonts w:ascii="Times New Roman" w:eastAsia="Times New Roman" w:hAnsi="Times New Roman" w:cs="Times New Roman"/>
                <w:sz w:val="16"/>
                <w:szCs w:val="16"/>
              </w:rPr>
              <w:t>1</w:t>
            </w:r>
          </w:p>
        </w:tc>
        <w:tc>
          <w:tcPr>
            <w:tcW w:w="546" w:type="dxa"/>
            <w:noWrap/>
            <w:vAlign w:val="center"/>
            <w:hideMark/>
          </w:tcPr>
          <w:p w14:paraId="154652A9" w14:textId="77777777" w:rsidR="00550C22" w:rsidRPr="00550C22" w:rsidRDefault="00550C22" w:rsidP="00550C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550C22">
              <w:rPr>
                <w:rFonts w:ascii="Times New Roman" w:eastAsia="Times New Roman" w:hAnsi="Times New Roman" w:cs="Times New Roman"/>
                <w:sz w:val="16"/>
                <w:szCs w:val="16"/>
              </w:rPr>
              <w:t>1</w:t>
            </w:r>
          </w:p>
        </w:tc>
        <w:tc>
          <w:tcPr>
            <w:tcW w:w="547" w:type="dxa"/>
            <w:noWrap/>
            <w:vAlign w:val="center"/>
            <w:hideMark/>
          </w:tcPr>
          <w:p w14:paraId="45DDDD02" w14:textId="77777777" w:rsidR="00550C22" w:rsidRPr="00550C22" w:rsidRDefault="00550C22" w:rsidP="00550C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550C22">
              <w:rPr>
                <w:rFonts w:ascii="Times New Roman" w:eastAsia="Times New Roman" w:hAnsi="Times New Roman" w:cs="Times New Roman"/>
                <w:sz w:val="16"/>
                <w:szCs w:val="16"/>
              </w:rPr>
              <w:t>0</w:t>
            </w:r>
          </w:p>
        </w:tc>
        <w:tc>
          <w:tcPr>
            <w:tcW w:w="547" w:type="dxa"/>
            <w:noWrap/>
            <w:vAlign w:val="center"/>
            <w:hideMark/>
          </w:tcPr>
          <w:p w14:paraId="6B7477BB" w14:textId="77777777" w:rsidR="00550C22" w:rsidRPr="00550C22" w:rsidRDefault="00550C22" w:rsidP="00550C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550C22">
              <w:rPr>
                <w:rFonts w:ascii="Times New Roman" w:eastAsia="Times New Roman" w:hAnsi="Times New Roman" w:cs="Times New Roman"/>
                <w:sz w:val="16"/>
                <w:szCs w:val="16"/>
              </w:rPr>
              <w:t>0</w:t>
            </w:r>
          </w:p>
        </w:tc>
        <w:tc>
          <w:tcPr>
            <w:tcW w:w="546" w:type="dxa"/>
            <w:noWrap/>
            <w:vAlign w:val="center"/>
            <w:hideMark/>
          </w:tcPr>
          <w:p w14:paraId="6E223140" w14:textId="77777777" w:rsidR="00550C22" w:rsidRPr="00550C22" w:rsidRDefault="00550C22" w:rsidP="00550C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550C22">
              <w:rPr>
                <w:rFonts w:ascii="Times New Roman" w:eastAsia="Times New Roman" w:hAnsi="Times New Roman" w:cs="Times New Roman"/>
                <w:sz w:val="16"/>
                <w:szCs w:val="16"/>
              </w:rPr>
              <w:t>0</w:t>
            </w:r>
            <w:r w:rsidR="00225A90">
              <w:rPr>
                <w:rFonts w:ascii="Times New Roman" w:eastAsia="Times New Roman" w:hAnsi="Times New Roman" w:cs="Times New Roman"/>
                <w:sz w:val="16"/>
                <w:szCs w:val="16"/>
              </w:rPr>
              <w:t>·</w:t>
            </w:r>
            <w:r w:rsidRPr="00550C22">
              <w:rPr>
                <w:rFonts w:ascii="Times New Roman" w:eastAsia="Times New Roman" w:hAnsi="Times New Roman" w:cs="Times New Roman"/>
                <w:sz w:val="16"/>
                <w:szCs w:val="16"/>
              </w:rPr>
              <w:t>14</w:t>
            </w:r>
          </w:p>
        </w:tc>
        <w:tc>
          <w:tcPr>
            <w:tcW w:w="547" w:type="dxa"/>
            <w:noWrap/>
            <w:vAlign w:val="center"/>
            <w:hideMark/>
          </w:tcPr>
          <w:p w14:paraId="30C848E1" w14:textId="77777777" w:rsidR="00550C22" w:rsidRPr="00550C22" w:rsidRDefault="00550C22" w:rsidP="00550C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550C22">
              <w:rPr>
                <w:rFonts w:ascii="Times New Roman" w:eastAsia="Times New Roman" w:hAnsi="Times New Roman" w:cs="Times New Roman"/>
                <w:sz w:val="16"/>
                <w:szCs w:val="16"/>
              </w:rPr>
              <w:t>0</w:t>
            </w:r>
          </w:p>
        </w:tc>
        <w:tc>
          <w:tcPr>
            <w:tcW w:w="547" w:type="dxa"/>
            <w:noWrap/>
            <w:vAlign w:val="center"/>
            <w:hideMark/>
          </w:tcPr>
          <w:p w14:paraId="0EA0B77C" w14:textId="77777777" w:rsidR="00550C22" w:rsidRPr="00550C22" w:rsidRDefault="00550C22" w:rsidP="00550C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550C22">
              <w:rPr>
                <w:rFonts w:ascii="Times New Roman" w:eastAsia="Times New Roman" w:hAnsi="Times New Roman" w:cs="Times New Roman"/>
                <w:sz w:val="16"/>
                <w:szCs w:val="16"/>
              </w:rPr>
              <w:t>0</w:t>
            </w:r>
            <w:r w:rsidR="00225A90">
              <w:rPr>
                <w:rFonts w:ascii="Times New Roman" w:eastAsia="Times New Roman" w:hAnsi="Times New Roman" w:cs="Times New Roman"/>
                <w:sz w:val="16"/>
                <w:szCs w:val="16"/>
              </w:rPr>
              <w:t>·</w:t>
            </w:r>
            <w:r w:rsidRPr="00550C22">
              <w:rPr>
                <w:rFonts w:ascii="Times New Roman" w:eastAsia="Times New Roman" w:hAnsi="Times New Roman" w:cs="Times New Roman"/>
                <w:sz w:val="16"/>
                <w:szCs w:val="16"/>
              </w:rPr>
              <w:t>08</w:t>
            </w:r>
          </w:p>
        </w:tc>
        <w:tc>
          <w:tcPr>
            <w:tcW w:w="546" w:type="dxa"/>
            <w:noWrap/>
            <w:vAlign w:val="center"/>
            <w:hideMark/>
          </w:tcPr>
          <w:p w14:paraId="46ABB80F" w14:textId="77777777" w:rsidR="00550C22" w:rsidRPr="00550C22" w:rsidRDefault="00550C22" w:rsidP="00550C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550C22">
              <w:rPr>
                <w:rFonts w:ascii="Times New Roman" w:eastAsia="Times New Roman" w:hAnsi="Times New Roman" w:cs="Times New Roman"/>
                <w:sz w:val="16"/>
                <w:szCs w:val="16"/>
              </w:rPr>
              <w:t>0</w:t>
            </w:r>
            <w:r w:rsidR="00225A90">
              <w:rPr>
                <w:rFonts w:ascii="Times New Roman" w:eastAsia="Times New Roman" w:hAnsi="Times New Roman" w:cs="Times New Roman"/>
                <w:sz w:val="16"/>
                <w:szCs w:val="16"/>
              </w:rPr>
              <w:t>·</w:t>
            </w:r>
            <w:r w:rsidRPr="00550C22">
              <w:rPr>
                <w:rFonts w:ascii="Times New Roman" w:eastAsia="Times New Roman" w:hAnsi="Times New Roman" w:cs="Times New Roman"/>
                <w:sz w:val="16"/>
                <w:szCs w:val="16"/>
              </w:rPr>
              <w:t>05</w:t>
            </w:r>
          </w:p>
        </w:tc>
        <w:tc>
          <w:tcPr>
            <w:tcW w:w="547" w:type="dxa"/>
            <w:noWrap/>
            <w:vAlign w:val="center"/>
            <w:hideMark/>
          </w:tcPr>
          <w:p w14:paraId="44C0F123" w14:textId="77777777" w:rsidR="00550C22" w:rsidRPr="00550C22" w:rsidRDefault="00550C22" w:rsidP="00550C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550C22">
              <w:rPr>
                <w:rFonts w:ascii="Times New Roman" w:eastAsia="Times New Roman" w:hAnsi="Times New Roman" w:cs="Times New Roman"/>
                <w:sz w:val="16"/>
                <w:szCs w:val="16"/>
              </w:rPr>
              <w:t>0</w:t>
            </w:r>
            <w:r w:rsidR="00225A90">
              <w:rPr>
                <w:rFonts w:ascii="Times New Roman" w:eastAsia="Times New Roman" w:hAnsi="Times New Roman" w:cs="Times New Roman"/>
                <w:sz w:val="16"/>
                <w:szCs w:val="16"/>
              </w:rPr>
              <w:t>·</w:t>
            </w:r>
            <w:r w:rsidRPr="00550C22">
              <w:rPr>
                <w:rFonts w:ascii="Times New Roman" w:eastAsia="Times New Roman" w:hAnsi="Times New Roman" w:cs="Times New Roman"/>
                <w:sz w:val="16"/>
                <w:szCs w:val="16"/>
              </w:rPr>
              <w:t>04</w:t>
            </w:r>
          </w:p>
        </w:tc>
        <w:tc>
          <w:tcPr>
            <w:tcW w:w="547" w:type="dxa"/>
            <w:noWrap/>
            <w:vAlign w:val="center"/>
            <w:hideMark/>
          </w:tcPr>
          <w:p w14:paraId="38EFB5D0" w14:textId="77777777" w:rsidR="00550C22" w:rsidRPr="00550C22" w:rsidRDefault="00550C22" w:rsidP="00550C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550C22">
              <w:rPr>
                <w:rFonts w:ascii="Times New Roman" w:eastAsia="Times New Roman" w:hAnsi="Times New Roman" w:cs="Times New Roman"/>
                <w:sz w:val="16"/>
                <w:szCs w:val="16"/>
              </w:rPr>
              <w:t>0</w:t>
            </w:r>
            <w:r w:rsidR="00225A90">
              <w:rPr>
                <w:rFonts w:ascii="Times New Roman" w:eastAsia="Times New Roman" w:hAnsi="Times New Roman" w:cs="Times New Roman"/>
                <w:sz w:val="16"/>
                <w:szCs w:val="16"/>
              </w:rPr>
              <w:t>·</w:t>
            </w:r>
            <w:r w:rsidRPr="00550C22">
              <w:rPr>
                <w:rFonts w:ascii="Times New Roman" w:eastAsia="Times New Roman" w:hAnsi="Times New Roman" w:cs="Times New Roman"/>
                <w:sz w:val="16"/>
                <w:szCs w:val="16"/>
              </w:rPr>
              <w:t>2</w:t>
            </w:r>
          </w:p>
        </w:tc>
        <w:tc>
          <w:tcPr>
            <w:tcW w:w="546" w:type="dxa"/>
            <w:noWrap/>
            <w:vAlign w:val="center"/>
            <w:hideMark/>
          </w:tcPr>
          <w:p w14:paraId="5F1ECE31" w14:textId="77777777" w:rsidR="00550C22" w:rsidRPr="00550C22" w:rsidRDefault="00550C22" w:rsidP="00550C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550C22">
              <w:rPr>
                <w:rFonts w:ascii="Times New Roman" w:eastAsia="Times New Roman" w:hAnsi="Times New Roman" w:cs="Times New Roman"/>
                <w:sz w:val="16"/>
                <w:szCs w:val="16"/>
              </w:rPr>
              <w:t>0</w:t>
            </w:r>
            <w:r w:rsidR="00225A90">
              <w:rPr>
                <w:rFonts w:ascii="Times New Roman" w:eastAsia="Times New Roman" w:hAnsi="Times New Roman" w:cs="Times New Roman"/>
                <w:sz w:val="16"/>
                <w:szCs w:val="16"/>
              </w:rPr>
              <w:t>·</w:t>
            </w:r>
            <w:r w:rsidRPr="00550C22">
              <w:rPr>
                <w:rFonts w:ascii="Times New Roman" w:eastAsia="Times New Roman" w:hAnsi="Times New Roman" w:cs="Times New Roman"/>
                <w:sz w:val="16"/>
                <w:szCs w:val="16"/>
              </w:rPr>
              <w:t>07</w:t>
            </w:r>
          </w:p>
        </w:tc>
        <w:tc>
          <w:tcPr>
            <w:tcW w:w="547" w:type="dxa"/>
            <w:noWrap/>
            <w:vAlign w:val="center"/>
            <w:hideMark/>
          </w:tcPr>
          <w:p w14:paraId="3BD921A4" w14:textId="77777777" w:rsidR="00550C22" w:rsidRPr="00550C22" w:rsidRDefault="00550C22" w:rsidP="00550C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550C22">
              <w:rPr>
                <w:rFonts w:ascii="Times New Roman" w:eastAsia="Times New Roman" w:hAnsi="Times New Roman" w:cs="Times New Roman"/>
                <w:sz w:val="16"/>
                <w:szCs w:val="16"/>
              </w:rPr>
              <w:t>0</w:t>
            </w:r>
            <w:r w:rsidR="00225A90">
              <w:rPr>
                <w:rFonts w:ascii="Times New Roman" w:eastAsia="Times New Roman" w:hAnsi="Times New Roman" w:cs="Times New Roman"/>
                <w:sz w:val="16"/>
                <w:szCs w:val="16"/>
              </w:rPr>
              <w:t>·</w:t>
            </w:r>
            <w:r w:rsidRPr="00550C22">
              <w:rPr>
                <w:rFonts w:ascii="Times New Roman" w:eastAsia="Times New Roman" w:hAnsi="Times New Roman" w:cs="Times New Roman"/>
                <w:sz w:val="16"/>
                <w:szCs w:val="16"/>
              </w:rPr>
              <w:t>1</w:t>
            </w:r>
          </w:p>
        </w:tc>
        <w:tc>
          <w:tcPr>
            <w:tcW w:w="547" w:type="dxa"/>
            <w:noWrap/>
            <w:vAlign w:val="center"/>
            <w:hideMark/>
          </w:tcPr>
          <w:p w14:paraId="13EC6360" w14:textId="77777777" w:rsidR="00550C22" w:rsidRPr="00550C22" w:rsidRDefault="00550C22" w:rsidP="00550C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550C22">
              <w:rPr>
                <w:rFonts w:ascii="Times New Roman" w:eastAsia="Times New Roman" w:hAnsi="Times New Roman" w:cs="Times New Roman"/>
                <w:sz w:val="16"/>
                <w:szCs w:val="16"/>
              </w:rPr>
              <w:t>0</w:t>
            </w:r>
            <w:r w:rsidR="00225A90">
              <w:rPr>
                <w:rFonts w:ascii="Times New Roman" w:eastAsia="Times New Roman" w:hAnsi="Times New Roman" w:cs="Times New Roman"/>
                <w:sz w:val="16"/>
                <w:szCs w:val="16"/>
              </w:rPr>
              <w:t>·</w:t>
            </w:r>
            <w:r w:rsidRPr="00550C22">
              <w:rPr>
                <w:rFonts w:ascii="Times New Roman" w:eastAsia="Times New Roman" w:hAnsi="Times New Roman" w:cs="Times New Roman"/>
                <w:sz w:val="16"/>
                <w:szCs w:val="16"/>
              </w:rPr>
              <w:t>07</w:t>
            </w:r>
          </w:p>
        </w:tc>
        <w:tc>
          <w:tcPr>
            <w:tcW w:w="546" w:type="dxa"/>
            <w:noWrap/>
            <w:vAlign w:val="center"/>
            <w:hideMark/>
          </w:tcPr>
          <w:p w14:paraId="6EAD28B2" w14:textId="77777777" w:rsidR="00550C22" w:rsidRPr="00550C22" w:rsidRDefault="00550C22" w:rsidP="00550C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550C22">
              <w:rPr>
                <w:rFonts w:ascii="Times New Roman" w:eastAsia="Times New Roman" w:hAnsi="Times New Roman" w:cs="Times New Roman"/>
                <w:sz w:val="16"/>
                <w:szCs w:val="16"/>
              </w:rPr>
              <w:t>0</w:t>
            </w:r>
          </w:p>
        </w:tc>
        <w:tc>
          <w:tcPr>
            <w:tcW w:w="547" w:type="dxa"/>
            <w:noWrap/>
            <w:vAlign w:val="center"/>
            <w:hideMark/>
          </w:tcPr>
          <w:p w14:paraId="03FF382B" w14:textId="77777777" w:rsidR="00550C22" w:rsidRPr="00550C22" w:rsidRDefault="00550C22" w:rsidP="00550C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550C22">
              <w:rPr>
                <w:rFonts w:ascii="Times New Roman" w:eastAsia="Times New Roman" w:hAnsi="Times New Roman" w:cs="Times New Roman"/>
                <w:sz w:val="16"/>
                <w:szCs w:val="16"/>
              </w:rPr>
              <w:t>0</w:t>
            </w:r>
            <w:r w:rsidR="00225A90">
              <w:rPr>
                <w:rFonts w:ascii="Times New Roman" w:eastAsia="Times New Roman" w:hAnsi="Times New Roman" w:cs="Times New Roman"/>
                <w:sz w:val="16"/>
                <w:szCs w:val="16"/>
              </w:rPr>
              <w:t>·</w:t>
            </w:r>
            <w:r w:rsidRPr="00550C22">
              <w:rPr>
                <w:rFonts w:ascii="Times New Roman" w:eastAsia="Times New Roman" w:hAnsi="Times New Roman" w:cs="Times New Roman"/>
                <w:sz w:val="16"/>
                <w:szCs w:val="16"/>
              </w:rPr>
              <w:t>13</w:t>
            </w:r>
          </w:p>
        </w:tc>
        <w:tc>
          <w:tcPr>
            <w:tcW w:w="547" w:type="dxa"/>
            <w:noWrap/>
            <w:vAlign w:val="center"/>
            <w:hideMark/>
          </w:tcPr>
          <w:p w14:paraId="711A74B4" w14:textId="77777777" w:rsidR="00550C22" w:rsidRPr="00550C22" w:rsidRDefault="00550C22" w:rsidP="00550C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550C22">
              <w:rPr>
                <w:rFonts w:ascii="Times New Roman" w:eastAsia="Times New Roman" w:hAnsi="Times New Roman" w:cs="Times New Roman"/>
                <w:sz w:val="16"/>
                <w:szCs w:val="16"/>
              </w:rPr>
              <w:t>0</w:t>
            </w:r>
          </w:p>
        </w:tc>
        <w:tc>
          <w:tcPr>
            <w:tcW w:w="546" w:type="dxa"/>
            <w:noWrap/>
            <w:vAlign w:val="center"/>
            <w:hideMark/>
          </w:tcPr>
          <w:p w14:paraId="1EFC083E" w14:textId="77777777" w:rsidR="00550C22" w:rsidRPr="00550C22" w:rsidRDefault="00550C22" w:rsidP="00550C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550C22">
              <w:rPr>
                <w:rFonts w:ascii="Times New Roman" w:eastAsia="Times New Roman" w:hAnsi="Times New Roman" w:cs="Times New Roman"/>
                <w:sz w:val="16"/>
                <w:szCs w:val="16"/>
              </w:rPr>
              <w:t>0</w:t>
            </w:r>
            <w:r w:rsidR="00225A90">
              <w:rPr>
                <w:rFonts w:ascii="Times New Roman" w:eastAsia="Times New Roman" w:hAnsi="Times New Roman" w:cs="Times New Roman"/>
                <w:sz w:val="16"/>
                <w:szCs w:val="16"/>
              </w:rPr>
              <w:t>·</w:t>
            </w:r>
            <w:r w:rsidRPr="00550C22">
              <w:rPr>
                <w:rFonts w:ascii="Times New Roman" w:eastAsia="Times New Roman" w:hAnsi="Times New Roman" w:cs="Times New Roman"/>
                <w:sz w:val="16"/>
                <w:szCs w:val="16"/>
              </w:rPr>
              <w:t>33</w:t>
            </w:r>
          </w:p>
        </w:tc>
        <w:tc>
          <w:tcPr>
            <w:tcW w:w="547" w:type="dxa"/>
            <w:noWrap/>
            <w:vAlign w:val="center"/>
            <w:hideMark/>
          </w:tcPr>
          <w:p w14:paraId="45D4E6E6" w14:textId="77777777" w:rsidR="00550C22" w:rsidRPr="00550C22" w:rsidRDefault="00550C22" w:rsidP="00550C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550C22">
              <w:rPr>
                <w:rFonts w:ascii="Times New Roman" w:eastAsia="Times New Roman" w:hAnsi="Times New Roman" w:cs="Times New Roman"/>
                <w:sz w:val="16"/>
                <w:szCs w:val="16"/>
              </w:rPr>
              <w:t>0</w:t>
            </w:r>
          </w:p>
        </w:tc>
        <w:tc>
          <w:tcPr>
            <w:tcW w:w="547" w:type="dxa"/>
            <w:noWrap/>
            <w:vAlign w:val="center"/>
            <w:hideMark/>
          </w:tcPr>
          <w:p w14:paraId="13AADE1F" w14:textId="77777777" w:rsidR="00550C22" w:rsidRPr="00550C22" w:rsidRDefault="00550C22" w:rsidP="00550C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550C22">
              <w:rPr>
                <w:rFonts w:ascii="Times New Roman" w:eastAsia="Times New Roman" w:hAnsi="Times New Roman" w:cs="Times New Roman"/>
                <w:sz w:val="16"/>
                <w:szCs w:val="16"/>
              </w:rPr>
              <w:t>0</w:t>
            </w:r>
          </w:p>
        </w:tc>
        <w:tc>
          <w:tcPr>
            <w:tcW w:w="546" w:type="dxa"/>
            <w:gridSpan w:val="2"/>
            <w:noWrap/>
            <w:vAlign w:val="center"/>
            <w:hideMark/>
          </w:tcPr>
          <w:p w14:paraId="1D181990" w14:textId="77777777" w:rsidR="00550C22" w:rsidRPr="00550C22" w:rsidRDefault="00550C22" w:rsidP="00550C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550C22">
              <w:rPr>
                <w:rFonts w:ascii="Times New Roman" w:eastAsia="Times New Roman" w:hAnsi="Times New Roman" w:cs="Times New Roman"/>
                <w:sz w:val="16"/>
                <w:szCs w:val="16"/>
              </w:rPr>
              <w:t>-</w:t>
            </w:r>
          </w:p>
        </w:tc>
        <w:tc>
          <w:tcPr>
            <w:tcW w:w="547" w:type="dxa"/>
            <w:noWrap/>
            <w:vAlign w:val="center"/>
            <w:hideMark/>
          </w:tcPr>
          <w:p w14:paraId="40997C09" w14:textId="77777777" w:rsidR="00550C22" w:rsidRPr="00550C22" w:rsidRDefault="00550C22" w:rsidP="00550C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550C22">
              <w:rPr>
                <w:rFonts w:ascii="Times New Roman" w:eastAsia="Times New Roman" w:hAnsi="Times New Roman" w:cs="Times New Roman"/>
                <w:sz w:val="16"/>
                <w:szCs w:val="16"/>
              </w:rPr>
              <w:t>0</w:t>
            </w:r>
          </w:p>
        </w:tc>
        <w:tc>
          <w:tcPr>
            <w:tcW w:w="727" w:type="dxa"/>
            <w:gridSpan w:val="2"/>
            <w:noWrap/>
            <w:vAlign w:val="center"/>
            <w:hideMark/>
          </w:tcPr>
          <w:p w14:paraId="5B382D20" w14:textId="77777777" w:rsidR="00550C22" w:rsidRPr="00550C22" w:rsidRDefault="00550C22" w:rsidP="00550C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sz w:val="16"/>
                <w:szCs w:val="16"/>
              </w:rPr>
            </w:pPr>
            <w:r w:rsidRPr="00550C22">
              <w:rPr>
                <w:rFonts w:ascii="Times New Roman" w:eastAsia="Times New Roman" w:hAnsi="Times New Roman" w:cs="Times New Roman"/>
                <w:b/>
                <w:bCs/>
                <w:sz w:val="16"/>
                <w:szCs w:val="16"/>
              </w:rPr>
              <w:t>0</w:t>
            </w:r>
            <w:r w:rsidR="00225A90">
              <w:rPr>
                <w:rFonts w:ascii="Times New Roman" w:eastAsia="Times New Roman" w:hAnsi="Times New Roman" w:cs="Times New Roman"/>
                <w:b/>
                <w:bCs/>
                <w:sz w:val="16"/>
                <w:szCs w:val="16"/>
              </w:rPr>
              <w:t>·</w:t>
            </w:r>
            <w:r w:rsidRPr="00550C22">
              <w:rPr>
                <w:rFonts w:ascii="Times New Roman" w:eastAsia="Times New Roman" w:hAnsi="Times New Roman" w:cs="Times New Roman"/>
                <w:b/>
                <w:bCs/>
                <w:sz w:val="16"/>
                <w:szCs w:val="16"/>
              </w:rPr>
              <w:t>09</w:t>
            </w:r>
          </w:p>
        </w:tc>
      </w:tr>
      <w:tr w:rsidR="00A52B4C" w:rsidRPr="00550C22" w14:paraId="5A5BF6E8" w14:textId="77777777" w:rsidTr="00225A90">
        <w:trPr>
          <w:cnfStyle w:val="000000100000" w:firstRow="0" w:lastRow="0" w:firstColumn="0" w:lastColumn="0" w:oddVBand="0" w:evenVBand="0" w:oddHBand="1" w:evenHBand="0" w:firstRowFirstColumn="0" w:firstRowLastColumn="0" w:lastRowFirstColumn="0" w:lastRowLastColumn="0"/>
          <w:trHeight w:val="518"/>
        </w:trPr>
        <w:tc>
          <w:tcPr>
            <w:cnfStyle w:val="001000000000" w:firstRow="0" w:lastRow="0" w:firstColumn="1" w:lastColumn="0" w:oddVBand="0" w:evenVBand="0" w:oddHBand="0" w:evenHBand="0" w:firstRowFirstColumn="0" w:firstRowLastColumn="0" w:lastRowFirstColumn="0" w:lastRowLastColumn="0"/>
            <w:tcW w:w="706" w:type="dxa"/>
            <w:shd w:val="clear" w:color="auto" w:fill="FFFFFF" w:themeFill="background1"/>
            <w:noWrap/>
            <w:vAlign w:val="center"/>
            <w:hideMark/>
          </w:tcPr>
          <w:p w14:paraId="3B76801A" w14:textId="77777777" w:rsidR="00550C22" w:rsidRPr="00550C22" w:rsidRDefault="00550C22" w:rsidP="00550C22">
            <w:pPr>
              <w:jc w:val="center"/>
              <w:rPr>
                <w:rFonts w:ascii="Times New Roman" w:eastAsia="Times New Roman" w:hAnsi="Times New Roman" w:cs="Times New Roman"/>
                <w:sz w:val="16"/>
                <w:szCs w:val="16"/>
              </w:rPr>
            </w:pPr>
            <w:r w:rsidRPr="00550C22">
              <w:rPr>
                <w:rFonts w:ascii="Times New Roman" w:eastAsia="Times New Roman" w:hAnsi="Times New Roman" w:cs="Times New Roman"/>
                <w:sz w:val="16"/>
                <w:szCs w:val="16"/>
              </w:rPr>
              <w:t>23</w:t>
            </w:r>
          </w:p>
        </w:tc>
        <w:tc>
          <w:tcPr>
            <w:tcW w:w="546" w:type="dxa"/>
            <w:gridSpan w:val="2"/>
            <w:noWrap/>
            <w:vAlign w:val="center"/>
            <w:hideMark/>
          </w:tcPr>
          <w:p w14:paraId="4C1D267C" w14:textId="77777777" w:rsidR="00550C22" w:rsidRPr="00550C22" w:rsidRDefault="00550C22" w:rsidP="00550C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sz w:val="16"/>
                <w:szCs w:val="16"/>
              </w:rPr>
            </w:pPr>
            <w:r w:rsidRPr="00550C22">
              <w:rPr>
                <w:rFonts w:ascii="Times New Roman" w:eastAsia="Times New Roman" w:hAnsi="Times New Roman" w:cs="Times New Roman"/>
                <w:bCs/>
                <w:sz w:val="16"/>
                <w:szCs w:val="16"/>
              </w:rPr>
              <w:t>-</w:t>
            </w:r>
          </w:p>
        </w:tc>
        <w:tc>
          <w:tcPr>
            <w:tcW w:w="547" w:type="dxa"/>
            <w:noWrap/>
            <w:vAlign w:val="center"/>
            <w:hideMark/>
          </w:tcPr>
          <w:p w14:paraId="155A3000" w14:textId="77777777" w:rsidR="00550C22" w:rsidRPr="00550C22" w:rsidRDefault="00550C22" w:rsidP="00550C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sz w:val="16"/>
                <w:szCs w:val="16"/>
              </w:rPr>
            </w:pPr>
            <w:r w:rsidRPr="00550C22">
              <w:rPr>
                <w:rFonts w:ascii="Times New Roman" w:eastAsia="Times New Roman" w:hAnsi="Times New Roman" w:cs="Times New Roman"/>
                <w:bCs/>
                <w:sz w:val="16"/>
                <w:szCs w:val="16"/>
              </w:rPr>
              <w:t>-</w:t>
            </w:r>
          </w:p>
        </w:tc>
        <w:tc>
          <w:tcPr>
            <w:tcW w:w="547" w:type="dxa"/>
            <w:noWrap/>
            <w:vAlign w:val="center"/>
            <w:hideMark/>
          </w:tcPr>
          <w:p w14:paraId="3FF03862" w14:textId="77777777" w:rsidR="00550C22" w:rsidRPr="00550C22" w:rsidRDefault="00550C22" w:rsidP="00550C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sz w:val="16"/>
                <w:szCs w:val="16"/>
              </w:rPr>
            </w:pPr>
            <w:r w:rsidRPr="00550C22">
              <w:rPr>
                <w:rFonts w:ascii="Times New Roman" w:eastAsia="Times New Roman" w:hAnsi="Times New Roman" w:cs="Times New Roman"/>
                <w:bCs/>
                <w:sz w:val="16"/>
                <w:szCs w:val="16"/>
              </w:rPr>
              <w:t>-</w:t>
            </w:r>
          </w:p>
        </w:tc>
        <w:tc>
          <w:tcPr>
            <w:tcW w:w="546" w:type="dxa"/>
            <w:noWrap/>
            <w:vAlign w:val="center"/>
            <w:hideMark/>
          </w:tcPr>
          <w:p w14:paraId="7DAFCCE8" w14:textId="77777777" w:rsidR="00550C22" w:rsidRPr="00550C22" w:rsidRDefault="00550C22" w:rsidP="00550C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sz w:val="16"/>
                <w:szCs w:val="16"/>
              </w:rPr>
            </w:pPr>
            <w:r w:rsidRPr="00550C22">
              <w:rPr>
                <w:rFonts w:ascii="Times New Roman" w:eastAsia="Times New Roman" w:hAnsi="Times New Roman" w:cs="Times New Roman"/>
                <w:bCs/>
                <w:sz w:val="16"/>
                <w:szCs w:val="16"/>
              </w:rPr>
              <w:t>-</w:t>
            </w:r>
          </w:p>
        </w:tc>
        <w:tc>
          <w:tcPr>
            <w:tcW w:w="547" w:type="dxa"/>
            <w:noWrap/>
            <w:vAlign w:val="center"/>
            <w:hideMark/>
          </w:tcPr>
          <w:p w14:paraId="5C54E128" w14:textId="77777777" w:rsidR="00550C22" w:rsidRPr="00550C22" w:rsidRDefault="00550C22" w:rsidP="00550C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sz w:val="16"/>
                <w:szCs w:val="16"/>
              </w:rPr>
            </w:pPr>
            <w:r w:rsidRPr="00550C22">
              <w:rPr>
                <w:rFonts w:ascii="Times New Roman" w:eastAsia="Times New Roman" w:hAnsi="Times New Roman" w:cs="Times New Roman"/>
                <w:bCs/>
                <w:sz w:val="16"/>
                <w:szCs w:val="16"/>
              </w:rPr>
              <w:t>-</w:t>
            </w:r>
          </w:p>
        </w:tc>
        <w:tc>
          <w:tcPr>
            <w:tcW w:w="547" w:type="dxa"/>
            <w:noWrap/>
            <w:vAlign w:val="center"/>
            <w:hideMark/>
          </w:tcPr>
          <w:p w14:paraId="3F4EA58E" w14:textId="77777777" w:rsidR="00550C22" w:rsidRPr="00550C22" w:rsidRDefault="00550C22" w:rsidP="00550C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sz w:val="16"/>
                <w:szCs w:val="16"/>
              </w:rPr>
            </w:pPr>
            <w:r w:rsidRPr="00550C22">
              <w:rPr>
                <w:rFonts w:ascii="Times New Roman" w:eastAsia="Times New Roman" w:hAnsi="Times New Roman" w:cs="Times New Roman"/>
                <w:bCs/>
                <w:sz w:val="16"/>
                <w:szCs w:val="16"/>
              </w:rPr>
              <w:t>-</w:t>
            </w:r>
          </w:p>
        </w:tc>
        <w:tc>
          <w:tcPr>
            <w:tcW w:w="546" w:type="dxa"/>
            <w:noWrap/>
            <w:vAlign w:val="center"/>
            <w:hideMark/>
          </w:tcPr>
          <w:p w14:paraId="47321340" w14:textId="77777777" w:rsidR="00550C22" w:rsidRPr="00550C22" w:rsidRDefault="00550C22" w:rsidP="00550C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sz w:val="16"/>
                <w:szCs w:val="16"/>
              </w:rPr>
            </w:pPr>
            <w:r w:rsidRPr="00550C22">
              <w:rPr>
                <w:rFonts w:ascii="Times New Roman" w:eastAsia="Times New Roman" w:hAnsi="Times New Roman" w:cs="Times New Roman"/>
                <w:bCs/>
                <w:sz w:val="16"/>
                <w:szCs w:val="16"/>
              </w:rPr>
              <w:t>1</w:t>
            </w:r>
          </w:p>
        </w:tc>
        <w:tc>
          <w:tcPr>
            <w:tcW w:w="547" w:type="dxa"/>
            <w:noWrap/>
            <w:vAlign w:val="center"/>
            <w:hideMark/>
          </w:tcPr>
          <w:p w14:paraId="67194FD8" w14:textId="77777777" w:rsidR="00550C22" w:rsidRPr="00550C22" w:rsidRDefault="00550C22" w:rsidP="00550C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sz w:val="16"/>
                <w:szCs w:val="16"/>
              </w:rPr>
            </w:pPr>
            <w:r w:rsidRPr="00550C22">
              <w:rPr>
                <w:rFonts w:ascii="Times New Roman" w:eastAsia="Times New Roman" w:hAnsi="Times New Roman" w:cs="Times New Roman"/>
                <w:bCs/>
                <w:sz w:val="16"/>
                <w:szCs w:val="16"/>
              </w:rPr>
              <w:t>-</w:t>
            </w:r>
          </w:p>
        </w:tc>
        <w:tc>
          <w:tcPr>
            <w:tcW w:w="547" w:type="dxa"/>
            <w:noWrap/>
            <w:vAlign w:val="center"/>
            <w:hideMark/>
          </w:tcPr>
          <w:p w14:paraId="51190A41" w14:textId="77777777" w:rsidR="00550C22" w:rsidRPr="00550C22" w:rsidRDefault="00550C22" w:rsidP="00550C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sz w:val="16"/>
                <w:szCs w:val="16"/>
              </w:rPr>
            </w:pPr>
            <w:r w:rsidRPr="00550C22">
              <w:rPr>
                <w:rFonts w:ascii="Times New Roman" w:eastAsia="Times New Roman" w:hAnsi="Times New Roman" w:cs="Times New Roman"/>
                <w:bCs/>
                <w:sz w:val="16"/>
                <w:szCs w:val="16"/>
              </w:rPr>
              <w:t>0</w:t>
            </w:r>
          </w:p>
        </w:tc>
        <w:tc>
          <w:tcPr>
            <w:tcW w:w="546" w:type="dxa"/>
            <w:noWrap/>
            <w:vAlign w:val="center"/>
            <w:hideMark/>
          </w:tcPr>
          <w:p w14:paraId="48AB31F6" w14:textId="77777777" w:rsidR="00550C22" w:rsidRPr="00550C22" w:rsidRDefault="00550C22" w:rsidP="00550C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sz w:val="16"/>
                <w:szCs w:val="16"/>
              </w:rPr>
            </w:pPr>
            <w:r w:rsidRPr="00550C22">
              <w:rPr>
                <w:rFonts w:ascii="Times New Roman" w:eastAsia="Times New Roman" w:hAnsi="Times New Roman" w:cs="Times New Roman"/>
                <w:bCs/>
                <w:sz w:val="16"/>
                <w:szCs w:val="16"/>
              </w:rPr>
              <w:t>0</w:t>
            </w:r>
          </w:p>
        </w:tc>
        <w:tc>
          <w:tcPr>
            <w:tcW w:w="547" w:type="dxa"/>
            <w:noWrap/>
            <w:vAlign w:val="center"/>
            <w:hideMark/>
          </w:tcPr>
          <w:p w14:paraId="6AA875BE" w14:textId="77777777" w:rsidR="00550C22" w:rsidRPr="00550C22" w:rsidRDefault="00550C22" w:rsidP="00550C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sz w:val="16"/>
                <w:szCs w:val="16"/>
              </w:rPr>
            </w:pPr>
            <w:r w:rsidRPr="00550C22">
              <w:rPr>
                <w:rFonts w:ascii="Times New Roman" w:eastAsia="Times New Roman" w:hAnsi="Times New Roman" w:cs="Times New Roman"/>
                <w:bCs/>
                <w:sz w:val="16"/>
                <w:szCs w:val="16"/>
              </w:rPr>
              <w:t>-</w:t>
            </w:r>
          </w:p>
        </w:tc>
        <w:tc>
          <w:tcPr>
            <w:tcW w:w="547" w:type="dxa"/>
            <w:noWrap/>
            <w:vAlign w:val="center"/>
            <w:hideMark/>
          </w:tcPr>
          <w:p w14:paraId="5BB9EFE2" w14:textId="77777777" w:rsidR="00550C22" w:rsidRPr="00550C22" w:rsidRDefault="00550C22" w:rsidP="00550C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sz w:val="16"/>
                <w:szCs w:val="16"/>
              </w:rPr>
            </w:pPr>
            <w:r w:rsidRPr="00550C22">
              <w:rPr>
                <w:rFonts w:ascii="Times New Roman" w:eastAsia="Times New Roman" w:hAnsi="Times New Roman" w:cs="Times New Roman"/>
                <w:bCs/>
                <w:sz w:val="16"/>
                <w:szCs w:val="16"/>
              </w:rPr>
              <w:t>0</w:t>
            </w:r>
          </w:p>
        </w:tc>
        <w:tc>
          <w:tcPr>
            <w:tcW w:w="546" w:type="dxa"/>
            <w:noWrap/>
            <w:vAlign w:val="center"/>
            <w:hideMark/>
          </w:tcPr>
          <w:p w14:paraId="0734A698" w14:textId="77777777" w:rsidR="00550C22" w:rsidRPr="00550C22" w:rsidRDefault="00550C22" w:rsidP="00550C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sz w:val="16"/>
                <w:szCs w:val="16"/>
              </w:rPr>
            </w:pPr>
            <w:r w:rsidRPr="00550C22">
              <w:rPr>
                <w:rFonts w:ascii="Times New Roman" w:eastAsia="Times New Roman" w:hAnsi="Times New Roman" w:cs="Times New Roman"/>
                <w:bCs/>
                <w:sz w:val="16"/>
                <w:szCs w:val="16"/>
              </w:rPr>
              <w:t>0</w:t>
            </w:r>
            <w:r w:rsidR="00225A90">
              <w:rPr>
                <w:rFonts w:ascii="Times New Roman" w:eastAsia="Times New Roman" w:hAnsi="Times New Roman" w:cs="Times New Roman"/>
                <w:bCs/>
                <w:sz w:val="16"/>
                <w:szCs w:val="16"/>
              </w:rPr>
              <w:t>·</w:t>
            </w:r>
            <w:r w:rsidRPr="00550C22">
              <w:rPr>
                <w:rFonts w:ascii="Times New Roman" w:eastAsia="Times New Roman" w:hAnsi="Times New Roman" w:cs="Times New Roman"/>
                <w:bCs/>
                <w:sz w:val="16"/>
                <w:szCs w:val="16"/>
              </w:rPr>
              <w:t>1</w:t>
            </w:r>
          </w:p>
        </w:tc>
        <w:tc>
          <w:tcPr>
            <w:tcW w:w="547" w:type="dxa"/>
            <w:noWrap/>
            <w:vAlign w:val="center"/>
            <w:hideMark/>
          </w:tcPr>
          <w:p w14:paraId="09E7C181" w14:textId="77777777" w:rsidR="00550C22" w:rsidRPr="00550C22" w:rsidRDefault="00550C22" w:rsidP="00550C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sz w:val="16"/>
                <w:szCs w:val="16"/>
              </w:rPr>
            </w:pPr>
            <w:r w:rsidRPr="00550C22">
              <w:rPr>
                <w:rFonts w:ascii="Times New Roman" w:eastAsia="Times New Roman" w:hAnsi="Times New Roman" w:cs="Times New Roman"/>
                <w:bCs/>
                <w:sz w:val="16"/>
                <w:szCs w:val="16"/>
              </w:rPr>
              <w:t>0</w:t>
            </w:r>
            <w:r w:rsidR="00225A90">
              <w:rPr>
                <w:rFonts w:ascii="Times New Roman" w:eastAsia="Times New Roman" w:hAnsi="Times New Roman" w:cs="Times New Roman"/>
                <w:bCs/>
                <w:sz w:val="16"/>
                <w:szCs w:val="16"/>
              </w:rPr>
              <w:t>·</w:t>
            </w:r>
            <w:r w:rsidRPr="00550C22">
              <w:rPr>
                <w:rFonts w:ascii="Times New Roman" w:eastAsia="Times New Roman" w:hAnsi="Times New Roman" w:cs="Times New Roman"/>
                <w:bCs/>
                <w:sz w:val="16"/>
                <w:szCs w:val="16"/>
              </w:rPr>
              <w:t>08</w:t>
            </w:r>
          </w:p>
        </w:tc>
        <w:tc>
          <w:tcPr>
            <w:tcW w:w="547" w:type="dxa"/>
            <w:noWrap/>
            <w:vAlign w:val="center"/>
            <w:hideMark/>
          </w:tcPr>
          <w:p w14:paraId="1AF732C1" w14:textId="77777777" w:rsidR="00550C22" w:rsidRPr="00550C22" w:rsidRDefault="00550C22" w:rsidP="00550C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sz w:val="16"/>
                <w:szCs w:val="16"/>
              </w:rPr>
            </w:pPr>
            <w:r w:rsidRPr="00550C22">
              <w:rPr>
                <w:rFonts w:ascii="Times New Roman" w:eastAsia="Times New Roman" w:hAnsi="Times New Roman" w:cs="Times New Roman"/>
                <w:bCs/>
                <w:sz w:val="16"/>
                <w:szCs w:val="16"/>
              </w:rPr>
              <w:t>0</w:t>
            </w:r>
            <w:r w:rsidR="00225A90">
              <w:rPr>
                <w:rFonts w:ascii="Times New Roman" w:eastAsia="Times New Roman" w:hAnsi="Times New Roman" w:cs="Times New Roman"/>
                <w:bCs/>
                <w:sz w:val="16"/>
                <w:szCs w:val="16"/>
              </w:rPr>
              <w:t>·</w:t>
            </w:r>
            <w:r w:rsidRPr="00550C22">
              <w:rPr>
                <w:rFonts w:ascii="Times New Roman" w:eastAsia="Times New Roman" w:hAnsi="Times New Roman" w:cs="Times New Roman"/>
                <w:bCs/>
                <w:sz w:val="16"/>
                <w:szCs w:val="16"/>
              </w:rPr>
              <w:t>15</w:t>
            </w:r>
          </w:p>
        </w:tc>
        <w:tc>
          <w:tcPr>
            <w:tcW w:w="546" w:type="dxa"/>
            <w:noWrap/>
            <w:vAlign w:val="center"/>
            <w:hideMark/>
          </w:tcPr>
          <w:p w14:paraId="1862D521" w14:textId="77777777" w:rsidR="00550C22" w:rsidRPr="00550C22" w:rsidRDefault="00550C22" w:rsidP="00550C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sz w:val="16"/>
                <w:szCs w:val="16"/>
              </w:rPr>
            </w:pPr>
            <w:r w:rsidRPr="00550C22">
              <w:rPr>
                <w:rFonts w:ascii="Times New Roman" w:eastAsia="Times New Roman" w:hAnsi="Times New Roman" w:cs="Times New Roman"/>
                <w:bCs/>
                <w:sz w:val="16"/>
                <w:szCs w:val="16"/>
              </w:rPr>
              <w:t>0</w:t>
            </w:r>
            <w:r w:rsidR="00225A90">
              <w:rPr>
                <w:rFonts w:ascii="Times New Roman" w:eastAsia="Times New Roman" w:hAnsi="Times New Roman" w:cs="Times New Roman"/>
                <w:bCs/>
                <w:sz w:val="16"/>
                <w:szCs w:val="16"/>
              </w:rPr>
              <w:t>·</w:t>
            </w:r>
            <w:r w:rsidRPr="00550C22">
              <w:rPr>
                <w:rFonts w:ascii="Times New Roman" w:eastAsia="Times New Roman" w:hAnsi="Times New Roman" w:cs="Times New Roman"/>
                <w:bCs/>
                <w:sz w:val="16"/>
                <w:szCs w:val="16"/>
              </w:rPr>
              <w:t>08</w:t>
            </w:r>
          </w:p>
        </w:tc>
        <w:tc>
          <w:tcPr>
            <w:tcW w:w="547" w:type="dxa"/>
            <w:noWrap/>
            <w:vAlign w:val="center"/>
            <w:hideMark/>
          </w:tcPr>
          <w:p w14:paraId="2297239D" w14:textId="77777777" w:rsidR="00550C22" w:rsidRPr="00550C22" w:rsidRDefault="00550C22" w:rsidP="00550C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sz w:val="16"/>
                <w:szCs w:val="16"/>
              </w:rPr>
            </w:pPr>
            <w:r w:rsidRPr="00550C22">
              <w:rPr>
                <w:rFonts w:ascii="Times New Roman" w:eastAsia="Times New Roman" w:hAnsi="Times New Roman" w:cs="Times New Roman"/>
                <w:bCs/>
                <w:sz w:val="16"/>
                <w:szCs w:val="16"/>
              </w:rPr>
              <w:t>0</w:t>
            </w:r>
          </w:p>
        </w:tc>
        <w:tc>
          <w:tcPr>
            <w:tcW w:w="547" w:type="dxa"/>
            <w:noWrap/>
            <w:vAlign w:val="center"/>
            <w:hideMark/>
          </w:tcPr>
          <w:p w14:paraId="1B3E0299" w14:textId="77777777" w:rsidR="00550C22" w:rsidRPr="00550C22" w:rsidRDefault="00550C22" w:rsidP="00550C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sz w:val="16"/>
                <w:szCs w:val="16"/>
              </w:rPr>
            </w:pPr>
            <w:r w:rsidRPr="00550C22">
              <w:rPr>
                <w:rFonts w:ascii="Times New Roman" w:eastAsia="Times New Roman" w:hAnsi="Times New Roman" w:cs="Times New Roman"/>
                <w:bCs/>
                <w:sz w:val="16"/>
                <w:szCs w:val="16"/>
              </w:rPr>
              <w:t>0</w:t>
            </w:r>
          </w:p>
        </w:tc>
        <w:tc>
          <w:tcPr>
            <w:tcW w:w="546" w:type="dxa"/>
            <w:noWrap/>
            <w:vAlign w:val="center"/>
            <w:hideMark/>
          </w:tcPr>
          <w:p w14:paraId="34F662C7" w14:textId="77777777" w:rsidR="00550C22" w:rsidRPr="00550C22" w:rsidRDefault="00550C22" w:rsidP="00550C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sz w:val="16"/>
                <w:szCs w:val="16"/>
              </w:rPr>
            </w:pPr>
            <w:r w:rsidRPr="00550C22">
              <w:rPr>
                <w:rFonts w:ascii="Times New Roman" w:eastAsia="Times New Roman" w:hAnsi="Times New Roman" w:cs="Times New Roman"/>
                <w:bCs/>
                <w:sz w:val="16"/>
                <w:szCs w:val="16"/>
              </w:rPr>
              <w:t>0</w:t>
            </w:r>
            <w:r w:rsidR="00225A90">
              <w:rPr>
                <w:rFonts w:ascii="Times New Roman" w:eastAsia="Times New Roman" w:hAnsi="Times New Roman" w:cs="Times New Roman"/>
                <w:bCs/>
                <w:sz w:val="16"/>
                <w:szCs w:val="16"/>
              </w:rPr>
              <w:t>·</w:t>
            </w:r>
            <w:r w:rsidRPr="00550C22">
              <w:rPr>
                <w:rFonts w:ascii="Times New Roman" w:eastAsia="Times New Roman" w:hAnsi="Times New Roman" w:cs="Times New Roman"/>
                <w:bCs/>
                <w:sz w:val="16"/>
                <w:szCs w:val="16"/>
              </w:rPr>
              <w:t>33</w:t>
            </w:r>
          </w:p>
        </w:tc>
        <w:tc>
          <w:tcPr>
            <w:tcW w:w="547" w:type="dxa"/>
            <w:noWrap/>
            <w:vAlign w:val="center"/>
            <w:hideMark/>
          </w:tcPr>
          <w:p w14:paraId="6B3832CC" w14:textId="77777777" w:rsidR="00550C22" w:rsidRPr="00550C22" w:rsidRDefault="00550C22" w:rsidP="00550C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sz w:val="16"/>
                <w:szCs w:val="16"/>
              </w:rPr>
            </w:pPr>
            <w:r w:rsidRPr="00550C22">
              <w:rPr>
                <w:rFonts w:ascii="Times New Roman" w:eastAsia="Times New Roman" w:hAnsi="Times New Roman" w:cs="Times New Roman"/>
                <w:bCs/>
                <w:sz w:val="16"/>
                <w:szCs w:val="16"/>
              </w:rPr>
              <w:t>0</w:t>
            </w:r>
          </w:p>
        </w:tc>
        <w:tc>
          <w:tcPr>
            <w:tcW w:w="547" w:type="dxa"/>
            <w:noWrap/>
            <w:vAlign w:val="center"/>
            <w:hideMark/>
          </w:tcPr>
          <w:p w14:paraId="6601B963" w14:textId="77777777" w:rsidR="00550C22" w:rsidRPr="00550C22" w:rsidRDefault="00550C22" w:rsidP="00550C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sz w:val="16"/>
                <w:szCs w:val="16"/>
              </w:rPr>
            </w:pPr>
            <w:r w:rsidRPr="00550C22">
              <w:rPr>
                <w:rFonts w:ascii="Times New Roman" w:eastAsia="Times New Roman" w:hAnsi="Times New Roman" w:cs="Times New Roman"/>
                <w:bCs/>
                <w:sz w:val="16"/>
                <w:szCs w:val="16"/>
              </w:rPr>
              <w:t>-</w:t>
            </w:r>
          </w:p>
        </w:tc>
        <w:tc>
          <w:tcPr>
            <w:tcW w:w="546" w:type="dxa"/>
            <w:noWrap/>
            <w:vAlign w:val="center"/>
            <w:hideMark/>
          </w:tcPr>
          <w:p w14:paraId="6B31FFC7" w14:textId="77777777" w:rsidR="00550C22" w:rsidRPr="00550C22" w:rsidRDefault="00550C22" w:rsidP="00550C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sz w:val="16"/>
                <w:szCs w:val="16"/>
              </w:rPr>
            </w:pPr>
            <w:r w:rsidRPr="00550C22">
              <w:rPr>
                <w:rFonts w:ascii="Times New Roman" w:eastAsia="Times New Roman" w:hAnsi="Times New Roman" w:cs="Times New Roman"/>
                <w:bCs/>
                <w:sz w:val="16"/>
                <w:szCs w:val="16"/>
              </w:rPr>
              <w:t>0</w:t>
            </w:r>
          </w:p>
        </w:tc>
        <w:tc>
          <w:tcPr>
            <w:tcW w:w="547" w:type="dxa"/>
            <w:noWrap/>
            <w:vAlign w:val="center"/>
            <w:hideMark/>
          </w:tcPr>
          <w:p w14:paraId="782E55F3" w14:textId="77777777" w:rsidR="00550C22" w:rsidRPr="00550C22" w:rsidRDefault="00550C22" w:rsidP="00550C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sz w:val="16"/>
                <w:szCs w:val="16"/>
              </w:rPr>
            </w:pPr>
            <w:r w:rsidRPr="00550C22">
              <w:rPr>
                <w:rFonts w:ascii="Times New Roman" w:eastAsia="Times New Roman" w:hAnsi="Times New Roman" w:cs="Times New Roman"/>
                <w:bCs/>
                <w:sz w:val="16"/>
                <w:szCs w:val="16"/>
              </w:rPr>
              <w:t>1</w:t>
            </w:r>
          </w:p>
        </w:tc>
        <w:tc>
          <w:tcPr>
            <w:tcW w:w="547" w:type="dxa"/>
            <w:noWrap/>
            <w:vAlign w:val="center"/>
            <w:hideMark/>
          </w:tcPr>
          <w:p w14:paraId="24A43168" w14:textId="77777777" w:rsidR="00550C22" w:rsidRPr="00550C22" w:rsidRDefault="00550C22" w:rsidP="00550C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sz w:val="16"/>
                <w:szCs w:val="16"/>
              </w:rPr>
            </w:pPr>
            <w:r w:rsidRPr="00550C22">
              <w:rPr>
                <w:rFonts w:ascii="Times New Roman" w:eastAsia="Times New Roman" w:hAnsi="Times New Roman" w:cs="Times New Roman"/>
                <w:bCs/>
                <w:sz w:val="16"/>
                <w:szCs w:val="16"/>
              </w:rPr>
              <w:t>-</w:t>
            </w:r>
          </w:p>
        </w:tc>
        <w:tc>
          <w:tcPr>
            <w:tcW w:w="546" w:type="dxa"/>
            <w:gridSpan w:val="2"/>
            <w:noWrap/>
            <w:vAlign w:val="center"/>
            <w:hideMark/>
          </w:tcPr>
          <w:p w14:paraId="4A082C6F" w14:textId="77777777" w:rsidR="00550C22" w:rsidRPr="00550C22" w:rsidRDefault="00550C22" w:rsidP="00550C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sz w:val="16"/>
                <w:szCs w:val="16"/>
              </w:rPr>
            </w:pPr>
            <w:r w:rsidRPr="00550C22">
              <w:rPr>
                <w:rFonts w:ascii="Times New Roman" w:eastAsia="Times New Roman" w:hAnsi="Times New Roman" w:cs="Times New Roman"/>
                <w:bCs/>
                <w:sz w:val="16"/>
                <w:szCs w:val="16"/>
              </w:rPr>
              <w:t>-</w:t>
            </w:r>
          </w:p>
        </w:tc>
        <w:tc>
          <w:tcPr>
            <w:tcW w:w="547" w:type="dxa"/>
            <w:noWrap/>
            <w:vAlign w:val="center"/>
            <w:hideMark/>
          </w:tcPr>
          <w:p w14:paraId="369D8D5E" w14:textId="77777777" w:rsidR="00550C22" w:rsidRPr="00550C22" w:rsidRDefault="00550C22" w:rsidP="00550C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sz w:val="16"/>
                <w:szCs w:val="16"/>
              </w:rPr>
            </w:pPr>
            <w:r w:rsidRPr="00550C22">
              <w:rPr>
                <w:rFonts w:ascii="Times New Roman" w:eastAsia="Times New Roman" w:hAnsi="Times New Roman" w:cs="Times New Roman"/>
                <w:bCs/>
                <w:sz w:val="16"/>
                <w:szCs w:val="16"/>
              </w:rPr>
              <w:t>0</w:t>
            </w:r>
          </w:p>
        </w:tc>
        <w:tc>
          <w:tcPr>
            <w:tcW w:w="727" w:type="dxa"/>
            <w:gridSpan w:val="2"/>
            <w:noWrap/>
            <w:vAlign w:val="center"/>
            <w:hideMark/>
          </w:tcPr>
          <w:p w14:paraId="55453054" w14:textId="77777777" w:rsidR="00550C22" w:rsidRPr="00550C22" w:rsidRDefault="00550C22" w:rsidP="00550C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16"/>
                <w:szCs w:val="16"/>
              </w:rPr>
            </w:pPr>
            <w:r w:rsidRPr="00550C22">
              <w:rPr>
                <w:rFonts w:ascii="Times New Roman" w:eastAsia="Times New Roman" w:hAnsi="Times New Roman" w:cs="Times New Roman"/>
                <w:b/>
                <w:bCs/>
                <w:sz w:val="16"/>
                <w:szCs w:val="16"/>
              </w:rPr>
              <w:t>0</w:t>
            </w:r>
            <w:r w:rsidR="00225A90">
              <w:rPr>
                <w:rFonts w:ascii="Times New Roman" w:eastAsia="Times New Roman" w:hAnsi="Times New Roman" w:cs="Times New Roman"/>
                <w:b/>
                <w:bCs/>
                <w:sz w:val="16"/>
                <w:szCs w:val="16"/>
              </w:rPr>
              <w:t>·</w:t>
            </w:r>
            <w:r w:rsidRPr="00550C22">
              <w:rPr>
                <w:rFonts w:ascii="Times New Roman" w:eastAsia="Times New Roman" w:hAnsi="Times New Roman" w:cs="Times New Roman"/>
                <w:b/>
                <w:bCs/>
                <w:sz w:val="16"/>
                <w:szCs w:val="16"/>
              </w:rPr>
              <w:t>11</w:t>
            </w:r>
          </w:p>
        </w:tc>
      </w:tr>
      <w:tr w:rsidR="00550C22" w:rsidRPr="00550C22" w14:paraId="5713EC98" w14:textId="77777777" w:rsidTr="00225A90">
        <w:trPr>
          <w:trHeight w:val="518"/>
        </w:trPr>
        <w:tc>
          <w:tcPr>
            <w:cnfStyle w:val="001000000000" w:firstRow="0" w:lastRow="0" w:firstColumn="1" w:lastColumn="0" w:oddVBand="0" w:evenVBand="0" w:oddHBand="0" w:evenHBand="0" w:firstRowFirstColumn="0" w:firstRowLastColumn="0" w:lastRowFirstColumn="0" w:lastRowLastColumn="0"/>
            <w:tcW w:w="706" w:type="dxa"/>
            <w:shd w:val="clear" w:color="auto" w:fill="FFFFFF" w:themeFill="background1"/>
            <w:noWrap/>
            <w:vAlign w:val="center"/>
            <w:hideMark/>
          </w:tcPr>
          <w:p w14:paraId="151C0DCE" w14:textId="77777777" w:rsidR="00550C22" w:rsidRPr="00550C22" w:rsidRDefault="00550C22" w:rsidP="00550C22">
            <w:pPr>
              <w:jc w:val="center"/>
              <w:rPr>
                <w:rFonts w:ascii="Times New Roman" w:eastAsia="Times New Roman" w:hAnsi="Times New Roman" w:cs="Times New Roman"/>
                <w:sz w:val="16"/>
                <w:szCs w:val="16"/>
              </w:rPr>
            </w:pPr>
            <w:r w:rsidRPr="00550C22">
              <w:rPr>
                <w:rFonts w:ascii="Times New Roman" w:eastAsia="Times New Roman" w:hAnsi="Times New Roman" w:cs="Times New Roman"/>
                <w:sz w:val="16"/>
                <w:szCs w:val="16"/>
              </w:rPr>
              <w:t>24</w:t>
            </w:r>
          </w:p>
        </w:tc>
        <w:tc>
          <w:tcPr>
            <w:tcW w:w="546" w:type="dxa"/>
            <w:gridSpan w:val="2"/>
            <w:noWrap/>
            <w:vAlign w:val="center"/>
            <w:hideMark/>
          </w:tcPr>
          <w:p w14:paraId="704A6469" w14:textId="77777777" w:rsidR="00550C22" w:rsidRPr="00550C22" w:rsidRDefault="00550C22" w:rsidP="00550C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550C22">
              <w:rPr>
                <w:rFonts w:ascii="Times New Roman" w:eastAsia="Times New Roman" w:hAnsi="Times New Roman" w:cs="Times New Roman"/>
                <w:sz w:val="16"/>
                <w:szCs w:val="16"/>
              </w:rPr>
              <w:t>-</w:t>
            </w:r>
          </w:p>
        </w:tc>
        <w:tc>
          <w:tcPr>
            <w:tcW w:w="547" w:type="dxa"/>
            <w:noWrap/>
            <w:vAlign w:val="center"/>
            <w:hideMark/>
          </w:tcPr>
          <w:p w14:paraId="70FB0268" w14:textId="77777777" w:rsidR="00550C22" w:rsidRPr="00550C22" w:rsidRDefault="00550C22" w:rsidP="00550C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550C22">
              <w:rPr>
                <w:rFonts w:ascii="Times New Roman" w:eastAsia="Times New Roman" w:hAnsi="Times New Roman" w:cs="Times New Roman"/>
                <w:sz w:val="16"/>
                <w:szCs w:val="16"/>
              </w:rPr>
              <w:t>-</w:t>
            </w:r>
          </w:p>
        </w:tc>
        <w:tc>
          <w:tcPr>
            <w:tcW w:w="547" w:type="dxa"/>
            <w:noWrap/>
            <w:vAlign w:val="center"/>
            <w:hideMark/>
          </w:tcPr>
          <w:p w14:paraId="68985022" w14:textId="77777777" w:rsidR="00550C22" w:rsidRPr="00550C22" w:rsidRDefault="00550C22" w:rsidP="00550C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550C22">
              <w:rPr>
                <w:rFonts w:ascii="Times New Roman" w:eastAsia="Times New Roman" w:hAnsi="Times New Roman" w:cs="Times New Roman"/>
                <w:sz w:val="16"/>
                <w:szCs w:val="16"/>
              </w:rPr>
              <w:t>-</w:t>
            </w:r>
          </w:p>
        </w:tc>
        <w:tc>
          <w:tcPr>
            <w:tcW w:w="546" w:type="dxa"/>
            <w:noWrap/>
            <w:vAlign w:val="center"/>
            <w:hideMark/>
          </w:tcPr>
          <w:p w14:paraId="36470809" w14:textId="77777777" w:rsidR="00550C22" w:rsidRPr="00550C22" w:rsidRDefault="00550C22" w:rsidP="00550C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550C22">
              <w:rPr>
                <w:rFonts w:ascii="Times New Roman" w:eastAsia="Times New Roman" w:hAnsi="Times New Roman" w:cs="Times New Roman"/>
                <w:sz w:val="16"/>
                <w:szCs w:val="16"/>
              </w:rPr>
              <w:t>-</w:t>
            </w:r>
          </w:p>
        </w:tc>
        <w:tc>
          <w:tcPr>
            <w:tcW w:w="547" w:type="dxa"/>
            <w:noWrap/>
            <w:vAlign w:val="center"/>
            <w:hideMark/>
          </w:tcPr>
          <w:p w14:paraId="5E0C1962" w14:textId="77777777" w:rsidR="00550C22" w:rsidRPr="00550C22" w:rsidRDefault="00550C22" w:rsidP="00550C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550C22">
              <w:rPr>
                <w:rFonts w:ascii="Times New Roman" w:eastAsia="Times New Roman" w:hAnsi="Times New Roman" w:cs="Times New Roman"/>
                <w:sz w:val="16"/>
                <w:szCs w:val="16"/>
              </w:rPr>
              <w:t>-</w:t>
            </w:r>
          </w:p>
        </w:tc>
        <w:tc>
          <w:tcPr>
            <w:tcW w:w="547" w:type="dxa"/>
            <w:noWrap/>
            <w:vAlign w:val="center"/>
            <w:hideMark/>
          </w:tcPr>
          <w:p w14:paraId="1136B5D2" w14:textId="77777777" w:rsidR="00550C22" w:rsidRPr="00550C22" w:rsidRDefault="00550C22" w:rsidP="00550C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550C22">
              <w:rPr>
                <w:rFonts w:ascii="Times New Roman" w:eastAsia="Times New Roman" w:hAnsi="Times New Roman" w:cs="Times New Roman"/>
                <w:sz w:val="16"/>
                <w:szCs w:val="16"/>
              </w:rPr>
              <w:t>-</w:t>
            </w:r>
          </w:p>
        </w:tc>
        <w:tc>
          <w:tcPr>
            <w:tcW w:w="546" w:type="dxa"/>
            <w:noWrap/>
            <w:vAlign w:val="center"/>
            <w:hideMark/>
          </w:tcPr>
          <w:p w14:paraId="7AE9FE5F" w14:textId="77777777" w:rsidR="00550C22" w:rsidRPr="00550C22" w:rsidRDefault="00550C22" w:rsidP="00550C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550C22">
              <w:rPr>
                <w:rFonts w:ascii="Times New Roman" w:eastAsia="Times New Roman" w:hAnsi="Times New Roman" w:cs="Times New Roman"/>
                <w:sz w:val="16"/>
                <w:szCs w:val="16"/>
              </w:rPr>
              <w:t>-</w:t>
            </w:r>
          </w:p>
        </w:tc>
        <w:tc>
          <w:tcPr>
            <w:tcW w:w="547" w:type="dxa"/>
            <w:noWrap/>
            <w:vAlign w:val="center"/>
            <w:hideMark/>
          </w:tcPr>
          <w:p w14:paraId="7DD06E7B" w14:textId="77777777" w:rsidR="00550C22" w:rsidRPr="00550C22" w:rsidRDefault="00550C22" w:rsidP="00550C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550C22">
              <w:rPr>
                <w:rFonts w:ascii="Times New Roman" w:eastAsia="Times New Roman" w:hAnsi="Times New Roman" w:cs="Times New Roman"/>
                <w:sz w:val="16"/>
                <w:szCs w:val="16"/>
              </w:rPr>
              <w:t>-</w:t>
            </w:r>
          </w:p>
        </w:tc>
        <w:tc>
          <w:tcPr>
            <w:tcW w:w="547" w:type="dxa"/>
            <w:noWrap/>
            <w:vAlign w:val="center"/>
            <w:hideMark/>
          </w:tcPr>
          <w:p w14:paraId="402B5B25" w14:textId="77777777" w:rsidR="00550C22" w:rsidRPr="00550C22" w:rsidRDefault="00550C22" w:rsidP="00550C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550C22">
              <w:rPr>
                <w:rFonts w:ascii="Times New Roman" w:eastAsia="Times New Roman" w:hAnsi="Times New Roman" w:cs="Times New Roman"/>
                <w:sz w:val="16"/>
                <w:szCs w:val="16"/>
              </w:rPr>
              <w:t>-</w:t>
            </w:r>
          </w:p>
        </w:tc>
        <w:tc>
          <w:tcPr>
            <w:tcW w:w="546" w:type="dxa"/>
            <w:noWrap/>
            <w:vAlign w:val="center"/>
            <w:hideMark/>
          </w:tcPr>
          <w:p w14:paraId="5A547B06" w14:textId="77777777" w:rsidR="00550C22" w:rsidRPr="00550C22" w:rsidRDefault="00550C22" w:rsidP="00550C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550C22">
              <w:rPr>
                <w:rFonts w:ascii="Times New Roman" w:eastAsia="Times New Roman" w:hAnsi="Times New Roman" w:cs="Times New Roman"/>
                <w:sz w:val="16"/>
                <w:szCs w:val="16"/>
              </w:rPr>
              <w:t>-</w:t>
            </w:r>
          </w:p>
        </w:tc>
        <w:tc>
          <w:tcPr>
            <w:tcW w:w="547" w:type="dxa"/>
            <w:noWrap/>
            <w:vAlign w:val="center"/>
            <w:hideMark/>
          </w:tcPr>
          <w:p w14:paraId="76007430" w14:textId="77777777" w:rsidR="00550C22" w:rsidRPr="00550C22" w:rsidRDefault="00550C22" w:rsidP="00550C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550C22">
              <w:rPr>
                <w:rFonts w:ascii="Times New Roman" w:eastAsia="Times New Roman" w:hAnsi="Times New Roman" w:cs="Times New Roman"/>
                <w:sz w:val="16"/>
                <w:szCs w:val="16"/>
              </w:rPr>
              <w:t>-</w:t>
            </w:r>
          </w:p>
        </w:tc>
        <w:tc>
          <w:tcPr>
            <w:tcW w:w="547" w:type="dxa"/>
            <w:noWrap/>
            <w:vAlign w:val="center"/>
            <w:hideMark/>
          </w:tcPr>
          <w:p w14:paraId="0A763B92" w14:textId="77777777" w:rsidR="00550C22" w:rsidRPr="00550C22" w:rsidRDefault="00550C22" w:rsidP="00550C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550C22">
              <w:rPr>
                <w:rFonts w:ascii="Times New Roman" w:eastAsia="Times New Roman" w:hAnsi="Times New Roman" w:cs="Times New Roman"/>
                <w:sz w:val="16"/>
                <w:szCs w:val="16"/>
              </w:rPr>
              <w:t>-</w:t>
            </w:r>
          </w:p>
        </w:tc>
        <w:tc>
          <w:tcPr>
            <w:tcW w:w="546" w:type="dxa"/>
            <w:noWrap/>
            <w:vAlign w:val="center"/>
            <w:hideMark/>
          </w:tcPr>
          <w:p w14:paraId="74D7F354" w14:textId="77777777" w:rsidR="00550C22" w:rsidRPr="00550C22" w:rsidRDefault="00550C22" w:rsidP="00550C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550C22">
              <w:rPr>
                <w:rFonts w:ascii="Times New Roman" w:eastAsia="Times New Roman" w:hAnsi="Times New Roman" w:cs="Times New Roman"/>
                <w:sz w:val="16"/>
                <w:szCs w:val="16"/>
              </w:rPr>
              <w:t>-</w:t>
            </w:r>
          </w:p>
        </w:tc>
        <w:tc>
          <w:tcPr>
            <w:tcW w:w="547" w:type="dxa"/>
            <w:noWrap/>
            <w:vAlign w:val="center"/>
            <w:hideMark/>
          </w:tcPr>
          <w:p w14:paraId="1B9ECC90" w14:textId="77777777" w:rsidR="00550C22" w:rsidRPr="00550C22" w:rsidRDefault="00550C22" w:rsidP="00550C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550C22">
              <w:rPr>
                <w:rFonts w:ascii="Times New Roman" w:eastAsia="Times New Roman" w:hAnsi="Times New Roman" w:cs="Times New Roman"/>
                <w:sz w:val="16"/>
                <w:szCs w:val="16"/>
              </w:rPr>
              <w:t>-</w:t>
            </w:r>
          </w:p>
        </w:tc>
        <w:tc>
          <w:tcPr>
            <w:tcW w:w="547" w:type="dxa"/>
            <w:noWrap/>
            <w:vAlign w:val="center"/>
            <w:hideMark/>
          </w:tcPr>
          <w:p w14:paraId="361A6B48" w14:textId="77777777" w:rsidR="00550C22" w:rsidRPr="00550C22" w:rsidRDefault="00550C22" w:rsidP="00550C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550C22">
              <w:rPr>
                <w:rFonts w:ascii="Times New Roman" w:eastAsia="Times New Roman" w:hAnsi="Times New Roman" w:cs="Times New Roman"/>
                <w:sz w:val="16"/>
                <w:szCs w:val="16"/>
              </w:rPr>
              <w:t>0</w:t>
            </w:r>
          </w:p>
        </w:tc>
        <w:tc>
          <w:tcPr>
            <w:tcW w:w="546" w:type="dxa"/>
            <w:noWrap/>
            <w:vAlign w:val="center"/>
            <w:hideMark/>
          </w:tcPr>
          <w:p w14:paraId="2E928120" w14:textId="77777777" w:rsidR="00550C22" w:rsidRPr="00550C22" w:rsidRDefault="00550C22" w:rsidP="00550C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550C22">
              <w:rPr>
                <w:rFonts w:ascii="Times New Roman" w:eastAsia="Times New Roman" w:hAnsi="Times New Roman" w:cs="Times New Roman"/>
                <w:sz w:val="16"/>
                <w:szCs w:val="16"/>
              </w:rPr>
              <w:t>0</w:t>
            </w:r>
          </w:p>
        </w:tc>
        <w:tc>
          <w:tcPr>
            <w:tcW w:w="547" w:type="dxa"/>
            <w:noWrap/>
            <w:vAlign w:val="center"/>
            <w:hideMark/>
          </w:tcPr>
          <w:p w14:paraId="4570658B" w14:textId="77777777" w:rsidR="00550C22" w:rsidRPr="00550C22" w:rsidRDefault="00550C22" w:rsidP="00550C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550C22">
              <w:rPr>
                <w:rFonts w:ascii="Times New Roman" w:eastAsia="Times New Roman" w:hAnsi="Times New Roman" w:cs="Times New Roman"/>
                <w:sz w:val="16"/>
                <w:szCs w:val="16"/>
              </w:rPr>
              <w:t>0</w:t>
            </w:r>
          </w:p>
        </w:tc>
        <w:tc>
          <w:tcPr>
            <w:tcW w:w="547" w:type="dxa"/>
            <w:noWrap/>
            <w:vAlign w:val="center"/>
            <w:hideMark/>
          </w:tcPr>
          <w:p w14:paraId="03F452D3" w14:textId="77777777" w:rsidR="00550C22" w:rsidRPr="00550C22" w:rsidRDefault="00550C22" w:rsidP="00550C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550C22">
              <w:rPr>
                <w:rFonts w:ascii="Times New Roman" w:eastAsia="Times New Roman" w:hAnsi="Times New Roman" w:cs="Times New Roman"/>
                <w:sz w:val="16"/>
                <w:szCs w:val="16"/>
              </w:rPr>
              <w:t>0</w:t>
            </w:r>
          </w:p>
        </w:tc>
        <w:tc>
          <w:tcPr>
            <w:tcW w:w="546" w:type="dxa"/>
            <w:noWrap/>
            <w:vAlign w:val="center"/>
            <w:hideMark/>
          </w:tcPr>
          <w:p w14:paraId="4F1A2D83" w14:textId="77777777" w:rsidR="00550C22" w:rsidRPr="00550C22" w:rsidRDefault="00550C22" w:rsidP="00550C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550C22">
              <w:rPr>
                <w:rFonts w:ascii="Times New Roman" w:eastAsia="Times New Roman" w:hAnsi="Times New Roman" w:cs="Times New Roman"/>
                <w:sz w:val="16"/>
                <w:szCs w:val="16"/>
              </w:rPr>
              <w:t>-</w:t>
            </w:r>
          </w:p>
        </w:tc>
        <w:tc>
          <w:tcPr>
            <w:tcW w:w="547" w:type="dxa"/>
            <w:noWrap/>
            <w:vAlign w:val="center"/>
            <w:hideMark/>
          </w:tcPr>
          <w:p w14:paraId="3A50D1A8" w14:textId="77777777" w:rsidR="00550C22" w:rsidRPr="00550C22" w:rsidRDefault="00550C22" w:rsidP="00550C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550C22">
              <w:rPr>
                <w:rFonts w:ascii="Times New Roman" w:eastAsia="Times New Roman" w:hAnsi="Times New Roman" w:cs="Times New Roman"/>
                <w:sz w:val="16"/>
                <w:szCs w:val="16"/>
              </w:rPr>
              <w:t>-</w:t>
            </w:r>
          </w:p>
        </w:tc>
        <w:tc>
          <w:tcPr>
            <w:tcW w:w="547" w:type="dxa"/>
            <w:noWrap/>
            <w:vAlign w:val="center"/>
            <w:hideMark/>
          </w:tcPr>
          <w:p w14:paraId="4987F66B" w14:textId="77777777" w:rsidR="00550C22" w:rsidRPr="00550C22" w:rsidRDefault="00550C22" w:rsidP="00550C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550C22">
              <w:rPr>
                <w:rFonts w:ascii="Times New Roman" w:eastAsia="Times New Roman" w:hAnsi="Times New Roman" w:cs="Times New Roman"/>
                <w:sz w:val="16"/>
                <w:szCs w:val="16"/>
              </w:rPr>
              <w:t>-</w:t>
            </w:r>
          </w:p>
        </w:tc>
        <w:tc>
          <w:tcPr>
            <w:tcW w:w="546" w:type="dxa"/>
            <w:noWrap/>
            <w:vAlign w:val="center"/>
            <w:hideMark/>
          </w:tcPr>
          <w:p w14:paraId="00053F4A" w14:textId="77777777" w:rsidR="00550C22" w:rsidRPr="00550C22" w:rsidRDefault="00550C22" w:rsidP="00550C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550C22">
              <w:rPr>
                <w:rFonts w:ascii="Times New Roman" w:eastAsia="Times New Roman" w:hAnsi="Times New Roman" w:cs="Times New Roman"/>
                <w:sz w:val="16"/>
                <w:szCs w:val="16"/>
              </w:rPr>
              <w:t>0</w:t>
            </w:r>
          </w:p>
        </w:tc>
        <w:tc>
          <w:tcPr>
            <w:tcW w:w="547" w:type="dxa"/>
            <w:noWrap/>
            <w:vAlign w:val="center"/>
            <w:hideMark/>
          </w:tcPr>
          <w:p w14:paraId="6459BA3F" w14:textId="77777777" w:rsidR="00550C22" w:rsidRPr="00550C22" w:rsidRDefault="00550C22" w:rsidP="00550C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550C22">
              <w:rPr>
                <w:rFonts w:ascii="Times New Roman" w:eastAsia="Times New Roman" w:hAnsi="Times New Roman" w:cs="Times New Roman"/>
                <w:sz w:val="16"/>
                <w:szCs w:val="16"/>
              </w:rPr>
              <w:t>-</w:t>
            </w:r>
          </w:p>
        </w:tc>
        <w:tc>
          <w:tcPr>
            <w:tcW w:w="547" w:type="dxa"/>
            <w:noWrap/>
            <w:vAlign w:val="center"/>
            <w:hideMark/>
          </w:tcPr>
          <w:p w14:paraId="614ADDD9" w14:textId="77777777" w:rsidR="00550C22" w:rsidRPr="00550C22" w:rsidRDefault="00550C22" w:rsidP="00550C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550C22">
              <w:rPr>
                <w:rFonts w:ascii="Times New Roman" w:eastAsia="Times New Roman" w:hAnsi="Times New Roman" w:cs="Times New Roman"/>
                <w:sz w:val="16"/>
                <w:szCs w:val="16"/>
              </w:rPr>
              <w:t>0</w:t>
            </w:r>
          </w:p>
        </w:tc>
        <w:tc>
          <w:tcPr>
            <w:tcW w:w="546" w:type="dxa"/>
            <w:gridSpan w:val="2"/>
            <w:noWrap/>
            <w:vAlign w:val="center"/>
            <w:hideMark/>
          </w:tcPr>
          <w:p w14:paraId="102DC92B" w14:textId="77777777" w:rsidR="00550C22" w:rsidRPr="00550C22" w:rsidRDefault="00550C22" w:rsidP="00550C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550C22">
              <w:rPr>
                <w:rFonts w:ascii="Times New Roman" w:eastAsia="Times New Roman" w:hAnsi="Times New Roman" w:cs="Times New Roman"/>
                <w:sz w:val="16"/>
                <w:szCs w:val="16"/>
              </w:rPr>
              <w:t>-</w:t>
            </w:r>
          </w:p>
        </w:tc>
        <w:tc>
          <w:tcPr>
            <w:tcW w:w="547" w:type="dxa"/>
            <w:noWrap/>
            <w:vAlign w:val="center"/>
            <w:hideMark/>
          </w:tcPr>
          <w:p w14:paraId="478B2959" w14:textId="77777777" w:rsidR="00550C22" w:rsidRPr="00550C22" w:rsidRDefault="00550C22" w:rsidP="00550C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550C22">
              <w:rPr>
                <w:rFonts w:ascii="Times New Roman" w:eastAsia="Times New Roman" w:hAnsi="Times New Roman" w:cs="Times New Roman"/>
                <w:sz w:val="16"/>
                <w:szCs w:val="16"/>
              </w:rPr>
              <w:t>-</w:t>
            </w:r>
          </w:p>
        </w:tc>
        <w:tc>
          <w:tcPr>
            <w:tcW w:w="727" w:type="dxa"/>
            <w:gridSpan w:val="2"/>
            <w:noWrap/>
            <w:vAlign w:val="center"/>
            <w:hideMark/>
          </w:tcPr>
          <w:p w14:paraId="40BE140C" w14:textId="77777777" w:rsidR="00550C22" w:rsidRPr="00550C22" w:rsidRDefault="00550C22" w:rsidP="00550C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sz w:val="16"/>
                <w:szCs w:val="16"/>
              </w:rPr>
            </w:pPr>
            <w:r w:rsidRPr="00550C22">
              <w:rPr>
                <w:rFonts w:ascii="Times New Roman" w:eastAsia="Times New Roman" w:hAnsi="Times New Roman" w:cs="Times New Roman"/>
                <w:b/>
                <w:bCs/>
                <w:sz w:val="16"/>
                <w:szCs w:val="16"/>
              </w:rPr>
              <w:t>0</w:t>
            </w:r>
          </w:p>
        </w:tc>
      </w:tr>
      <w:tr w:rsidR="00A52B4C" w:rsidRPr="00550C22" w14:paraId="2716F466" w14:textId="77777777" w:rsidTr="00225A90">
        <w:trPr>
          <w:cnfStyle w:val="000000100000" w:firstRow="0" w:lastRow="0" w:firstColumn="0" w:lastColumn="0" w:oddVBand="0" w:evenVBand="0" w:oddHBand="1" w:evenHBand="0" w:firstRowFirstColumn="0" w:firstRowLastColumn="0" w:lastRowFirstColumn="0" w:lastRowLastColumn="0"/>
          <w:trHeight w:val="518"/>
        </w:trPr>
        <w:tc>
          <w:tcPr>
            <w:cnfStyle w:val="001000000000" w:firstRow="0" w:lastRow="0" w:firstColumn="1" w:lastColumn="0" w:oddVBand="0" w:evenVBand="0" w:oddHBand="0" w:evenHBand="0" w:firstRowFirstColumn="0" w:firstRowLastColumn="0" w:lastRowFirstColumn="0" w:lastRowLastColumn="0"/>
            <w:tcW w:w="706" w:type="dxa"/>
            <w:shd w:val="clear" w:color="auto" w:fill="FFFFFF" w:themeFill="background1"/>
            <w:noWrap/>
            <w:vAlign w:val="center"/>
            <w:hideMark/>
          </w:tcPr>
          <w:p w14:paraId="32687410" w14:textId="77777777" w:rsidR="00550C22" w:rsidRPr="00550C22" w:rsidRDefault="00550C22" w:rsidP="00550C22">
            <w:pPr>
              <w:jc w:val="center"/>
              <w:rPr>
                <w:rFonts w:ascii="Times New Roman" w:eastAsia="Times New Roman" w:hAnsi="Times New Roman" w:cs="Times New Roman"/>
                <w:sz w:val="16"/>
                <w:szCs w:val="16"/>
              </w:rPr>
            </w:pPr>
            <w:r w:rsidRPr="00550C22">
              <w:rPr>
                <w:rFonts w:ascii="Times New Roman" w:eastAsia="Times New Roman" w:hAnsi="Times New Roman" w:cs="Times New Roman"/>
                <w:sz w:val="16"/>
                <w:szCs w:val="16"/>
              </w:rPr>
              <w:t>25</w:t>
            </w:r>
          </w:p>
        </w:tc>
        <w:tc>
          <w:tcPr>
            <w:tcW w:w="546" w:type="dxa"/>
            <w:gridSpan w:val="2"/>
            <w:noWrap/>
            <w:vAlign w:val="center"/>
            <w:hideMark/>
          </w:tcPr>
          <w:p w14:paraId="6C39526A" w14:textId="77777777" w:rsidR="00550C22" w:rsidRPr="00550C22" w:rsidRDefault="00550C22" w:rsidP="00550C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sz w:val="16"/>
                <w:szCs w:val="16"/>
              </w:rPr>
            </w:pPr>
            <w:r w:rsidRPr="00550C22">
              <w:rPr>
                <w:rFonts w:ascii="Times New Roman" w:eastAsia="Times New Roman" w:hAnsi="Times New Roman" w:cs="Times New Roman"/>
                <w:bCs/>
                <w:sz w:val="16"/>
                <w:szCs w:val="16"/>
              </w:rPr>
              <w:t>-</w:t>
            </w:r>
          </w:p>
        </w:tc>
        <w:tc>
          <w:tcPr>
            <w:tcW w:w="547" w:type="dxa"/>
            <w:noWrap/>
            <w:vAlign w:val="center"/>
            <w:hideMark/>
          </w:tcPr>
          <w:p w14:paraId="6E1BAD15" w14:textId="77777777" w:rsidR="00550C22" w:rsidRPr="00550C22" w:rsidRDefault="00550C22" w:rsidP="00550C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sz w:val="16"/>
                <w:szCs w:val="16"/>
              </w:rPr>
            </w:pPr>
            <w:r w:rsidRPr="00550C22">
              <w:rPr>
                <w:rFonts w:ascii="Times New Roman" w:eastAsia="Times New Roman" w:hAnsi="Times New Roman" w:cs="Times New Roman"/>
                <w:bCs/>
                <w:sz w:val="16"/>
                <w:szCs w:val="16"/>
              </w:rPr>
              <w:t>-</w:t>
            </w:r>
          </w:p>
        </w:tc>
        <w:tc>
          <w:tcPr>
            <w:tcW w:w="547" w:type="dxa"/>
            <w:noWrap/>
            <w:vAlign w:val="center"/>
            <w:hideMark/>
          </w:tcPr>
          <w:p w14:paraId="36CBF325" w14:textId="77777777" w:rsidR="00550C22" w:rsidRPr="00550C22" w:rsidRDefault="00550C22" w:rsidP="00550C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sz w:val="16"/>
                <w:szCs w:val="16"/>
              </w:rPr>
            </w:pPr>
            <w:r w:rsidRPr="00550C22">
              <w:rPr>
                <w:rFonts w:ascii="Times New Roman" w:eastAsia="Times New Roman" w:hAnsi="Times New Roman" w:cs="Times New Roman"/>
                <w:bCs/>
                <w:sz w:val="16"/>
                <w:szCs w:val="16"/>
              </w:rPr>
              <w:t>-</w:t>
            </w:r>
          </w:p>
        </w:tc>
        <w:tc>
          <w:tcPr>
            <w:tcW w:w="546" w:type="dxa"/>
            <w:noWrap/>
            <w:vAlign w:val="center"/>
            <w:hideMark/>
          </w:tcPr>
          <w:p w14:paraId="493B974D" w14:textId="77777777" w:rsidR="00550C22" w:rsidRPr="00550C22" w:rsidRDefault="00550C22" w:rsidP="00550C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sz w:val="16"/>
                <w:szCs w:val="16"/>
              </w:rPr>
            </w:pPr>
            <w:r w:rsidRPr="00550C22">
              <w:rPr>
                <w:rFonts w:ascii="Times New Roman" w:eastAsia="Times New Roman" w:hAnsi="Times New Roman" w:cs="Times New Roman"/>
                <w:bCs/>
                <w:sz w:val="16"/>
                <w:szCs w:val="16"/>
              </w:rPr>
              <w:t>-</w:t>
            </w:r>
          </w:p>
        </w:tc>
        <w:tc>
          <w:tcPr>
            <w:tcW w:w="547" w:type="dxa"/>
            <w:noWrap/>
            <w:vAlign w:val="center"/>
            <w:hideMark/>
          </w:tcPr>
          <w:p w14:paraId="0E283C0B" w14:textId="77777777" w:rsidR="00550C22" w:rsidRPr="00550C22" w:rsidRDefault="00550C22" w:rsidP="00550C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sz w:val="16"/>
                <w:szCs w:val="16"/>
              </w:rPr>
            </w:pPr>
            <w:r w:rsidRPr="00550C22">
              <w:rPr>
                <w:rFonts w:ascii="Times New Roman" w:eastAsia="Times New Roman" w:hAnsi="Times New Roman" w:cs="Times New Roman"/>
                <w:bCs/>
                <w:sz w:val="16"/>
                <w:szCs w:val="16"/>
              </w:rPr>
              <w:t>-</w:t>
            </w:r>
          </w:p>
        </w:tc>
        <w:tc>
          <w:tcPr>
            <w:tcW w:w="547" w:type="dxa"/>
            <w:noWrap/>
            <w:vAlign w:val="center"/>
            <w:hideMark/>
          </w:tcPr>
          <w:p w14:paraId="38942805" w14:textId="77777777" w:rsidR="00550C22" w:rsidRPr="00550C22" w:rsidRDefault="00550C22" w:rsidP="00550C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sz w:val="16"/>
                <w:szCs w:val="16"/>
              </w:rPr>
            </w:pPr>
            <w:r w:rsidRPr="00550C22">
              <w:rPr>
                <w:rFonts w:ascii="Times New Roman" w:eastAsia="Times New Roman" w:hAnsi="Times New Roman" w:cs="Times New Roman"/>
                <w:bCs/>
                <w:sz w:val="16"/>
                <w:szCs w:val="16"/>
              </w:rPr>
              <w:t>-</w:t>
            </w:r>
          </w:p>
        </w:tc>
        <w:tc>
          <w:tcPr>
            <w:tcW w:w="546" w:type="dxa"/>
            <w:noWrap/>
            <w:vAlign w:val="center"/>
            <w:hideMark/>
          </w:tcPr>
          <w:p w14:paraId="26D0203C" w14:textId="77777777" w:rsidR="00550C22" w:rsidRPr="00550C22" w:rsidRDefault="00550C22" w:rsidP="00550C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sz w:val="16"/>
                <w:szCs w:val="16"/>
              </w:rPr>
            </w:pPr>
            <w:r w:rsidRPr="00550C22">
              <w:rPr>
                <w:rFonts w:ascii="Times New Roman" w:eastAsia="Times New Roman" w:hAnsi="Times New Roman" w:cs="Times New Roman"/>
                <w:bCs/>
                <w:sz w:val="16"/>
                <w:szCs w:val="16"/>
              </w:rPr>
              <w:t>-</w:t>
            </w:r>
          </w:p>
        </w:tc>
        <w:tc>
          <w:tcPr>
            <w:tcW w:w="547" w:type="dxa"/>
            <w:noWrap/>
            <w:vAlign w:val="center"/>
            <w:hideMark/>
          </w:tcPr>
          <w:p w14:paraId="19715E2A" w14:textId="77777777" w:rsidR="00550C22" w:rsidRPr="00550C22" w:rsidRDefault="00550C22" w:rsidP="00550C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sz w:val="16"/>
                <w:szCs w:val="16"/>
              </w:rPr>
            </w:pPr>
            <w:r w:rsidRPr="00550C22">
              <w:rPr>
                <w:rFonts w:ascii="Times New Roman" w:eastAsia="Times New Roman" w:hAnsi="Times New Roman" w:cs="Times New Roman"/>
                <w:bCs/>
                <w:sz w:val="16"/>
                <w:szCs w:val="16"/>
              </w:rPr>
              <w:t>-</w:t>
            </w:r>
          </w:p>
        </w:tc>
        <w:tc>
          <w:tcPr>
            <w:tcW w:w="547" w:type="dxa"/>
            <w:noWrap/>
            <w:vAlign w:val="center"/>
            <w:hideMark/>
          </w:tcPr>
          <w:p w14:paraId="2D3625DC" w14:textId="77777777" w:rsidR="00550C22" w:rsidRPr="00550C22" w:rsidRDefault="00550C22" w:rsidP="00550C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sz w:val="16"/>
                <w:szCs w:val="16"/>
              </w:rPr>
            </w:pPr>
            <w:r w:rsidRPr="00550C22">
              <w:rPr>
                <w:rFonts w:ascii="Times New Roman" w:eastAsia="Times New Roman" w:hAnsi="Times New Roman" w:cs="Times New Roman"/>
                <w:bCs/>
                <w:sz w:val="16"/>
                <w:szCs w:val="16"/>
              </w:rPr>
              <w:t>-</w:t>
            </w:r>
          </w:p>
        </w:tc>
        <w:tc>
          <w:tcPr>
            <w:tcW w:w="546" w:type="dxa"/>
            <w:noWrap/>
            <w:vAlign w:val="center"/>
            <w:hideMark/>
          </w:tcPr>
          <w:p w14:paraId="11573008" w14:textId="77777777" w:rsidR="00550C22" w:rsidRPr="00550C22" w:rsidRDefault="00550C22" w:rsidP="00550C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sz w:val="16"/>
                <w:szCs w:val="16"/>
              </w:rPr>
            </w:pPr>
            <w:r w:rsidRPr="00550C22">
              <w:rPr>
                <w:rFonts w:ascii="Times New Roman" w:eastAsia="Times New Roman" w:hAnsi="Times New Roman" w:cs="Times New Roman"/>
                <w:bCs/>
                <w:sz w:val="16"/>
                <w:szCs w:val="16"/>
              </w:rPr>
              <w:t>-</w:t>
            </w:r>
          </w:p>
        </w:tc>
        <w:tc>
          <w:tcPr>
            <w:tcW w:w="547" w:type="dxa"/>
            <w:noWrap/>
            <w:vAlign w:val="center"/>
            <w:hideMark/>
          </w:tcPr>
          <w:p w14:paraId="58DA64D8" w14:textId="77777777" w:rsidR="00550C22" w:rsidRPr="00550C22" w:rsidRDefault="00550C22" w:rsidP="00550C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sz w:val="16"/>
                <w:szCs w:val="16"/>
              </w:rPr>
            </w:pPr>
            <w:r w:rsidRPr="00550C22">
              <w:rPr>
                <w:rFonts w:ascii="Times New Roman" w:eastAsia="Times New Roman" w:hAnsi="Times New Roman" w:cs="Times New Roman"/>
                <w:bCs/>
                <w:sz w:val="16"/>
                <w:szCs w:val="16"/>
              </w:rPr>
              <w:t>-</w:t>
            </w:r>
          </w:p>
        </w:tc>
        <w:tc>
          <w:tcPr>
            <w:tcW w:w="547" w:type="dxa"/>
            <w:noWrap/>
            <w:vAlign w:val="center"/>
            <w:hideMark/>
          </w:tcPr>
          <w:p w14:paraId="4D5B8650" w14:textId="77777777" w:rsidR="00550C22" w:rsidRPr="00550C22" w:rsidRDefault="00550C22" w:rsidP="00550C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sz w:val="16"/>
                <w:szCs w:val="16"/>
              </w:rPr>
            </w:pPr>
            <w:r w:rsidRPr="00550C22">
              <w:rPr>
                <w:rFonts w:ascii="Times New Roman" w:eastAsia="Times New Roman" w:hAnsi="Times New Roman" w:cs="Times New Roman"/>
                <w:bCs/>
                <w:sz w:val="16"/>
                <w:szCs w:val="16"/>
              </w:rPr>
              <w:t>-</w:t>
            </w:r>
          </w:p>
        </w:tc>
        <w:tc>
          <w:tcPr>
            <w:tcW w:w="546" w:type="dxa"/>
            <w:noWrap/>
            <w:vAlign w:val="center"/>
            <w:hideMark/>
          </w:tcPr>
          <w:p w14:paraId="4B3C8EB7" w14:textId="77777777" w:rsidR="00550C22" w:rsidRPr="00550C22" w:rsidRDefault="00550C22" w:rsidP="00550C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sz w:val="16"/>
                <w:szCs w:val="16"/>
              </w:rPr>
            </w:pPr>
            <w:r w:rsidRPr="00550C22">
              <w:rPr>
                <w:rFonts w:ascii="Times New Roman" w:eastAsia="Times New Roman" w:hAnsi="Times New Roman" w:cs="Times New Roman"/>
                <w:bCs/>
                <w:sz w:val="16"/>
                <w:szCs w:val="16"/>
              </w:rPr>
              <w:t>-</w:t>
            </w:r>
          </w:p>
        </w:tc>
        <w:tc>
          <w:tcPr>
            <w:tcW w:w="547" w:type="dxa"/>
            <w:noWrap/>
            <w:vAlign w:val="center"/>
            <w:hideMark/>
          </w:tcPr>
          <w:p w14:paraId="6D3BF2A5" w14:textId="77777777" w:rsidR="00550C22" w:rsidRPr="00550C22" w:rsidRDefault="00550C22" w:rsidP="00550C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sz w:val="16"/>
                <w:szCs w:val="16"/>
              </w:rPr>
            </w:pPr>
            <w:r w:rsidRPr="00550C22">
              <w:rPr>
                <w:rFonts w:ascii="Times New Roman" w:eastAsia="Times New Roman" w:hAnsi="Times New Roman" w:cs="Times New Roman"/>
                <w:bCs/>
                <w:sz w:val="16"/>
                <w:szCs w:val="16"/>
              </w:rPr>
              <w:t>-</w:t>
            </w:r>
          </w:p>
        </w:tc>
        <w:tc>
          <w:tcPr>
            <w:tcW w:w="547" w:type="dxa"/>
            <w:noWrap/>
            <w:vAlign w:val="center"/>
            <w:hideMark/>
          </w:tcPr>
          <w:p w14:paraId="2FD8A0EC" w14:textId="77777777" w:rsidR="00550C22" w:rsidRPr="00550C22" w:rsidRDefault="00550C22" w:rsidP="00550C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sz w:val="16"/>
                <w:szCs w:val="16"/>
              </w:rPr>
            </w:pPr>
            <w:r w:rsidRPr="00550C22">
              <w:rPr>
                <w:rFonts w:ascii="Times New Roman" w:eastAsia="Times New Roman" w:hAnsi="Times New Roman" w:cs="Times New Roman"/>
                <w:bCs/>
                <w:sz w:val="16"/>
                <w:szCs w:val="16"/>
              </w:rPr>
              <w:t>0</w:t>
            </w:r>
          </w:p>
        </w:tc>
        <w:tc>
          <w:tcPr>
            <w:tcW w:w="546" w:type="dxa"/>
            <w:noWrap/>
            <w:vAlign w:val="center"/>
            <w:hideMark/>
          </w:tcPr>
          <w:p w14:paraId="24A256AD" w14:textId="77777777" w:rsidR="00550C22" w:rsidRPr="00550C22" w:rsidRDefault="00550C22" w:rsidP="00550C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sz w:val="16"/>
                <w:szCs w:val="16"/>
              </w:rPr>
            </w:pPr>
            <w:r w:rsidRPr="00550C22">
              <w:rPr>
                <w:rFonts w:ascii="Times New Roman" w:eastAsia="Times New Roman" w:hAnsi="Times New Roman" w:cs="Times New Roman"/>
                <w:bCs/>
                <w:sz w:val="16"/>
                <w:szCs w:val="16"/>
              </w:rPr>
              <w:t>0</w:t>
            </w:r>
          </w:p>
        </w:tc>
        <w:tc>
          <w:tcPr>
            <w:tcW w:w="547" w:type="dxa"/>
            <w:noWrap/>
            <w:vAlign w:val="center"/>
            <w:hideMark/>
          </w:tcPr>
          <w:p w14:paraId="02E3F5A1" w14:textId="77777777" w:rsidR="00550C22" w:rsidRPr="00550C22" w:rsidRDefault="00550C22" w:rsidP="00550C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sz w:val="16"/>
                <w:szCs w:val="16"/>
              </w:rPr>
            </w:pPr>
            <w:r w:rsidRPr="00550C22">
              <w:rPr>
                <w:rFonts w:ascii="Times New Roman" w:eastAsia="Times New Roman" w:hAnsi="Times New Roman" w:cs="Times New Roman"/>
                <w:bCs/>
                <w:sz w:val="16"/>
                <w:szCs w:val="16"/>
              </w:rPr>
              <w:t>0</w:t>
            </w:r>
          </w:p>
        </w:tc>
        <w:tc>
          <w:tcPr>
            <w:tcW w:w="547" w:type="dxa"/>
            <w:noWrap/>
            <w:vAlign w:val="center"/>
            <w:hideMark/>
          </w:tcPr>
          <w:p w14:paraId="7E52DF9A" w14:textId="77777777" w:rsidR="00550C22" w:rsidRPr="00550C22" w:rsidRDefault="00550C22" w:rsidP="00550C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sz w:val="16"/>
                <w:szCs w:val="16"/>
              </w:rPr>
            </w:pPr>
            <w:r w:rsidRPr="00550C22">
              <w:rPr>
                <w:rFonts w:ascii="Times New Roman" w:eastAsia="Times New Roman" w:hAnsi="Times New Roman" w:cs="Times New Roman"/>
                <w:bCs/>
                <w:sz w:val="16"/>
                <w:szCs w:val="16"/>
              </w:rPr>
              <w:t>-</w:t>
            </w:r>
          </w:p>
        </w:tc>
        <w:tc>
          <w:tcPr>
            <w:tcW w:w="546" w:type="dxa"/>
            <w:noWrap/>
            <w:vAlign w:val="center"/>
            <w:hideMark/>
          </w:tcPr>
          <w:p w14:paraId="4C59070A" w14:textId="77777777" w:rsidR="00550C22" w:rsidRPr="00550C22" w:rsidRDefault="00550C22" w:rsidP="00550C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sz w:val="16"/>
                <w:szCs w:val="16"/>
              </w:rPr>
            </w:pPr>
            <w:r w:rsidRPr="00550C22">
              <w:rPr>
                <w:rFonts w:ascii="Times New Roman" w:eastAsia="Times New Roman" w:hAnsi="Times New Roman" w:cs="Times New Roman"/>
                <w:bCs/>
                <w:sz w:val="16"/>
                <w:szCs w:val="16"/>
              </w:rPr>
              <w:t>-</w:t>
            </w:r>
          </w:p>
        </w:tc>
        <w:tc>
          <w:tcPr>
            <w:tcW w:w="547" w:type="dxa"/>
            <w:noWrap/>
            <w:vAlign w:val="center"/>
            <w:hideMark/>
          </w:tcPr>
          <w:p w14:paraId="0E6FF15D" w14:textId="77777777" w:rsidR="00550C22" w:rsidRPr="00550C22" w:rsidRDefault="00550C22" w:rsidP="00550C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sz w:val="16"/>
                <w:szCs w:val="16"/>
              </w:rPr>
            </w:pPr>
            <w:r w:rsidRPr="00550C22">
              <w:rPr>
                <w:rFonts w:ascii="Times New Roman" w:eastAsia="Times New Roman" w:hAnsi="Times New Roman" w:cs="Times New Roman"/>
                <w:bCs/>
                <w:sz w:val="16"/>
                <w:szCs w:val="16"/>
              </w:rPr>
              <w:t>-</w:t>
            </w:r>
          </w:p>
        </w:tc>
        <w:tc>
          <w:tcPr>
            <w:tcW w:w="547" w:type="dxa"/>
            <w:noWrap/>
            <w:vAlign w:val="center"/>
            <w:hideMark/>
          </w:tcPr>
          <w:p w14:paraId="778B3162" w14:textId="77777777" w:rsidR="00550C22" w:rsidRPr="00550C22" w:rsidRDefault="00550C22" w:rsidP="00550C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sz w:val="16"/>
                <w:szCs w:val="16"/>
              </w:rPr>
            </w:pPr>
            <w:r w:rsidRPr="00550C22">
              <w:rPr>
                <w:rFonts w:ascii="Times New Roman" w:eastAsia="Times New Roman" w:hAnsi="Times New Roman" w:cs="Times New Roman"/>
                <w:bCs/>
                <w:sz w:val="16"/>
                <w:szCs w:val="16"/>
              </w:rPr>
              <w:t>-</w:t>
            </w:r>
          </w:p>
        </w:tc>
        <w:tc>
          <w:tcPr>
            <w:tcW w:w="546" w:type="dxa"/>
            <w:noWrap/>
            <w:vAlign w:val="center"/>
            <w:hideMark/>
          </w:tcPr>
          <w:p w14:paraId="31F26A13" w14:textId="77777777" w:rsidR="00550C22" w:rsidRPr="00550C22" w:rsidRDefault="00550C22" w:rsidP="00550C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sz w:val="16"/>
                <w:szCs w:val="16"/>
              </w:rPr>
            </w:pPr>
            <w:r w:rsidRPr="00550C22">
              <w:rPr>
                <w:rFonts w:ascii="Times New Roman" w:eastAsia="Times New Roman" w:hAnsi="Times New Roman" w:cs="Times New Roman"/>
                <w:bCs/>
                <w:sz w:val="16"/>
                <w:szCs w:val="16"/>
              </w:rPr>
              <w:t>-</w:t>
            </w:r>
          </w:p>
        </w:tc>
        <w:tc>
          <w:tcPr>
            <w:tcW w:w="547" w:type="dxa"/>
            <w:noWrap/>
            <w:vAlign w:val="center"/>
            <w:hideMark/>
          </w:tcPr>
          <w:p w14:paraId="3BDC1CEA" w14:textId="77777777" w:rsidR="00550C22" w:rsidRPr="00550C22" w:rsidRDefault="00550C22" w:rsidP="00550C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sz w:val="16"/>
                <w:szCs w:val="16"/>
              </w:rPr>
            </w:pPr>
            <w:r w:rsidRPr="00550C22">
              <w:rPr>
                <w:rFonts w:ascii="Times New Roman" w:eastAsia="Times New Roman" w:hAnsi="Times New Roman" w:cs="Times New Roman"/>
                <w:bCs/>
                <w:sz w:val="16"/>
                <w:szCs w:val="16"/>
              </w:rPr>
              <w:t>-</w:t>
            </w:r>
          </w:p>
        </w:tc>
        <w:tc>
          <w:tcPr>
            <w:tcW w:w="547" w:type="dxa"/>
            <w:noWrap/>
            <w:vAlign w:val="center"/>
            <w:hideMark/>
          </w:tcPr>
          <w:p w14:paraId="064E17D3" w14:textId="77777777" w:rsidR="00550C22" w:rsidRPr="00550C22" w:rsidRDefault="00550C22" w:rsidP="00550C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sz w:val="16"/>
                <w:szCs w:val="16"/>
              </w:rPr>
            </w:pPr>
            <w:r w:rsidRPr="00550C22">
              <w:rPr>
                <w:rFonts w:ascii="Times New Roman" w:eastAsia="Times New Roman" w:hAnsi="Times New Roman" w:cs="Times New Roman"/>
                <w:bCs/>
                <w:sz w:val="16"/>
                <w:szCs w:val="16"/>
              </w:rPr>
              <w:t>-</w:t>
            </w:r>
          </w:p>
        </w:tc>
        <w:tc>
          <w:tcPr>
            <w:tcW w:w="546" w:type="dxa"/>
            <w:gridSpan w:val="2"/>
            <w:noWrap/>
            <w:vAlign w:val="center"/>
            <w:hideMark/>
          </w:tcPr>
          <w:p w14:paraId="7CF4B2D2" w14:textId="77777777" w:rsidR="00550C22" w:rsidRPr="00550C22" w:rsidRDefault="00550C22" w:rsidP="00550C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sz w:val="16"/>
                <w:szCs w:val="16"/>
              </w:rPr>
            </w:pPr>
            <w:r w:rsidRPr="00550C22">
              <w:rPr>
                <w:rFonts w:ascii="Times New Roman" w:eastAsia="Times New Roman" w:hAnsi="Times New Roman" w:cs="Times New Roman"/>
                <w:bCs/>
                <w:sz w:val="16"/>
                <w:szCs w:val="16"/>
              </w:rPr>
              <w:t>-</w:t>
            </w:r>
          </w:p>
        </w:tc>
        <w:tc>
          <w:tcPr>
            <w:tcW w:w="547" w:type="dxa"/>
            <w:noWrap/>
            <w:vAlign w:val="center"/>
            <w:hideMark/>
          </w:tcPr>
          <w:p w14:paraId="527D12D5" w14:textId="77777777" w:rsidR="00550C22" w:rsidRPr="00550C22" w:rsidRDefault="00550C22" w:rsidP="00550C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sz w:val="16"/>
                <w:szCs w:val="16"/>
              </w:rPr>
            </w:pPr>
            <w:r w:rsidRPr="00550C22">
              <w:rPr>
                <w:rFonts w:ascii="Times New Roman" w:eastAsia="Times New Roman" w:hAnsi="Times New Roman" w:cs="Times New Roman"/>
                <w:bCs/>
                <w:sz w:val="16"/>
                <w:szCs w:val="16"/>
              </w:rPr>
              <w:t>-</w:t>
            </w:r>
          </w:p>
        </w:tc>
        <w:tc>
          <w:tcPr>
            <w:tcW w:w="727" w:type="dxa"/>
            <w:gridSpan w:val="2"/>
            <w:noWrap/>
            <w:vAlign w:val="center"/>
            <w:hideMark/>
          </w:tcPr>
          <w:p w14:paraId="234848A0" w14:textId="77777777" w:rsidR="00550C22" w:rsidRPr="00550C22" w:rsidRDefault="00550C22" w:rsidP="00550C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16"/>
                <w:szCs w:val="16"/>
              </w:rPr>
            </w:pPr>
            <w:r w:rsidRPr="00550C22">
              <w:rPr>
                <w:rFonts w:ascii="Times New Roman" w:eastAsia="Times New Roman" w:hAnsi="Times New Roman" w:cs="Times New Roman"/>
                <w:b/>
                <w:bCs/>
                <w:sz w:val="16"/>
                <w:szCs w:val="16"/>
              </w:rPr>
              <w:t>0</w:t>
            </w:r>
          </w:p>
        </w:tc>
      </w:tr>
      <w:tr w:rsidR="00550C22" w:rsidRPr="00550C22" w14:paraId="68348BA1" w14:textId="77777777" w:rsidTr="00225A90">
        <w:trPr>
          <w:trHeight w:val="518"/>
        </w:trPr>
        <w:tc>
          <w:tcPr>
            <w:cnfStyle w:val="001000000000" w:firstRow="0" w:lastRow="0" w:firstColumn="1" w:lastColumn="0" w:oddVBand="0" w:evenVBand="0" w:oddHBand="0" w:evenHBand="0" w:firstRowFirstColumn="0" w:firstRowLastColumn="0" w:lastRowFirstColumn="0" w:lastRowLastColumn="0"/>
            <w:tcW w:w="706" w:type="dxa"/>
            <w:shd w:val="clear" w:color="auto" w:fill="FFFFFF" w:themeFill="background1"/>
            <w:noWrap/>
            <w:vAlign w:val="center"/>
            <w:hideMark/>
          </w:tcPr>
          <w:p w14:paraId="36AAB177" w14:textId="77777777" w:rsidR="00550C22" w:rsidRPr="00550C22" w:rsidRDefault="00550C22" w:rsidP="00550C22">
            <w:pPr>
              <w:jc w:val="center"/>
              <w:rPr>
                <w:rFonts w:ascii="Times New Roman" w:eastAsia="Times New Roman" w:hAnsi="Times New Roman" w:cs="Times New Roman"/>
                <w:sz w:val="16"/>
                <w:szCs w:val="16"/>
              </w:rPr>
            </w:pPr>
            <w:r w:rsidRPr="00550C22">
              <w:rPr>
                <w:rFonts w:ascii="Times New Roman" w:eastAsia="Times New Roman" w:hAnsi="Times New Roman" w:cs="Times New Roman"/>
                <w:sz w:val="16"/>
                <w:szCs w:val="16"/>
              </w:rPr>
              <w:t>26</w:t>
            </w:r>
          </w:p>
        </w:tc>
        <w:tc>
          <w:tcPr>
            <w:tcW w:w="546" w:type="dxa"/>
            <w:gridSpan w:val="2"/>
            <w:noWrap/>
            <w:vAlign w:val="center"/>
            <w:hideMark/>
          </w:tcPr>
          <w:p w14:paraId="4D66F5DA" w14:textId="77777777" w:rsidR="00550C22" w:rsidRPr="00550C22" w:rsidRDefault="00550C22" w:rsidP="00550C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550C22">
              <w:rPr>
                <w:rFonts w:ascii="Times New Roman" w:eastAsia="Times New Roman" w:hAnsi="Times New Roman" w:cs="Times New Roman"/>
                <w:sz w:val="16"/>
                <w:szCs w:val="16"/>
              </w:rPr>
              <w:t>-</w:t>
            </w:r>
          </w:p>
        </w:tc>
        <w:tc>
          <w:tcPr>
            <w:tcW w:w="547" w:type="dxa"/>
            <w:noWrap/>
            <w:vAlign w:val="center"/>
            <w:hideMark/>
          </w:tcPr>
          <w:p w14:paraId="01F27AF3" w14:textId="77777777" w:rsidR="00550C22" w:rsidRPr="00550C22" w:rsidRDefault="00550C22" w:rsidP="00550C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550C22">
              <w:rPr>
                <w:rFonts w:ascii="Times New Roman" w:eastAsia="Times New Roman" w:hAnsi="Times New Roman" w:cs="Times New Roman"/>
                <w:sz w:val="16"/>
                <w:szCs w:val="16"/>
              </w:rPr>
              <w:t>-</w:t>
            </w:r>
          </w:p>
        </w:tc>
        <w:tc>
          <w:tcPr>
            <w:tcW w:w="547" w:type="dxa"/>
            <w:noWrap/>
            <w:vAlign w:val="center"/>
            <w:hideMark/>
          </w:tcPr>
          <w:p w14:paraId="4E636C15" w14:textId="77777777" w:rsidR="00550C22" w:rsidRPr="00550C22" w:rsidRDefault="00550C22" w:rsidP="00550C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550C22">
              <w:rPr>
                <w:rFonts w:ascii="Times New Roman" w:eastAsia="Times New Roman" w:hAnsi="Times New Roman" w:cs="Times New Roman"/>
                <w:sz w:val="16"/>
                <w:szCs w:val="16"/>
              </w:rPr>
              <w:t>-</w:t>
            </w:r>
          </w:p>
        </w:tc>
        <w:tc>
          <w:tcPr>
            <w:tcW w:w="546" w:type="dxa"/>
            <w:noWrap/>
            <w:vAlign w:val="center"/>
            <w:hideMark/>
          </w:tcPr>
          <w:p w14:paraId="57363720" w14:textId="77777777" w:rsidR="00550C22" w:rsidRPr="00550C22" w:rsidRDefault="00550C22" w:rsidP="00550C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550C22">
              <w:rPr>
                <w:rFonts w:ascii="Times New Roman" w:eastAsia="Times New Roman" w:hAnsi="Times New Roman" w:cs="Times New Roman"/>
                <w:sz w:val="16"/>
                <w:szCs w:val="16"/>
              </w:rPr>
              <w:t>-</w:t>
            </w:r>
          </w:p>
        </w:tc>
        <w:tc>
          <w:tcPr>
            <w:tcW w:w="547" w:type="dxa"/>
            <w:noWrap/>
            <w:vAlign w:val="center"/>
            <w:hideMark/>
          </w:tcPr>
          <w:p w14:paraId="55ED9AC5" w14:textId="77777777" w:rsidR="00550C22" w:rsidRPr="00550C22" w:rsidRDefault="00550C22" w:rsidP="00550C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550C22">
              <w:rPr>
                <w:rFonts w:ascii="Times New Roman" w:eastAsia="Times New Roman" w:hAnsi="Times New Roman" w:cs="Times New Roman"/>
                <w:sz w:val="16"/>
                <w:szCs w:val="16"/>
              </w:rPr>
              <w:t>-</w:t>
            </w:r>
          </w:p>
        </w:tc>
        <w:tc>
          <w:tcPr>
            <w:tcW w:w="547" w:type="dxa"/>
            <w:noWrap/>
            <w:vAlign w:val="center"/>
            <w:hideMark/>
          </w:tcPr>
          <w:p w14:paraId="175750BC" w14:textId="77777777" w:rsidR="00550C22" w:rsidRPr="00550C22" w:rsidRDefault="00550C22" w:rsidP="00550C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550C22">
              <w:rPr>
                <w:rFonts w:ascii="Times New Roman" w:eastAsia="Times New Roman" w:hAnsi="Times New Roman" w:cs="Times New Roman"/>
                <w:sz w:val="16"/>
                <w:szCs w:val="16"/>
              </w:rPr>
              <w:t>-</w:t>
            </w:r>
          </w:p>
        </w:tc>
        <w:tc>
          <w:tcPr>
            <w:tcW w:w="546" w:type="dxa"/>
            <w:noWrap/>
            <w:vAlign w:val="center"/>
            <w:hideMark/>
          </w:tcPr>
          <w:p w14:paraId="0BC0F59F" w14:textId="77777777" w:rsidR="00550C22" w:rsidRPr="00550C22" w:rsidRDefault="00550C22" w:rsidP="00550C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550C22">
              <w:rPr>
                <w:rFonts w:ascii="Times New Roman" w:eastAsia="Times New Roman" w:hAnsi="Times New Roman" w:cs="Times New Roman"/>
                <w:sz w:val="16"/>
                <w:szCs w:val="16"/>
              </w:rPr>
              <w:t>-</w:t>
            </w:r>
          </w:p>
        </w:tc>
        <w:tc>
          <w:tcPr>
            <w:tcW w:w="547" w:type="dxa"/>
            <w:noWrap/>
            <w:vAlign w:val="center"/>
            <w:hideMark/>
          </w:tcPr>
          <w:p w14:paraId="049B8685" w14:textId="77777777" w:rsidR="00550C22" w:rsidRPr="00550C22" w:rsidRDefault="00550C22" w:rsidP="00550C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550C22">
              <w:rPr>
                <w:rFonts w:ascii="Times New Roman" w:eastAsia="Times New Roman" w:hAnsi="Times New Roman" w:cs="Times New Roman"/>
                <w:sz w:val="16"/>
                <w:szCs w:val="16"/>
              </w:rPr>
              <w:t>-</w:t>
            </w:r>
          </w:p>
        </w:tc>
        <w:tc>
          <w:tcPr>
            <w:tcW w:w="547" w:type="dxa"/>
            <w:noWrap/>
            <w:vAlign w:val="center"/>
            <w:hideMark/>
          </w:tcPr>
          <w:p w14:paraId="5D8440CE" w14:textId="77777777" w:rsidR="00550C22" w:rsidRPr="00550C22" w:rsidRDefault="00550C22" w:rsidP="00550C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550C22">
              <w:rPr>
                <w:rFonts w:ascii="Times New Roman" w:eastAsia="Times New Roman" w:hAnsi="Times New Roman" w:cs="Times New Roman"/>
                <w:sz w:val="16"/>
                <w:szCs w:val="16"/>
              </w:rPr>
              <w:t>-</w:t>
            </w:r>
          </w:p>
        </w:tc>
        <w:tc>
          <w:tcPr>
            <w:tcW w:w="546" w:type="dxa"/>
            <w:noWrap/>
            <w:vAlign w:val="center"/>
            <w:hideMark/>
          </w:tcPr>
          <w:p w14:paraId="35B70A49" w14:textId="77777777" w:rsidR="00550C22" w:rsidRPr="00550C22" w:rsidRDefault="00550C22" w:rsidP="00550C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550C22">
              <w:rPr>
                <w:rFonts w:ascii="Times New Roman" w:eastAsia="Times New Roman" w:hAnsi="Times New Roman" w:cs="Times New Roman"/>
                <w:sz w:val="16"/>
                <w:szCs w:val="16"/>
              </w:rPr>
              <w:t>-</w:t>
            </w:r>
          </w:p>
        </w:tc>
        <w:tc>
          <w:tcPr>
            <w:tcW w:w="547" w:type="dxa"/>
            <w:noWrap/>
            <w:vAlign w:val="center"/>
            <w:hideMark/>
          </w:tcPr>
          <w:p w14:paraId="4A125821" w14:textId="77777777" w:rsidR="00550C22" w:rsidRPr="00550C22" w:rsidRDefault="00550C22" w:rsidP="00550C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550C22">
              <w:rPr>
                <w:rFonts w:ascii="Times New Roman" w:eastAsia="Times New Roman" w:hAnsi="Times New Roman" w:cs="Times New Roman"/>
                <w:sz w:val="16"/>
                <w:szCs w:val="16"/>
              </w:rPr>
              <w:t>-</w:t>
            </w:r>
          </w:p>
        </w:tc>
        <w:tc>
          <w:tcPr>
            <w:tcW w:w="547" w:type="dxa"/>
            <w:noWrap/>
            <w:vAlign w:val="center"/>
            <w:hideMark/>
          </w:tcPr>
          <w:p w14:paraId="3CCBBA03" w14:textId="77777777" w:rsidR="00550C22" w:rsidRPr="00550C22" w:rsidRDefault="00550C22" w:rsidP="00550C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550C22">
              <w:rPr>
                <w:rFonts w:ascii="Times New Roman" w:eastAsia="Times New Roman" w:hAnsi="Times New Roman" w:cs="Times New Roman"/>
                <w:sz w:val="16"/>
                <w:szCs w:val="16"/>
              </w:rPr>
              <w:t>-</w:t>
            </w:r>
          </w:p>
        </w:tc>
        <w:tc>
          <w:tcPr>
            <w:tcW w:w="546" w:type="dxa"/>
            <w:noWrap/>
            <w:vAlign w:val="center"/>
            <w:hideMark/>
          </w:tcPr>
          <w:p w14:paraId="6EABDEA0" w14:textId="77777777" w:rsidR="00550C22" w:rsidRPr="00550C22" w:rsidRDefault="00550C22" w:rsidP="00550C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550C22">
              <w:rPr>
                <w:rFonts w:ascii="Times New Roman" w:eastAsia="Times New Roman" w:hAnsi="Times New Roman" w:cs="Times New Roman"/>
                <w:sz w:val="16"/>
                <w:szCs w:val="16"/>
              </w:rPr>
              <w:t>-</w:t>
            </w:r>
          </w:p>
        </w:tc>
        <w:tc>
          <w:tcPr>
            <w:tcW w:w="547" w:type="dxa"/>
            <w:noWrap/>
            <w:vAlign w:val="center"/>
            <w:hideMark/>
          </w:tcPr>
          <w:p w14:paraId="5288A2A6" w14:textId="77777777" w:rsidR="00550C22" w:rsidRPr="00550C22" w:rsidRDefault="00550C22" w:rsidP="00550C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550C22">
              <w:rPr>
                <w:rFonts w:ascii="Times New Roman" w:eastAsia="Times New Roman" w:hAnsi="Times New Roman" w:cs="Times New Roman"/>
                <w:sz w:val="16"/>
                <w:szCs w:val="16"/>
              </w:rPr>
              <w:t>-</w:t>
            </w:r>
          </w:p>
        </w:tc>
        <w:tc>
          <w:tcPr>
            <w:tcW w:w="547" w:type="dxa"/>
            <w:noWrap/>
            <w:vAlign w:val="center"/>
            <w:hideMark/>
          </w:tcPr>
          <w:p w14:paraId="5ED4A454" w14:textId="77777777" w:rsidR="00550C22" w:rsidRPr="00550C22" w:rsidRDefault="00550C22" w:rsidP="00550C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550C22">
              <w:rPr>
                <w:rFonts w:ascii="Times New Roman" w:eastAsia="Times New Roman" w:hAnsi="Times New Roman" w:cs="Times New Roman"/>
                <w:sz w:val="16"/>
                <w:szCs w:val="16"/>
              </w:rPr>
              <w:t>1</w:t>
            </w:r>
          </w:p>
        </w:tc>
        <w:tc>
          <w:tcPr>
            <w:tcW w:w="546" w:type="dxa"/>
            <w:noWrap/>
            <w:vAlign w:val="center"/>
            <w:hideMark/>
          </w:tcPr>
          <w:p w14:paraId="1EB1052E" w14:textId="77777777" w:rsidR="00550C22" w:rsidRPr="00550C22" w:rsidRDefault="00550C22" w:rsidP="00550C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550C22">
              <w:rPr>
                <w:rFonts w:ascii="Times New Roman" w:eastAsia="Times New Roman" w:hAnsi="Times New Roman" w:cs="Times New Roman"/>
                <w:sz w:val="16"/>
                <w:szCs w:val="16"/>
              </w:rPr>
              <w:t>-</w:t>
            </w:r>
          </w:p>
        </w:tc>
        <w:tc>
          <w:tcPr>
            <w:tcW w:w="547" w:type="dxa"/>
            <w:noWrap/>
            <w:vAlign w:val="center"/>
            <w:hideMark/>
          </w:tcPr>
          <w:p w14:paraId="08208750" w14:textId="77777777" w:rsidR="00550C22" w:rsidRPr="00550C22" w:rsidRDefault="00550C22" w:rsidP="00550C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550C22">
              <w:rPr>
                <w:rFonts w:ascii="Times New Roman" w:eastAsia="Times New Roman" w:hAnsi="Times New Roman" w:cs="Times New Roman"/>
                <w:sz w:val="16"/>
                <w:szCs w:val="16"/>
              </w:rPr>
              <w:t>-</w:t>
            </w:r>
          </w:p>
        </w:tc>
        <w:tc>
          <w:tcPr>
            <w:tcW w:w="547" w:type="dxa"/>
            <w:noWrap/>
            <w:vAlign w:val="center"/>
            <w:hideMark/>
          </w:tcPr>
          <w:p w14:paraId="62F3B41E" w14:textId="77777777" w:rsidR="00550C22" w:rsidRPr="00550C22" w:rsidRDefault="00550C22" w:rsidP="00550C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550C22">
              <w:rPr>
                <w:rFonts w:ascii="Times New Roman" w:eastAsia="Times New Roman" w:hAnsi="Times New Roman" w:cs="Times New Roman"/>
                <w:sz w:val="16"/>
                <w:szCs w:val="16"/>
              </w:rPr>
              <w:t>-</w:t>
            </w:r>
          </w:p>
        </w:tc>
        <w:tc>
          <w:tcPr>
            <w:tcW w:w="546" w:type="dxa"/>
            <w:noWrap/>
            <w:vAlign w:val="center"/>
            <w:hideMark/>
          </w:tcPr>
          <w:p w14:paraId="3A51DB9C" w14:textId="77777777" w:rsidR="00550C22" w:rsidRPr="00550C22" w:rsidRDefault="00550C22" w:rsidP="00550C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550C22">
              <w:rPr>
                <w:rFonts w:ascii="Times New Roman" w:eastAsia="Times New Roman" w:hAnsi="Times New Roman" w:cs="Times New Roman"/>
                <w:sz w:val="16"/>
                <w:szCs w:val="16"/>
              </w:rPr>
              <w:t>-</w:t>
            </w:r>
          </w:p>
        </w:tc>
        <w:tc>
          <w:tcPr>
            <w:tcW w:w="547" w:type="dxa"/>
            <w:noWrap/>
            <w:vAlign w:val="center"/>
            <w:hideMark/>
          </w:tcPr>
          <w:p w14:paraId="7162BB0C" w14:textId="77777777" w:rsidR="00550C22" w:rsidRPr="00550C22" w:rsidRDefault="00550C22" w:rsidP="00550C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550C22">
              <w:rPr>
                <w:rFonts w:ascii="Times New Roman" w:eastAsia="Times New Roman" w:hAnsi="Times New Roman" w:cs="Times New Roman"/>
                <w:sz w:val="16"/>
                <w:szCs w:val="16"/>
              </w:rPr>
              <w:t>-</w:t>
            </w:r>
          </w:p>
        </w:tc>
        <w:tc>
          <w:tcPr>
            <w:tcW w:w="547" w:type="dxa"/>
            <w:noWrap/>
            <w:vAlign w:val="center"/>
            <w:hideMark/>
          </w:tcPr>
          <w:p w14:paraId="73AEB138" w14:textId="77777777" w:rsidR="00550C22" w:rsidRPr="00550C22" w:rsidRDefault="00550C22" w:rsidP="00550C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550C22">
              <w:rPr>
                <w:rFonts w:ascii="Times New Roman" w:eastAsia="Times New Roman" w:hAnsi="Times New Roman" w:cs="Times New Roman"/>
                <w:sz w:val="16"/>
                <w:szCs w:val="16"/>
              </w:rPr>
              <w:t>-</w:t>
            </w:r>
          </w:p>
        </w:tc>
        <w:tc>
          <w:tcPr>
            <w:tcW w:w="546" w:type="dxa"/>
            <w:noWrap/>
            <w:vAlign w:val="center"/>
            <w:hideMark/>
          </w:tcPr>
          <w:p w14:paraId="0FD1A6E9" w14:textId="77777777" w:rsidR="00550C22" w:rsidRPr="00550C22" w:rsidRDefault="00550C22" w:rsidP="00550C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550C22">
              <w:rPr>
                <w:rFonts w:ascii="Times New Roman" w:eastAsia="Times New Roman" w:hAnsi="Times New Roman" w:cs="Times New Roman"/>
                <w:sz w:val="16"/>
                <w:szCs w:val="16"/>
              </w:rPr>
              <w:t>-</w:t>
            </w:r>
          </w:p>
        </w:tc>
        <w:tc>
          <w:tcPr>
            <w:tcW w:w="547" w:type="dxa"/>
            <w:noWrap/>
            <w:vAlign w:val="center"/>
            <w:hideMark/>
          </w:tcPr>
          <w:p w14:paraId="78FCEBF8" w14:textId="77777777" w:rsidR="00550C22" w:rsidRPr="00550C22" w:rsidRDefault="00550C22" w:rsidP="00550C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550C22">
              <w:rPr>
                <w:rFonts w:ascii="Times New Roman" w:eastAsia="Times New Roman" w:hAnsi="Times New Roman" w:cs="Times New Roman"/>
                <w:sz w:val="16"/>
                <w:szCs w:val="16"/>
              </w:rPr>
              <w:t>-</w:t>
            </w:r>
          </w:p>
        </w:tc>
        <w:tc>
          <w:tcPr>
            <w:tcW w:w="547" w:type="dxa"/>
            <w:noWrap/>
            <w:vAlign w:val="center"/>
            <w:hideMark/>
          </w:tcPr>
          <w:p w14:paraId="19F57332" w14:textId="77777777" w:rsidR="00550C22" w:rsidRPr="00550C22" w:rsidRDefault="00550C22" w:rsidP="00550C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550C22">
              <w:rPr>
                <w:rFonts w:ascii="Times New Roman" w:eastAsia="Times New Roman" w:hAnsi="Times New Roman" w:cs="Times New Roman"/>
                <w:sz w:val="16"/>
                <w:szCs w:val="16"/>
              </w:rPr>
              <w:t>-</w:t>
            </w:r>
          </w:p>
        </w:tc>
        <w:tc>
          <w:tcPr>
            <w:tcW w:w="546" w:type="dxa"/>
            <w:gridSpan w:val="2"/>
            <w:noWrap/>
            <w:vAlign w:val="center"/>
            <w:hideMark/>
          </w:tcPr>
          <w:p w14:paraId="7851006E" w14:textId="77777777" w:rsidR="00550C22" w:rsidRPr="00550C22" w:rsidRDefault="00550C22" w:rsidP="00550C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550C22">
              <w:rPr>
                <w:rFonts w:ascii="Times New Roman" w:eastAsia="Times New Roman" w:hAnsi="Times New Roman" w:cs="Times New Roman"/>
                <w:sz w:val="16"/>
                <w:szCs w:val="16"/>
              </w:rPr>
              <w:t>-</w:t>
            </w:r>
          </w:p>
        </w:tc>
        <w:tc>
          <w:tcPr>
            <w:tcW w:w="547" w:type="dxa"/>
            <w:noWrap/>
            <w:vAlign w:val="center"/>
            <w:hideMark/>
          </w:tcPr>
          <w:p w14:paraId="568A6FCD" w14:textId="77777777" w:rsidR="00550C22" w:rsidRPr="00550C22" w:rsidRDefault="00550C22" w:rsidP="00550C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550C22">
              <w:rPr>
                <w:rFonts w:ascii="Times New Roman" w:eastAsia="Times New Roman" w:hAnsi="Times New Roman" w:cs="Times New Roman"/>
                <w:sz w:val="16"/>
                <w:szCs w:val="16"/>
              </w:rPr>
              <w:t>-</w:t>
            </w:r>
          </w:p>
        </w:tc>
        <w:tc>
          <w:tcPr>
            <w:tcW w:w="727" w:type="dxa"/>
            <w:gridSpan w:val="2"/>
            <w:noWrap/>
            <w:vAlign w:val="center"/>
            <w:hideMark/>
          </w:tcPr>
          <w:p w14:paraId="17EFDE6C" w14:textId="77777777" w:rsidR="00550C22" w:rsidRPr="00550C22" w:rsidRDefault="00550C22" w:rsidP="00550C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sz w:val="16"/>
                <w:szCs w:val="16"/>
              </w:rPr>
            </w:pPr>
            <w:r w:rsidRPr="00550C22">
              <w:rPr>
                <w:rFonts w:ascii="Times New Roman" w:eastAsia="Times New Roman" w:hAnsi="Times New Roman" w:cs="Times New Roman"/>
                <w:b/>
                <w:bCs/>
                <w:sz w:val="16"/>
                <w:szCs w:val="16"/>
              </w:rPr>
              <w:t>1</w:t>
            </w:r>
          </w:p>
        </w:tc>
      </w:tr>
      <w:tr w:rsidR="00A52B4C" w:rsidRPr="00550C22" w14:paraId="2B316702" w14:textId="77777777" w:rsidTr="00225A90">
        <w:trPr>
          <w:cnfStyle w:val="000000100000" w:firstRow="0" w:lastRow="0" w:firstColumn="0" w:lastColumn="0" w:oddVBand="0" w:evenVBand="0" w:oddHBand="1" w:evenHBand="0" w:firstRowFirstColumn="0" w:firstRowLastColumn="0" w:lastRowFirstColumn="0" w:lastRowLastColumn="0"/>
          <w:trHeight w:val="518"/>
        </w:trPr>
        <w:tc>
          <w:tcPr>
            <w:cnfStyle w:val="001000000000" w:firstRow="0" w:lastRow="0" w:firstColumn="1" w:lastColumn="0" w:oddVBand="0" w:evenVBand="0" w:oddHBand="0" w:evenHBand="0" w:firstRowFirstColumn="0" w:firstRowLastColumn="0" w:lastRowFirstColumn="0" w:lastRowLastColumn="0"/>
            <w:tcW w:w="706" w:type="dxa"/>
            <w:shd w:val="clear" w:color="auto" w:fill="FFFFFF" w:themeFill="background1"/>
            <w:noWrap/>
            <w:vAlign w:val="center"/>
            <w:hideMark/>
          </w:tcPr>
          <w:p w14:paraId="42DD9ABF" w14:textId="77777777" w:rsidR="00550C22" w:rsidRPr="00550C22" w:rsidRDefault="00550C22" w:rsidP="00550C22">
            <w:pPr>
              <w:jc w:val="center"/>
              <w:rPr>
                <w:rFonts w:ascii="Times New Roman" w:eastAsia="Times New Roman" w:hAnsi="Times New Roman" w:cs="Times New Roman"/>
                <w:sz w:val="16"/>
                <w:szCs w:val="16"/>
              </w:rPr>
            </w:pPr>
            <w:r w:rsidRPr="00550C22">
              <w:rPr>
                <w:rFonts w:ascii="Times New Roman" w:eastAsia="Times New Roman" w:hAnsi="Times New Roman" w:cs="Times New Roman"/>
                <w:sz w:val="16"/>
                <w:szCs w:val="16"/>
              </w:rPr>
              <w:t>Overall</w:t>
            </w:r>
          </w:p>
        </w:tc>
        <w:tc>
          <w:tcPr>
            <w:tcW w:w="546" w:type="dxa"/>
            <w:gridSpan w:val="2"/>
            <w:noWrap/>
            <w:vAlign w:val="center"/>
            <w:hideMark/>
          </w:tcPr>
          <w:p w14:paraId="4A866382" w14:textId="77777777" w:rsidR="00550C22" w:rsidRPr="00550C22" w:rsidRDefault="00550C22" w:rsidP="00550C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16"/>
                <w:szCs w:val="16"/>
              </w:rPr>
            </w:pPr>
            <w:r w:rsidRPr="00550C22">
              <w:rPr>
                <w:rFonts w:ascii="Times New Roman" w:eastAsia="Times New Roman" w:hAnsi="Times New Roman" w:cs="Times New Roman"/>
                <w:b/>
                <w:bCs/>
                <w:sz w:val="16"/>
                <w:szCs w:val="16"/>
              </w:rPr>
              <w:t>0</w:t>
            </w:r>
          </w:p>
        </w:tc>
        <w:tc>
          <w:tcPr>
            <w:tcW w:w="547" w:type="dxa"/>
            <w:noWrap/>
            <w:vAlign w:val="center"/>
            <w:hideMark/>
          </w:tcPr>
          <w:p w14:paraId="20A44F11" w14:textId="77777777" w:rsidR="00550C22" w:rsidRPr="00550C22" w:rsidRDefault="00550C22" w:rsidP="00550C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16"/>
                <w:szCs w:val="16"/>
              </w:rPr>
            </w:pPr>
            <w:r w:rsidRPr="00550C22">
              <w:rPr>
                <w:rFonts w:ascii="Times New Roman" w:eastAsia="Times New Roman" w:hAnsi="Times New Roman" w:cs="Times New Roman"/>
                <w:b/>
                <w:bCs/>
                <w:sz w:val="16"/>
                <w:szCs w:val="16"/>
              </w:rPr>
              <w:t>0</w:t>
            </w:r>
          </w:p>
        </w:tc>
        <w:tc>
          <w:tcPr>
            <w:tcW w:w="547" w:type="dxa"/>
            <w:noWrap/>
            <w:vAlign w:val="center"/>
            <w:hideMark/>
          </w:tcPr>
          <w:p w14:paraId="5A79F4AC" w14:textId="77777777" w:rsidR="00550C22" w:rsidRPr="00550C22" w:rsidRDefault="00550C22" w:rsidP="00550C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16"/>
                <w:szCs w:val="16"/>
              </w:rPr>
            </w:pPr>
            <w:r w:rsidRPr="00550C22">
              <w:rPr>
                <w:rFonts w:ascii="Times New Roman" w:eastAsia="Times New Roman" w:hAnsi="Times New Roman" w:cs="Times New Roman"/>
                <w:b/>
                <w:bCs/>
                <w:sz w:val="16"/>
                <w:szCs w:val="16"/>
              </w:rPr>
              <w:t>0</w:t>
            </w:r>
          </w:p>
        </w:tc>
        <w:tc>
          <w:tcPr>
            <w:tcW w:w="546" w:type="dxa"/>
            <w:noWrap/>
            <w:vAlign w:val="center"/>
            <w:hideMark/>
          </w:tcPr>
          <w:p w14:paraId="13AC5EDA" w14:textId="77777777" w:rsidR="00550C22" w:rsidRPr="00550C22" w:rsidRDefault="00550C22" w:rsidP="00550C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16"/>
                <w:szCs w:val="16"/>
              </w:rPr>
            </w:pPr>
            <w:r w:rsidRPr="00550C22">
              <w:rPr>
                <w:rFonts w:ascii="Times New Roman" w:eastAsia="Times New Roman" w:hAnsi="Times New Roman" w:cs="Times New Roman"/>
                <w:b/>
                <w:bCs/>
                <w:sz w:val="16"/>
                <w:szCs w:val="16"/>
              </w:rPr>
              <w:t>0</w:t>
            </w:r>
          </w:p>
        </w:tc>
        <w:tc>
          <w:tcPr>
            <w:tcW w:w="547" w:type="dxa"/>
            <w:noWrap/>
            <w:vAlign w:val="center"/>
            <w:hideMark/>
          </w:tcPr>
          <w:p w14:paraId="56BF880B" w14:textId="77777777" w:rsidR="00550C22" w:rsidRPr="00550C22" w:rsidRDefault="00550C22" w:rsidP="00550C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16"/>
                <w:szCs w:val="16"/>
              </w:rPr>
            </w:pPr>
            <w:r w:rsidRPr="00550C22">
              <w:rPr>
                <w:rFonts w:ascii="Times New Roman" w:eastAsia="Times New Roman" w:hAnsi="Times New Roman" w:cs="Times New Roman"/>
                <w:b/>
                <w:bCs/>
                <w:sz w:val="16"/>
                <w:szCs w:val="16"/>
              </w:rPr>
              <w:t>0</w:t>
            </w:r>
          </w:p>
        </w:tc>
        <w:tc>
          <w:tcPr>
            <w:tcW w:w="547" w:type="dxa"/>
            <w:noWrap/>
            <w:vAlign w:val="center"/>
            <w:hideMark/>
          </w:tcPr>
          <w:p w14:paraId="0CD2E657" w14:textId="77777777" w:rsidR="00550C22" w:rsidRPr="00550C22" w:rsidRDefault="00550C22" w:rsidP="00550C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16"/>
                <w:szCs w:val="16"/>
              </w:rPr>
            </w:pPr>
            <w:r w:rsidRPr="00550C22">
              <w:rPr>
                <w:rFonts w:ascii="Times New Roman" w:eastAsia="Times New Roman" w:hAnsi="Times New Roman" w:cs="Times New Roman"/>
                <w:b/>
                <w:bCs/>
                <w:sz w:val="16"/>
                <w:szCs w:val="16"/>
              </w:rPr>
              <w:t>0</w:t>
            </w:r>
            <w:r w:rsidR="00225A90">
              <w:rPr>
                <w:rFonts w:ascii="Times New Roman" w:eastAsia="Times New Roman" w:hAnsi="Times New Roman" w:cs="Times New Roman"/>
                <w:b/>
                <w:bCs/>
                <w:sz w:val="16"/>
                <w:szCs w:val="16"/>
              </w:rPr>
              <w:t>·</w:t>
            </w:r>
            <w:r w:rsidRPr="00550C22">
              <w:rPr>
                <w:rFonts w:ascii="Times New Roman" w:eastAsia="Times New Roman" w:hAnsi="Times New Roman" w:cs="Times New Roman"/>
                <w:b/>
                <w:bCs/>
                <w:sz w:val="16"/>
                <w:szCs w:val="16"/>
              </w:rPr>
              <w:t>03</w:t>
            </w:r>
          </w:p>
        </w:tc>
        <w:tc>
          <w:tcPr>
            <w:tcW w:w="546" w:type="dxa"/>
            <w:noWrap/>
            <w:vAlign w:val="center"/>
            <w:hideMark/>
          </w:tcPr>
          <w:p w14:paraId="11DB5101" w14:textId="77777777" w:rsidR="00550C22" w:rsidRPr="00550C22" w:rsidRDefault="00550C22" w:rsidP="00550C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16"/>
                <w:szCs w:val="16"/>
              </w:rPr>
            </w:pPr>
            <w:r w:rsidRPr="00550C22">
              <w:rPr>
                <w:rFonts w:ascii="Times New Roman" w:eastAsia="Times New Roman" w:hAnsi="Times New Roman" w:cs="Times New Roman"/>
                <w:b/>
                <w:bCs/>
                <w:sz w:val="16"/>
                <w:szCs w:val="16"/>
              </w:rPr>
              <w:t>0</w:t>
            </w:r>
            <w:r w:rsidR="00225A90">
              <w:rPr>
                <w:rFonts w:ascii="Times New Roman" w:eastAsia="Times New Roman" w:hAnsi="Times New Roman" w:cs="Times New Roman"/>
                <w:b/>
                <w:bCs/>
                <w:sz w:val="16"/>
                <w:szCs w:val="16"/>
              </w:rPr>
              <w:t>·</w:t>
            </w:r>
            <w:r w:rsidRPr="00550C22">
              <w:rPr>
                <w:rFonts w:ascii="Times New Roman" w:eastAsia="Times New Roman" w:hAnsi="Times New Roman" w:cs="Times New Roman"/>
                <w:b/>
                <w:bCs/>
                <w:sz w:val="16"/>
                <w:szCs w:val="16"/>
              </w:rPr>
              <w:t>01</w:t>
            </w:r>
          </w:p>
        </w:tc>
        <w:tc>
          <w:tcPr>
            <w:tcW w:w="547" w:type="dxa"/>
            <w:noWrap/>
            <w:vAlign w:val="center"/>
            <w:hideMark/>
          </w:tcPr>
          <w:p w14:paraId="25BF4C16" w14:textId="77777777" w:rsidR="00550C22" w:rsidRPr="00550C22" w:rsidRDefault="00550C22" w:rsidP="00550C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16"/>
                <w:szCs w:val="16"/>
              </w:rPr>
            </w:pPr>
            <w:r w:rsidRPr="00550C22">
              <w:rPr>
                <w:rFonts w:ascii="Times New Roman" w:eastAsia="Times New Roman" w:hAnsi="Times New Roman" w:cs="Times New Roman"/>
                <w:b/>
                <w:bCs/>
                <w:sz w:val="16"/>
                <w:szCs w:val="16"/>
              </w:rPr>
              <w:t>0</w:t>
            </w:r>
            <w:r w:rsidR="00225A90">
              <w:rPr>
                <w:rFonts w:ascii="Times New Roman" w:eastAsia="Times New Roman" w:hAnsi="Times New Roman" w:cs="Times New Roman"/>
                <w:b/>
                <w:bCs/>
                <w:sz w:val="16"/>
                <w:szCs w:val="16"/>
              </w:rPr>
              <w:t>·</w:t>
            </w:r>
            <w:r w:rsidRPr="00550C22">
              <w:rPr>
                <w:rFonts w:ascii="Times New Roman" w:eastAsia="Times New Roman" w:hAnsi="Times New Roman" w:cs="Times New Roman"/>
                <w:b/>
                <w:bCs/>
                <w:sz w:val="16"/>
                <w:szCs w:val="16"/>
              </w:rPr>
              <w:t>03</w:t>
            </w:r>
          </w:p>
        </w:tc>
        <w:tc>
          <w:tcPr>
            <w:tcW w:w="547" w:type="dxa"/>
            <w:noWrap/>
            <w:vAlign w:val="center"/>
            <w:hideMark/>
          </w:tcPr>
          <w:p w14:paraId="36D6AEBA" w14:textId="77777777" w:rsidR="00550C22" w:rsidRPr="00550C22" w:rsidRDefault="00550C22" w:rsidP="00550C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16"/>
                <w:szCs w:val="16"/>
              </w:rPr>
            </w:pPr>
            <w:r w:rsidRPr="00550C22">
              <w:rPr>
                <w:rFonts w:ascii="Times New Roman" w:eastAsia="Times New Roman" w:hAnsi="Times New Roman" w:cs="Times New Roman"/>
                <w:b/>
                <w:bCs/>
                <w:sz w:val="16"/>
                <w:szCs w:val="16"/>
              </w:rPr>
              <w:t>0</w:t>
            </w:r>
            <w:r w:rsidR="00225A90">
              <w:rPr>
                <w:rFonts w:ascii="Times New Roman" w:eastAsia="Times New Roman" w:hAnsi="Times New Roman" w:cs="Times New Roman"/>
                <w:b/>
                <w:bCs/>
                <w:sz w:val="16"/>
                <w:szCs w:val="16"/>
              </w:rPr>
              <w:t>·</w:t>
            </w:r>
            <w:r w:rsidRPr="00550C22">
              <w:rPr>
                <w:rFonts w:ascii="Times New Roman" w:eastAsia="Times New Roman" w:hAnsi="Times New Roman" w:cs="Times New Roman"/>
                <w:b/>
                <w:bCs/>
                <w:sz w:val="16"/>
                <w:szCs w:val="16"/>
              </w:rPr>
              <w:t>02</w:t>
            </w:r>
          </w:p>
        </w:tc>
        <w:tc>
          <w:tcPr>
            <w:tcW w:w="546" w:type="dxa"/>
            <w:noWrap/>
            <w:vAlign w:val="center"/>
            <w:hideMark/>
          </w:tcPr>
          <w:p w14:paraId="64F9DB07" w14:textId="77777777" w:rsidR="00550C22" w:rsidRPr="00550C22" w:rsidRDefault="00550C22" w:rsidP="00550C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16"/>
                <w:szCs w:val="16"/>
              </w:rPr>
            </w:pPr>
            <w:r w:rsidRPr="00550C22">
              <w:rPr>
                <w:rFonts w:ascii="Times New Roman" w:eastAsia="Times New Roman" w:hAnsi="Times New Roman" w:cs="Times New Roman"/>
                <w:b/>
                <w:bCs/>
                <w:sz w:val="16"/>
                <w:szCs w:val="16"/>
              </w:rPr>
              <w:t>0</w:t>
            </w:r>
            <w:r w:rsidR="00225A90">
              <w:rPr>
                <w:rFonts w:ascii="Times New Roman" w:eastAsia="Times New Roman" w:hAnsi="Times New Roman" w:cs="Times New Roman"/>
                <w:b/>
                <w:bCs/>
                <w:sz w:val="16"/>
                <w:szCs w:val="16"/>
              </w:rPr>
              <w:t>·</w:t>
            </w:r>
            <w:r w:rsidRPr="00550C22">
              <w:rPr>
                <w:rFonts w:ascii="Times New Roman" w:eastAsia="Times New Roman" w:hAnsi="Times New Roman" w:cs="Times New Roman"/>
                <w:b/>
                <w:bCs/>
                <w:sz w:val="16"/>
                <w:szCs w:val="16"/>
              </w:rPr>
              <w:t>02</w:t>
            </w:r>
          </w:p>
        </w:tc>
        <w:tc>
          <w:tcPr>
            <w:tcW w:w="547" w:type="dxa"/>
            <w:noWrap/>
            <w:vAlign w:val="center"/>
            <w:hideMark/>
          </w:tcPr>
          <w:p w14:paraId="605483FE" w14:textId="77777777" w:rsidR="00550C22" w:rsidRPr="00550C22" w:rsidRDefault="00550C22" w:rsidP="00550C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16"/>
                <w:szCs w:val="16"/>
              </w:rPr>
            </w:pPr>
            <w:r w:rsidRPr="00550C22">
              <w:rPr>
                <w:rFonts w:ascii="Times New Roman" w:eastAsia="Times New Roman" w:hAnsi="Times New Roman" w:cs="Times New Roman"/>
                <w:b/>
                <w:bCs/>
                <w:sz w:val="16"/>
                <w:szCs w:val="16"/>
              </w:rPr>
              <w:t>0</w:t>
            </w:r>
            <w:r w:rsidR="00225A90">
              <w:rPr>
                <w:rFonts w:ascii="Times New Roman" w:eastAsia="Times New Roman" w:hAnsi="Times New Roman" w:cs="Times New Roman"/>
                <w:b/>
                <w:bCs/>
                <w:sz w:val="16"/>
                <w:szCs w:val="16"/>
              </w:rPr>
              <w:t>·</w:t>
            </w:r>
            <w:r w:rsidRPr="00550C22">
              <w:rPr>
                <w:rFonts w:ascii="Times New Roman" w:eastAsia="Times New Roman" w:hAnsi="Times New Roman" w:cs="Times New Roman"/>
                <w:b/>
                <w:bCs/>
                <w:sz w:val="16"/>
                <w:szCs w:val="16"/>
              </w:rPr>
              <w:t>03</w:t>
            </w:r>
          </w:p>
        </w:tc>
        <w:tc>
          <w:tcPr>
            <w:tcW w:w="547" w:type="dxa"/>
            <w:noWrap/>
            <w:vAlign w:val="center"/>
            <w:hideMark/>
          </w:tcPr>
          <w:p w14:paraId="2558890F" w14:textId="77777777" w:rsidR="00550C22" w:rsidRPr="00550C22" w:rsidRDefault="00550C22" w:rsidP="00550C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16"/>
                <w:szCs w:val="16"/>
              </w:rPr>
            </w:pPr>
            <w:r w:rsidRPr="00550C22">
              <w:rPr>
                <w:rFonts w:ascii="Times New Roman" w:eastAsia="Times New Roman" w:hAnsi="Times New Roman" w:cs="Times New Roman"/>
                <w:b/>
                <w:bCs/>
                <w:sz w:val="16"/>
                <w:szCs w:val="16"/>
              </w:rPr>
              <w:t>0</w:t>
            </w:r>
            <w:r w:rsidR="00225A90">
              <w:rPr>
                <w:rFonts w:ascii="Times New Roman" w:eastAsia="Times New Roman" w:hAnsi="Times New Roman" w:cs="Times New Roman"/>
                <w:b/>
                <w:bCs/>
                <w:sz w:val="16"/>
                <w:szCs w:val="16"/>
              </w:rPr>
              <w:t>·</w:t>
            </w:r>
            <w:r w:rsidRPr="00550C22">
              <w:rPr>
                <w:rFonts w:ascii="Times New Roman" w:eastAsia="Times New Roman" w:hAnsi="Times New Roman" w:cs="Times New Roman"/>
                <w:b/>
                <w:bCs/>
                <w:sz w:val="16"/>
                <w:szCs w:val="16"/>
              </w:rPr>
              <w:t>04</w:t>
            </w:r>
          </w:p>
        </w:tc>
        <w:tc>
          <w:tcPr>
            <w:tcW w:w="546" w:type="dxa"/>
            <w:noWrap/>
            <w:vAlign w:val="center"/>
            <w:hideMark/>
          </w:tcPr>
          <w:p w14:paraId="508EB97F" w14:textId="77777777" w:rsidR="00550C22" w:rsidRPr="00550C22" w:rsidRDefault="00550C22" w:rsidP="00550C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16"/>
                <w:szCs w:val="16"/>
              </w:rPr>
            </w:pPr>
            <w:r w:rsidRPr="00550C22">
              <w:rPr>
                <w:rFonts w:ascii="Times New Roman" w:eastAsia="Times New Roman" w:hAnsi="Times New Roman" w:cs="Times New Roman"/>
                <w:b/>
                <w:bCs/>
                <w:sz w:val="16"/>
                <w:szCs w:val="16"/>
              </w:rPr>
              <w:t>0</w:t>
            </w:r>
            <w:r w:rsidR="00225A90">
              <w:rPr>
                <w:rFonts w:ascii="Times New Roman" w:eastAsia="Times New Roman" w:hAnsi="Times New Roman" w:cs="Times New Roman"/>
                <w:b/>
                <w:bCs/>
                <w:sz w:val="16"/>
                <w:szCs w:val="16"/>
              </w:rPr>
              <w:t>·</w:t>
            </w:r>
            <w:r w:rsidRPr="00550C22">
              <w:rPr>
                <w:rFonts w:ascii="Times New Roman" w:eastAsia="Times New Roman" w:hAnsi="Times New Roman" w:cs="Times New Roman"/>
                <w:b/>
                <w:bCs/>
                <w:sz w:val="16"/>
                <w:szCs w:val="16"/>
              </w:rPr>
              <w:t>04</w:t>
            </w:r>
          </w:p>
        </w:tc>
        <w:tc>
          <w:tcPr>
            <w:tcW w:w="547" w:type="dxa"/>
            <w:noWrap/>
            <w:vAlign w:val="center"/>
            <w:hideMark/>
          </w:tcPr>
          <w:p w14:paraId="0E6F2E0F" w14:textId="77777777" w:rsidR="00550C22" w:rsidRPr="00550C22" w:rsidRDefault="00550C22" w:rsidP="00550C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16"/>
                <w:szCs w:val="16"/>
              </w:rPr>
            </w:pPr>
            <w:r w:rsidRPr="00550C22">
              <w:rPr>
                <w:rFonts w:ascii="Times New Roman" w:eastAsia="Times New Roman" w:hAnsi="Times New Roman" w:cs="Times New Roman"/>
                <w:b/>
                <w:bCs/>
                <w:sz w:val="16"/>
                <w:szCs w:val="16"/>
              </w:rPr>
              <w:t>0</w:t>
            </w:r>
            <w:r w:rsidR="00225A90">
              <w:rPr>
                <w:rFonts w:ascii="Times New Roman" w:eastAsia="Times New Roman" w:hAnsi="Times New Roman" w:cs="Times New Roman"/>
                <w:b/>
                <w:bCs/>
                <w:sz w:val="16"/>
                <w:szCs w:val="16"/>
              </w:rPr>
              <w:t>·</w:t>
            </w:r>
            <w:r w:rsidRPr="00550C22">
              <w:rPr>
                <w:rFonts w:ascii="Times New Roman" w:eastAsia="Times New Roman" w:hAnsi="Times New Roman" w:cs="Times New Roman"/>
                <w:b/>
                <w:bCs/>
                <w:sz w:val="16"/>
                <w:szCs w:val="16"/>
              </w:rPr>
              <w:t>05</w:t>
            </w:r>
          </w:p>
        </w:tc>
        <w:tc>
          <w:tcPr>
            <w:tcW w:w="547" w:type="dxa"/>
            <w:noWrap/>
            <w:vAlign w:val="center"/>
            <w:hideMark/>
          </w:tcPr>
          <w:p w14:paraId="5A469EA9" w14:textId="77777777" w:rsidR="00550C22" w:rsidRPr="00550C22" w:rsidRDefault="00550C22" w:rsidP="00550C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16"/>
                <w:szCs w:val="16"/>
              </w:rPr>
            </w:pPr>
            <w:r w:rsidRPr="00550C22">
              <w:rPr>
                <w:rFonts w:ascii="Times New Roman" w:eastAsia="Times New Roman" w:hAnsi="Times New Roman" w:cs="Times New Roman"/>
                <w:b/>
                <w:bCs/>
                <w:sz w:val="16"/>
                <w:szCs w:val="16"/>
              </w:rPr>
              <w:t>0</w:t>
            </w:r>
            <w:r w:rsidR="00225A90">
              <w:rPr>
                <w:rFonts w:ascii="Times New Roman" w:eastAsia="Times New Roman" w:hAnsi="Times New Roman" w:cs="Times New Roman"/>
                <w:b/>
                <w:bCs/>
                <w:sz w:val="16"/>
                <w:szCs w:val="16"/>
              </w:rPr>
              <w:t>·</w:t>
            </w:r>
            <w:r w:rsidRPr="00550C22">
              <w:rPr>
                <w:rFonts w:ascii="Times New Roman" w:eastAsia="Times New Roman" w:hAnsi="Times New Roman" w:cs="Times New Roman"/>
                <w:b/>
                <w:bCs/>
                <w:sz w:val="16"/>
                <w:szCs w:val="16"/>
              </w:rPr>
              <w:t>11</w:t>
            </w:r>
          </w:p>
        </w:tc>
        <w:tc>
          <w:tcPr>
            <w:tcW w:w="546" w:type="dxa"/>
            <w:noWrap/>
            <w:vAlign w:val="center"/>
            <w:hideMark/>
          </w:tcPr>
          <w:p w14:paraId="62418F7C" w14:textId="77777777" w:rsidR="00550C22" w:rsidRPr="00550C22" w:rsidRDefault="00550C22" w:rsidP="00550C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16"/>
                <w:szCs w:val="16"/>
              </w:rPr>
            </w:pPr>
            <w:r w:rsidRPr="00550C22">
              <w:rPr>
                <w:rFonts w:ascii="Times New Roman" w:eastAsia="Times New Roman" w:hAnsi="Times New Roman" w:cs="Times New Roman"/>
                <w:b/>
                <w:bCs/>
                <w:sz w:val="16"/>
                <w:szCs w:val="16"/>
              </w:rPr>
              <w:t>0</w:t>
            </w:r>
            <w:r w:rsidR="00225A90">
              <w:rPr>
                <w:rFonts w:ascii="Times New Roman" w:eastAsia="Times New Roman" w:hAnsi="Times New Roman" w:cs="Times New Roman"/>
                <w:b/>
                <w:bCs/>
                <w:sz w:val="16"/>
                <w:szCs w:val="16"/>
              </w:rPr>
              <w:t>·</w:t>
            </w:r>
            <w:r w:rsidRPr="00550C22">
              <w:rPr>
                <w:rFonts w:ascii="Times New Roman" w:eastAsia="Times New Roman" w:hAnsi="Times New Roman" w:cs="Times New Roman"/>
                <w:b/>
                <w:bCs/>
                <w:sz w:val="16"/>
                <w:szCs w:val="16"/>
              </w:rPr>
              <w:t>08</w:t>
            </w:r>
          </w:p>
        </w:tc>
        <w:tc>
          <w:tcPr>
            <w:tcW w:w="547" w:type="dxa"/>
            <w:noWrap/>
            <w:vAlign w:val="center"/>
            <w:hideMark/>
          </w:tcPr>
          <w:p w14:paraId="082A7CF0" w14:textId="77777777" w:rsidR="00550C22" w:rsidRPr="00550C22" w:rsidRDefault="00550C22" w:rsidP="00550C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16"/>
                <w:szCs w:val="16"/>
              </w:rPr>
            </w:pPr>
            <w:r w:rsidRPr="00550C22">
              <w:rPr>
                <w:rFonts w:ascii="Times New Roman" w:eastAsia="Times New Roman" w:hAnsi="Times New Roman" w:cs="Times New Roman"/>
                <w:b/>
                <w:bCs/>
                <w:sz w:val="16"/>
                <w:szCs w:val="16"/>
              </w:rPr>
              <w:t>0</w:t>
            </w:r>
            <w:r w:rsidR="00225A90">
              <w:rPr>
                <w:rFonts w:ascii="Times New Roman" w:eastAsia="Times New Roman" w:hAnsi="Times New Roman" w:cs="Times New Roman"/>
                <w:b/>
                <w:bCs/>
                <w:sz w:val="16"/>
                <w:szCs w:val="16"/>
              </w:rPr>
              <w:t>·</w:t>
            </w:r>
            <w:r w:rsidRPr="00550C22">
              <w:rPr>
                <w:rFonts w:ascii="Times New Roman" w:eastAsia="Times New Roman" w:hAnsi="Times New Roman" w:cs="Times New Roman"/>
                <w:b/>
                <w:bCs/>
                <w:sz w:val="16"/>
                <w:szCs w:val="16"/>
              </w:rPr>
              <w:t>12</w:t>
            </w:r>
          </w:p>
        </w:tc>
        <w:tc>
          <w:tcPr>
            <w:tcW w:w="547" w:type="dxa"/>
            <w:noWrap/>
            <w:vAlign w:val="center"/>
            <w:hideMark/>
          </w:tcPr>
          <w:p w14:paraId="6107C473" w14:textId="77777777" w:rsidR="00550C22" w:rsidRPr="00550C22" w:rsidRDefault="00550C22" w:rsidP="00550C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16"/>
                <w:szCs w:val="16"/>
              </w:rPr>
            </w:pPr>
            <w:r w:rsidRPr="00550C22">
              <w:rPr>
                <w:rFonts w:ascii="Times New Roman" w:eastAsia="Times New Roman" w:hAnsi="Times New Roman" w:cs="Times New Roman"/>
                <w:b/>
                <w:bCs/>
                <w:sz w:val="16"/>
                <w:szCs w:val="16"/>
              </w:rPr>
              <w:t>0</w:t>
            </w:r>
            <w:r w:rsidR="00225A90">
              <w:rPr>
                <w:rFonts w:ascii="Times New Roman" w:eastAsia="Times New Roman" w:hAnsi="Times New Roman" w:cs="Times New Roman"/>
                <w:b/>
                <w:bCs/>
                <w:sz w:val="16"/>
                <w:szCs w:val="16"/>
              </w:rPr>
              <w:t>·</w:t>
            </w:r>
            <w:r w:rsidRPr="00550C22">
              <w:rPr>
                <w:rFonts w:ascii="Times New Roman" w:eastAsia="Times New Roman" w:hAnsi="Times New Roman" w:cs="Times New Roman"/>
                <w:b/>
                <w:bCs/>
                <w:sz w:val="16"/>
                <w:szCs w:val="16"/>
              </w:rPr>
              <w:t>16</w:t>
            </w:r>
          </w:p>
        </w:tc>
        <w:tc>
          <w:tcPr>
            <w:tcW w:w="546" w:type="dxa"/>
            <w:noWrap/>
            <w:vAlign w:val="center"/>
            <w:hideMark/>
          </w:tcPr>
          <w:p w14:paraId="020851A3" w14:textId="77777777" w:rsidR="00550C22" w:rsidRPr="00550C22" w:rsidRDefault="00550C22" w:rsidP="00550C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16"/>
                <w:szCs w:val="16"/>
              </w:rPr>
            </w:pPr>
            <w:r w:rsidRPr="00550C22">
              <w:rPr>
                <w:rFonts w:ascii="Times New Roman" w:eastAsia="Times New Roman" w:hAnsi="Times New Roman" w:cs="Times New Roman"/>
                <w:b/>
                <w:bCs/>
                <w:sz w:val="16"/>
                <w:szCs w:val="16"/>
              </w:rPr>
              <w:t>0</w:t>
            </w:r>
            <w:r w:rsidR="00225A90">
              <w:rPr>
                <w:rFonts w:ascii="Times New Roman" w:eastAsia="Times New Roman" w:hAnsi="Times New Roman" w:cs="Times New Roman"/>
                <w:b/>
                <w:bCs/>
                <w:sz w:val="16"/>
                <w:szCs w:val="16"/>
              </w:rPr>
              <w:t>·</w:t>
            </w:r>
            <w:r w:rsidRPr="00550C22">
              <w:rPr>
                <w:rFonts w:ascii="Times New Roman" w:eastAsia="Times New Roman" w:hAnsi="Times New Roman" w:cs="Times New Roman"/>
                <w:b/>
                <w:bCs/>
                <w:sz w:val="16"/>
                <w:szCs w:val="16"/>
              </w:rPr>
              <w:t>06</w:t>
            </w:r>
          </w:p>
        </w:tc>
        <w:tc>
          <w:tcPr>
            <w:tcW w:w="547" w:type="dxa"/>
            <w:noWrap/>
            <w:vAlign w:val="center"/>
            <w:hideMark/>
          </w:tcPr>
          <w:p w14:paraId="1430963C" w14:textId="77777777" w:rsidR="00550C22" w:rsidRPr="00550C22" w:rsidRDefault="00550C22" w:rsidP="00550C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16"/>
                <w:szCs w:val="16"/>
              </w:rPr>
            </w:pPr>
            <w:r w:rsidRPr="00550C22">
              <w:rPr>
                <w:rFonts w:ascii="Times New Roman" w:eastAsia="Times New Roman" w:hAnsi="Times New Roman" w:cs="Times New Roman"/>
                <w:b/>
                <w:bCs/>
                <w:sz w:val="16"/>
                <w:szCs w:val="16"/>
              </w:rPr>
              <w:t>0</w:t>
            </w:r>
            <w:r w:rsidR="00225A90">
              <w:rPr>
                <w:rFonts w:ascii="Times New Roman" w:eastAsia="Times New Roman" w:hAnsi="Times New Roman" w:cs="Times New Roman"/>
                <w:b/>
                <w:bCs/>
                <w:sz w:val="16"/>
                <w:szCs w:val="16"/>
              </w:rPr>
              <w:t>·</w:t>
            </w:r>
            <w:r w:rsidRPr="00550C22">
              <w:rPr>
                <w:rFonts w:ascii="Times New Roman" w:eastAsia="Times New Roman" w:hAnsi="Times New Roman" w:cs="Times New Roman"/>
                <w:b/>
                <w:bCs/>
                <w:sz w:val="16"/>
                <w:szCs w:val="16"/>
              </w:rPr>
              <w:t>11</w:t>
            </w:r>
          </w:p>
        </w:tc>
        <w:tc>
          <w:tcPr>
            <w:tcW w:w="547" w:type="dxa"/>
            <w:noWrap/>
            <w:vAlign w:val="center"/>
            <w:hideMark/>
          </w:tcPr>
          <w:p w14:paraId="2700423C" w14:textId="77777777" w:rsidR="00550C22" w:rsidRPr="00550C22" w:rsidRDefault="00550C22" w:rsidP="00550C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16"/>
                <w:szCs w:val="16"/>
              </w:rPr>
            </w:pPr>
            <w:r w:rsidRPr="00550C22">
              <w:rPr>
                <w:rFonts w:ascii="Times New Roman" w:eastAsia="Times New Roman" w:hAnsi="Times New Roman" w:cs="Times New Roman"/>
                <w:b/>
                <w:bCs/>
                <w:sz w:val="16"/>
                <w:szCs w:val="16"/>
              </w:rPr>
              <w:t>0</w:t>
            </w:r>
            <w:r w:rsidR="00225A90">
              <w:rPr>
                <w:rFonts w:ascii="Times New Roman" w:eastAsia="Times New Roman" w:hAnsi="Times New Roman" w:cs="Times New Roman"/>
                <w:b/>
                <w:bCs/>
                <w:sz w:val="16"/>
                <w:szCs w:val="16"/>
              </w:rPr>
              <w:t>·</w:t>
            </w:r>
            <w:r w:rsidRPr="00550C22">
              <w:rPr>
                <w:rFonts w:ascii="Times New Roman" w:eastAsia="Times New Roman" w:hAnsi="Times New Roman" w:cs="Times New Roman"/>
                <w:b/>
                <w:bCs/>
                <w:sz w:val="16"/>
                <w:szCs w:val="16"/>
              </w:rPr>
              <w:t>08</w:t>
            </w:r>
          </w:p>
        </w:tc>
        <w:tc>
          <w:tcPr>
            <w:tcW w:w="546" w:type="dxa"/>
            <w:noWrap/>
            <w:vAlign w:val="center"/>
            <w:hideMark/>
          </w:tcPr>
          <w:p w14:paraId="4FF9B862" w14:textId="77777777" w:rsidR="00550C22" w:rsidRPr="00550C22" w:rsidRDefault="00550C22" w:rsidP="00550C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16"/>
                <w:szCs w:val="16"/>
              </w:rPr>
            </w:pPr>
            <w:r w:rsidRPr="00550C22">
              <w:rPr>
                <w:rFonts w:ascii="Times New Roman" w:eastAsia="Times New Roman" w:hAnsi="Times New Roman" w:cs="Times New Roman"/>
                <w:b/>
                <w:bCs/>
                <w:sz w:val="16"/>
                <w:szCs w:val="16"/>
              </w:rPr>
              <w:t>0</w:t>
            </w:r>
            <w:r w:rsidR="00225A90">
              <w:rPr>
                <w:rFonts w:ascii="Times New Roman" w:eastAsia="Times New Roman" w:hAnsi="Times New Roman" w:cs="Times New Roman"/>
                <w:b/>
                <w:bCs/>
                <w:sz w:val="16"/>
                <w:szCs w:val="16"/>
              </w:rPr>
              <w:t>·</w:t>
            </w:r>
            <w:r w:rsidRPr="00550C22">
              <w:rPr>
                <w:rFonts w:ascii="Times New Roman" w:eastAsia="Times New Roman" w:hAnsi="Times New Roman" w:cs="Times New Roman"/>
                <w:b/>
                <w:bCs/>
                <w:sz w:val="16"/>
                <w:szCs w:val="16"/>
              </w:rPr>
              <w:t>15</w:t>
            </w:r>
          </w:p>
        </w:tc>
        <w:tc>
          <w:tcPr>
            <w:tcW w:w="547" w:type="dxa"/>
            <w:noWrap/>
            <w:vAlign w:val="center"/>
            <w:hideMark/>
          </w:tcPr>
          <w:p w14:paraId="3A237778" w14:textId="77777777" w:rsidR="00550C22" w:rsidRPr="00550C22" w:rsidRDefault="00550C22" w:rsidP="00550C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16"/>
                <w:szCs w:val="16"/>
              </w:rPr>
            </w:pPr>
            <w:r w:rsidRPr="00550C22">
              <w:rPr>
                <w:rFonts w:ascii="Times New Roman" w:eastAsia="Times New Roman" w:hAnsi="Times New Roman" w:cs="Times New Roman"/>
                <w:b/>
                <w:bCs/>
                <w:sz w:val="16"/>
                <w:szCs w:val="16"/>
              </w:rPr>
              <w:t>0</w:t>
            </w:r>
            <w:r w:rsidR="00225A90">
              <w:rPr>
                <w:rFonts w:ascii="Times New Roman" w:eastAsia="Times New Roman" w:hAnsi="Times New Roman" w:cs="Times New Roman"/>
                <w:b/>
                <w:bCs/>
                <w:sz w:val="16"/>
                <w:szCs w:val="16"/>
              </w:rPr>
              <w:t>·</w:t>
            </w:r>
            <w:r w:rsidRPr="00550C22">
              <w:rPr>
                <w:rFonts w:ascii="Times New Roman" w:eastAsia="Times New Roman" w:hAnsi="Times New Roman" w:cs="Times New Roman"/>
                <w:b/>
                <w:bCs/>
                <w:sz w:val="16"/>
                <w:szCs w:val="16"/>
              </w:rPr>
              <w:t>10</w:t>
            </w:r>
          </w:p>
        </w:tc>
        <w:tc>
          <w:tcPr>
            <w:tcW w:w="547" w:type="dxa"/>
            <w:noWrap/>
            <w:vAlign w:val="center"/>
            <w:hideMark/>
          </w:tcPr>
          <w:p w14:paraId="7DAB17B3" w14:textId="77777777" w:rsidR="00550C22" w:rsidRPr="00550C22" w:rsidRDefault="00550C22" w:rsidP="00550C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16"/>
                <w:szCs w:val="16"/>
              </w:rPr>
            </w:pPr>
            <w:r w:rsidRPr="00550C22">
              <w:rPr>
                <w:rFonts w:ascii="Times New Roman" w:eastAsia="Times New Roman" w:hAnsi="Times New Roman" w:cs="Times New Roman"/>
                <w:b/>
                <w:bCs/>
                <w:sz w:val="16"/>
                <w:szCs w:val="16"/>
              </w:rPr>
              <w:t>0</w:t>
            </w:r>
          </w:p>
        </w:tc>
        <w:tc>
          <w:tcPr>
            <w:tcW w:w="546" w:type="dxa"/>
            <w:gridSpan w:val="2"/>
            <w:noWrap/>
            <w:vAlign w:val="center"/>
            <w:hideMark/>
          </w:tcPr>
          <w:p w14:paraId="27B91774" w14:textId="77777777" w:rsidR="00550C22" w:rsidRPr="00550C22" w:rsidRDefault="00550C22" w:rsidP="00550C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16"/>
                <w:szCs w:val="16"/>
              </w:rPr>
            </w:pPr>
            <w:r w:rsidRPr="00550C22">
              <w:rPr>
                <w:rFonts w:ascii="Times New Roman" w:eastAsia="Times New Roman" w:hAnsi="Times New Roman" w:cs="Times New Roman"/>
                <w:b/>
                <w:bCs/>
                <w:sz w:val="16"/>
                <w:szCs w:val="16"/>
              </w:rPr>
              <w:t>0</w:t>
            </w:r>
          </w:p>
        </w:tc>
        <w:tc>
          <w:tcPr>
            <w:tcW w:w="547" w:type="dxa"/>
            <w:noWrap/>
            <w:vAlign w:val="center"/>
            <w:hideMark/>
          </w:tcPr>
          <w:p w14:paraId="02C58680" w14:textId="77777777" w:rsidR="00550C22" w:rsidRPr="00550C22" w:rsidRDefault="00550C22" w:rsidP="00550C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16"/>
                <w:szCs w:val="16"/>
              </w:rPr>
            </w:pPr>
            <w:r w:rsidRPr="00550C22">
              <w:rPr>
                <w:rFonts w:ascii="Times New Roman" w:eastAsia="Times New Roman" w:hAnsi="Times New Roman" w:cs="Times New Roman"/>
                <w:b/>
                <w:bCs/>
                <w:sz w:val="16"/>
                <w:szCs w:val="16"/>
              </w:rPr>
              <w:t>0</w:t>
            </w:r>
            <w:r w:rsidR="00225A90">
              <w:rPr>
                <w:rFonts w:ascii="Times New Roman" w:eastAsia="Times New Roman" w:hAnsi="Times New Roman" w:cs="Times New Roman"/>
                <w:b/>
                <w:bCs/>
                <w:sz w:val="16"/>
                <w:szCs w:val="16"/>
              </w:rPr>
              <w:t>·</w:t>
            </w:r>
            <w:r w:rsidRPr="00550C22">
              <w:rPr>
                <w:rFonts w:ascii="Times New Roman" w:eastAsia="Times New Roman" w:hAnsi="Times New Roman" w:cs="Times New Roman"/>
                <w:b/>
                <w:bCs/>
                <w:sz w:val="16"/>
                <w:szCs w:val="16"/>
              </w:rPr>
              <w:t>05</w:t>
            </w:r>
          </w:p>
        </w:tc>
        <w:tc>
          <w:tcPr>
            <w:tcW w:w="727" w:type="dxa"/>
            <w:gridSpan w:val="2"/>
            <w:noWrap/>
            <w:vAlign w:val="center"/>
            <w:hideMark/>
          </w:tcPr>
          <w:p w14:paraId="6EC5894E" w14:textId="77777777" w:rsidR="00550C22" w:rsidRPr="00550C22" w:rsidRDefault="00550C22" w:rsidP="00550C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16"/>
                <w:szCs w:val="16"/>
              </w:rPr>
            </w:pPr>
            <w:r w:rsidRPr="00550C22">
              <w:rPr>
                <w:rFonts w:ascii="Times New Roman" w:eastAsia="Times New Roman" w:hAnsi="Times New Roman" w:cs="Times New Roman"/>
                <w:b/>
                <w:bCs/>
                <w:sz w:val="16"/>
                <w:szCs w:val="16"/>
              </w:rPr>
              <w:t>0</w:t>
            </w:r>
            <w:r w:rsidR="00225A90">
              <w:rPr>
                <w:rFonts w:ascii="Times New Roman" w:eastAsia="Times New Roman" w:hAnsi="Times New Roman" w:cs="Times New Roman"/>
                <w:b/>
                <w:bCs/>
                <w:sz w:val="16"/>
                <w:szCs w:val="16"/>
              </w:rPr>
              <w:t>·</w:t>
            </w:r>
            <w:r w:rsidRPr="00550C22">
              <w:rPr>
                <w:rFonts w:ascii="Times New Roman" w:eastAsia="Times New Roman" w:hAnsi="Times New Roman" w:cs="Times New Roman"/>
                <w:b/>
                <w:bCs/>
                <w:sz w:val="16"/>
                <w:szCs w:val="16"/>
              </w:rPr>
              <w:t>04</w:t>
            </w:r>
          </w:p>
        </w:tc>
      </w:tr>
    </w:tbl>
    <w:p w14:paraId="214970E6" w14:textId="340B8181" w:rsidR="00A52B4C" w:rsidRDefault="00A52B4C">
      <w:pPr>
        <w:rPr>
          <w:rFonts w:eastAsia="Times New Roman" w:cstheme="minorHAnsi"/>
          <w:b/>
          <w:sz w:val="24"/>
          <w:szCs w:val="24"/>
        </w:rPr>
      </w:pPr>
    </w:p>
    <w:p w14:paraId="792CA7E6" w14:textId="4FDAD3C8" w:rsidR="00A52B4C" w:rsidRPr="00A52B4C" w:rsidRDefault="0015380A" w:rsidP="00A52B4C">
      <w:pPr>
        <w:rPr>
          <w:rFonts w:ascii="Times New Roman" w:hAnsi="Times New Roman" w:cs="Times New Roman"/>
          <w:sz w:val="20"/>
          <w:szCs w:val="20"/>
        </w:rPr>
      </w:pPr>
      <w:r>
        <w:rPr>
          <w:rFonts w:ascii="Times New Roman" w:hAnsi="Times New Roman" w:cs="Times New Roman"/>
          <w:b/>
          <w:sz w:val="20"/>
          <w:szCs w:val="20"/>
        </w:rPr>
        <w:lastRenderedPageBreak/>
        <w:t>Appendix</w:t>
      </w:r>
      <w:r>
        <w:rPr>
          <w:rFonts w:ascii="Times New Roman" w:eastAsia="Times New Roman" w:hAnsi="Times New Roman" w:cs="Times New Roman"/>
          <w:b/>
          <w:sz w:val="20"/>
          <w:szCs w:val="20"/>
        </w:rPr>
        <w:t xml:space="preserve">: </w:t>
      </w:r>
      <w:r w:rsidR="00A52B4C" w:rsidRPr="00A52B4C">
        <w:rPr>
          <w:rFonts w:ascii="Times New Roman" w:hAnsi="Times New Roman" w:cs="Times New Roman"/>
          <w:b/>
          <w:sz w:val="20"/>
          <w:szCs w:val="20"/>
        </w:rPr>
        <w:t xml:space="preserve">Figure </w:t>
      </w:r>
      <w:r>
        <w:rPr>
          <w:rFonts w:ascii="Times New Roman" w:hAnsi="Times New Roman" w:cs="Times New Roman"/>
          <w:b/>
          <w:sz w:val="20"/>
          <w:szCs w:val="20"/>
        </w:rPr>
        <w:t>1</w:t>
      </w:r>
      <w:r w:rsidR="00A52B4C" w:rsidRPr="00A52B4C">
        <w:rPr>
          <w:rFonts w:ascii="Times New Roman" w:hAnsi="Times New Roman" w:cs="Times New Roman"/>
          <w:b/>
          <w:sz w:val="20"/>
          <w:szCs w:val="20"/>
        </w:rPr>
        <w:t xml:space="preserve">. </w:t>
      </w:r>
      <w:r w:rsidR="00A52B4C" w:rsidRPr="00A52B4C">
        <w:rPr>
          <w:rFonts w:ascii="Times New Roman" w:hAnsi="Times New Roman" w:cs="Times New Roman"/>
          <w:sz w:val="20"/>
          <w:szCs w:val="20"/>
        </w:rPr>
        <w:t>One-year risk of HIV among AGYW by age and by the age of their reported sexual partners. The AGYW age line shows one-year risk in the overall cohort, regardless if partner age was reported. The maximum partner age line shows the likelihood of an AGYW with a partner of that age recording an HIV infection at an annual study visit. Only pairings with more than 15 observations are displayed.</w:t>
      </w:r>
    </w:p>
    <w:p w14:paraId="4132289A" w14:textId="77777777" w:rsidR="00A52B4C" w:rsidRPr="00A52B4C" w:rsidRDefault="00A52B4C" w:rsidP="00A52B4C">
      <w:pPr>
        <w:rPr>
          <w:rFonts w:ascii="Times New Roman" w:hAnsi="Times New Roman" w:cs="Times New Roman"/>
          <w:color w:val="FF0000"/>
          <w:sz w:val="20"/>
          <w:szCs w:val="20"/>
        </w:rPr>
      </w:pPr>
    </w:p>
    <w:p w14:paraId="3C4C7423" w14:textId="77777777" w:rsidR="00A52B4C" w:rsidRDefault="00A52B4C" w:rsidP="00A52B4C">
      <w:pPr>
        <w:ind w:left="-270" w:right="-630"/>
        <w:jc w:val="right"/>
        <w:rPr>
          <w:rFonts w:cstheme="minorHAnsi"/>
          <w:color w:val="FF0000"/>
        </w:rPr>
      </w:pPr>
      <w:r>
        <w:rPr>
          <w:noProof/>
        </w:rPr>
        <w:drawing>
          <wp:inline distT="0" distB="0" distL="0" distR="0" wp14:anchorId="74BC5318" wp14:editId="77CCAC10">
            <wp:extent cx="7868211" cy="196596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868211" cy="1965960"/>
                    </a:xfrm>
                    <a:prstGeom prst="rect">
                      <a:avLst/>
                    </a:prstGeom>
                    <a:noFill/>
                    <a:ln>
                      <a:noFill/>
                    </a:ln>
                  </pic:spPr>
                </pic:pic>
              </a:graphicData>
            </a:graphic>
          </wp:inline>
        </w:drawing>
      </w:r>
    </w:p>
    <w:p w14:paraId="5C103489" w14:textId="77777777" w:rsidR="00A52B4C" w:rsidRPr="00DA6908" w:rsidRDefault="00A52B4C" w:rsidP="00A52B4C">
      <w:pPr>
        <w:ind w:left="-360" w:right="-630"/>
        <w:rPr>
          <w:rFonts w:cstheme="minorHAnsi"/>
          <w:color w:val="FF0000"/>
        </w:rPr>
      </w:pPr>
      <w:r>
        <w:rPr>
          <w:noProof/>
        </w:rPr>
        <w:drawing>
          <wp:inline distT="0" distB="0" distL="0" distR="0" wp14:anchorId="01F1D4D5" wp14:editId="357E9BF6">
            <wp:extent cx="8037576" cy="804320"/>
            <wp:effectExtent l="0" t="0" r="190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037576" cy="804320"/>
                    </a:xfrm>
                    <a:prstGeom prst="rect">
                      <a:avLst/>
                    </a:prstGeom>
                    <a:noFill/>
                    <a:ln>
                      <a:noFill/>
                    </a:ln>
                  </pic:spPr>
                </pic:pic>
              </a:graphicData>
            </a:graphic>
          </wp:inline>
        </w:drawing>
      </w:r>
    </w:p>
    <w:p w14:paraId="306CB7D2" w14:textId="77777777" w:rsidR="00A52B4C" w:rsidRDefault="00A52B4C">
      <w:pPr>
        <w:rPr>
          <w:rFonts w:ascii="Times New Roman" w:hAnsi="Times New Roman" w:cs="Times New Roman"/>
          <w:b/>
          <w:sz w:val="20"/>
          <w:szCs w:val="20"/>
        </w:rPr>
      </w:pPr>
      <w:bookmarkStart w:id="0" w:name="_Hlk20313142"/>
      <w:r>
        <w:rPr>
          <w:rFonts w:ascii="Times New Roman" w:hAnsi="Times New Roman" w:cs="Times New Roman"/>
          <w:b/>
          <w:sz w:val="20"/>
          <w:szCs w:val="20"/>
        </w:rPr>
        <w:br w:type="page"/>
      </w:r>
    </w:p>
    <w:p w14:paraId="3F37560F" w14:textId="227916C9" w:rsidR="00A52B4C" w:rsidRPr="00A52B4C" w:rsidRDefault="0015380A" w:rsidP="00A52B4C">
      <w:pPr>
        <w:rPr>
          <w:rFonts w:ascii="Times New Roman" w:hAnsi="Times New Roman" w:cs="Times New Roman"/>
          <w:b/>
          <w:color w:val="FF0000"/>
          <w:sz w:val="20"/>
          <w:szCs w:val="20"/>
        </w:rPr>
      </w:pPr>
      <w:r>
        <w:rPr>
          <w:rFonts w:ascii="Times New Roman" w:hAnsi="Times New Roman" w:cs="Times New Roman"/>
          <w:b/>
          <w:sz w:val="20"/>
          <w:szCs w:val="20"/>
        </w:rPr>
        <w:lastRenderedPageBreak/>
        <w:t>Appendix</w:t>
      </w:r>
      <w:r>
        <w:rPr>
          <w:rFonts w:ascii="Times New Roman" w:eastAsia="Times New Roman" w:hAnsi="Times New Roman" w:cs="Times New Roman"/>
          <w:b/>
          <w:sz w:val="20"/>
          <w:szCs w:val="20"/>
        </w:rPr>
        <w:t xml:space="preserve">: </w:t>
      </w:r>
      <w:r>
        <w:rPr>
          <w:rFonts w:ascii="Times New Roman" w:hAnsi="Times New Roman" w:cs="Times New Roman"/>
          <w:b/>
          <w:sz w:val="20"/>
          <w:szCs w:val="20"/>
        </w:rPr>
        <w:t>Table</w:t>
      </w:r>
      <w:r w:rsidR="00A52B4C" w:rsidRPr="00A52B4C">
        <w:rPr>
          <w:rFonts w:ascii="Times New Roman" w:hAnsi="Times New Roman" w:cs="Times New Roman"/>
          <w:b/>
          <w:sz w:val="20"/>
          <w:szCs w:val="20"/>
        </w:rPr>
        <w:t xml:space="preserve"> 3</w:t>
      </w:r>
      <w:r w:rsidR="00A52B4C" w:rsidRPr="00A52B4C">
        <w:rPr>
          <w:rFonts w:ascii="Times New Roman" w:hAnsi="Times New Roman" w:cs="Times New Roman"/>
          <w:sz w:val="20"/>
          <w:szCs w:val="20"/>
        </w:rPr>
        <w:t>.</w:t>
      </w:r>
      <w:r w:rsidR="00A52B4C" w:rsidRPr="00A52B4C">
        <w:rPr>
          <w:rFonts w:ascii="Times New Roman" w:hAnsi="Times New Roman" w:cs="Times New Roman"/>
          <w:b/>
          <w:sz w:val="20"/>
          <w:szCs w:val="20"/>
        </w:rPr>
        <w:t xml:space="preserve"> </w:t>
      </w:r>
      <w:r w:rsidR="00A52B4C" w:rsidRPr="00A52B4C">
        <w:rPr>
          <w:rFonts w:ascii="Times New Roman" w:hAnsi="Times New Roman" w:cs="Times New Roman"/>
          <w:sz w:val="20"/>
          <w:szCs w:val="20"/>
        </w:rPr>
        <w:t xml:space="preserve">AGYW risk of HIV in the next one-year at 0, 5, 10, and </w:t>
      </w:r>
      <w:proofErr w:type="gramStart"/>
      <w:r w:rsidR="00A52B4C" w:rsidRPr="00A52B4C">
        <w:rPr>
          <w:rFonts w:ascii="Times New Roman" w:hAnsi="Times New Roman" w:cs="Times New Roman"/>
          <w:sz w:val="20"/>
          <w:szCs w:val="20"/>
        </w:rPr>
        <w:t>15 year</w:t>
      </w:r>
      <w:proofErr w:type="gramEnd"/>
      <w:r w:rsidR="00A52B4C" w:rsidRPr="00A52B4C">
        <w:rPr>
          <w:rFonts w:ascii="Times New Roman" w:hAnsi="Times New Roman" w:cs="Times New Roman"/>
          <w:sz w:val="20"/>
          <w:szCs w:val="20"/>
        </w:rPr>
        <w:t xml:space="preserve"> maximum partner age differences in the simulated dataset (N=950,000), as shown in Figure 3. Risk estimates are stratified by AGYW ag</w:t>
      </w:r>
      <w:bookmarkStart w:id="1" w:name="_GoBack"/>
      <w:bookmarkEnd w:id="1"/>
      <w:r w:rsidR="00A52B4C" w:rsidRPr="00A52B4C">
        <w:rPr>
          <w:rFonts w:ascii="Times New Roman" w:hAnsi="Times New Roman" w:cs="Times New Roman"/>
          <w:sz w:val="20"/>
          <w:szCs w:val="20"/>
        </w:rPr>
        <w:t xml:space="preserve">e group (years). Absolute estimates of the risk of HIV in each AGYW age group are calculated only among AGYW who were assigned partners in the simulation, regardless of partner age. Estimates from pairings in the 13 to 14 years stratum with partner age differences of 10 and 15 years, and estimates from pairings in all strata with a partner age difference of 15 years are extrapolated from sparse data in the observational cohort and should be interpreted with caution. </w:t>
      </w:r>
    </w:p>
    <w:bookmarkEnd w:id="0"/>
    <w:p w14:paraId="48ED4288" w14:textId="77777777" w:rsidR="00A52B4C" w:rsidRDefault="00A52B4C" w:rsidP="00A52B4C">
      <w:pPr>
        <w:rPr>
          <w:rFonts w:cstheme="minorHAnsi"/>
        </w:rPr>
      </w:pPr>
    </w:p>
    <w:p w14:paraId="511E4761" w14:textId="77777777" w:rsidR="00A52B4C" w:rsidRDefault="00A52B4C" w:rsidP="00A52B4C">
      <w:pPr>
        <w:rPr>
          <w:rFonts w:cstheme="minorHAnsi"/>
          <w:b/>
        </w:rPr>
      </w:pPr>
    </w:p>
    <w:tbl>
      <w:tblPr>
        <w:tblStyle w:val="GridTable2-Accent3"/>
        <w:tblW w:w="10646" w:type="dxa"/>
        <w:tblLayout w:type="fixed"/>
        <w:tblLook w:val="0480" w:firstRow="0" w:lastRow="0" w:firstColumn="1" w:lastColumn="0" w:noHBand="0" w:noVBand="1"/>
      </w:tblPr>
      <w:tblGrid>
        <w:gridCol w:w="1530"/>
        <w:gridCol w:w="270"/>
        <w:gridCol w:w="1620"/>
        <w:gridCol w:w="267"/>
        <w:gridCol w:w="823"/>
        <w:gridCol w:w="825"/>
        <w:gridCol w:w="869"/>
        <w:gridCol w:w="869"/>
        <w:gridCol w:w="236"/>
        <w:gridCol w:w="759"/>
        <w:gridCol w:w="801"/>
        <w:gridCol w:w="869"/>
        <w:gridCol w:w="869"/>
        <w:gridCol w:w="39"/>
      </w:tblGrid>
      <w:tr w:rsidR="00A52B4C" w:rsidRPr="00A52B4C" w14:paraId="0C425E38" w14:textId="77777777" w:rsidTr="00C9792C">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530" w:type="dxa"/>
            <w:vMerge w:val="restart"/>
            <w:tcBorders>
              <w:top w:val="nil"/>
              <w:left w:val="nil"/>
              <w:bottom w:val="nil"/>
              <w:right w:val="nil"/>
            </w:tcBorders>
            <w:shd w:val="clear" w:color="auto" w:fill="auto"/>
            <w:vAlign w:val="center"/>
            <w:hideMark/>
          </w:tcPr>
          <w:p w14:paraId="11A52444" w14:textId="77777777" w:rsidR="00A52B4C" w:rsidRPr="00A52B4C" w:rsidRDefault="00A52B4C" w:rsidP="00C9792C">
            <w:pPr>
              <w:jc w:val="center"/>
              <w:rPr>
                <w:rFonts w:ascii="Times New Roman" w:hAnsi="Times New Roman" w:cs="Times New Roman"/>
                <w:color w:val="000000"/>
                <w:sz w:val="20"/>
                <w:szCs w:val="20"/>
              </w:rPr>
            </w:pPr>
            <w:r w:rsidRPr="00A52B4C">
              <w:rPr>
                <w:rFonts w:ascii="Times New Roman" w:hAnsi="Times New Roman" w:cs="Times New Roman"/>
                <w:color w:val="000000"/>
                <w:sz w:val="20"/>
                <w:szCs w:val="20"/>
              </w:rPr>
              <w:t>Young Woman’s Age</w:t>
            </w:r>
          </w:p>
        </w:tc>
        <w:tc>
          <w:tcPr>
            <w:tcW w:w="270" w:type="dxa"/>
            <w:tcBorders>
              <w:top w:val="nil"/>
              <w:left w:val="nil"/>
              <w:bottom w:val="nil"/>
              <w:right w:val="nil"/>
            </w:tcBorders>
            <w:shd w:val="clear" w:color="auto" w:fill="FFFFFF" w:themeFill="background1"/>
          </w:tcPr>
          <w:p w14:paraId="076CF7E2" w14:textId="77777777" w:rsidR="00A52B4C" w:rsidRPr="00A52B4C" w:rsidRDefault="00A52B4C" w:rsidP="00C9792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20"/>
                <w:szCs w:val="20"/>
              </w:rPr>
            </w:pPr>
          </w:p>
        </w:tc>
        <w:tc>
          <w:tcPr>
            <w:tcW w:w="1620" w:type="dxa"/>
            <w:vMerge w:val="restart"/>
            <w:tcBorders>
              <w:top w:val="nil"/>
              <w:left w:val="nil"/>
              <w:right w:val="nil"/>
            </w:tcBorders>
            <w:shd w:val="clear" w:color="auto" w:fill="auto"/>
            <w:vAlign w:val="center"/>
          </w:tcPr>
          <w:p w14:paraId="7A6E4EE6" w14:textId="77777777" w:rsidR="00A52B4C" w:rsidRPr="00A52B4C" w:rsidRDefault="00A52B4C" w:rsidP="00C9792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20"/>
                <w:szCs w:val="20"/>
              </w:rPr>
            </w:pPr>
            <w:r w:rsidRPr="00A52B4C">
              <w:rPr>
                <w:rFonts w:ascii="Times New Roman" w:hAnsi="Times New Roman" w:cs="Times New Roman"/>
                <w:b/>
                <w:bCs/>
                <w:color w:val="000000"/>
                <w:sz w:val="20"/>
                <w:szCs w:val="20"/>
              </w:rPr>
              <w:t>Absolute one-year risk of HIV</w:t>
            </w:r>
          </w:p>
        </w:tc>
        <w:tc>
          <w:tcPr>
            <w:tcW w:w="267" w:type="dxa"/>
            <w:tcBorders>
              <w:top w:val="nil"/>
              <w:left w:val="nil"/>
              <w:bottom w:val="nil"/>
              <w:right w:val="nil"/>
            </w:tcBorders>
            <w:shd w:val="clear" w:color="auto" w:fill="auto"/>
          </w:tcPr>
          <w:p w14:paraId="74D5B76D" w14:textId="77777777" w:rsidR="00A52B4C" w:rsidRPr="00A52B4C" w:rsidRDefault="00A52B4C" w:rsidP="00C9792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20"/>
                <w:szCs w:val="20"/>
              </w:rPr>
            </w:pPr>
          </w:p>
        </w:tc>
        <w:tc>
          <w:tcPr>
            <w:tcW w:w="3386" w:type="dxa"/>
            <w:gridSpan w:val="4"/>
            <w:tcBorders>
              <w:top w:val="nil"/>
              <w:left w:val="nil"/>
              <w:bottom w:val="nil"/>
              <w:right w:val="nil"/>
            </w:tcBorders>
            <w:shd w:val="clear" w:color="auto" w:fill="auto"/>
            <w:vAlign w:val="center"/>
            <w:hideMark/>
          </w:tcPr>
          <w:p w14:paraId="45EAC3C3" w14:textId="77777777" w:rsidR="00A52B4C" w:rsidRPr="00A52B4C" w:rsidRDefault="00A52B4C" w:rsidP="00C9792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20"/>
                <w:szCs w:val="20"/>
              </w:rPr>
            </w:pPr>
            <w:r w:rsidRPr="00A52B4C">
              <w:rPr>
                <w:rFonts w:ascii="Times New Roman" w:hAnsi="Times New Roman" w:cs="Times New Roman"/>
                <w:b/>
                <w:bCs/>
                <w:color w:val="000000"/>
                <w:sz w:val="20"/>
                <w:szCs w:val="20"/>
              </w:rPr>
              <w:t>One-year risk by partner age</w:t>
            </w:r>
          </w:p>
        </w:tc>
        <w:tc>
          <w:tcPr>
            <w:tcW w:w="236" w:type="dxa"/>
            <w:tcBorders>
              <w:top w:val="nil"/>
              <w:left w:val="nil"/>
              <w:bottom w:val="nil"/>
              <w:right w:val="nil"/>
            </w:tcBorders>
            <w:shd w:val="clear" w:color="auto" w:fill="auto"/>
            <w:vAlign w:val="center"/>
            <w:hideMark/>
          </w:tcPr>
          <w:p w14:paraId="5A64F0B9" w14:textId="77777777" w:rsidR="00A52B4C" w:rsidRPr="00A52B4C" w:rsidRDefault="00A52B4C" w:rsidP="00C9792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20"/>
                <w:szCs w:val="20"/>
              </w:rPr>
            </w:pPr>
          </w:p>
        </w:tc>
        <w:tc>
          <w:tcPr>
            <w:tcW w:w="3337" w:type="dxa"/>
            <w:gridSpan w:val="5"/>
            <w:tcBorders>
              <w:top w:val="nil"/>
              <w:left w:val="nil"/>
              <w:bottom w:val="nil"/>
            </w:tcBorders>
            <w:shd w:val="clear" w:color="auto" w:fill="auto"/>
            <w:vAlign w:val="center"/>
            <w:hideMark/>
          </w:tcPr>
          <w:p w14:paraId="6D73BDB9" w14:textId="77777777" w:rsidR="00A52B4C" w:rsidRPr="00A52B4C" w:rsidRDefault="00A52B4C" w:rsidP="00C9792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20"/>
                <w:szCs w:val="20"/>
              </w:rPr>
            </w:pPr>
            <w:r w:rsidRPr="00A52B4C">
              <w:rPr>
                <w:rFonts w:ascii="Times New Roman" w:hAnsi="Times New Roman" w:cs="Times New Roman"/>
                <w:b/>
                <w:bCs/>
                <w:color w:val="000000"/>
                <w:sz w:val="20"/>
                <w:szCs w:val="20"/>
              </w:rPr>
              <w:t>One-year risk difference</w:t>
            </w:r>
          </w:p>
        </w:tc>
      </w:tr>
      <w:tr w:rsidR="00A52B4C" w:rsidRPr="00A52B4C" w14:paraId="1AE2C157" w14:textId="77777777" w:rsidTr="00C9792C">
        <w:trPr>
          <w:gridAfter w:val="1"/>
          <w:wAfter w:w="39" w:type="dxa"/>
          <w:trHeight w:val="623"/>
        </w:trPr>
        <w:tc>
          <w:tcPr>
            <w:cnfStyle w:val="001000000000" w:firstRow="0" w:lastRow="0" w:firstColumn="1" w:lastColumn="0" w:oddVBand="0" w:evenVBand="0" w:oddHBand="0" w:evenHBand="0" w:firstRowFirstColumn="0" w:firstRowLastColumn="0" w:lastRowFirstColumn="0" w:lastRowLastColumn="0"/>
            <w:tcW w:w="1530" w:type="dxa"/>
            <w:vMerge/>
            <w:tcBorders>
              <w:top w:val="nil"/>
              <w:left w:val="nil"/>
              <w:bottom w:val="single" w:sz="2" w:space="0" w:color="C9C9C9" w:themeColor="accent3" w:themeTint="99"/>
              <w:right w:val="nil"/>
            </w:tcBorders>
            <w:vAlign w:val="center"/>
            <w:hideMark/>
          </w:tcPr>
          <w:p w14:paraId="69252F22" w14:textId="77777777" w:rsidR="00A52B4C" w:rsidRPr="00A52B4C" w:rsidRDefault="00A52B4C" w:rsidP="00C9792C">
            <w:pPr>
              <w:jc w:val="center"/>
              <w:rPr>
                <w:rFonts w:ascii="Times New Roman" w:hAnsi="Times New Roman" w:cs="Times New Roman"/>
                <w:color w:val="000000"/>
                <w:sz w:val="20"/>
                <w:szCs w:val="20"/>
              </w:rPr>
            </w:pPr>
          </w:p>
        </w:tc>
        <w:tc>
          <w:tcPr>
            <w:tcW w:w="270" w:type="dxa"/>
            <w:tcBorders>
              <w:top w:val="nil"/>
              <w:left w:val="nil"/>
              <w:bottom w:val="single" w:sz="2" w:space="0" w:color="C9C9C9" w:themeColor="accent3" w:themeTint="99"/>
              <w:right w:val="nil"/>
            </w:tcBorders>
            <w:shd w:val="clear" w:color="auto" w:fill="FFFFFF" w:themeFill="background1"/>
          </w:tcPr>
          <w:p w14:paraId="528E0C4F" w14:textId="77777777" w:rsidR="00A52B4C" w:rsidRPr="00A52B4C" w:rsidRDefault="00A52B4C" w:rsidP="00C9792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p>
        </w:tc>
        <w:tc>
          <w:tcPr>
            <w:tcW w:w="1620" w:type="dxa"/>
            <w:vMerge/>
            <w:tcBorders>
              <w:left w:val="nil"/>
              <w:bottom w:val="single" w:sz="2" w:space="0" w:color="C9C9C9" w:themeColor="accent3" w:themeTint="99"/>
              <w:right w:val="nil"/>
            </w:tcBorders>
            <w:shd w:val="clear" w:color="auto" w:fill="auto"/>
          </w:tcPr>
          <w:p w14:paraId="2E7B0E30" w14:textId="77777777" w:rsidR="00A52B4C" w:rsidRPr="00A52B4C" w:rsidRDefault="00A52B4C" w:rsidP="00C9792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p>
        </w:tc>
        <w:tc>
          <w:tcPr>
            <w:tcW w:w="267" w:type="dxa"/>
            <w:tcBorders>
              <w:top w:val="nil"/>
              <w:left w:val="nil"/>
              <w:bottom w:val="single" w:sz="2" w:space="0" w:color="C9C9C9" w:themeColor="accent3" w:themeTint="99"/>
              <w:right w:val="nil"/>
            </w:tcBorders>
          </w:tcPr>
          <w:p w14:paraId="41DC18F6" w14:textId="77777777" w:rsidR="00A52B4C" w:rsidRPr="00A52B4C" w:rsidRDefault="00A52B4C" w:rsidP="00C9792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p>
        </w:tc>
        <w:tc>
          <w:tcPr>
            <w:tcW w:w="823" w:type="dxa"/>
            <w:tcBorders>
              <w:top w:val="nil"/>
              <w:left w:val="nil"/>
              <w:bottom w:val="single" w:sz="2" w:space="0" w:color="C9C9C9" w:themeColor="accent3" w:themeTint="99"/>
              <w:right w:val="nil"/>
            </w:tcBorders>
            <w:vAlign w:val="center"/>
            <w:hideMark/>
          </w:tcPr>
          <w:p w14:paraId="33B660D2" w14:textId="77777777" w:rsidR="00A52B4C" w:rsidRPr="00A52B4C" w:rsidRDefault="00A52B4C" w:rsidP="00C9792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A52B4C">
              <w:rPr>
                <w:rFonts w:ascii="Times New Roman" w:hAnsi="Times New Roman" w:cs="Times New Roman"/>
                <w:color w:val="000000"/>
                <w:sz w:val="20"/>
                <w:szCs w:val="20"/>
              </w:rPr>
              <w:t>0 years</w:t>
            </w:r>
          </w:p>
        </w:tc>
        <w:tc>
          <w:tcPr>
            <w:tcW w:w="825" w:type="dxa"/>
            <w:tcBorders>
              <w:top w:val="nil"/>
              <w:left w:val="nil"/>
              <w:bottom w:val="single" w:sz="2" w:space="0" w:color="C9C9C9" w:themeColor="accent3" w:themeTint="99"/>
              <w:right w:val="nil"/>
            </w:tcBorders>
            <w:vAlign w:val="center"/>
            <w:hideMark/>
          </w:tcPr>
          <w:p w14:paraId="76AD2EC1" w14:textId="77777777" w:rsidR="00A52B4C" w:rsidRPr="00A52B4C" w:rsidRDefault="00A52B4C" w:rsidP="00C9792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A52B4C">
              <w:rPr>
                <w:rFonts w:ascii="Times New Roman" w:hAnsi="Times New Roman" w:cs="Times New Roman"/>
                <w:color w:val="000000"/>
                <w:sz w:val="20"/>
                <w:szCs w:val="20"/>
              </w:rPr>
              <w:t>+5 years</w:t>
            </w:r>
          </w:p>
        </w:tc>
        <w:tc>
          <w:tcPr>
            <w:tcW w:w="869" w:type="dxa"/>
            <w:tcBorders>
              <w:top w:val="nil"/>
              <w:left w:val="nil"/>
              <w:bottom w:val="single" w:sz="2" w:space="0" w:color="C9C9C9" w:themeColor="accent3" w:themeTint="99"/>
              <w:right w:val="nil"/>
            </w:tcBorders>
            <w:vAlign w:val="center"/>
            <w:hideMark/>
          </w:tcPr>
          <w:p w14:paraId="6CE7937A" w14:textId="77777777" w:rsidR="00A52B4C" w:rsidRPr="00A52B4C" w:rsidRDefault="00A52B4C" w:rsidP="00C9792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A52B4C">
              <w:rPr>
                <w:rFonts w:ascii="Times New Roman" w:hAnsi="Times New Roman" w:cs="Times New Roman"/>
                <w:color w:val="000000"/>
                <w:sz w:val="20"/>
                <w:szCs w:val="20"/>
              </w:rPr>
              <w:t>+10 years</w:t>
            </w:r>
          </w:p>
        </w:tc>
        <w:tc>
          <w:tcPr>
            <w:tcW w:w="869" w:type="dxa"/>
            <w:tcBorders>
              <w:top w:val="nil"/>
              <w:left w:val="nil"/>
              <w:bottom w:val="single" w:sz="2" w:space="0" w:color="C9C9C9" w:themeColor="accent3" w:themeTint="99"/>
              <w:right w:val="nil"/>
            </w:tcBorders>
            <w:vAlign w:val="center"/>
            <w:hideMark/>
          </w:tcPr>
          <w:p w14:paraId="0B11A8C8" w14:textId="77777777" w:rsidR="00A52B4C" w:rsidRPr="00A52B4C" w:rsidRDefault="00A52B4C" w:rsidP="00C9792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A52B4C">
              <w:rPr>
                <w:rFonts w:ascii="Times New Roman" w:hAnsi="Times New Roman" w:cs="Times New Roman"/>
                <w:color w:val="000000"/>
                <w:sz w:val="20"/>
                <w:szCs w:val="20"/>
              </w:rPr>
              <w:t>+15 years</w:t>
            </w:r>
          </w:p>
        </w:tc>
        <w:tc>
          <w:tcPr>
            <w:tcW w:w="236" w:type="dxa"/>
            <w:tcBorders>
              <w:top w:val="nil"/>
              <w:left w:val="nil"/>
              <w:bottom w:val="single" w:sz="2" w:space="0" w:color="C9C9C9" w:themeColor="accent3" w:themeTint="99"/>
              <w:right w:val="nil"/>
            </w:tcBorders>
            <w:vAlign w:val="center"/>
            <w:hideMark/>
          </w:tcPr>
          <w:p w14:paraId="3F84C511" w14:textId="77777777" w:rsidR="00A52B4C" w:rsidRPr="00A52B4C" w:rsidRDefault="00A52B4C" w:rsidP="00C9792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p>
        </w:tc>
        <w:tc>
          <w:tcPr>
            <w:tcW w:w="759" w:type="dxa"/>
            <w:tcBorders>
              <w:top w:val="nil"/>
              <w:left w:val="nil"/>
              <w:bottom w:val="single" w:sz="2" w:space="0" w:color="C9C9C9" w:themeColor="accent3" w:themeTint="99"/>
              <w:right w:val="nil"/>
            </w:tcBorders>
            <w:vAlign w:val="center"/>
            <w:hideMark/>
          </w:tcPr>
          <w:p w14:paraId="6388F0CB" w14:textId="77777777" w:rsidR="00A52B4C" w:rsidRPr="00A52B4C" w:rsidRDefault="00A52B4C" w:rsidP="00C9792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A52B4C">
              <w:rPr>
                <w:rFonts w:ascii="Times New Roman" w:hAnsi="Times New Roman" w:cs="Times New Roman"/>
                <w:color w:val="000000"/>
                <w:sz w:val="20"/>
                <w:szCs w:val="20"/>
              </w:rPr>
              <w:t>0 years</w:t>
            </w:r>
          </w:p>
        </w:tc>
        <w:tc>
          <w:tcPr>
            <w:tcW w:w="801" w:type="dxa"/>
            <w:tcBorders>
              <w:top w:val="nil"/>
              <w:left w:val="nil"/>
              <w:bottom w:val="single" w:sz="2" w:space="0" w:color="C9C9C9" w:themeColor="accent3" w:themeTint="99"/>
              <w:right w:val="nil"/>
            </w:tcBorders>
            <w:vAlign w:val="center"/>
            <w:hideMark/>
          </w:tcPr>
          <w:p w14:paraId="178A90DD" w14:textId="77777777" w:rsidR="00A52B4C" w:rsidRPr="00A52B4C" w:rsidRDefault="00A52B4C" w:rsidP="00C9792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A52B4C">
              <w:rPr>
                <w:rFonts w:ascii="Times New Roman" w:hAnsi="Times New Roman" w:cs="Times New Roman"/>
                <w:color w:val="000000"/>
                <w:sz w:val="20"/>
                <w:szCs w:val="20"/>
              </w:rPr>
              <w:t xml:space="preserve">+5 years </w:t>
            </w:r>
          </w:p>
        </w:tc>
        <w:tc>
          <w:tcPr>
            <w:tcW w:w="869" w:type="dxa"/>
            <w:tcBorders>
              <w:top w:val="nil"/>
              <w:left w:val="nil"/>
              <w:bottom w:val="single" w:sz="2" w:space="0" w:color="C9C9C9" w:themeColor="accent3" w:themeTint="99"/>
              <w:right w:val="nil"/>
            </w:tcBorders>
            <w:vAlign w:val="center"/>
            <w:hideMark/>
          </w:tcPr>
          <w:p w14:paraId="39E41E17" w14:textId="77777777" w:rsidR="00A52B4C" w:rsidRPr="00A52B4C" w:rsidRDefault="00A52B4C" w:rsidP="00C9792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A52B4C">
              <w:rPr>
                <w:rFonts w:ascii="Times New Roman" w:hAnsi="Times New Roman" w:cs="Times New Roman"/>
                <w:color w:val="000000"/>
                <w:sz w:val="20"/>
                <w:szCs w:val="20"/>
              </w:rPr>
              <w:t xml:space="preserve">+10 years </w:t>
            </w:r>
          </w:p>
        </w:tc>
        <w:tc>
          <w:tcPr>
            <w:tcW w:w="869" w:type="dxa"/>
            <w:tcBorders>
              <w:top w:val="nil"/>
              <w:left w:val="nil"/>
              <w:bottom w:val="single" w:sz="2" w:space="0" w:color="C9C9C9" w:themeColor="accent3" w:themeTint="99"/>
            </w:tcBorders>
            <w:vAlign w:val="center"/>
            <w:hideMark/>
          </w:tcPr>
          <w:p w14:paraId="7F632DD8" w14:textId="77777777" w:rsidR="00A52B4C" w:rsidRPr="00A52B4C" w:rsidRDefault="00A52B4C" w:rsidP="00C9792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A52B4C">
              <w:rPr>
                <w:rFonts w:ascii="Times New Roman" w:hAnsi="Times New Roman" w:cs="Times New Roman"/>
                <w:color w:val="000000"/>
                <w:sz w:val="20"/>
                <w:szCs w:val="20"/>
              </w:rPr>
              <w:t>+15 years</w:t>
            </w:r>
          </w:p>
        </w:tc>
      </w:tr>
      <w:tr w:rsidR="00A52B4C" w:rsidRPr="00A52B4C" w14:paraId="1D4BFC2E" w14:textId="77777777" w:rsidTr="00C9792C">
        <w:trPr>
          <w:gridAfter w:val="1"/>
          <w:cnfStyle w:val="000000100000" w:firstRow="0" w:lastRow="0" w:firstColumn="0" w:lastColumn="0" w:oddVBand="0" w:evenVBand="0" w:oddHBand="1" w:evenHBand="0" w:firstRowFirstColumn="0" w:firstRowLastColumn="0" w:lastRowFirstColumn="0" w:lastRowLastColumn="0"/>
          <w:wAfter w:w="39" w:type="dxa"/>
          <w:trHeight w:val="407"/>
        </w:trPr>
        <w:tc>
          <w:tcPr>
            <w:cnfStyle w:val="001000000000" w:firstRow="0" w:lastRow="0" w:firstColumn="1" w:lastColumn="0" w:oddVBand="0" w:evenVBand="0" w:oddHBand="0" w:evenHBand="0" w:firstRowFirstColumn="0" w:firstRowLastColumn="0" w:lastRowFirstColumn="0" w:lastRowLastColumn="0"/>
            <w:tcW w:w="1530" w:type="dxa"/>
            <w:tcBorders>
              <w:top w:val="single" w:sz="2" w:space="0" w:color="C9C9C9" w:themeColor="accent3" w:themeTint="99"/>
            </w:tcBorders>
            <w:vAlign w:val="center"/>
            <w:hideMark/>
          </w:tcPr>
          <w:p w14:paraId="081FE27A" w14:textId="77777777" w:rsidR="00A52B4C" w:rsidRPr="00A52B4C" w:rsidRDefault="00A52B4C" w:rsidP="00C9792C">
            <w:pPr>
              <w:jc w:val="center"/>
              <w:rPr>
                <w:rFonts w:ascii="Times New Roman" w:hAnsi="Times New Roman" w:cs="Times New Roman"/>
                <w:color w:val="000000"/>
                <w:sz w:val="20"/>
                <w:szCs w:val="20"/>
              </w:rPr>
            </w:pPr>
            <w:r w:rsidRPr="00A52B4C">
              <w:rPr>
                <w:rFonts w:ascii="Times New Roman" w:hAnsi="Times New Roman" w:cs="Times New Roman"/>
                <w:color w:val="000000"/>
                <w:sz w:val="20"/>
                <w:szCs w:val="20"/>
              </w:rPr>
              <w:t>13 to 14</w:t>
            </w:r>
          </w:p>
        </w:tc>
        <w:tc>
          <w:tcPr>
            <w:tcW w:w="270" w:type="dxa"/>
            <w:tcBorders>
              <w:top w:val="single" w:sz="2" w:space="0" w:color="C9C9C9" w:themeColor="accent3" w:themeTint="99"/>
              <w:bottom w:val="nil"/>
            </w:tcBorders>
            <w:shd w:val="clear" w:color="auto" w:fill="FFFFFF" w:themeFill="background1"/>
          </w:tcPr>
          <w:p w14:paraId="4A401AD1" w14:textId="77777777" w:rsidR="00A52B4C" w:rsidRPr="00A52B4C" w:rsidRDefault="00A52B4C" w:rsidP="00C9792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p>
        </w:tc>
        <w:tc>
          <w:tcPr>
            <w:tcW w:w="1620" w:type="dxa"/>
            <w:tcBorders>
              <w:top w:val="single" w:sz="2" w:space="0" w:color="C9C9C9" w:themeColor="accent3" w:themeTint="99"/>
            </w:tcBorders>
            <w:vAlign w:val="center"/>
          </w:tcPr>
          <w:p w14:paraId="18519C1E" w14:textId="77777777" w:rsidR="00A52B4C" w:rsidRPr="00A52B4C" w:rsidRDefault="00A52B4C" w:rsidP="00C9792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A52B4C">
              <w:rPr>
                <w:rFonts w:ascii="Times New Roman" w:hAnsi="Times New Roman" w:cs="Times New Roman"/>
                <w:color w:val="000000"/>
                <w:sz w:val="20"/>
                <w:szCs w:val="20"/>
              </w:rPr>
              <w:t>0·05</w:t>
            </w:r>
          </w:p>
        </w:tc>
        <w:tc>
          <w:tcPr>
            <w:tcW w:w="267" w:type="dxa"/>
            <w:tcBorders>
              <w:top w:val="single" w:sz="2" w:space="0" w:color="C9C9C9" w:themeColor="accent3" w:themeTint="99"/>
              <w:bottom w:val="nil"/>
            </w:tcBorders>
            <w:shd w:val="clear" w:color="auto" w:fill="auto"/>
          </w:tcPr>
          <w:p w14:paraId="0DDEFCB9" w14:textId="77777777" w:rsidR="00A52B4C" w:rsidRPr="00A52B4C" w:rsidRDefault="00A52B4C" w:rsidP="00C9792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p>
        </w:tc>
        <w:tc>
          <w:tcPr>
            <w:tcW w:w="823" w:type="dxa"/>
            <w:tcBorders>
              <w:top w:val="single" w:sz="2" w:space="0" w:color="C9C9C9" w:themeColor="accent3" w:themeTint="99"/>
            </w:tcBorders>
            <w:vAlign w:val="center"/>
            <w:hideMark/>
          </w:tcPr>
          <w:p w14:paraId="3E92062C" w14:textId="77777777" w:rsidR="00A52B4C" w:rsidRPr="00A52B4C" w:rsidRDefault="00A52B4C" w:rsidP="00C9792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A52B4C">
              <w:rPr>
                <w:rFonts w:ascii="Times New Roman" w:hAnsi="Times New Roman" w:cs="Times New Roman"/>
                <w:color w:val="000000"/>
                <w:sz w:val="20"/>
                <w:szCs w:val="20"/>
              </w:rPr>
              <w:t>0·01</w:t>
            </w:r>
          </w:p>
        </w:tc>
        <w:tc>
          <w:tcPr>
            <w:tcW w:w="825" w:type="dxa"/>
            <w:tcBorders>
              <w:top w:val="single" w:sz="2" w:space="0" w:color="C9C9C9" w:themeColor="accent3" w:themeTint="99"/>
            </w:tcBorders>
            <w:vAlign w:val="center"/>
            <w:hideMark/>
          </w:tcPr>
          <w:p w14:paraId="03038BF9" w14:textId="77777777" w:rsidR="00A52B4C" w:rsidRPr="00A52B4C" w:rsidRDefault="00A52B4C" w:rsidP="00C9792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A52B4C">
              <w:rPr>
                <w:rFonts w:ascii="Times New Roman" w:hAnsi="Times New Roman" w:cs="Times New Roman"/>
                <w:color w:val="000000"/>
                <w:sz w:val="20"/>
                <w:szCs w:val="20"/>
              </w:rPr>
              <w:t>0·05</w:t>
            </w:r>
          </w:p>
        </w:tc>
        <w:tc>
          <w:tcPr>
            <w:tcW w:w="869" w:type="dxa"/>
            <w:tcBorders>
              <w:top w:val="single" w:sz="2" w:space="0" w:color="C9C9C9" w:themeColor="accent3" w:themeTint="99"/>
            </w:tcBorders>
            <w:vAlign w:val="center"/>
            <w:hideMark/>
          </w:tcPr>
          <w:p w14:paraId="3A1D7599" w14:textId="77777777" w:rsidR="00A52B4C" w:rsidRPr="00A52B4C" w:rsidRDefault="00A52B4C" w:rsidP="00C9792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A52B4C">
              <w:rPr>
                <w:rFonts w:ascii="Times New Roman" w:hAnsi="Times New Roman" w:cs="Times New Roman"/>
                <w:color w:val="000000"/>
                <w:sz w:val="20"/>
                <w:szCs w:val="20"/>
              </w:rPr>
              <w:t>0·21</w:t>
            </w:r>
          </w:p>
        </w:tc>
        <w:tc>
          <w:tcPr>
            <w:tcW w:w="869" w:type="dxa"/>
            <w:tcBorders>
              <w:top w:val="single" w:sz="2" w:space="0" w:color="C9C9C9" w:themeColor="accent3" w:themeTint="99"/>
            </w:tcBorders>
            <w:vAlign w:val="center"/>
            <w:hideMark/>
          </w:tcPr>
          <w:p w14:paraId="17353385" w14:textId="77777777" w:rsidR="00A52B4C" w:rsidRPr="00A52B4C" w:rsidRDefault="00A52B4C" w:rsidP="00C9792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A52B4C">
              <w:rPr>
                <w:rFonts w:ascii="Times New Roman" w:hAnsi="Times New Roman" w:cs="Times New Roman"/>
                <w:color w:val="000000"/>
                <w:sz w:val="20"/>
                <w:szCs w:val="20"/>
              </w:rPr>
              <w:t>0.24</w:t>
            </w:r>
          </w:p>
        </w:tc>
        <w:tc>
          <w:tcPr>
            <w:tcW w:w="236" w:type="dxa"/>
            <w:tcBorders>
              <w:top w:val="single" w:sz="2" w:space="0" w:color="C9C9C9" w:themeColor="accent3" w:themeTint="99"/>
              <w:bottom w:val="nil"/>
            </w:tcBorders>
            <w:shd w:val="clear" w:color="auto" w:fill="auto"/>
            <w:vAlign w:val="center"/>
            <w:hideMark/>
          </w:tcPr>
          <w:p w14:paraId="6F0643FD" w14:textId="77777777" w:rsidR="00A52B4C" w:rsidRPr="00A52B4C" w:rsidRDefault="00A52B4C" w:rsidP="00C9792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p>
        </w:tc>
        <w:tc>
          <w:tcPr>
            <w:tcW w:w="759" w:type="dxa"/>
            <w:tcBorders>
              <w:top w:val="single" w:sz="2" w:space="0" w:color="C9C9C9" w:themeColor="accent3" w:themeTint="99"/>
            </w:tcBorders>
            <w:vAlign w:val="center"/>
            <w:hideMark/>
          </w:tcPr>
          <w:p w14:paraId="5E6B3679" w14:textId="77777777" w:rsidR="00A52B4C" w:rsidRPr="00A52B4C" w:rsidRDefault="00A52B4C" w:rsidP="00C9792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color w:val="000000"/>
                <w:sz w:val="20"/>
                <w:szCs w:val="20"/>
              </w:rPr>
            </w:pPr>
            <w:r w:rsidRPr="00A52B4C">
              <w:rPr>
                <w:rFonts w:ascii="Times New Roman" w:hAnsi="Times New Roman" w:cs="Times New Roman"/>
                <w:i/>
                <w:iCs/>
                <w:color w:val="000000"/>
                <w:sz w:val="20"/>
                <w:szCs w:val="20"/>
              </w:rPr>
              <w:t>ref</w:t>
            </w:r>
          </w:p>
        </w:tc>
        <w:tc>
          <w:tcPr>
            <w:tcW w:w="801" w:type="dxa"/>
            <w:tcBorders>
              <w:top w:val="single" w:sz="2" w:space="0" w:color="C9C9C9" w:themeColor="accent3" w:themeTint="99"/>
            </w:tcBorders>
            <w:vAlign w:val="center"/>
            <w:hideMark/>
          </w:tcPr>
          <w:p w14:paraId="521599A5" w14:textId="77777777" w:rsidR="00A52B4C" w:rsidRPr="00A52B4C" w:rsidRDefault="00A52B4C" w:rsidP="00C9792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A52B4C">
              <w:rPr>
                <w:rFonts w:ascii="Times New Roman" w:hAnsi="Times New Roman" w:cs="Times New Roman"/>
                <w:color w:val="000000"/>
                <w:sz w:val="20"/>
                <w:szCs w:val="20"/>
              </w:rPr>
              <w:t>+0·04</w:t>
            </w:r>
          </w:p>
        </w:tc>
        <w:tc>
          <w:tcPr>
            <w:tcW w:w="869" w:type="dxa"/>
            <w:tcBorders>
              <w:top w:val="single" w:sz="2" w:space="0" w:color="C9C9C9" w:themeColor="accent3" w:themeTint="99"/>
            </w:tcBorders>
            <w:vAlign w:val="center"/>
            <w:hideMark/>
          </w:tcPr>
          <w:p w14:paraId="21B4390B" w14:textId="77777777" w:rsidR="00A52B4C" w:rsidRPr="00A52B4C" w:rsidRDefault="00A52B4C" w:rsidP="00C9792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A52B4C">
              <w:rPr>
                <w:rFonts w:ascii="Times New Roman" w:hAnsi="Times New Roman" w:cs="Times New Roman"/>
                <w:color w:val="000000"/>
                <w:sz w:val="20"/>
                <w:szCs w:val="20"/>
              </w:rPr>
              <w:t>+0·20</w:t>
            </w:r>
          </w:p>
        </w:tc>
        <w:tc>
          <w:tcPr>
            <w:tcW w:w="869" w:type="dxa"/>
            <w:tcBorders>
              <w:top w:val="single" w:sz="2" w:space="0" w:color="C9C9C9" w:themeColor="accent3" w:themeTint="99"/>
            </w:tcBorders>
            <w:vAlign w:val="center"/>
            <w:hideMark/>
          </w:tcPr>
          <w:p w14:paraId="19FD1644" w14:textId="77777777" w:rsidR="00A52B4C" w:rsidRPr="00A52B4C" w:rsidRDefault="00A52B4C" w:rsidP="00C9792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A52B4C">
              <w:rPr>
                <w:rFonts w:ascii="Times New Roman" w:hAnsi="Times New Roman" w:cs="Times New Roman"/>
                <w:color w:val="000000"/>
                <w:sz w:val="20"/>
                <w:szCs w:val="20"/>
              </w:rPr>
              <w:t>+0.23</w:t>
            </w:r>
          </w:p>
        </w:tc>
      </w:tr>
      <w:tr w:rsidR="00A52B4C" w:rsidRPr="00A52B4C" w14:paraId="343D7821" w14:textId="77777777" w:rsidTr="00C9792C">
        <w:trPr>
          <w:gridAfter w:val="1"/>
          <w:wAfter w:w="39" w:type="dxa"/>
          <w:trHeight w:val="407"/>
        </w:trPr>
        <w:tc>
          <w:tcPr>
            <w:cnfStyle w:val="001000000000" w:firstRow="0" w:lastRow="0" w:firstColumn="1" w:lastColumn="0" w:oddVBand="0" w:evenVBand="0" w:oddHBand="0" w:evenHBand="0" w:firstRowFirstColumn="0" w:firstRowLastColumn="0" w:lastRowFirstColumn="0" w:lastRowLastColumn="0"/>
            <w:tcW w:w="1530" w:type="dxa"/>
            <w:vAlign w:val="center"/>
            <w:hideMark/>
          </w:tcPr>
          <w:p w14:paraId="07164383" w14:textId="77777777" w:rsidR="00A52B4C" w:rsidRPr="00A52B4C" w:rsidRDefault="00A52B4C" w:rsidP="00C9792C">
            <w:pPr>
              <w:jc w:val="center"/>
              <w:rPr>
                <w:rFonts w:ascii="Times New Roman" w:hAnsi="Times New Roman" w:cs="Times New Roman"/>
                <w:color w:val="000000"/>
                <w:sz w:val="20"/>
                <w:szCs w:val="20"/>
              </w:rPr>
            </w:pPr>
            <w:r w:rsidRPr="00A52B4C">
              <w:rPr>
                <w:rFonts w:ascii="Times New Roman" w:hAnsi="Times New Roman" w:cs="Times New Roman"/>
                <w:color w:val="000000"/>
                <w:sz w:val="20"/>
                <w:szCs w:val="20"/>
              </w:rPr>
              <w:t>15 to 16</w:t>
            </w:r>
          </w:p>
        </w:tc>
        <w:tc>
          <w:tcPr>
            <w:tcW w:w="270" w:type="dxa"/>
            <w:tcBorders>
              <w:top w:val="nil"/>
              <w:bottom w:val="nil"/>
            </w:tcBorders>
            <w:shd w:val="clear" w:color="auto" w:fill="FFFFFF" w:themeFill="background1"/>
          </w:tcPr>
          <w:p w14:paraId="7C28A10C" w14:textId="77777777" w:rsidR="00A52B4C" w:rsidRPr="00A52B4C" w:rsidRDefault="00A52B4C" w:rsidP="00C9792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p>
        </w:tc>
        <w:tc>
          <w:tcPr>
            <w:tcW w:w="1620" w:type="dxa"/>
            <w:vAlign w:val="center"/>
          </w:tcPr>
          <w:p w14:paraId="3DB74CDC" w14:textId="77777777" w:rsidR="00A52B4C" w:rsidRPr="00A52B4C" w:rsidRDefault="00A52B4C" w:rsidP="00C9792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A52B4C">
              <w:rPr>
                <w:rFonts w:ascii="Times New Roman" w:hAnsi="Times New Roman" w:cs="Times New Roman"/>
                <w:color w:val="000000"/>
                <w:sz w:val="20"/>
                <w:szCs w:val="20"/>
              </w:rPr>
              <w:t>0·04</w:t>
            </w:r>
          </w:p>
        </w:tc>
        <w:tc>
          <w:tcPr>
            <w:tcW w:w="267" w:type="dxa"/>
            <w:tcBorders>
              <w:top w:val="nil"/>
              <w:bottom w:val="nil"/>
            </w:tcBorders>
            <w:shd w:val="clear" w:color="auto" w:fill="auto"/>
          </w:tcPr>
          <w:p w14:paraId="3C0C655F" w14:textId="77777777" w:rsidR="00A52B4C" w:rsidRPr="00A52B4C" w:rsidRDefault="00A52B4C" w:rsidP="00C9792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p>
        </w:tc>
        <w:tc>
          <w:tcPr>
            <w:tcW w:w="823" w:type="dxa"/>
            <w:vAlign w:val="center"/>
            <w:hideMark/>
          </w:tcPr>
          <w:p w14:paraId="4299B1FF" w14:textId="77777777" w:rsidR="00A52B4C" w:rsidRPr="00A52B4C" w:rsidRDefault="00A52B4C" w:rsidP="00C9792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A52B4C">
              <w:rPr>
                <w:rFonts w:ascii="Times New Roman" w:hAnsi="Times New Roman" w:cs="Times New Roman"/>
                <w:color w:val="000000"/>
                <w:sz w:val="20"/>
                <w:szCs w:val="20"/>
              </w:rPr>
              <w:t>0·01</w:t>
            </w:r>
          </w:p>
        </w:tc>
        <w:tc>
          <w:tcPr>
            <w:tcW w:w="825" w:type="dxa"/>
            <w:vAlign w:val="center"/>
            <w:hideMark/>
          </w:tcPr>
          <w:p w14:paraId="1D4E5E3A" w14:textId="77777777" w:rsidR="00A52B4C" w:rsidRPr="00A52B4C" w:rsidRDefault="00A52B4C" w:rsidP="00C9792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A52B4C">
              <w:rPr>
                <w:rFonts w:ascii="Times New Roman" w:hAnsi="Times New Roman" w:cs="Times New Roman"/>
                <w:color w:val="000000"/>
                <w:sz w:val="20"/>
                <w:szCs w:val="20"/>
              </w:rPr>
              <w:t>0·05</w:t>
            </w:r>
          </w:p>
        </w:tc>
        <w:tc>
          <w:tcPr>
            <w:tcW w:w="869" w:type="dxa"/>
            <w:vAlign w:val="center"/>
            <w:hideMark/>
          </w:tcPr>
          <w:p w14:paraId="6281A1B2" w14:textId="77777777" w:rsidR="00A52B4C" w:rsidRPr="00A52B4C" w:rsidRDefault="00A52B4C" w:rsidP="00C9792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A52B4C">
              <w:rPr>
                <w:rFonts w:ascii="Times New Roman" w:hAnsi="Times New Roman" w:cs="Times New Roman"/>
                <w:color w:val="000000"/>
                <w:sz w:val="20"/>
                <w:szCs w:val="20"/>
              </w:rPr>
              <w:t>0·11</w:t>
            </w:r>
          </w:p>
        </w:tc>
        <w:tc>
          <w:tcPr>
            <w:tcW w:w="869" w:type="dxa"/>
            <w:shd w:val="clear" w:color="auto" w:fill="auto"/>
            <w:vAlign w:val="center"/>
            <w:hideMark/>
          </w:tcPr>
          <w:p w14:paraId="22252692" w14:textId="77777777" w:rsidR="00A52B4C" w:rsidRPr="00A52B4C" w:rsidRDefault="00A52B4C" w:rsidP="00C9792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A52B4C">
              <w:rPr>
                <w:rFonts w:ascii="Times New Roman" w:hAnsi="Times New Roman" w:cs="Times New Roman"/>
                <w:color w:val="000000"/>
                <w:sz w:val="20"/>
                <w:szCs w:val="20"/>
              </w:rPr>
              <w:t>0·10</w:t>
            </w:r>
          </w:p>
        </w:tc>
        <w:tc>
          <w:tcPr>
            <w:tcW w:w="236" w:type="dxa"/>
            <w:tcBorders>
              <w:top w:val="nil"/>
              <w:bottom w:val="nil"/>
            </w:tcBorders>
            <w:shd w:val="clear" w:color="auto" w:fill="auto"/>
            <w:vAlign w:val="center"/>
            <w:hideMark/>
          </w:tcPr>
          <w:p w14:paraId="06458104" w14:textId="77777777" w:rsidR="00A52B4C" w:rsidRPr="00A52B4C" w:rsidRDefault="00A52B4C" w:rsidP="00C9792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p>
        </w:tc>
        <w:tc>
          <w:tcPr>
            <w:tcW w:w="759" w:type="dxa"/>
            <w:vAlign w:val="center"/>
            <w:hideMark/>
          </w:tcPr>
          <w:p w14:paraId="33731EFE" w14:textId="77777777" w:rsidR="00A52B4C" w:rsidRPr="00A52B4C" w:rsidRDefault="00A52B4C" w:rsidP="00C9792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color w:val="000000"/>
                <w:sz w:val="20"/>
                <w:szCs w:val="20"/>
              </w:rPr>
            </w:pPr>
            <w:r w:rsidRPr="00A52B4C">
              <w:rPr>
                <w:rFonts w:ascii="Times New Roman" w:hAnsi="Times New Roman" w:cs="Times New Roman"/>
                <w:i/>
                <w:iCs/>
                <w:color w:val="000000"/>
                <w:sz w:val="20"/>
                <w:szCs w:val="20"/>
              </w:rPr>
              <w:t>ref</w:t>
            </w:r>
          </w:p>
        </w:tc>
        <w:tc>
          <w:tcPr>
            <w:tcW w:w="801" w:type="dxa"/>
            <w:vAlign w:val="center"/>
            <w:hideMark/>
          </w:tcPr>
          <w:p w14:paraId="6278B403" w14:textId="77777777" w:rsidR="00A52B4C" w:rsidRPr="00A52B4C" w:rsidRDefault="00A52B4C" w:rsidP="00C9792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A52B4C">
              <w:rPr>
                <w:rFonts w:ascii="Times New Roman" w:hAnsi="Times New Roman" w:cs="Times New Roman"/>
                <w:color w:val="000000"/>
                <w:sz w:val="20"/>
                <w:szCs w:val="20"/>
              </w:rPr>
              <w:t>+0·03</w:t>
            </w:r>
          </w:p>
        </w:tc>
        <w:tc>
          <w:tcPr>
            <w:tcW w:w="869" w:type="dxa"/>
            <w:vAlign w:val="center"/>
            <w:hideMark/>
          </w:tcPr>
          <w:p w14:paraId="4B9ECAB4" w14:textId="77777777" w:rsidR="00A52B4C" w:rsidRPr="00A52B4C" w:rsidRDefault="00A52B4C" w:rsidP="00C9792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A52B4C">
              <w:rPr>
                <w:rFonts w:ascii="Times New Roman" w:hAnsi="Times New Roman" w:cs="Times New Roman"/>
                <w:color w:val="000000"/>
                <w:sz w:val="20"/>
                <w:szCs w:val="20"/>
              </w:rPr>
              <w:t>+0·10</w:t>
            </w:r>
          </w:p>
        </w:tc>
        <w:tc>
          <w:tcPr>
            <w:tcW w:w="869" w:type="dxa"/>
            <w:vAlign w:val="center"/>
            <w:hideMark/>
          </w:tcPr>
          <w:p w14:paraId="25D33FA6" w14:textId="77777777" w:rsidR="00A52B4C" w:rsidRPr="00A52B4C" w:rsidRDefault="00A52B4C" w:rsidP="00C9792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A52B4C">
              <w:rPr>
                <w:rFonts w:ascii="Times New Roman" w:hAnsi="Times New Roman" w:cs="Times New Roman"/>
                <w:color w:val="000000"/>
                <w:sz w:val="20"/>
                <w:szCs w:val="20"/>
              </w:rPr>
              <w:t>+0·09</w:t>
            </w:r>
          </w:p>
        </w:tc>
      </w:tr>
      <w:tr w:rsidR="00A52B4C" w:rsidRPr="00A52B4C" w14:paraId="04CE7A71" w14:textId="77777777" w:rsidTr="00C9792C">
        <w:trPr>
          <w:gridAfter w:val="1"/>
          <w:cnfStyle w:val="000000100000" w:firstRow="0" w:lastRow="0" w:firstColumn="0" w:lastColumn="0" w:oddVBand="0" w:evenVBand="0" w:oddHBand="1" w:evenHBand="0" w:firstRowFirstColumn="0" w:firstRowLastColumn="0" w:lastRowFirstColumn="0" w:lastRowLastColumn="0"/>
          <w:wAfter w:w="39" w:type="dxa"/>
          <w:trHeight w:val="407"/>
        </w:trPr>
        <w:tc>
          <w:tcPr>
            <w:cnfStyle w:val="001000000000" w:firstRow="0" w:lastRow="0" w:firstColumn="1" w:lastColumn="0" w:oddVBand="0" w:evenVBand="0" w:oddHBand="0" w:evenHBand="0" w:firstRowFirstColumn="0" w:firstRowLastColumn="0" w:lastRowFirstColumn="0" w:lastRowLastColumn="0"/>
            <w:tcW w:w="1530" w:type="dxa"/>
            <w:vAlign w:val="center"/>
            <w:hideMark/>
          </w:tcPr>
          <w:p w14:paraId="35366600" w14:textId="77777777" w:rsidR="00A52B4C" w:rsidRPr="00A52B4C" w:rsidRDefault="00A52B4C" w:rsidP="00C9792C">
            <w:pPr>
              <w:jc w:val="center"/>
              <w:rPr>
                <w:rFonts w:ascii="Times New Roman" w:hAnsi="Times New Roman" w:cs="Times New Roman"/>
                <w:color w:val="000000"/>
                <w:sz w:val="20"/>
                <w:szCs w:val="20"/>
              </w:rPr>
            </w:pPr>
            <w:r w:rsidRPr="00A52B4C">
              <w:rPr>
                <w:rFonts w:ascii="Times New Roman" w:hAnsi="Times New Roman" w:cs="Times New Roman"/>
                <w:color w:val="000000"/>
                <w:sz w:val="20"/>
                <w:szCs w:val="20"/>
              </w:rPr>
              <w:t>17 to 18</w:t>
            </w:r>
          </w:p>
        </w:tc>
        <w:tc>
          <w:tcPr>
            <w:tcW w:w="270" w:type="dxa"/>
            <w:tcBorders>
              <w:top w:val="nil"/>
              <w:bottom w:val="nil"/>
            </w:tcBorders>
            <w:shd w:val="clear" w:color="auto" w:fill="FFFFFF" w:themeFill="background1"/>
          </w:tcPr>
          <w:p w14:paraId="02F3E9F1" w14:textId="77777777" w:rsidR="00A52B4C" w:rsidRPr="00A52B4C" w:rsidRDefault="00A52B4C" w:rsidP="00C9792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p>
        </w:tc>
        <w:tc>
          <w:tcPr>
            <w:tcW w:w="1620" w:type="dxa"/>
            <w:vAlign w:val="center"/>
          </w:tcPr>
          <w:p w14:paraId="62627128" w14:textId="77777777" w:rsidR="00A52B4C" w:rsidRPr="00A52B4C" w:rsidRDefault="00A52B4C" w:rsidP="00C9792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A52B4C">
              <w:rPr>
                <w:rFonts w:ascii="Times New Roman" w:hAnsi="Times New Roman" w:cs="Times New Roman"/>
                <w:color w:val="000000"/>
                <w:sz w:val="20"/>
                <w:szCs w:val="20"/>
              </w:rPr>
              <w:t>0·04</w:t>
            </w:r>
          </w:p>
        </w:tc>
        <w:tc>
          <w:tcPr>
            <w:tcW w:w="267" w:type="dxa"/>
            <w:tcBorders>
              <w:top w:val="nil"/>
              <w:bottom w:val="nil"/>
            </w:tcBorders>
            <w:shd w:val="clear" w:color="auto" w:fill="auto"/>
          </w:tcPr>
          <w:p w14:paraId="759BE49F" w14:textId="77777777" w:rsidR="00A52B4C" w:rsidRPr="00A52B4C" w:rsidRDefault="00A52B4C" w:rsidP="00C9792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p>
        </w:tc>
        <w:tc>
          <w:tcPr>
            <w:tcW w:w="823" w:type="dxa"/>
            <w:vAlign w:val="center"/>
            <w:hideMark/>
          </w:tcPr>
          <w:p w14:paraId="789E977A" w14:textId="77777777" w:rsidR="00A52B4C" w:rsidRPr="00A52B4C" w:rsidRDefault="00A52B4C" w:rsidP="00C9792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A52B4C">
              <w:rPr>
                <w:rFonts w:ascii="Times New Roman" w:hAnsi="Times New Roman" w:cs="Times New Roman"/>
                <w:color w:val="000000"/>
                <w:sz w:val="20"/>
                <w:szCs w:val="20"/>
              </w:rPr>
              <w:t>0·02</w:t>
            </w:r>
          </w:p>
        </w:tc>
        <w:tc>
          <w:tcPr>
            <w:tcW w:w="825" w:type="dxa"/>
            <w:vAlign w:val="center"/>
            <w:hideMark/>
          </w:tcPr>
          <w:p w14:paraId="77261CED" w14:textId="77777777" w:rsidR="00A52B4C" w:rsidRPr="00A52B4C" w:rsidRDefault="00A52B4C" w:rsidP="00C9792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A52B4C">
              <w:rPr>
                <w:rFonts w:ascii="Times New Roman" w:hAnsi="Times New Roman" w:cs="Times New Roman"/>
                <w:color w:val="000000"/>
                <w:sz w:val="20"/>
                <w:szCs w:val="20"/>
              </w:rPr>
              <w:t>0·05</w:t>
            </w:r>
          </w:p>
        </w:tc>
        <w:tc>
          <w:tcPr>
            <w:tcW w:w="869" w:type="dxa"/>
            <w:vAlign w:val="center"/>
            <w:hideMark/>
          </w:tcPr>
          <w:p w14:paraId="0C30A8D0" w14:textId="77777777" w:rsidR="00A52B4C" w:rsidRPr="00A52B4C" w:rsidRDefault="00A52B4C" w:rsidP="00C9792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A52B4C">
              <w:rPr>
                <w:rFonts w:ascii="Times New Roman" w:hAnsi="Times New Roman" w:cs="Times New Roman"/>
                <w:color w:val="000000"/>
                <w:sz w:val="20"/>
                <w:szCs w:val="20"/>
              </w:rPr>
              <w:t>0·09</w:t>
            </w:r>
          </w:p>
        </w:tc>
        <w:tc>
          <w:tcPr>
            <w:tcW w:w="869" w:type="dxa"/>
            <w:vAlign w:val="center"/>
            <w:hideMark/>
          </w:tcPr>
          <w:p w14:paraId="41C8D8A7" w14:textId="77777777" w:rsidR="00A52B4C" w:rsidRPr="00A52B4C" w:rsidRDefault="00A52B4C" w:rsidP="00C9792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A52B4C">
              <w:rPr>
                <w:rFonts w:ascii="Times New Roman" w:hAnsi="Times New Roman" w:cs="Times New Roman"/>
                <w:color w:val="000000"/>
                <w:sz w:val="20"/>
                <w:szCs w:val="20"/>
              </w:rPr>
              <w:t>0·07</w:t>
            </w:r>
          </w:p>
        </w:tc>
        <w:tc>
          <w:tcPr>
            <w:tcW w:w="236" w:type="dxa"/>
            <w:tcBorders>
              <w:top w:val="nil"/>
              <w:bottom w:val="nil"/>
            </w:tcBorders>
            <w:shd w:val="clear" w:color="auto" w:fill="auto"/>
            <w:vAlign w:val="center"/>
            <w:hideMark/>
          </w:tcPr>
          <w:p w14:paraId="512C5522" w14:textId="77777777" w:rsidR="00A52B4C" w:rsidRPr="00A52B4C" w:rsidRDefault="00A52B4C" w:rsidP="00C9792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p>
        </w:tc>
        <w:tc>
          <w:tcPr>
            <w:tcW w:w="759" w:type="dxa"/>
            <w:vAlign w:val="center"/>
            <w:hideMark/>
          </w:tcPr>
          <w:p w14:paraId="2CCAEAB8" w14:textId="77777777" w:rsidR="00A52B4C" w:rsidRPr="00A52B4C" w:rsidRDefault="00A52B4C" w:rsidP="00C9792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color w:val="000000"/>
                <w:sz w:val="20"/>
                <w:szCs w:val="20"/>
              </w:rPr>
            </w:pPr>
            <w:r w:rsidRPr="00A52B4C">
              <w:rPr>
                <w:rFonts w:ascii="Times New Roman" w:hAnsi="Times New Roman" w:cs="Times New Roman"/>
                <w:i/>
                <w:iCs/>
                <w:color w:val="000000"/>
                <w:sz w:val="20"/>
                <w:szCs w:val="20"/>
              </w:rPr>
              <w:t>ref</w:t>
            </w:r>
          </w:p>
        </w:tc>
        <w:tc>
          <w:tcPr>
            <w:tcW w:w="801" w:type="dxa"/>
            <w:vAlign w:val="center"/>
            <w:hideMark/>
          </w:tcPr>
          <w:p w14:paraId="7F9B67DC" w14:textId="77777777" w:rsidR="00A52B4C" w:rsidRPr="00A52B4C" w:rsidRDefault="00A52B4C" w:rsidP="00C9792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A52B4C">
              <w:rPr>
                <w:rFonts w:ascii="Times New Roman" w:hAnsi="Times New Roman" w:cs="Times New Roman"/>
                <w:color w:val="000000"/>
                <w:sz w:val="20"/>
                <w:szCs w:val="20"/>
              </w:rPr>
              <w:t>+0·03</w:t>
            </w:r>
          </w:p>
        </w:tc>
        <w:tc>
          <w:tcPr>
            <w:tcW w:w="869" w:type="dxa"/>
            <w:vAlign w:val="center"/>
            <w:hideMark/>
          </w:tcPr>
          <w:p w14:paraId="07EC6D05" w14:textId="77777777" w:rsidR="00A52B4C" w:rsidRPr="00A52B4C" w:rsidRDefault="00A52B4C" w:rsidP="00C9792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A52B4C">
              <w:rPr>
                <w:rFonts w:ascii="Times New Roman" w:hAnsi="Times New Roman" w:cs="Times New Roman"/>
                <w:color w:val="000000"/>
                <w:sz w:val="20"/>
                <w:szCs w:val="20"/>
              </w:rPr>
              <w:t>+0·07</w:t>
            </w:r>
          </w:p>
        </w:tc>
        <w:tc>
          <w:tcPr>
            <w:tcW w:w="869" w:type="dxa"/>
            <w:vAlign w:val="center"/>
            <w:hideMark/>
          </w:tcPr>
          <w:p w14:paraId="141F034E" w14:textId="77777777" w:rsidR="00A52B4C" w:rsidRPr="00A52B4C" w:rsidRDefault="00A52B4C" w:rsidP="00C9792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A52B4C">
              <w:rPr>
                <w:rFonts w:ascii="Times New Roman" w:hAnsi="Times New Roman" w:cs="Times New Roman"/>
                <w:color w:val="000000"/>
                <w:sz w:val="20"/>
                <w:szCs w:val="20"/>
              </w:rPr>
              <w:t>+0·05</w:t>
            </w:r>
          </w:p>
        </w:tc>
      </w:tr>
      <w:tr w:rsidR="00A52B4C" w:rsidRPr="00A52B4C" w14:paraId="23A87716" w14:textId="77777777" w:rsidTr="00C9792C">
        <w:trPr>
          <w:gridAfter w:val="1"/>
          <w:wAfter w:w="39" w:type="dxa"/>
          <w:trHeight w:val="407"/>
        </w:trPr>
        <w:tc>
          <w:tcPr>
            <w:cnfStyle w:val="001000000000" w:firstRow="0" w:lastRow="0" w:firstColumn="1" w:lastColumn="0" w:oddVBand="0" w:evenVBand="0" w:oddHBand="0" w:evenHBand="0" w:firstRowFirstColumn="0" w:firstRowLastColumn="0" w:lastRowFirstColumn="0" w:lastRowLastColumn="0"/>
            <w:tcW w:w="1530" w:type="dxa"/>
            <w:vAlign w:val="center"/>
            <w:hideMark/>
          </w:tcPr>
          <w:p w14:paraId="003BEFE3" w14:textId="77777777" w:rsidR="00A52B4C" w:rsidRPr="00A52B4C" w:rsidRDefault="00A52B4C" w:rsidP="00C9792C">
            <w:pPr>
              <w:jc w:val="center"/>
              <w:rPr>
                <w:rFonts w:ascii="Times New Roman" w:hAnsi="Times New Roman" w:cs="Times New Roman"/>
                <w:color w:val="000000"/>
                <w:sz w:val="20"/>
                <w:szCs w:val="20"/>
              </w:rPr>
            </w:pPr>
            <w:r w:rsidRPr="00A52B4C">
              <w:rPr>
                <w:rFonts w:ascii="Times New Roman" w:hAnsi="Times New Roman" w:cs="Times New Roman"/>
                <w:color w:val="000000"/>
                <w:sz w:val="20"/>
                <w:szCs w:val="20"/>
              </w:rPr>
              <w:t>19 to 21</w:t>
            </w:r>
          </w:p>
        </w:tc>
        <w:tc>
          <w:tcPr>
            <w:tcW w:w="270" w:type="dxa"/>
            <w:tcBorders>
              <w:top w:val="nil"/>
              <w:bottom w:val="nil"/>
            </w:tcBorders>
            <w:shd w:val="clear" w:color="auto" w:fill="FFFFFF" w:themeFill="background1"/>
          </w:tcPr>
          <w:p w14:paraId="166E78BC" w14:textId="77777777" w:rsidR="00A52B4C" w:rsidRPr="00A52B4C" w:rsidRDefault="00A52B4C" w:rsidP="00C9792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p>
        </w:tc>
        <w:tc>
          <w:tcPr>
            <w:tcW w:w="1620" w:type="dxa"/>
            <w:vAlign w:val="center"/>
          </w:tcPr>
          <w:p w14:paraId="271A90A7" w14:textId="77777777" w:rsidR="00A52B4C" w:rsidRPr="00A52B4C" w:rsidRDefault="00A52B4C" w:rsidP="00C9792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A52B4C">
              <w:rPr>
                <w:rFonts w:ascii="Times New Roman" w:hAnsi="Times New Roman" w:cs="Times New Roman"/>
                <w:color w:val="000000"/>
                <w:sz w:val="20"/>
                <w:szCs w:val="20"/>
              </w:rPr>
              <w:t>0·07</w:t>
            </w:r>
          </w:p>
        </w:tc>
        <w:tc>
          <w:tcPr>
            <w:tcW w:w="267" w:type="dxa"/>
            <w:tcBorders>
              <w:top w:val="nil"/>
              <w:bottom w:val="nil"/>
            </w:tcBorders>
            <w:shd w:val="clear" w:color="auto" w:fill="auto"/>
          </w:tcPr>
          <w:p w14:paraId="412C1C08" w14:textId="77777777" w:rsidR="00A52B4C" w:rsidRPr="00A52B4C" w:rsidRDefault="00A52B4C" w:rsidP="00C9792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p>
        </w:tc>
        <w:tc>
          <w:tcPr>
            <w:tcW w:w="823" w:type="dxa"/>
            <w:vAlign w:val="center"/>
            <w:hideMark/>
          </w:tcPr>
          <w:p w14:paraId="543C4841" w14:textId="77777777" w:rsidR="00A52B4C" w:rsidRPr="00A52B4C" w:rsidRDefault="00A52B4C" w:rsidP="00C9792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A52B4C">
              <w:rPr>
                <w:rFonts w:ascii="Times New Roman" w:hAnsi="Times New Roman" w:cs="Times New Roman"/>
                <w:color w:val="000000"/>
                <w:sz w:val="20"/>
                <w:szCs w:val="20"/>
              </w:rPr>
              <w:t>0·05</w:t>
            </w:r>
          </w:p>
        </w:tc>
        <w:tc>
          <w:tcPr>
            <w:tcW w:w="825" w:type="dxa"/>
            <w:vAlign w:val="center"/>
            <w:hideMark/>
          </w:tcPr>
          <w:p w14:paraId="27ACCE4A" w14:textId="77777777" w:rsidR="00A52B4C" w:rsidRPr="00A52B4C" w:rsidRDefault="00A52B4C" w:rsidP="00C9792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A52B4C">
              <w:rPr>
                <w:rFonts w:ascii="Times New Roman" w:hAnsi="Times New Roman" w:cs="Times New Roman"/>
                <w:color w:val="000000"/>
                <w:sz w:val="20"/>
                <w:szCs w:val="20"/>
              </w:rPr>
              <w:t>0·07</w:t>
            </w:r>
          </w:p>
        </w:tc>
        <w:tc>
          <w:tcPr>
            <w:tcW w:w="869" w:type="dxa"/>
            <w:vAlign w:val="center"/>
            <w:hideMark/>
          </w:tcPr>
          <w:p w14:paraId="2B72BD35" w14:textId="77777777" w:rsidR="00A52B4C" w:rsidRPr="00A52B4C" w:rsidRDefault="00A52B4C" w:rsidP="00C9792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A52B4C">
              <w:rPr>
                <w:rFonts w:ascii="Times New Roman" w:hAnsi="Times New Roman" w:cs="Times New Roman"/>
                <w:color w:val="000000"/>
                <w:sz w:val="20"/>
                <w:szCs w:val="20"/>
              </w:rPr>
              <w:t>0·09</w:t>
            </w:r>
          </w:p>
        </w:tc>
        <w:tc>
          <w:tcPr>
            <w:tcW w:w="869" w:type="dxa"/>
            <w:shd w:val="clear" w:color="auto" w:fill="auto"/>
            <w:vAlign w:val="center"/>
            <w:hideMark/>
          </w:tcPr>
          <w:p w14:paraId="6BD1694D" w14:textId="77777777" w:rsidR="00A52B4C" w:rsidRPr="00A52B4C" w:rsidRDefault="00A52B4C" w:rsidP="00C9792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A52B4C">
              <w:rPr>
                <w:rFonts w:ascii="Times New Roman" w:hAnsi="Times New Roman" w:cs="Times New Roman"/>
                <w:color w:val="000000"/>
                <w:sz w:val="20"/>
                <w:szCs w:val="20"/>
              </w:rPr>
              <w:t>0·02</w:t>
            </w:r>
          </w:p>
        </w:tc>
        <w:tc>
          <w:tcPr>
            <w:tcW w:w="236" w:type="dxa"/>
            <w:tcBorders>
              <w:top w:val="nil"/>
              <w:bottom w:val="nil"/>
            </w:tcBorders>
            <w:shd w:val="clear" w:color="auto" w:fill="auto"/>
            <w:vAlign w:val="center"/>
            <w:hideMark/>
          </w:tcPr>
          <w:p w14:paraId="5BC1A103" w14:textId="77777777" w:rsidR="00A52B4C" w:rsidRPr="00A52B4C" w:rsidRDefault="00A52B4C" w:rsidP="00C9792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p>
        </w:tc>
        <w:tc>
          <w:tcPr>
            <w:tcW w:w="759" w:type="dxa"/>
            <w:vAlign w:val="center"/>
            <w:hideMark/>
          </w:tcPr>
          <w:p w14:paraId="2E4ADB9D" w14:textId="77777777" w:rsidR="00A52B4C" w:rsidRPr="00A52B4C" w:rsidRDefault="00A52B4C" w:rsidP="00C9792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color w:val="000000"/>
                <w:sz w:val="20"/>
                <w:szCs w:val="20"/>
              </w:rPr>
            </w:pPr>
            <w:r w:rsidRPr="00A52B4C">
              <w:rPr>
                <w:rFonts w:ascii="Times New Roman" w:hAnsi="Times New Roman" w:cs="Times New Roman"/>
                <w:i/>
                <w:iCs/>
                <w:color w:val="000000"/>
                <w:sz w:val="20"/>
                <w:szCs w:val="20"/>
              </w:rPr>
              <w:t>ref</w:t>
            </w:r>
          </w:p>
        </w:tc>
        <w:tc>
          <w:tcPr>
            <w:tcW w:w="801" w:type="dxa"/>
            <w:vAlign w:val="center"/>
            <w:hideMark/>
          </w:tcPr>
          <w:p w14:paraId="08D7E29E" w14:textId="77777777" w:rsidR="00A52B4C" w:rsidRPr="00A52B4C" w:rsidRDefault="00A52B4C" w:rsidP="00C9792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A52B4C">
              <w:rPr>
                <w:rFonts w:ascii="Times New Roman" w:hAnsi="Times New Roman" w:cs="Times New Roman"/>
                <w:color w:val="000000"/>
                <w:sz w:val="20"/>
                <w:szCs w:val="20"/>
              </w:rPr>
              <w:t>+0·02</w:t>
            </w:r>
          </w:p>
        </w:tc>
        <w:tc>
          <w:tcPr>
            <w:tcW w:w="869" w:type="dxa"/>
            <w:vAlign w:val="center"/>
            <w:hideMark/>
          </w:tcPr>
          <w:p w14:paraId="5D1D6CF0" w14:textId="77777777" w:rsidR="00A52B4C" w:rsidRPr="00A52B4C" w:rsidRDefault="00A52B4C" w:rsidP="00C9792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A52B4C">
              <w:rPr>
                <w:rFonts w:ascii="Times New Roman" w:hAnsi="Times New Roman" w:cs="Times New Roman"/>
                <w:color w:val="000000"/>
                <w:sz w:val="20"/>
                <w:szCs w:val="20"/>
              </w:rPr>
              <w:t>+0·04</w:t>
            </w:r>
          </w:p>
        </w:tc>
        <w:tc>
          <w:tcPr>
            <w:tcW w:w="869" w:type="dxa"/>
            <w:vAlign w:val="center"/>
            <w:hideMark/>
          </w:tcPr>
          <w:p w14:paraId="4CE90D1A" w14:textId="77777777" w:rsidR="00A52B4C" w:rsidRPr="00A52B4C" w:rsidRDefault="00A52B4C" w:rsidP="00C9792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A52B4C">
              <w:rPr>
                <w:rFonts w:ascii="Times New Roman" w:hAnsi="Times New Roman" w:cs="Times New Roman"/>
                <w:color w:val="000000"/>
                <w:sz w:val="20"/>
                <w:szCs w:val="20"/>
              </w:rPr>
              <w:t>-0·03</w:t>
            </w:r>
          </w:p>
        </w:tc>
      </w:tr>
      <w:tr w:rsidR="00A52B4C" w:rsidRPr="00A52B4C" w14:paraId="5A9E4B79" w14:textId="77777777" w:rsidTr="00C9792C">
        <w:trPr>
          <w:gridAfter w:val="1"/>
          <w:cnfStyle w:val="000000100000" w:firstRow="0" w:lastRow="0" w:firstColumn="0" w:lastColumn="0" w:oddVBand="0" w:evenVBand="0" w:oddHBand="1" w:evenHBand="0" w:firstRowFirstColumn="0" w:firstRowLastColumn="0" w:lastRowFirstColumn="0" w:lastRowLastColumn="0"/>
          <w:wAfter w:w="39" w:type="dxa"/>
          <w:trHeight w:val="407"/>
        </w:trPr>
        <w:tc>
          <w:tcPr>
            <w:cnfStyle w:val="001000000000" w:firstRow="0" w:lastRow="0" w:firstColumn="1" w:lastColumn="0" w:oddVBand="0" w:evenVBand="0" w:oddHBand="0" w:evenHBand="0" w:firstRowFirstColumn="0" w:firstRowLastColumn="0" w:lastRowFirstColumn="0" w:lastRowLastColumn="0"/>
            <w:tcW w:w="1530" w:type="dxa"/>
            <w:vAlign w:val="center"/>
          </w:tcPr>
          <w:p w14:paraId="10ED5C44" w14:textId="77777777" w:rsidR="00A52B4C" w:rsidRPr="00A52B4C" w:rsidRDefault="00A52B4C" w:rsidP="00C9792C">
            <w:pPr>
              <w:jc w:val="center"/>
              <w:rPr>
                <w:rFonts w:ascii="Times New Roman" w:hAnsi="Times New Roman" w:cs="Times New Roman"/>
                <w:color w:val="000000"/>
                <w:sz w:val="20"/>
                <w:szCs w:val="20"/>
              </w:rPr>
            </w:pPr>
            <w:r w:rsidRPr="00A52B4C">
              <w:rPr>
                <w:rFonts w:ascii="Times New Roman" w:hAnsi="Times New Roman" w:cs="Times New Roman"/>
                <w:color w:val="000000"/>
                <w:sz w:val="20"/>
                <w:szCs w:val="20"/>
              </w:rPr>
              <w:t>Overall</w:t>
            </w:r>
          </w:p>
        </w:tc>
        <w:tc>
          <w:tcPr>
            <w:tcW w:w="270" w:type="dxa"/>
            <w:tcBorders>
              <w:top w:val="nil"/>
            </w:tcBorders>
            <w:shd w:val="clear" w:color="auto" w:fill="FFFFFF" w:themeFill="background1"/>
          </w:tcPr>
          <w:p w14:paraId="7CF944F0" w14:textId="77777777" w:rsidR="00A52B4C" w:rsidRPr="00A52B4C" w:rsidRDefault="00A52B4C" w:rsidP="00C9792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p>
        </w:tc>
        <w:tc>
          <w:tcPr>
            <w:tcW w:w="1620" w:type="dxa"/>
            <w:vAlign w:val="center"/>
          </w:tcPr>
          <w:p w14:paraId="01D699C9" w14:textId="77777777" w:rsidR="00A52B4C" w:rsidRPr="00A52B4C" w:rsidRDefault="00A52B4C" w:rsidP="00C9792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A52B4C">
              <w:rPr>
                <w:rFonts w:ascii="Times New Roman" w:hAnsi="Times New Roman" w:cs="Times New Roman"/>
                <w:color w:val="000000"/>
                <w:sz w:val="20"/>
                <w:szCs w:val="20"/>
              </w:rPr>
              <w:t>0.05</w:t>
            </w:r>
          </w:p>
        </w:tc>
        <w:tc>
          <w:tcPr>
            <w:tcW w:w="267" w:type="dxa"/>
            <w:tcBorders>
              <w:top w:val="nil"/>
            </w:tcBorders>
            <w:shd w:val="clear" w:color="auto" w:fill="auto"/>
          </w:tcPr>
          <w:p w14:paraId="20D66B65" w14:textId="77777777" w:rsidR="00A52B4C" w:rsidRPr="00A52B4C" w:rsidRDefault="00A52B4C" w:rsidP="00C9792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p>
        </w:tc>
        <w:tc>
          <w:tcPr>
            <w:tcW w:w="823" w:type="dxa"/>
            <w:vAlign w:val="center"/>
          </w:tcPr>
          <w:p w14:paraId="5CE2BE16" w14:textId="77777777" w:rsidR="00A52B4C" w:rsidRPr="00A52B4C" w:rsidRDefault="00A52B4C" w:rsidP="00C9792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A52B4C">
              <w:rPr>
                <w:rFonts w:ascii="Times New Roman" w:hAnsi="Times New Roman" w:cs="Times New Roman"/>
                <w:color w:val="000000"/>
                <w:sz w:val="20"/>
                <w:szCs w:val="20"/>
              </w:rPr>
              <w:t>0·03</w:t>
            </w:r>
          </w:p>
        </w:tc>
        <w:tc>
          <w:tcPr>
            <w:tcW w:w="825" w:type="dxa"/>
            <w:vAlign w:val="center"/>
          </w:tcPr>
          <w:p w14:paraId="01A32BE9" w14:textId="77777777" w:rsidR="00A52B4C" w:rsidRPr="00A52B4C" w:rsidRDefault="00A52B4C" w:rsidP="00C9792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A52B4C">
              <w:rPr>
                <w:rFonts w:ascii="Times New Roman" w:hAnsi="Times New Roman" w:cs="Times New Roman"/>
                <w:color w:val="000000"/>
                <w:sz w:val="20"/>
                <w:szCs w:val="20"/>
              </w:rPr>
              <w:t>0·06</w:t>
            </w:r>
          </w:p>
        </w:tc>
        <w:tc>
          <w:tcPr>
            <w:tcW w:w="869" w:type="dxa"/>
            <w:vAlign w:val="center"/>
          </w:tcPr>
          <w:p w14:paraId="6BD83BEB" w14:textId="77777777" w:rsidR="00A52B4C" w:rsidRPr="00A52B4C" w:rsidRDefault="00A52B4C" w:rsidP="00C9792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A52B4C">
              <w:rPr>
                <w:rFonts w:ascii="Times New Roman" w:hAnsi="Times New Roman" w:cs="Times New Roman"/>
                <w:color w:val="000000"/>
                <w:sz w:val="20"/>
                <w:szCs w:val="20"/>
              </w:rPr>
              <w:t>0·10</w:t>
            </w:r>
          </w:p>
        </w:tc>
        <w:tc>
          <w:tcPr>
            <w:tcW w:w="869" w:type="dxa"/>
            <w:vAlign w:val="center"/>
          </w:tcPr>
          <w:p w14:paraId="617FA201" w14:textId="77777777" w:rsidR="00A52B4C" w:rsidRPr="00A52B4C" w:rsidRDefault="00A52B4C" w:rsidP="00C9792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A52B4C">
              <w:rPr>
                <w:rFonts w:ascii="Times New Roman" w:hAnsi="Times New Roman" w:cs="Times New Roman"/>
                <w:color w:val="000000"/>
                <w:sz w:val="20"/>
                <w:szCs w:val="20"/>
              </w:rPr>
              <w:t>0·08</w:t>
            </w:r>
          </w:p>
        </w:tc>
        <w:tc>
          <w:tcPr>
            <w:tcW w:w="236" w:type="dxa"/>
            <w:tcBorders>
              <w:top w:val="nil"/>
            </w:tcBorders>
            <w:shd w:val="clear" w:color="auto" w:fill="auto"/>
            <w:vAlign w:val="center"/>
          </w:tcPr>
          <w:p w14:paraId="7876DA80" w14:textId="77777777" w:rsidR="00A52B4C" w:rsidRPr="00A52B4C" w:rsidRDefault="00A52B4C" w:rsidP="00C9792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p>
        </w:tc>
        <w:tc>
          <w:tcPr>
            <w:tcW w:w="759" w:type="dxa"/>
            <w:vAlign w:val="center"/>
          </w:tcPr>
          <w:p w14:paraId="02A94E0D" w14:textId="77777777" w:rsidR="00A52B4C" w:rsidRPr="00A52B4C" w:rsidRDefault="00A52B4C" w:rsidP="00C9792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color w:val="000000"/>
                <w:sz w:val="20"/>
                <w:szCs w:val="20"/>
              </w:rPr>
            </w:pPr>
            <w:r w:rsidRPr="00A52B4C">
              <w:rPr>
                <w:rFonts w:ascii="Times New Roman" w:hAnsi="Times New Roman" w:cs="Times New Roman"/>
                <w:i/>
                <w:iCs/>
                <w:color w:val="000000"/>
                <w:sz w:val="20"/>
                <w:szCs w:val="20"/>
              </w:rPr>
              <w:t>ref</w:t>
            </w:r>
          </w:p>
        </w:tc>
        <w:tc>
          <w:tcPr>
            <w:tcW w:w="801" w:type="dxa"/>
            <w:vAlign w:val="center"/>
          </w:tcPr>
          <w:p w14:paraId="3423EB6A" w14:textId="77777777" w:rsidR="00A52B4C" w:rsidRPr="00A52B4C" w:rsidRDefault="00A52B4C" w:rsidP="00C9792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A52B4C">
              <w:rPr>
                <w:rFonts w:ascii="Times New Roman" w:hAnsi="Times New Roman" w:cs="Times New Roman"/>
                <w:color w:val="000000"/>
                <w:sz w:val="20"/>
                <w:szCs w:val="20"/>
              </w:rPr>
              <w:t>+0·03</w:t>
            </w:r>
          </w:p>
        </w:tc>
        <w:tc>
          <w:tcPr>
            <w:tcW w:w="869" w:type="dxa"/>
            <w:vAlign w:val="center"/>
          </w:tcPr>
          <w:p w14:paraId="610B1F2B" w14:textId="77777777" w:rsidR="00A52B4C" w:rsidRPr="00A52B4C" w:rsidRDefault="00A52B4C" w:rsidP="00C9792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A52B4C">
              <w:rPr>
                <w:rFonts w:ascii="Times New Roman" w:hAnsi="Times New Roman" w:cs="Times New Roman"/>
                <w:color w:val="000000"/>
                <w:sz w:val="20"/>
                <w:szCs w:val="20"/>
              </w:rPr>
              <w:t>+0·07</w:t>
            </w:r>
          </w:p>
        </w:tc>
        <w:tc>
          <w:tcPr>
            <w:tcW w:w="869" w:type="dxa"/>
            <w:vAlign w:val="center"/>
          </w:tcPr>
          <w:p w14:paraId="02B7A76A" w14:textId="77777777" w:rsidR="00A52B4C" w:rsidRPr="00A52B4C" w:rsidRDefault="00A52B4C" w:rsidP="00C9792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A52B4C">
              <w:rPr>
                <w:rFonts w:ascii="Times New Roman" w:hAnsi="Times New Roman" w:cs="Times New Roman"/>
                <w:color w:val="000000"/>
                <w:sz w:val="20"/>
                <w:szCs w:val="20"/>
              </w:rPr>
              <w:t>+0·05</w:t>
            </w:r>
          </w:p>
        </w:tc>
      </w:tr>
    </w:tbl>
    <w:p w14:paraId="05C2431F" w14:textId="77777777" w:rsidR="00A52B4C" w:rsidRDefault="00A52B4C" w:rsidP="00A52B4C">
      <w:pPr>
        <w:rPr>
          <w:rFonts w:cstheme="minorHAnsi"/>
          <w:b/>
        </w:rPr>
      </w:pPr>
    </w:p>
    <w:p w14:paraId="3873F7C6" w14:textId="6ED15B49" w:rsidR="00A52B4C" w:rsidRDefault="00A52B4C">
      <w:pPr>
        <w:rPr>
          <w:rFonts w:eastAsia="Times New Roman" w:cstheme="minorHAnsi"/>
          <w:b/>
          <w:sz w:val="24"/>
          <w:szCs w:val="24"/>
        </w:rPr>
      </w:pPr>
    </w:p>
    <w:p w14:paraId="70A7F65A" w14:textId="77777777" w:rsidR="00A52B4C" w:rsidRDefault="00A52B4C">
      <w:pPr>
        <w:rPr>
          <w:rFonts w:eastAsia="Times New Roman" w:cstheme="minorHAnsi"/>
          <w:b/>
          <w:sz w:val="24"/>
          <w:szCs w:val="24"/>
        </w:rPr>
      </w:pPr>
    </w:p>
    <w:p w14:paraId="2C257523" w14:textId="77777777" w:rsidR="009A3791" w:rsidRPr="00550C22" w:rsidRDefault="009A3791">
      <w:pPr>
        <w:rPr>
          <w:rFonts w:eastAsia="Times New Roman" w:cstheme="minorHAnsi"/>
          <w:b/>
          <w:sz w:val="24"/>
          <w:szCs w:val="24"/>
        </w:rPr>
      </w:pPr>
    </w:p>
    <w:sectPr w:rsidR="009A3791" w:rsidRPr="00550C22" w:rsidSect="00550C22">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460B7F" w14:textId="77777777" w:rsidR="006D2388" w:rsidRDefault="006D2388" w:rsidP="00550C22">
      <w:pPr>
        <w:spacing w:after="0" w:line="240" w:lineRule="auto"/>
      </w:pPr>
      <w:r>
        <w:separator/>
      </w:r>
    </w:p>
  </w:endnote>
  <w:endnote w:type="continuationSeparator" w:id="0">
    <w:p w14:paraId="6E645BD1" w14:textId="77777777" w:rsidR="006D2388" w:rsidRDefault="006D2388" w:rsidP="00550C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73103790"/>
      <w:docPartObj>
        <w:docPartGallery w:val="Page Numbers (Bottom of Page)"/>
        <w:docPartUnique/>
      </w:docPartObj>
    </w:sdtPr>
    <w:sdtEndPr>
      <w:rPr>
        <w:sz w:val="20"/>
        <w:szCs w:val="20"/>
      </w:rPr>
    </w:sdtEndPr>
    <w:sdtContent>
      <w:p w14:paraId="43E91B2E" w14:textId="77777777" w:rsidR="00B648B8" w:rsidRPr="00550C22" w:rsidRDefault="00B648B8">
        <w:pPr>
          <w:pStyle w:val="Footer"/>
          <w:jc w:val="center"/>
          <w:rPr>
            <w:sz w:val="20"/>
            <w:szCs w:val="20"/>
          </w:rPr>
        </w:pPr>
        <w:r w:rsidRPr="00550C22">
          <w:rPr>
            <w:sz w:val="20"/>
            <w:szCs w:val="20"/>
          </w:rPr>
          <w:fldChar w:fldCharType="begin"/>
        </w:r>
        <w:r w:rsidRPr="00550C22">
          <w:rPr>
            <w:sz w:val="20"/>
            <w:szCs w:val="20"/>
          </w:rPr>
          <w:instrText xml:space="preserve"> PAGE   \* MERGEFORMAT </w:instrText>
        </w:r>
        <w:r w:rsidRPr="00550C22">
          <w:rPr>
            <w:sz w:val="20"/>
            <w:szCs w:val="20"/>
          </w:rPr>
          <w:fldChar w:fldCharType="separate"/>
        </w:r>
        <w:r>
          <w:rPr>
            <w:noProof/>
            <w:sz w:val="20"/>
            <w:szCs w:val="20"/>
          </w:rPr>
          <w:t>3</w:t>
        </w:r>
        <w:r w:rsidRPr="00550C22">
          <w:rPr>
            <w:sz w:val="20"/>
            <w:szCs w:val="20"/>
          </w:rPr>
          <w:fldChar w:fldCharType="end"/>
        </w:r>
      </w:p>
    </w:sdtContent>
  </w:sdt>
  <w:p w14:paraId="60C47AAB" w14:textId="77777777" w:rsidR="00B648B8" w:rsidRDefault="00B648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ADE980" w14:textId="77777777" w:rsidR="006D2388" w:rsidRDefault="006D2388" w:rsidP="00550C22">
      <w:pPr>
        <w:spacing w:after="0" w:line="240" w:lineRule="auto"/>
      </w:pPr>
      <w:r>
        <w:separator/>
      </w:r>
    </w:p>
  </w:footnote>
  <w:footnote w:type="continuationSeparator" w:id="0">
    <w:p w14:paraId="39E83B01" w14:textId="77777777" w:rsidR="006D2388" w:rsidRDefault="006D2388" w:rsidP="00550C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3F2145"/>
    <w:multiLevelType w:val="hybridMultilevel"/>
    <w:tmpl w:val="25847B0E"/>
    <w:lvl w:ilvl="0" w:tplc="F85C88C2">
      <w:start w:val="3"/>
      <w:numFmt w:val="bullet"/>
      <w:lvlText w:val=""/>
      <w:lvlJc w:val="left"/>
      <w:pPr>
        <w:ind w:left="720" w:hanging="360"/>
      </w:pPr>
      <w:rPr>
        <w:rFonts w:ascii="Symbol" w:eastAsia="Times New Roman"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0777B0"/>
    <w:multiLevelType w:val="hybridMultilevel"/>
    <w:tmpl w:val="78DAE966"/>
    <w:lvl w:ilvl="0" w:tplc="64688400">
      <w:start w:val="3"/>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E457FD"/>
    <w:multiLevelType w:val="hybridMultilevel"/>
    <w:tmpl w:val="F2B0D00E"/>
    <w:lvl w:ilvl="0" w:tplc="5160692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0C22"/>
    <w:rsid w:val="000A1C94"/>
    <w:rsid w:val="000C451C"/>
    <w:rsid w:val="0011229C"/>
    <w:rsid w:val="0015380A"/>
    <w:rsid w:val="00195C42"/>
    <w:rsid w:val="001F0EB2"/>
    <w:rsid w:val="00225A90"/>
    <w:rsid w:val="002C7298"/>
    <w:rsid w:val="00335EF0"/>
    <w:rsid w:val="003618C6"/>
    <w:rsid w:val="004811C4"/>
    <w:rsid w:val="004C3C60"/>
    <w:rsid w:val="00503058"/>
    <w:rsid w:val="00510FDE"/>
    <w:rsid w:val="00525090"/>
    <w:rsid w:val="0053201C"/>
    <w:rsid w:val="00550C22"/>
    <w:rsid w:val="005C2062"/>
    <w:rsid w:val="005F72A4"/>
    <w:rsid w:val="00631D85"/>
    <w:rsid w:val="00696E55"/>
    <w:rsid w:val="006A6AF4"/>
    <w:rsid w:val="006D2388"/>
    <w:rsid w:val="0076522F"/>
    <w:rsid w:val="00776B47"/>
    <w:rsid w:val="007B35D7"/>
    <w:rsid w:val="00812C10"/>
    <w:rsid w:val="00840269"/>
    <w:rsid w:val="00852A01"/>
    <w:rsid w:val="008A2681"/>
    <w:rsid w:val="00956483"/>
    <w:rsid w:val="009A3791"/>
    <w:rsid w:val="009B2917"/>
    <w:rsid w:val="00A120BE"/>
    <w:rsid w:val="00A52B4C"/>
    <w:rsid w:val="00AA3F35"/>
    <w:rsid w:val="00B648B8"/>
    <w:rsid w:val="00B67232"/>
    <w:rsid w:val="00BB3BA7"/>
    <w:rsid w:val="00C06538"/>
    <w:rsid w:val="00C75B17"/>
    <w:rsid w:val="00D064C4"/>
    <w:rsid w:val="00D73C48"/>
    <w:rsid w:val="00DC066B"/>
    <w:rsid w:val="00E10D82"/>
    <w:rsid w:val="00E60B6D"/>
    <w:rsid w:val="00E840C6"/>
    <w:rsid w:val="00F10161"/>
    <w:rsid w:val="00F13BA5"/>
    <w:rsid w:val="00F5648E"/>
    <w:rsid w:val="00F838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8E78B1"/>
  <w15:docId w15:val="{C69BBAE2-ABD4-465B-9703-CFD8C5F4A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550C22"/>
  </w:style>
  <w:style w:type="paragraph" w:styleId="ListParagraph">
    <w:name w:val="List Paragraph"/>
    <w:basedOn w:val="Normal"/>
    <w:uiPriority w:val="34"/>
    <w:qFormat/>
    <w:rsid w:val="00550C22"/>
    <w:pPr>
      <w:spacing w:after="0" w:line="240" w:lineRule="auto"/>
      <w:ind w:left="720"/>
      <w:contextualSpacing/>
    </w:pPr>
    <w:rPr>
      <w:rFonts w:ascii="Times New Roman" w:eastAsia="Times New Roman" w:hAnsi="Times New Roman" w:cs="Times New Roman"/>
      <w:sz w:val="24"/>
      <w:szCs w:val="24"/>
    </w:rPr>
  </w:style>
  <w:style w:type="table" w:customStyle="1" w:styleId="GridTable2-Accent31">
    <w:name w:val="Grid Table 2 - Accent 31"/>
    <w:basedOn w:val="TableNormal"/>
    <w:uiPriority w:val="47"/>
    <w:rsid w:val="00550C22"/>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PlainTable21">
    <w:name w:val="Plain Table 21"/>
    <w:basedOn w:val="TableNormal"/>
    <w:uiPriority w:val="42"/>
    <w:rsid w:val="00550C2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BalloonText">
    <w:name w:val="Balloon Text"/>
    <w:basedOn w:val="Normal"/>
    <w:link w:val="BalloonTextChar"/>
    <w:uiPriority w:val="99"/>
    <w:semiHidden/>
    <w:unhideWhenUsed/>
    <w:rsid w:val="00550C22"/>
    <w:pPr>
      <w:spacing w:after="0" w:line="240" w:lineRule="auto"/>
    </w:pPr>
    <w:rPr>
      <w:rFonts w:ascii="Segoe UI" w:eastAsia="Times New Roman" w:hAnsi="Segoe UI" w:cs="Segoe UI"/>
      <w:sz w:val="18"/>
      <w:szCs w:val="18"/>
    </w:rPr>
  </w:style>
  <w:style w:type="character" w:customStyle="1" w:styleId="BalloonTextChar">
    <w:name w:val="Balloon Text Char"/>
    <w:basedOn w:val="DefaultParagraphFont"/>
    <w:link w:val="BalloonText"/>
    <w:uiPriority w:val="99"/>
    <w:semiHidden/>
    <w:rsid w:val="00550C22"/>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550C22"/>
    <w:rPr>
      <w:sz w:val="16"/>
      <w:szCs w:val="16"/>
    </w:rPr>
  </w:style>
  <w:style w:type="paragraph" w:styleId="CommentText">
    <w:name w:val="annotation text"/>
    <w:basedOn w:val="Normal"/>
    <w:link w:val="CommentTextChar"/>
    <w:uiPriority w:val="99"/>
    <w:semiHidden/>
    <w:unhideWhenUsed/>
    <w:rsid w:val="00550C22"/>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550C2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50C22"/>
    <w:rPr>
      <w:b/>
      <w:bCs/>
    </w:rPr>
  </w:style>
  <w:style w:type="character" w:customStyle="1" w:styleId="CommentSubjectChar">
    <w:name w:val="Comment Subject Char"/>
    <w:basedOn w:val="CommentTextChar"/>
    <w:link w:val="CommentSubject"/>
    <w:uiPriority w:val="99"/>
    <w:semiHidden/>
    <w:rsid w:val="00550C22"/>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550C22"/>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550C2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50C22"/>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550C22"/>
    <w:rPr>
      <w:rFonts w:ascii="Times New Roman" w:eastAsia="Times New Roman" w:hAnsi="Times New Roman" w:cs="Times New Roman"/>
      <w:sz w:val="24"/>
      <w:szCs w:val="24"/>
    </w:rPr>
  </w:style>
  <w:style w:type="table" w:customStyle="1" w:styleId="PlainTable41">
    <w:name w:val="Plain Table 41"/>
    <w:basedOn w:val="TableNormal"/>
    <w:uiPriority w:val="44"/>
    <w:rsid w:val="00550C22"/>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2-Accent3">
    <w:name w:val="Grid Table 2 Accent 3"/>
    <w:basedOn w:val="TableNormal"/>
    <w:uiPriority w:val="47"/>
    <w:rsid w:val="00A52B4C"/>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700" row="5">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5B0A2280-3CB8-40AF-80AB-7108E1CB4ECA}">
  <we:reference id="a3b40b4f-8edf-490e-9df1-7e66f93912bf" version="1.1.0.0" store="EXCatalog" storeType="EXCatalog"/>
  <we:alternateReferences>
    <we:reference id="WA104380526" version="1.1.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38C835-1E76-43BF-AF25-216C576E1C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2101</Words>
  <Characters>11977</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Topazian, Hillary Mariko</dc:creator>
  <cp:lastModifiedBy>Topazian, Hillary Mariko</cp:lastModifiedBy>
  <cp:revision>4</cp:revision>
  <cp:lastPrinted>2019-06-27T12:27:00Z</cp:lastPrinted>
  <dcterms:created xsi:type="dcterms:W3CDTF">2019-09-13T20:19:00Z</dcterms:created>
  <dcterms:modified xsi:type="dcterms:W3CDTF">2019-09-25T18:30:00Z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http://www.zotero.org/styles/harvard-cite-them-right</vt:lpwstr>
  </property>
  <property fmtid="{D5CDD505-2E9C-101B-9397-08002B2CF9AE}" pid="3" name="Mendeley Recent Style Name 0_1">
    <vt:lpwstr>Cite Them Right 10th edition - Harvard</vt:lpwstr>
  </property>
  <property fmtid="{D5CDD505-2E9C-101B-9397-08002B2CF9AE}" pid="4" name="Mendeley Recent Style Id 1_1">
    <vt:lpwstr>http://www.zotero.org/styles/epidemiology</vt:lpwstr>
  </property>
  <property fmtid="{D5CDD505-2E9C-101B-9397-08002B2CF9AE}" pid="5" name="Mendeley Recent Style Name 1_1">
    <vt:lpwstr>Epidemiology</vt:lpwstr>
  </property>
  <property fmtid="{D5CDD505-2E9C-101B-9397-08002B2CF9AE}" pid="6" name="Mendeley Recent Style Id 2_1">
    <vt:lpwstr>http://www.zotero.org/styles/human-vaccines-and-immunotherapeutics</vt:lpwstr>
  </property>
  <property fmtid="{D5CDD505-2E9C-101B-9397-08002B2CF9AE}" pid="7" name="Mendeley Recent Style Name 2_1">
    <vt:lpwstr>Human Vaccines &amp; Immunotherapeutics</vt:lpwstr>
  </property>
  <property fmtid="{D5CDD505-2E9C-101B-9397-08002B2CF9AE}" pid="8" name="Mendeley Recent Style Id 3_1">
    <vt:lpwstr>http://www.zotero.org/styles/ieee</vt:lpwstr>
  </property>
  <property fmtid="{D5CDD505-2E9C-101B-9397-08002B2CF9AE}" pid="9" name="Mendeley Recent Style Name 3_1">
    <vt:lpwstr>IEEE</vt:lpwstr>
  </property>
  <property fmtid="{D5CDD505-2E9C-101B-9397-08002B2CF9AE}" pid="10" name="Mendeley Recent Style Id 4_1">
    <vt:lpwstr>http://www.zotero.org/styles/journal-of-adolescent-health</vt:lpwstr>
  </property>
  <property fmtid="{D5CDD505-2E9C-101B-9397-08002B2CF9AE}" pid="11" name="Mendeley Recent Style Name 4_1">
    <vt:lpwstr>Journal of Adolescent Health</vt:lpwstr>
  </property>
  <property fmtid="{D5CDD505-2E9C-101B-9397-08002B2CF9AE}" pid="12" name="Mendeley Recent Style Id 5_1">
    <vt:lpwstr>http://www.zotero.org/styles/journal-of-pediatric-and-adolescent-gynecology</vt:lpwstr>
  </property>
  <property fmtid="{D5CDD505-2E9C-101B-9397-08002B2CF9AE}" pid="13" name="Mendeley Recent Style Name 5_1">
    <vt:lpwstr>Journal of Pediatric and Adolescent Gynecology</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http://www.zotero.org/styles/national-library-of-medicine</vt:lpwstr>
  </property>
  <property fmtid="{D5CDD505-2E9C-101B-9397-08002B2CF9AE}" pid="17" name="Mendeley Recent Style Name 7_1">
    <vt:lpwstr>National Library of Medicine</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http://www.zotero.org/styles/the-lancet</vt:lpwstr>
  </property>
  <property fmtid="{D5CDD505-2E9C-101B-9397-08002B2CF9AE}" pid="21" name="Mendeley Recent Style Name 9_1">
    <vt:lpwstr>The Lancet</vt:lpwstr>
  </property>
  <property fmtid="{D5CDD505-2E9C-101B-9397-08002B2CF9AE}" pid="22" name="Mendeley Document_1">
    <vt:lpwstr>True</vt:lpwstr>
  </property>
  <property fmtid="{D5CDD505-2E9C-101B-9397-08002B2CF9AE}" pid="23" name="Mendeley Unique User Id_1">
    <vt:lpwstr>67e92ecc-6f48-36d4-b796-1a288c4ba6b8</vt:lpwstr>
  </property>
  <property fmtid="{D5CDD505-2E9C-101B-9397-08002B2CF9AE}" pid="24" name="Mendeley Citation Style_1">
    <vt:lpwstr>http://www.zotero.org/styles/the-lancet</vt:lpwstr>
  </property>
</Properties>
</file>