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CA8D2" w14:textId="77777777" w:rsidR="00FB5DA7" w:rsidRPr="004963F4" w:rsidRDefault="00FB5DA7" w:rsidP="00FB5DA7">
      <w:pPr>
        <w:pStyle w:val="berschrift1"/>
      </w:pPr>
      <w:r>
        <w:t>SUPPLEMENTARY MATERIAL</w:t>
      </w:r>
    </w:p>
    <w:p w14:paraId="25855C27" w14:textId="77777777" w:rsidR="00586303" w:rsidRDefault="00586303" w:rsidP="005863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jc w:val="left"/>
        <w:rPr>
          <w:highlight w:val="yellow"/>
        </w:rPr>
      </w:pPr>
      <w:r>
        <w:rPr>
          <w:b/>
        </w:rPr>
        <w:t>Table S1</w:t>
      </w:r>
      <w:r>
        <w:t xml:space="preserve"> Sensitivity analyses on changes in eGFR</w:t>
      </w:r>
      <w:r w:rsidR="00C13758">
        <w:t xml:space="preserve"> and urine protein-to-creatinine ratio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2641"/>
        <w:gridCol w:w="2745"/>
      </w:tblGrid>
      <w:tr w:rsidR="00586303" w14:paraId="441ED8D5" w14:textId="77777777" w:rsidTr="00CB5328">
        <w:trPr>
          <w:trHeight w:val="42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122C" w14:textId="01E06DA5" w:rsidR="00586303" w:rsidRDefault="006802FB" w:rsidP="00CB5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in eGFR, r</w:t>
            </w:r>
            <w:r w:rsidR="00586303">
              <w:rPr>
                <w:b/>
                <w:sz w:val="20"/>
                <w:szCs w:val="20"/>
              </w:rPr>
              <w:t>estricted to individuals who had TDF replaced by TAF without further changes in ART</w:t>
            </w:r>
          </w:p>
        </w:tc>
      </w:tr>
      <w:tr w:rsidR="00586303" w14:paraId="496EA961" w14:textId="77777777" w:rsidTr="00CB5328">
        <w:trPr>
          <w:trHeight w:val="408"/>
        </w:trPr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3BB8" w14:textId="77777777" w:rsidR="00586303" w:rsidRDefault="00586303" w:rsidP="00B3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E19B" w14:textId="77777777" w:rsidR="00586303" w:rsidRDefault="00586303" w:rsidP="00B3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before TAF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B02E" w14:textId="77777777" w:rsidR="00586303" w:rsidRDefault="00586303" w:rsidP="00B3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after TAF</w:t>
            </w:r>
          </w:p>
        </w:tc>
      </w:tr>
      <w:tr w:rsidR="00586303" w:rsidRPr="006B456C" w14:paraId="12644340" w14:textId="77777777" w:rsidTr="00CB5328">
        <w:trPr>
          <w:trHeight w:val="4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D1D2" w14:textId="77777777" w:rsidR="00586303" w:rsidRPr="00586303" w:rsidRDefault="00586303" w:rsidP="00B3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  <w:lang w:val="de-CH"/>
              </w:rPr>
            </w:pPr>
            <w:proofErr w:type="spellStart"/>
            <w:r w:rsidRPr="00586303">
              <w:rPr>
                <w:sz w:val="20"/>
                <w:szCs w:val="20"/>
                <w:lang w:val="de-CH"/>
              </w:rPr>
              <w:t>eGFR</w:t>
            </w:r>
            <w:proofErr w:type="spellEnd"/>
            <w:r w:rsidRPr="00586303">
              <w:rPr>
                <w:sz w:val="20"/>
                <w:szCs w:val="20"/>
                <w:lang w:val="de-CH"/>
              </w:rPr>
              <w:t xml:space="preserve"> 60 – 89 </w:t>
            </w:r>
            <w:proofErr w:type="spellStart"/>
            <w:r w:rsidRPr="00586303">
              <w:rPr>
                <w:sz w:val="20"/>
                <w:szCs w:val="20"/>
                <w:lang w:val="de-CH"/>
              </w:rPr>
              <w:t>mL</w:t>
            </w:r>
            <w:proofErr w:type="spellEnd"/>
            <w:r w:rsidRPr="00586303">
              <w:rPr>
                <w:sz w:val="20"/>
                <w:szCs w:val="20"/>
                <w:lang w:val="de-CH"/>
              </w:rPr>
              <w:t>/min/1.73m</w:t>
            </w:r>
            <w:r w:rsidRPr="00586303">
              <w:rPr>
                <w:sz w:val="20"/>
                <w:szCs w:val="20"/>
                <w:vertAlign w:val="superscript"/>
                <w:lang w:val="de-CH"/>
              </w:rPr>
              <w:t>2</w:t>
            </w:r>
            <w:r w:rsidRPr="00586303">
              <w:rPr>
                <w:sz w:val="20"/>
                <w:szCs w:val="20"/>
                <w:lang w:val="de-CH"/>
              </w:rPr>
              <w:t xml:space="preserve"> (n = </w:t>
            </w:r>
            <w:r w:rsidR="00B5284C">
              <w:rPr>
                <w:sz w:val="20"/>
                <w:szCs w:val="20"/>
                <w:lang w:val="de-CH"/>
              </w:rPr>
              <w:t>45</w:t>
            </w:r>
            <w:r>
              <w:rPr>
                <w:sz w:val="20"/>
                <w:szCs w:val="20"/>
                <w:lang w:val="de-CH"/>
              </w:rPr>
              <w:t>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281F" w14:textId="00F6FB0B" w:rsidR="00586303" w:rsidRPr="00586303" w:rsidRDefault="00586303" w:rsidP="00B32DC5">
            <w:pPr>
              <w:jc w:val="center"/>
              <w:rPr>
                <w:sz w:val="20"/>
                <w:szCs w:val="20"/>
                <w:vertAlign w:val="superscript"/>
                <w:lang w:val="it-CH"/>
              </w:rPr>
            </w:pPr>
            <w:r w:rsidRPr="00586303">
              <w:rPr>
                <w:sz w:val="20"/>
                <w:szCs w:val="20"/>
                <w:lang w:val="it-CH"/>
              </w:rPr>
              <w:t>-</w:t>
            </w:r>
            <w:r w:rsidR="00C13758">
              <w:rPr>
                <w:sz w:val="20"/>
                <w:szCs w:val="20"/>
                <w:lang w:val="it-CH"/>
              </w:rPr>
              <w:t>2.1</w:t>
            </w:r>
            <w:r w:rsidRPr="00586303">
              <w:rPr>
                <w:sz w:val="20"/>
                <w:szCs w:val="20"/>
                <w:lang w:val="it-CH"/>
              </w:rPr>
              <w:t xml:space="preserve"> mL/min/1.73m</w:t>
            </w:r>
            <w:r w:rsidRPr="00586303">
              <w:rPr>
                <w:sz w:val="20"/>
                <w:szCs w:val="20"/>
                <w:vertAlign w:val="superscript"/>
                <w:lang w:val="it-CH"/>
              </w:rPr>
              <w:t>2</w:t>
            </w:r>
          </w:p>
          <w:p w14:paraId="545A2E5D" w14:textId="71325338" w:rsidR="00586303" w:rsidRPr="00586303" w:rsidRDefault="00586303" w:rsidP="00B32DC5">
            <w:pPr>
              <w:jc w:val="center"/>
              <w:rPr>
                <w:sz w:val="20"/>
                <w:szCs w:val="20"/>
                <w:lang w:val="it-CH"/>
              </w:rPr>
            </w:pPr>
            <w:r w:rsidRPr="00586303">
              <w:rPr>
                <w:sz w:val="20"/>
                <w:szCs w:val="20"/>
                <w:lang w:val="it-CH"/>
              </w:rPr>
              <w:t>(95% CI -</w:t>
            </w:r>
            <w:r w:rsidR="00C13758">
              <w:rPr>
                <w:sz w:val="20"/>
                <w:szCs w:val="20"/>
                <w:lang w:val="it-CH"/>
              </w:rPr>
              <w:t>4.1</w:t>
            </w:r>
            <w:r w:rsidRPr="00586303">
              <w:rPr>
                <w:sz w:val="20"/>
                <w:szCs w:val="20"/>
                <w:lang w:val="it-CH"/>
              </w:rPr>
              <w:t xml:space="preserve"> to </w:t>
            </w:r>
            <w:r w:rsidR="00C13758">
              <w:rPr>
                <w:sz w:val="20"/>
                <w:szCs w:val="20"/>
                <w:lang w:val="it-CH"/>
              </w:rPr>
              <w:t>-0.1</w:t>
            </w:r>
            <w:r w:rsidRPr="00586303">
              <w:rPr>
                <w:sz w:val="20"/>
                <w:szCs w:val="20"/>
                <w:lang w:val="it-CH"/>
              </w:rPr>
              <w:t>)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7E6D" w14:textId="32AF84F4" w:rsidR="00586303" w:rsidRPr="00586303" w:rsidRDefault="00B5284C" w:rsidP="00B32DC5"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4.</w:t>
            </w:r>
            <w:r w:rsidR="00C13758">
              <w:rPr>
                <w:sz w:val="20"/>
                <w:szCs w:val="20"/>
                <w:lang w:val="it-CH"/>
              </w:rPr>
              <w:t>2</w:t>
            </w:r>
            <w:r w:rsidR="00586303" w:rsidRPr="00586303">
              <w:rPr>
                <w:sz w:val="20"/>
                <w:szCs w:val="20"/>
                <w:lang w:val="it-CH"/>
              </w:rPr>
              <w:t xml:space="preserve"> mL/min/1.73m</w:t>
            </w:r>
            <w:r w:rsidR="00586303" w:rsidRPr="00586303">
              <w:rPr>
                <w:sz w:val="20"/>
                <w:szCs w:val="20"/>
                <w:vertAlign w:val="superscript"/>
                <w:lang w:val="it-CH"/>
              </w:rPr>
              <w:t>2</w:t>
            </w:r>
          </w:p>
          <w:p w14:paraId="0E4BF0DF" w14:textId="128C56FD" w:rsidR="00586303" w:rsidRPr="00586303" w:rsidRDefault="00586303" w:rsidP="00B32DC5">
            <w:pPr>
              <w:jc w:val="center"/>
              <w:rPr>
                <w:sz w:val="20"/>
                <w:szCs w:val="20"/>
                <w:lang w:val="it-CH"/>
              </w:rPr>
            </w:pPr>
            <w:r w:rsidRPr="00586303">
              <w:rPr>
                <w:sz w:val="20"/>
                <w:szCs w:val="20"/>
                <w:lang w:val="it-CH"/>
              </w:rPr>
              <w:t xml:space="preserve">(95% CI </w:t>
            </w:r>
            <w:r w:rsidR="00B5284C">
              <w:rPr>
                <w:sz w:val="20"/>
                <w:szCs w:val="20"/>
                <w:lang w:val="it-CH"/>
              </w:rPr>
              <w:t>1.</w:t>
            </w:r>
            <w:r w:rsidR="00C13758">
              <w:rPr>
                <w:sz w:val="20"/>
                <w:szCs w:val="20"/>
                <w:lang w:val="it-CH"/>
              </w:rPr>
              <w:t>5</w:t>
            </w:r>
            <w:r w:rsidRPr="00586303">
              <w:rPr>
                <w:sz w:val="20"/>
                <w:szCs w:val="20"/>
                <w:lang w:val="it-CH"/>
              </w:rPr>
              <w:t xml:space="preserve"> to </w:t>
            </w:r>
            <w:r w:rsidR="00B5284C">
              <w:rPr>
                <w:sz w:val="20"/>
                <w:szCs w:val="20"/>
                <w:lang w:val="it-CH"/>
              </w:rPr>
              <w:t>6.9</w:t>
            </w:r>
            <w:r w:rsidRPr="00586303">
              <w:rPr>
                <w:sz w:val="20"/>
                <w:szCs w:val="20"/>
                <w:lang w:val="it-CH"/>
              </w:rPr>
              <w:t>)</w:t>
            </w:r>
          </w:p>
        </w:tc>
      </w:tr>
      <w:tr w:rsidR="00586303" w:rsidRPr="006B456C" w14:paraId="3C2CAB49" w14:textId="77777777" w:rsidTr="00CB5328">
        <w:trPr>
          <w:trHeight w:val="408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B67C" w14:textId="77777777" w:rsidR="00586303" w:rsidRPr="00586303" w:rsidRDefault="00586303" w:rsidP="00B3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eGFR below 60 mL/min/1.73m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(n = </w:t>
            </w:r>
            <w:r w:rsidR="00B5284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6A6B" w14:textId="2CF1F34A" w:rsidR="00586303" w:rsidRPr="00586303" w:rsidRDefault="00586303" w:rsidP="00B32DC5">
            <w:pPr>
              <w:jc w:val="center"/>
              <w:rPr>
                <w:sz w:val="20"/>
                <w:szCs w:val="20"/>
                <w:vertAlign w:val="superscript"/>
                <w:lang w:val="it-CH"/>
              </w:rPr>
            </w:pPr>
            <w:r w:rsidRPr="00586303">
              <w:rPr>
                <w:sz w:val="20"/>
                <w:szCs w:val="20"/>
                <w:lang w:val="it-CH"/>
              </w:rPr>
              <w:t>-</w:t>
            </w:r>
            <w:r w:rsidR="00B5284C">
              <w:rPr>
                <w:sz w:val="20"/>
                <w:szCs w:val="20"/>
                <w:lang w:val="it-CH"/>
              </w:rPr>
              <w:t>2.</w:t>
            </w:r>
            <w:r w:rsidR="00C13758">
              <w:rPr>
                <w:sz w:val="20"/>
                <w:szCs w:val="20"/>
                <w:lang w:val="it-CH"/>
              </w:rPr>
              <w:t>6</w:t>
            </w:r>
            <w:r w:rsidRPr="00586303">
              <w:rPr>
                <w:sz w:val="20"/>
                <w:szCs w:val="20"/>
                <w:lang w:val="it-CH"/>
              </w:rPr>
              <w:t xml:space="preserve"> mL/min/1.73m</w:t>
            </w:r>
            <w:r w:rsidRPr="00586303">
              <w:rPr>
                <w:sz w:val="20"/>
                <w:szCs w:val="20"/>
                <w:vertAlign w:val="superscript"/>
                <w:lang w:val="it-CH"/>
              </w:rPr>
              <w:t>2</w:t>
            </w:r>
          </w:p>
          <w:p w14:paraId="2DC46DA1" w14:textId="590F2D61" w:rsidR="00586303" w:rsidRPr="00586303" w:rsidRDefault="00586303" w:rsidP="00B32DC5">
            <w:pPr>
              <w:jc w:val="center"/>
              <w:rPr>
                <w:sz w:val="20"/>
                <w:szCs w:val="20"/>
                <w:lang w:val="it-CH"/>
              </w:rPr>
            </w:pPr>
            <w:r w:rsidRPr="00586303">
              <w:rPr>
                <w:sz w:val="20"/>
                <w:szCs w:val="20"/>
                <w:lang w:val="it-CH"/>
              </w:rPr>
              <w:t>(95% CI -</w:t>
            </w:r>
            <w:r w:rsidR="00B5284C">
              <w:rPr>
                <w:sz w:val="20"/>
                <w:szCs w:val="20"/>
                <w:lang w:val="it-CH"/>
              </w:rPr>
              <w:t>6.</w:t>
            </w:r>
            <w:r w:rsidR="00C13758">
              <w:rPr>
                <w:sz w:val="20"/>
                <w:szCs w:val="20"/>
                <w:lang w:val="it-CH"/>
              </w:rPr>
              <w:t>2</w:t>
            </w:r>
            <w:r w:rsidRPr="00586303">
              <w:rPr>
                <w:sz w:val="20"/>
                <w:szCs w:val="20"/>
                <w:lang w:val="it-CH"/>
              </w:rPr>
              <w:t xml:space="preserve"> to </w:t>
            </w:r>
            <w:r w:rsidR="00B5284C">
              <w:rPr>
                <w:sz w:val="20"/>
                <w:szCs w:val="20"/>
                <w:lang w:val="it-CH"/>
              </w:rPr>
              <w:t>1.0</w:t>
            </w:r>
            <w:r w:rsidRPr="00586303">
              <w:rPr>
                <w:sz w:val="20"/>
                <w:szCs w:val="20"/>
                <w:lang w:val="it-CH"/>
              </w:rPr>
              <w:t>)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7C66" w14:textId="77777777" w:rsidR="00586303" w:rsidRPr="00586303" w:rsidRDefault="00B5284C" w:rsidP="00B32DC5"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9.1</w:t>
            </w:r>
            <w:r w:rsidR="00586303" w:rsidRPr="00586303">
              <w:rPr>
                <w:sz w:val="20"/>
                <w:szCs w:val="20"/>
                <w:lang w:val="it-CH"/>
              </w:rPr>
              <w:t xml:space="preserve"> mL/min/1.73m</w:t>
            </w:r>
            <w:r w:rsidR="00586303" w:rsidRPr="00586303">
              <w:rPr>
                <w:sz w:val="20"/>
                <w:szCs w:val="20"/>
                <w:vertAlign w:val="superscript"/>
                <w:lang w:val="it-CH"/>
              </w:rPr>
              <w:t>2</w:t>
            </w:r>
            <w:r w:rsidR="00586303" w:rsidRPr="00586303">
              <w:rPr>
                <w:sz w:val="20"/>
                <w:szCs w:val="20"/>
                <w:lang w:val="it-CH"/>
              </w:rPr>
              <w:t xml:space="preserve"> </w:t>
            </w:r>
          </w:p>
          <w:p w14:paraId="37E736C3" w14:textId="3CFCCD37" w:rsidR="00586303" w:rsidRPr="00586303" w:rsidRDefault="00586303" w:rsidP="00B32DC5">
            <w:pPr>
              <w:jc w:val="center"/>
              <w:rPr>
                <w:sz w:val="20"/>
                <w:szCs w:val="20"/>
                <w:lang w:val="it-CH"/>
              </w:rPr>
            </w:pPr>
            <w:r w:rsidRPr="00586303">
              <w:rPr>
                <w:sz w:val="20"/>
                <w:szCs w:val="20"/>
                <w:lang w:val="it-CH"/>
              </w:rPr>
              <w:t>(95% CI 3.</w:t>
            </w:r>
            <w:r w:rsidR="00C13758">
              <w:rPr>
                <w:sz w:val="20"/>
                <w:szCs w:val="20"/>
                <w:lang w:val="it-CH"/>
              </w:rPr>
              <w:t>9</w:t>
            </w:r>
            <w:r w:rsidR="00B5284C">
              <w:rPr>
                <w:sz w:val="20"/>
                <w:szCs w:val="20"/>
                <w:lang w:val="it-CH"/>
              </w:rPr>
              <w:t xml:space="preserve"> </w:t>
            </w:r>
            <w:r w:rsidRPr="00586303">
              <w:rPr>
                <w:sz w:val="20"/>
                <w:szCs w:val="20"/>
                <w:lang w:val="it-CH"/>
              </w:rPr>
              <w:t>to 1</w:t>
            </w:r>
            <w:r w:rsidR="00B5284C">
              <w:rPr>
                <w:sz w:val="20"/>
                <w:szCs w:val="20"/>
                <w:lang w:val="it-CH"/>
              </w:rPr>
              <w:t>4</w:t>
            </w:r>
            <w:r w:rsidRPr="00586303">
              <w:rPr>
                <w:sz w:val="20"/>
                <w:szCs w:val="20"/>
                <w:lang w:val="it-CH"/>
              </w:rPr>
              <w:t>.</w:t>
            </w:r>
            <w:r w:rsidR="00C13758">
              <w:rPr>
                <w:sz w:val="20"/>
                <w:szCs w:val="20"/>
                <w:lang w:val="it-CH"/>
              </w:rPr>
              <w:t>3</w:t>
            </w:r>
            <w:r w:rsidRPr="00586303">
              <w:rPr>
                <w:sz w:val="20"/>
                <w:szCs w:val="20"/>
                <w:lang w:val="it-CH"/>
              </w:rPr>
              <w:t>)</w:t>
            </w:r>
          </w:p>
        </w:tc>
      </w:tr>
    </w:tbl>
    <w:p w14:paraId="0A3A0D61" w14:textId="0E1822D1" w:rsidR="000A2865" w:rsidRPr="006B456C" w:rsidRDefault="000A2865" w:rsidP="00CB53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jc w:val="left"/>
        <w:rPr>
          <w:highlight w:val="yellow"/>
          <w:lang w:val="it-CH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0A2865" w14:paraId="503000DD" w14:textId="77777777" w:rsidTr="00CB5328">
        <w:trPr>
          <w:trHeight w:val="42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6687" w14:textId="418333FF" w:rsidR="000A2865" w:rsidRDefault="006802FB" w:rsidP="00CB5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in urine protein-to-creatinine ratio, r</w:t>
            </w:r>
            <w:r w:rsidR="000A2865">
              <w:rPr>
                <w:b/>
                <w:sz w:val="20"/>
                <w:szCs w:val="20"/>
              </w:rPr>
              <w:t>estricted to individuals who had TDF replaced by TAF without further changes in ART (n = 54)</w:t>
            </w:r>
          </w:p>
        </w:tc>
      </w:tr>
      <w:tr w:rsidR="000A2865" w14:paraId="014E3DF6" w14:textId="77777777" w:rsidTr="00CB5328">
        <w:trPr>
          <w:trHeight w:val="408"/>
        </w:trPr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047C" w14:textId="77777777" w:rsidR="000A2865" w:rsidRDefault="000A2865" w:rsidP="005F1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before TAF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FFF6" w14:textId="77777777" w:rsidR="000A2865" w:rsidRDefault="000A2865" w:rsidP="005F1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after TAF</w:t>
            </w:r>
          </w:p>
        </w:tc>
      </w:tr>
      <w:tr w:rsidR="006802FB" w:rsidRPr="00B5284C" w14:paraId="0D7B55B2" w14:textId="77777777" w:rsidTr="00CB5328">
        <w:trPr>
          <w:trHeight w:val="40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C5AF" w14:textId="3FD92867" w:rsidR="006802FB" w:rsidRPr="00586303" w:rsidRDefault="006802FB" w:rsidP="006802FB"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 xml:space="preserve">-0.2 mg/mmol </w:t>
            </w:r>
            <w:r w:rsidRPr="00586303">
              <w:rPr>
                <w:sz w:val="20"/>
                <w:szCs w:val="20"/>
                <w:lang w:val="it-CH"/>
              </w:rPr>
              <w:t xml:space="preserve">(95% CI </w:t>
            </w:r>
            <w:r>
              <w:rPr>
                <w:sz w:val="20"/>
                <w:szCs w:val="20"/>
                <w:lang w:val="it-CH"/>
              </w:rPr>
              <w:t>-4.8 to 4.3)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90B6" w14:textId="08EFC5DF" w:rsidR="006802FB" w:rsidRPr="00586303" w:rsidRDefault="006802FB" w:rsidP="006802FB">
            <w:pPr>
              <w:jc w:val="center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-6.8 mg/mmol (95% CI -11.9 to -1.9)</w:t>
            </w:r>
          </w:p>
        </w:tc>
      </w:tr>
      <w:tr w:rsidR="006802FB" w:rsidRPr="00B5284C" w14:paraId="62CA5A8F" w14:textId="77777777" w:rsidTr="00952229">
        <w:trPr>
          <w:trHeight w:val="1212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35901" w14:textId="3DA7A338" w:rsidR="006802FB" w:rsidRPr="006B456C" w:rsidRDefault="006B456C" w:rsidP="00952229">
            <w:pPr>
              <w:widowControl w:val="0"/>
              <w:jc w:val="left"/>
              <w:rPr>
                <w:sz w:val="20"/>
                <w:szCs w:val="20"/>
              </w:rPr>
            </w:pPr>
            <w:r w:rsidRPr="006B456C">
              <w:rPr>
                <w:b/>
                <w:sz w:val="20"/>
                <w:szCs w:val="20"/>
              </w:rPr>
              <w:t xml:space="preserve">eGFR </w:t>
            </w:r>
            <w:r w:rsidRPr="006B456C">
              <w:rPr>
                <w:sz w:val="20"/>
                <w:szCs w:val="20"/>
              </w:rPr>
              <w:t xml:space="preserve">estimated glomerular filtration rate, </w:t>
            </w:r>
            <w:r w:rsidR="006802FB" w:rsidRPr="006B456C">
              <w:rPr>
                <w:b/>
                <w:sz w:val="20"/>
                <w:szCs w:val="20"/>
              </w:rPr>
              <w:t>TDF</w:t>
            </w:r>
            <w:r w:rsidR="006802FB" w:rsidRPr="006B456C">
              <w:rPr>
                <w:sz w:val="20"/>
                <w:szCs w:val="20"/>
              </w:rPr>
              <w:t xml:space="preserve"> tenofovir disoproxil fumarate, </w:t>
            </w:r>
            <w:r w:rsidR="006802FB" w:rsidRPr="006B456C">
              <w:rPr>
                <w:b/>
                <w:sz w:val="20"/>
                <w:szCs w:val="20"/>
              </w:rPr>
              <w:t>TAF</w:t>
            </w:r>
            <w:r w:rsidR="006802FB" w:rsidRPr="006B456C">
              <w:rPr>
                <w:sz w:val="20"/>
                <w:szCs w:val="20"/>
              </w:rPr>
              <w:t xml:space="preserve"> tenofovir alafenamide, </w:t>
            </w:r>
            <w:r w:rsidR="006802FB" w:rsidRPr="006B456C">
              <w:rPr>
                <w:b/>
                <w:sz w:val="20"/>
                <w:szCs w:val="20"/>
              </w:rPr>
              <w:t xml:space="preserve">ART </w:t>
            </w:r>
            <w:r w:rsidR="006802FB" w:rsidRPr="006B456C">
              <w:rPr>
                <w:sz w:val="20"/>
                <w:szCs w:val="20"/>
              </w:rPr>
              <w:t>antiretroviral therapy</w:t>
            </w:r>
          </w:p>
        </w:tc>
      </w:tr>
    </w:tbl>
    <w:p w14:paraId="0801045B" w14:textId="77777777" w:rsidR="000A2865" w:rsidRPr="006B456C" w:rsidRDefault="000A2865" w:rsidP="00FB5D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jc w:val="left"/>
        <w:rPr>
          <w:b/>
        </w:rPr>
      </w:pPr>
    </w:p>
    <w:p w14:paraId="2A10D9D2" w14:textId="77777777" w:rsidR="00B7432C" w:rsidRPr="006B456C" w:rsidRDefault="00B7432C" w:rsidP="00FB5D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jc w:val="left"/>
        <w:rPr>
          <w:b/>
        </w:rPr>
      </w:pPr>
    </w:p>
    <w:p w14:paraId="6381210F" w14:textId="06C01399" w:rsidR="00B7432C" w:rsidRDefault="00B7432C" w:rsidP="00FB5D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jc w:val="left"/>
        <w:rPr>
          <w:b/>
        </w:rPr>
      </w:pPr>
    </w:p>
    <w:p w14:paraId="11BC8F07" w14:textId="1253341D" w:rsidR="006802FB" w:rsidRDefault="006802FB" w:rsidP="00FB5D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jc w:val="left"/>
        <w:rPr>
          <w:b/>
        </w:rPr>
      </w:pPr>
    </w:p>
    <w:p w14:paraId="1D0300F2" w14:textId="77777777" w:rsidR="006B456C" w:rsidRDefault="006B456C" w:rsidP="00FB5D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jc w:val="left"/>
        <w:rPr>
          <w:b/>
        </w:rPr>
      </w:pPr>
    </w:p>
    <w:p w14:paraId="6BDE1922" w14:textId="7186B64E" w:rsidR="00FB5DA7" w:rsidRDefault="00FB5DA7" w:rsidP="00FB5D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jc w:val="left"/>
        <w:rPr>
          <w:highlight w:val="yellow"/>
        </w:rPr>
      </w:pPr>
      <w:r>
        <w:rPr>
          <w:b/>
        </w:rPr>
        <w:lastRenderedPageBreak/>
        <w:t>Table S</w:t>
      </w:r>
      <w:r w:rsidR="006802FB">
        <w:rPr>
          <w:b/>
        </w:rPr>
        <w:t>2</w:t>
      </w:r>
      <w:r>
        <w:t xml:space="preserve"> Sensitivity analyses on changes in ALT levels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8"/>
        <w:gridCol w:w="2990"/>
        <w:gridCol w:w="2990"/>
        <w:gridCol w:w="61"/>
      </w:tblGrid>
      <w:tr w:rsidR="00FB5DA7" w14:paraId="6F5266D1" w14:textId="77777777" w:rsidTr="00751740">
        <w:trPr>
          <w:gridAfter w:val="1"/>
          <w:wAfter w:w="61" w:type="dxa"/>
          <w:trHeight w:val="420"/>
        </w:trPr>
        <w:tc>
          <w:tcPr>
            <w:tcW w:w="89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21A4" w14:textId="77777777" w:rsidR="00FB5DA7" w:rsidRDefault="00FB5DA7" w:rsidP="0075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Restricted to individuals who had TDF replaced by TAF without further changes in ART</w:t>
            </w:r>
          </w:p>
        </w:tc>
      </w:tr>
      <w:tr w:rsidR="00FB5DA7" w14:paraId="54B2AF1F" w14:textId="77777777" w:rsidTr="00751740">
        <w:trPr>
          <w:gridAfter w:val="1"/>
          <w:wAfter w:w="61" w:type="dxa"/>
        </w:trPr>
        <w:tc>
          <w:tcPr>
            <w:tcW w:w="29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62C0" w14:textId="77777777" w:rsidR="00FB5DA7" w:rsidRDefault="00FB5DA7" w:rsidP="0075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3F48" w14:textId="77777777" w:rsidR="00FB5DA7" w:rsidRDefault="00FB5DA7" w:rsidP="0075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before TAF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9DB4" w14:textId="77777777" w:rsidR="00FB5DA7" w:rsidRDefault="00FB5DA7" w:rsidP="0075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after TAF</w:t>
            </w:r>
          </w:p>
        </w:tc>
      </w:tr>
      <w:tr w:rsidR="00FB5DA7" w14:paraId="120C602B" w14:textId="77777777" w:rsidTr="00751740">
        <w:trPr>
          <w:gridAfter w:val="1"/>
          <w:wAfter w:w="61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22F6" w14:textId="580CB450" w:rsidR="00FB5DA7" w:rsidRDefault="00FB5DA7" w:rsidP="0075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normal (n = 4</w:t>
            </w:r>
            <w:r w:rsidR="004A4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1B07" w14:textId="2F77D738" w:rsidR="00FB5DA7" w:rsidRDefault="00FB5DA7" w:rsidP="00751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</w:t>
            </w:r>
            <w:r w:rsidR="004A438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IU/L (-4.</w:t>
            </w:r>
            <w:r w:rsidR="004A43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to 3.</w:t>
            </w:r>
            <w:r w:rsidR="004A43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7EFC" w14:textId="44AC59FF" w:rsidR="00FB5DA7" w:rsidRDefault="00FB5DA7" w:rsidP="00751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A43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IU/L (-</w:t>
            </w:r>
            <w:r w:rsidR="004A4388">
              <w:rPr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t xml:space="preserve"> to </w:t>
            </w:r>
            <w:r w:rsidR="004A4388"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>)</w:t>
            </w:r>
          </w:p>
        </w:tc>
      </w:tr>
      <w:tr w:rsidR="00FB5DA7" w14:paraId="214FDA66" w14:textId="77777777" w:rsidTr="00751740">
        <w:trPr>
          <w:gridAfter w:val="1"/>
          <w:wAfter w:w="61" w:type="dxa"/>
        </w:trPr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0432" w14:textId="23057044" w:rsidR="00FB5DA7" w:rsidRDefault="00FB5DA7" w:rsidP="0075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elevated (n = 2</w:t>
            </w:r>
            <w:r w:rsidR="004A43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E34F" w14:textId="730AA42E" w:rsidR="00FB5DA7" w:rsidRDefault="00FB5DA7" w:rsidP="00751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4A43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IU/L (0.</w:t>
            </w:r>
            <w:r w:rsidR="004A43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to 12.</w:t>
            </w:r>
            <w:r w:rsidR="004A4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0BF7" w14:textId="51CCB52D" w:rsidR="00FB5DA7" w:rsidRDefault="00FB5DA7" w:rsidP="00751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4A43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 IU/L (-23.</w:t>
            </w:r>
            <w:r w:rsidR="004A43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to -</w:t>
            </w:r>
            <w:r w:rsidR="004A43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4A4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</w:tr>
      <w:tr w:rsidR="00FB5DA7" w14:paraId="3F4DBA31" w14:textId="77777777" w:rsidTr="00751740">
        <w:trPr>
          <w:gridAfter w:val="1"/>
          <w:wAfter w:w="61" w:type="dxa"/>
        </w:trPr>
        <w:tc>
          <w:tcPr>
            <w:tcW w:w="29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4277" w14:textId="77777777" w:rsidR="00FB5DA7" w:rsidRDefault="00FB5DA7" w:rsidP="0075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9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86AD" w14:textId="77777777" w:rsidR="00FB5DA7" w:rsidRDefault="00FB5DA7" w:rsidP="0075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9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8493" w14:textId="77777777" w:rsidR="00FB5DA7" w:rsidRDefault="00FB5DA7" w:rsidP="0075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FB5DA7" w14:paraId="4E566E06" w14:textId="77777777" w:rsidTr="00751740">
        <w:trPr>
          <w:gridAfter w:val="1"/>
          <w:wAfter w:w="61" w:type="dxa"/>
          <w:trHeight w:val="420"/>
        </w:trPr>
        <w:tc>
          <w:tcPr>
            <w:tcW w:w="89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CBE2" w14:textId="77777777" w:rsidR="00FB5DA7" w:rsidRDefault="00FB5DA7" w:rsidP="0075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Restricted to individuals without EFV in their ART regimen</w:t>
            </w:r>
          </w:p>
        </w:tc>
      </w:tr>
      <w:tr w:rsidR="00FB5DA7" w14:paraId="38A2438B" w14:textId="77777777" w:rsidTr="00751740">
        <w:trPr>
          <w:gridAfter w:val="1"/>
          <w:wAfter w:w="61" w:type="dxa"/>
          <w:trHeight w:val="160"/>
        </w:trPr>
        <w:tc>
          <w:tcPr>
            <w:tcW w:w="29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BC9C" w14:textId="77777777" w:rsidR="00FB5DA7" w:rsidRDefault="00FB5DA7" w:rsidP="0075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A41B" w14:textId="77777777" w:rsidR="00FB5DA7" w:rsidRDefault="00FB5DA7" w:rsidP="0075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before TAF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8E2E" w14:textId="77777777" w:rsidR="00FB5DA7" w:rsidRDefault="00FB5DA7" w:rsidP="0075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after TAF</w:t>
            </w:r>
          </w:p>
        </w:tc>
      </w:tr>
      <w:tr w:rsidR="00FB5DA7" w14:paraId="5C61180C" w14:textId="77777777" w:rsidTr="00751740">
        <w:trPr>
          <w:gridAfter w:val="1"/>
          <w:wAfter w:w="61" w:type="dxa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F440" w14:textId="354F6301" w:rsidR="00FB5DA7" w:rsidRDefault="00FB5DA7" w:rsidP="0075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normal (n = 6</w:t>
            </w:r>
            <w:r w:rsidR="004A4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2367" w14:textId="51048419" w:rsidR="00FB5DA7" w:rsidRDefault="00FB5DA7" w:rsidP="00751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A4388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 IU/L (-3.</w:t>
            </w:r>
            <w:r w:rsidR="004A43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to 1.</w:t>
            </w:r>
            <w:r w:rsidR="004A4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EC54" w14:textId="6A98122A" w:rsidR="00FB5DA7" w:rsidRDefault="00FB5DA7" w:rsidP="00751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 IU/L (-3.</w:t>
            </w:r>
            <w:r w:rsidR="004A4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to 3.</w:t>
            </w:r>
            <w:r w:rsidR="004A4388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)</w:t>
            </w:r>
          </w:p>
        </w:tc>
      </w:tr>
      <w:tr w:rsidR="00FB5DA7" w14:paraId="611E24FE" w14:textId="77777777" w:rsidTr="00751740">
        <w:trPr>
          <w:gridAfter w:val="1"/>
          <w:wAfter w:w="61" w:type="dxa"/>
          <w:trHeight w:val="540"/>
        </w:trPr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73C8" w14:textId="66FDCB45" w:rsidR="00FB5DA7" w:rsidRDefault="00FB5DA7" w:rsidP="0075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elevated (n = 2</w:t>
            </w:r>
            <w:r w:rsidR="004A438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76F4" w14:textId="5F9DFB54" w:rsidR="00FB5DA7" w:rsidRDefault="00FB5DA7" w:rsidP="0075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4A43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IU/L (2.</w:t>
            </w:r>
            <w:r w:rsidR="004A43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to 10.</w:t>
            </w:r>
            <w:r w:rsidR="004A438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4A6D" w14:textId="624E3C8B" w:rsidR="00FB5DA7" w:rsidRDefault="00FB5DA7" w:rsidP="00751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4A43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4A43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IU/L (-19.</w:t>
            </w:r>
            <w:r w:rsidR="004A43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to -</w:t>
            </w:r>
            <w:r w:rsidR="004A4388">
              <w:rPr>
                <w:sz w:val="20"/>
                <w:szCs w:val="20"/>
              </w:rPr>
              <w:t>8.8</w:t>
            </w:r>
            <w:r>
              <w:rPr>
                <w:sz w:val="20"/>
                <w:szCs w:val="20"/>
              </w:rPr>
              <w:t>)</w:t>
            </w:r>
          </w:p>
        </w:tc>
      </w:tr>
      <w:tr w:rsidR="00FB5DA7" w14:paraId="69A9E346" w14:textId="77777777" w:rsidTr="003250D1">
        <w:trPr>
          <w:trHeight w:val="1196"/>
        </w:trPr>
        <w:tc>
          <w:tcPr>
            <w:tcW w:w="90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E059B" w14:textId="77777777" w:rsidR="00FB5DA7" w:rsidRDefault="00FB5DA7" w:rsidP="003250D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ALT </w:t>
            </w:r>
            <w:r>
              <w:rPr>
                <w:sz w:val="20"/>
                <w:szCs w:val="20"/>
              </w:rPr>
              <w:t xml:space="preserve">Alanine aminotransferase, </w:t>
            </w:r>
            <w:r>
              <w:rPr>
                <w:b/>
                <w:sz w:val="20"/>
                <w:szCs w:val="20"/>
              </w:rPr>
              <w:t>TDF</w:t>
            </w:r>
            <w:r>
              <w:rPr>
                <w:sz w:val="20"/>
                <w:szCs w:val="20"/>
              </w:rPr>
              <w:t xml:space="preserve"> tenofovir disoproxil fumarate, </w:t>
            </w:r>
            <w:r>
              <w:rPr>
                <w:b/>
                <w:sz w:val="20"/>
                <w:szCs w:val="20"/>
              </w:rPr>
              <w:t>TAF</w:t>
            </w:r>
            <w:r>
              <w:rPr>
                <w:sz w:val="20"/>
                <w:szCs w:val="20"/>
              </w:rPr>
              <w:t xml:space="preserve"> tenofovir alafenamide, </w:t>
            </w:r>
            <w:r>
              <w:rPr>
                <w:b/>
                <w:sz w:val="20"/>
                <w:szCs w:val="20"/>
              </w:rPr>
              <w:t xml:space="preserve">ART </w:t>
            </w:r>
            <w:r>
              <w:rPr>
                <w:sz w:val="20"/>
                <w:szCs w:val="20"/>
              </w:rPr>
              <w:t xml:space="preserve">antiretroviral therapy, </w:t>
            </w:r>
            <w:r>
              <w:rPr>
                <w:b/>
                <w:sz w:val="20"/>
                <w:szCs w:val="20"/>
              </w:rPr>
              <w:t xml:space="preserve">EFV </w:t>
            </w:r>
            <w:r>
              <w:rPr>
                <w:sz w:val="20"/>
                <w:szCs w:val="20"/>
              </w:rPr>
              <w:t>Efavirenz.</w:t>
            </w:r>
          </w:p>
        </w:tc>
      </w:tr>
    </w:tbl>
    <w:p w14:paraId="3580D7B6" w14:textId="77777777" w:rsidR="00FB5DA7" w:rsidRDefault="00FB5DA7" w:rsidP="00FB5DA7"/>
    <w:p w14:paraId="2AE02E72" w14:textId="77777777" w:rsidR="00680D5E" w:rsidRDefault="003250D1"/>
    <w:sectPr w:rsidR="00680D5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A7"/>
    <w:rsid w:val="000A2865"/>
    <w:rsid w:val="00165F9A"/>
    <w:rsid w:val="002B787E"/>
    <w:rsid w:val="003250D1"/>
    <w:rsid w:val="003F442F"/>
    <w:rsid w:val="00403881"/>
    <w:rsid w:val="004A4388"/>
    <w:rsid w:val="00586303"/>
    <w:rsid w:val="006802FB"/>
    <w:rsid w:val="006B456C"/>
    <w:rsid w:val="00952229"/>
    <w:rsid w:val="00AD10C4"/>
    <w:rsid w:val="00B5284C"/>
    <w:rsid w:val="00B7432C"/>
    <w:rsid w:val="00C13758"/>
    <w:rsid w:val="00C50287"/>
    <w:rsid w:val="00C9784F"/>
    <w:rsid w:val="00CB5328"/>
    <w:rsid w:val="00D214AA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1173F"/>
  <w15:chartTrackingRefBased/>
  <w15:docId w15:val="{EE53DCB8-7A86-4607-AA64-28203B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DA7"/>
    <w:pPr>
      <w:spacing w:after="0" w:line="480" w:lineRule="auto"/>
      <w:jc w:val="both"/>
    </w:pPr>
    <w:rPr>
      <w:rFonts w:ascii="Arial" w:eastAsia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5DA7"/>
    <w:pPr>
      <w:keepNext/>
      <w:keepLines/>
      <w:outlineLvl w:val="0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5DA7"/>
    <w:rPr>
      <w:rFonts w:ascii="Arial" w:eastAsia="Arial" w:hAnsi="Arial" w:cs="Arial"/>
      <w:b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6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65"/>
    <w:rPr>
      <w:rFonts w:ascii="Times New Roman" w:eastAsia="Arial" w:hAnsi="Times New Roman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37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7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758"/>
    <w:rPr>
      <w:rFonts w:ascii="Arial" w:eastAsia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7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3758"/>
    <w:rPr>
      <w:rFonts w:ascii="Arial" w:eastAsia="Arial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988BA3-B9AE-4343-B91F-3CDDE98B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Surial, Bernard</dc:creator>
  <cp:keywords/>
  <dc:description/>
  <cp:lastModifiedBy>Surial, Bernard (MED)</cp:lastModifiedBy>
  <cp:revision>14</cp:revision>
  <dcterms:created xsi:type="dcterms:W3CDTF">2020-04-30T15:02:00Z</dcterms:created>
  <dcterms:modified xsi:type="dcterms:W3CDTF">2020-06-02T09:23:00Z</dcterms:modified>
</cp:coreProperties>
</file>