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B457" w14:textId="00CD228D" w:rsidR="0051138F" w:rsidRPr="008A317A" w:rsidRDefault="0051138F" w:rsidP="008F4F80">
      <w:pPr>
        <w:pStyle w:val="Heading1"/>
      </w:pPr>
      <w:r w:rsidRPr="008A317A">
        <w:t xml:space="preserve">Supplementary </w:t>
      </w:r>
      <w:r w:rsidR="00B70B9F" w:rsidRPr="008A317A">
        <w:t>Material</w:t>
      </w:r>
    </w:p>
    <w:p w14:paraId="3DD27B2B" w14:textId="7758228B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Hlk28869888"/>
    </w:p>
    <w:p w14:paraId="03F23FEC" w14:textId="6A8C0105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622470F" w14:textId="28C2C096" w:rsidR="00511BAE" w:rsidRPr="008A317A" w:rsidRDefault="00511BAE" w:rsidP="008F4F80">
      <w:pPr>
        <w:pStyle w:val="Heading2"/>
      </w:pPr>
      <w:r w:rsidRPr="008A317A">
        <w:t xml:space="preserve">Figure </w:t>
      </w:r>
      <w:r w:rsidR="002777F0" w:rsidRPr="008A317A">
        <w:t>S1</w:t>
      </w:r>
      <w:r w:rsidRPr="008A317A">
        <w:t>. Summary of ITT-E participants by region and country</w:t>
      </w:r>
    </w:p>
    <w:p w14:paraId="1050D3AB" w14:textId="0FF2F881" w:rsidR="00C16100" w:rsidRDefault="00C16100" w:rsidP="001F717B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p w14:paraId="773436BD" w14:textId="7777CB0D" w:rsidR="009C746C" w:rsidRPr="008A317A" w:rsidRDefault="00970D8F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DE97D2B" wp14:editId="7D6D31AF">
            <wp:extent cx="5731510" cy="3536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1085" w14:textId="316EA698" w:rsidR="003A34EB" w:rsidRDefault="0074098E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Numbers</w:t>
      </w:r>
      <w:r w:rsidR="003A34EB">
        <w:rPr>
          <w:rFonts w:ascii="Times New Roman" w:hAnsi="Times New Roman" w:cs="Times New Roman"/>
          <w:sz w:val="20"/>
          <w:szCs w:val="20"/>
          <w:lang w:val="en-US"/>
        </w:rPr>
        <w:t xml:space="preserve"> displayed in the chart are percentages.</w:t>
      </w:r>
    </w:p>
    <w:p w14:paraId="0CA89971" w14:textId="6AE51DED" w:rsidR="00C16100" w:rsidRPr="008A317A" w:rsidRDefault="00511BAE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A317A">
        <w:rPr>
          <w:rFonts w:ascii="Times New Roman" w:hAnsi="Times New Roman" w:cs="Times New Roman"/>
          <w:sz w:val="20"/>
          <w:szCs w:val="20"/>
          <w:lang w:val="en-US"/>
        </w:rPr>
        <w:t>ITT-E,</w:t>
      </w:r>
      <w:proofErr w:type="gramEnd"/>
      <w:r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 intent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>ion</w:t>
      </w:r>
      <w:r w:rsidRPr="008A317A">
        <w:rPr>
          <w:rFonts w:ascii="Times New Roman" w:hAnsi="Times New Roman" w:cs="Times New Roman"/>
          <w:sz w:val="20"/>
          <w:szCs w:val="20"/>
          <w:lang w:val="en-US"/>
        </w:rPr>
        <w:t>-to-treat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A317A">
        <w:rPr>
          <w:rFonts w:ascii="Times New Roman" w:hAnsi="Times New Roman" w:cs="Times New Roman"/>
          <w:sz w:val="20"/>
          <w:szCs w:val="20"/>
          <w:lang w:val="en-US"/>
        </w:rPr>
        <w:t>exposed</w:t>
      </w:r>
      <w:r w:rsidR="00000F95" w:rsidRPr="008A317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E064807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13C8B11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61A73D9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4D98DD0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0EC10A9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36EBC9B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B560748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AF9188B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607D9DD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C045584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2CD1E84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3A256F6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84DC5F0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6B2084E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59F26AE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E9AFEFB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C9B7685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D1D98B7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6DC991C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5067E96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64F0BFD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936D75F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A97A006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AE43B0E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EAF54C5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6061872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C46F3DF" w14:textId="77777777" w:rsidR="00C16100" w:rsidRPr="008A317A" w:rsidRDefault="00C1610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6C0DF83" w14:textId="77777777" w:rsidR="00000F95" w:rsidRPr="008A317A" w:rsidRDefault="00000F95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  <w:sectPr w:rsidR="00000F95" w:rsidRPr="008A317A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AFDB3D" w14:textId="18DE4069" w:rsidR="0061337B" w:rsidRPr="008A317A" w:rsidRDefault="000A4BF2" w:rsidP="008F4F80">
      <w:pPr>
        <w:pStyle w:val="Heading2"/>
      </w:pPr>
      <w:r w:rsidRPr="008A317A">
        <w:lastRenderedPageBreak/>
        <w:t>Figure S</w:t>
      </w:r>
      <w:r w:rsidR="009204D3" w:rsidRPr="008A317A">
        <w:t>2</w:t>
      </w:r>
      <w:r w:rsidRPr="008A317A">
        <w:t xml:space="preserve">. Treatment </w:t>
      </w:r>
      <w:r w:rsidR="00CC21F7" w:rsidRPr="008A317A">
        <w:t>d</w:t>
      </w:r>
      <w:r w:rsidRPr="008A317A">
        <w:t xml:space="preserve">ifference in </w:t>
      </w:r>
      <w:r w:rsidR="00CC21F7" w:rsidRPr="008A317A">
        <w:t>p</w:t>
      </w:r>
      <w:r w:rsidRPr="008A317A">
        <w:t>roportion (95% CI)</w:t>
      </w:r>
      <w:r w:rsidR="00CC21F7" w:rsidRPr="008A317A">
        <w:t>:</w:t>
      </w:r>
      <w:r w:rsidRPr="008A317A">
        <w:t xml:space="preserve"> </w:t>
      </w:r>
      <w:r w:rsidR="008A317A">
        <w:t>S</w:t>
      </w:r>
      <w:r w:rsidRPr="008A317A">
        <w:t>napshot HIV-1 RNA ≥50</w:t>
      </w:r>
      <w:r w:rsidR="00CC21F7" w:rsidRPr="008A317A">
        <w:t xml:space="preserve"> </w:t>
      </w:r>
      <w:r w:rsidRPr="008A317A">
        <w:t>c</w:t>
      </w:r>
      <w:r w:rsidR="00CC21F7" w:rsidRPr="008A317A">
        <w:t>opies</w:t>
      </w:r>
      <w:r w:rsidRPr="008A317A">
        <w:t>/mL at Week</w:t>
      </w:r>
      <w:r w:rsidR="00CC21F7" w:rsidRPr="008A317A">
        <w:t> </w:t>
      </w:r>
      <w:r w:rsidRPr="008A317A">
        <w:t xml:space="preserve">48 by </w:t>
      </w:r>
      <w:r w:rsidR="00CC21F7" w:rsidRPr="008A317A">
        <w:t>s</w:t>
      </w:r>
      <w:r w:rsidRPr="008A317A">
        <w:t>ubgroup</w:t>
      </w:r>
    </w:p>
    <w:p w14:paraId="1E71D441" w14:textId="26AB8F16" w:rsidR="0061337B" w:rsidRPr="008A317A" w:rsidRDefault="00970D8F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5C3A5A3" wp14:editId="67D3ECA4">
            <wp:extent cx="5731510" cy="30378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4D1A" w14:textId="3C6AE588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2E2CB2B" w14:textId="1B13D61F" w:rsidR="005670F6" w:rsidRPr="008A317A" w:rsidRDefault="00C51F16" w:rsidP="006133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>Dashed line represents the overall difference in proportion.</w:t>
      </w:r>
    </w:p>
    <w:p w14:paraId="77F58142" w14:textId="3B00C4D7" w:rsidR="0061337B" w:rsidRPr="008A317A" w:rsidRDefault="0061337B" w:rsidP="006133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ART, antiretroviral therapy; BL, baseline; BMI, body mass index; </w:t>
      </w:r>
      <w:r w:rsidR="00972B80"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CAB, cabotegravir; </w:t>
      </w:r>
      <w:r w:rsidRPr="008A317A">
        <w:rPr>
          <w:rFonts w:ascii="Times New Roman" w:hAnsi="Times New Roman" w:cs="Times New Roman"/>
          <w:sz w:val="20"/>
          <w:szCs w:val="20"/>
          <w:lang w:val="en-US"/>
        </w:rPr>
        <w:t>CAR, current antiretroviral therapy; CI, confidence interval; INSTI, integrase stand transfer inhibitor; LA, long-acting; NNRTI, non-nucleoside reverse transcriptase inhibitor; PI, protease inhibitor; RPV, rilpivirine.</w:t>
      </w:r>
    </w:p>
    <w:p w14:paraId="6E2698D3" w14:textId="1BA7D616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0CCD094" w14:textId="7CECCCC2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378223E" w14:textId="23FB15B4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7C68FD" w14:textId="7554BE83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F1DAFBC" w14:textId="4ED275BE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AFBEB63" w14:textId="1D925B24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2BF34F8" w14:textId="3CC4F9DE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BB291E9" w14:textId="2FAAC1E4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4DD1EE5" w14:textId="6F0977A6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94008C6" w14:textId="34360FC9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908651E" w14:textId="289109F8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F384423" w14:textId="77777777" w:rsidR="0061337B" w:rsidRPr="008A317A" w:rsidRDefault="0061337B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bookmarkEnd w:id="0"/>
    <w:p w14:paraId="0881DAFB" w14:textId="0B62AD3F" w:rsidR="000A4BF2" w:rsidRPr="008A317A" w:rsidRDefault="000A4BF2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8BA8581" w14:textId="77777777" w:rsidR="000A4BF2" w:rsidRPr="008A317A" w:rsidRDefault="000A4BF2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6A09A27" w14:textId="3827CD41" w:rsidR="000A4BF2" w:rsidRPr="008A317A" w:rsidRDefault="000A4BF2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FA18B68" w14:textId="4946476F" w:rsidR="000A4BF2" w:rsidRPr="008A317A" w:rsidRDefault="000A4BF2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BDC87ED" w14:textId="77777777" w:rsidR="0008592E" w:rsidRPr="008A317A" w:rsidRDefault="0008592E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1" w:name="_Hlk28869925"/>
      <w:r w:rsidRPr="008A317A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636DD00C" w14:textId="5281E5DF" w:rsidR="000A4BF2" w:rsidRPr="008A317A" w:rsidRDefault="000A4BF2" w:rsidP="008F4F80">
      <w:pPr>
        <w:pStyle w:val="Heading2"/>
      </w:pPr>
      <w:r w:rsidRPr="008A317A">
        <w:lastRenderedPageBreak/>
        <w:t>Figure S</w:t>
      </w:r>
      <w:r w:rsidR="009204D3" w:rsidRPr="008A317A">
        <w:t>3</w:t>
      </w:r>
      <w:r w:rsidRPr="008A317A">
        <w:t xml:space="preserve">. Treatment </w:t>
      </w:r>
      <w:r w:rsidR="00CC21F7" w:rsidRPr="008A317A">
        <w:t>d</w:t>
      </w:r>
      <w:r w:rsidRPr="008A317A">
        <w:t xml:space="preserve">ifference in </w:t>
      </w:r>
      <w:r w:rsidR="00CC21F7" w:rsidRPr="008A317A">
        <w:t>p</w:t>
      </w:r>
      <w:r w:rsidRPr="008A317A">
        <w:t>roportion (95% CI)</w:t>
      </w:r>
      <w:r w:rsidR="00CC21F7" w:rsidRPr="008A317A">
        <w:t>:</w:t>
      </w:r>
      <w:r w:rsidRPr="008A317A">
        <w:t xml:space="preserve"> </w:t>
      </w:r>
      <w:r w:rsidR="008A317A">
        <w:t>S</w:t>
      </w:r>
      <w:r w:rsidRPr="008A317A">
        <w:t>napshot HIV-1 RNA &lt;50</w:t>
      </w:r>
      <w:r w:rsidR="00CC21F7" w:rsidRPr="008A317A">
        <w:t xml:space="preserve"> </w:t>
      </w:r>
      <w:r w:rsidRPr="008A317A">
        <w:t>c</w:t>
      </w:r>
      <w:r w:rsidR="00CC21F7" w:rsidRPr="008A317A">
        <w:t>opies</w:t>
      </w:r>
      <w:r w:rsidRPr="008A317A">
        <w:t>/mL at Week</w:t>
      </w:r>
      <w:r w:rsidR="00CC21F7" w:rsidRPr="008A317A">
        <w:t> </w:t>
      </w:r>
      <w:r w:rsidRPr="008A317A">
        <w:t xml:space="preserve">48 by </w:t>
      </w:r>
      <w:r w:rsidR="00CC21F7" w:rsidRPr="008A317A">
        <w:t>s</w:t>
      </w:r>
      <w:r w:rsidRPr="008A317A">
        <w:t>ubgroup</w:t>
      </w:r>
    </w:p>
    <w:bookmarkEnd w:id="1"/>
    <w:p w14:paraId="06D35034" w14:textId="372B2B89" w:rsidR="007B04AE" w:rsidRPr="008A317A" w:rsidRDefault="007B04AE" w:rsidP="001F717B">
      <w:pPr>
        <w:tabs>
          <w:tab w:val="left" w:pos="116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88C7A81" w14:textId="60BD900C" w:rsidR="00C51F16" w:rsidRPr="008A317A" w:rsidRDefault="00970D8F" w:rsidP="00CC2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C3FF3B7" wp14:editId="708500B7">
            <wp:extent cx="5731510" cy="30988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AD3BF" w14:textId="7B18AF67" w:rsidR="00C51F16" w:rsidRPr="008A317A" w:rsidRDefault="00C51F16" w:rsidP="00CC2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>Dashed line represents the overall difference in proportion.</w:t>
      </w:r>
    </w:p>
    <w:p w14:paraId="72019449" w14:textId="7FA8235B" w:rsidR="00CC21F7" w:rsidRPr="008A317A" w:rsidRDefault="00CC21F7" w:rsidP="00CC2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>ART, antiretroviral therapy; BL, baseline; BMI, body mass index;</w:t>
      </w:r>
      <w:r w:rsidR="00972B80"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 CAB, cabotegravir;</w:t>
      </w:r>
      <w:r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 CAR, current antiretroviral therapy; CI, confidence interval; INSTI, integrase stand transfer inhibitor; LA, long-acting; NNRTI, non-nucleoside reverse transcriptase inhibitor; PI, protease inhibitor; RPV, rilpivirine.</w:t>
      </w:r>
    </w:p>
    <w:p w14:paraId="092C49FB" w14:textId="57C0B8E3" w:rsidR="00F4773E" w:rsidRPr="008A317A" w:rsidRDefault="00F4773E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781CC1C" w14:textId="69801A5F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280A44C" w14:textId="4C2BE621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B2856D4" w14:textId="6597F0DC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1000CB4" w14:textId="49F414A1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3C84A04" w14:textId="25CC5A04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BA607C6" w14:textId="1B84F2E0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6663AD7" w14:textId="2AEC1E2D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F4E768B" w14:textId="4026964D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360DFB7" w14:textId="56733DDB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E18D440" w14:textId="39935EFC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5AFCB2D" w14:textId="41F9A7B6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1A3CB68" w14:textId="23BF29E7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7B74394" w14:textId="4CA87B9A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69AA014" w14:textId="24FC1701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60B3F07" w14:textId="287DDC31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F7505F5" w14:textId="4772971E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21C3158" w14:textId="5E9DAF78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26178C4" w14:textId="5062DFCD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C30AB30" w14:textId="722449F8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536A0E8" w14:textId="4BC7E130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E16C07C" w14:textId="59E32AEA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AF232FD" w14:textId="389B07E6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E8AE34A" w14:textId="213E5478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F3B371D" w14:textId="4DBE443A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74C461B" w14:textId="642A35E6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262AC52" w14:textId="5E79919D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8D42D57" w14:textId="7EDC65BA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8378BFA" w14:textId="3601D5F4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F79CD33" w14:textId="7EC21C61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7C7A301" w14:textId="40C5619D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EAE0BED" w14:textId="77777777" w:rsidR="009C746C" w:rsidRDefault="009C746C" w:rsidP="004C2DD3"/>
    <w:p w14:paraId="23C2E4A6" w14:textId="123F3A58" w:rsidR="00ED1F1E" w:rsidRPr="008A317A" w:rsidRDefault="00ED1F1E" w:rsidP="008F4F80">
      <w:pPr>
        <w:pStyle w:val="Heading2"/>
        <w:rPr>
          <w:i/>
        </w:rPr>
      </w:pPr>
      <w:r w:rsidRPr="008A317A">
        <w:lastRenderedPageBreak/>
        <w:t xml:space="preserve">Figure </w:t>
      </w:r>
      <w:r w:rsidR="009204D3" w:rsidRPr="008A317A">
        <w:t>S4</w:t>
      </w:r>
      <w:r w:rsidRPr="008A317A">
        <w:t>. Injection site reaction incidence by week during the maintenance phase</w:t>
      </w:r>
    </w:p>
    <w:p w14:paraId="06CA702D" w14:textId="275CC3C9" w:rsidR="00ED1F1E" w:rsidRPr="008A317A" w:rsidRDefault="00970D8F" w:rsidP="00ED1F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DC9E636" wp14:editId="4915B84A">
            <wp:extent cx="5731510" cy="33712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E26D9" w14:textId="5D380802" w:rsidR="00ED1F1E" w:rsidRPr="008A317A" w:rsidRDefault="00ED1F1E" w:rsidP="00ED1F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>Bars represent the incidence of injection site reactions following each monthly intramuscular</w:t>
      </w:r>
      <w:r w:rsidRPr="008A317A" w:rsidDel="008246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A317A">
        <w:rPr>
          <w:rFonts w:ascii="Times New Roman" w:hAnsi="Times New Roman" w:cs="Times New Roman"/>
          <w:sz w:val="20"/>
          <w:szCs w:val="20"/>
          <w:lang w:val="en-US"/>
        </w:rPr>
        <w:t>injection visit.</w:t>
      </w:r>
      <w:r w:rsidR="00BE6C46"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 Percentages are calculated relative to the number of participants at each visit.</w:t>
      </w:r>
    </w:p>
    <w:p w14:paraId="20B99517" w14:textId="77777777" w:rsidR="00ED1F1E" w:rsidRPr="008A317A" w:rsidRDefault="00ED1F1E" w:rsidP="001F717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en-US"/>
        </w:rPr>
      </w:pPr>
    </w:p>
    <w:p w14:paraId="3A2192CB" w14:textId="181E8DBB" w:rsidR="00ED1F1E" w:rsidRPr="008A317A" w:rsidRDefault="00641019">
      <w:pP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>ISR, injection site reaction.</w:t>
      </w:r>
      <w:r w:rsidR="00ED1F1E" w:rsidRPr="008A317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br w:type="page"/>
      </w:r>
    </w:p>
    <w:p w14:paraId="40B64D6F" w14:textId="0C7F7BBF" w:rsidR="00BE19CE" w:rsidRPr="008A317A" w:rsidRDefault="004604DF" w:rsidP="008F4F80">
      <w:pPr>
        <w:pStyle w:val="Heading2"/>
      </w:pPr>
      <w:r w:rsidRPr="008A317A">
        <w:lastRenderedPageBreak/>
        <w:t>Figure S</w:t>
      </w:r>
      <w:r w:rsidR="009204D3" w:rsidRPr="008A317A">
        <w:t>5</w:t>
      </w:r>
      <w:r w:rsidRPr="008A317A">
        <w:t>. Participant Satisfaction (HIVTSQs)</w:t>
      </w:r>
    </w:p>
    <w:p w14:paraId="728D113B" w14:textId="65BA24B2" w:rsidR="00DA5B1F" w:rsidRPr="008A317A" w:rsidRDefault="002222E0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3A725E5" w14:textId="772A5CD4" w:rsidR="00DA5B1F" w:rsidRPr="008A317A" w:rsidRDefault="00970D8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B1B884C" wp14:editId="7A966840">
            <wp:extent cx="330517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0EB75" w14:textId="6225BC8C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CBF26EB" w14:textId="32198CEE" w:rsidR="00DA5B1F" w:rsidRPr="008A317A" w:rsidRDefault="00AA7AE3" w:rsidP="00BE6C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BE6C46" w:rsidRPr="008A317A">
        <w:rPr>
          <w:rFonts w:ascii="Times New Roman" w:hAnsi="Times New Roman" w:cs="Times New Roman"/>
          <w:sz w:val="20"/>
          <w:szCs w:val="20"/>
          <w:lang w:val="en-US"/>
        </w:rPr>
        <w:t>Adjusted mean is the estimated mean change from baseline score by visit in each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6C46"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treatment calculated from a ANCOVA model including the covariates: 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BE6C46"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aseline 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E6C46" w:rsidRPr="008A317A">
        <w:rPr>
          <w:rFonts w:ascii="Times New Roman" w:hAnsi="Times New Roman" w:cs="Times New Roman"/>
          <w:sz w:val="20"/>
          <w:szCs w:val="20"/>
          <w:lang w:val="en-US"/>
        </w:rPr>
        <w:t>core, sex at birth,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6C46"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age (&lt;50, 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>≥</w:t>
      </w:r>
      <w:r w:rsidR="00BE6C46" w:rsidRPr="008A317A">
        <w:rPr>
          <w:rFonts w:ascii="Times New Roman" w:hAnsi="Times New Roman" w:cs="Times New Roman"/>
          <w:sz w:val="20"/>
          <w:szCs w:val="20"/>
          <w:lang w:val="en-US"/>
        </w:rPr>
        <w:t>50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 xml:space="preserve"> years</w:t>
      </w:r>
      <w:r w:rsidR="00BE6C46" w:rsidRPr="008A317A">
        <w:rPr>
          <w:rFonts w:ascii="Times New Roman" w:hAnsi="Times New Roman" w:cs="Times New Roman"/>
          <w:sz w:val="20"/>
          <w:szCs w:val="20"/>
          <w:lang w:val="en-US"/>
        </w:rPr>
        <w:t>), and race</w:t>
      </w:r>
      <w:r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6C46" w:rsidRPr="008A317A">
        <w:rPr>
          <w:rFonts w:ascii="Times New Roman" w:hAnsi="Times New Roman" w:cs="Times New Roman"/>
          <w:sz w:val="20"/>
          <w:szCs w:val="20"/>
          <w:lang w:val="en-US"/>
        </w:rPr>
        <w:t>(white, non-white).</w:t>
      </w:r>
    </w:p>
    <w:p w14:paraId="63CA94A4" w14:textId="3C8D1B20" w:rsidR="008A317A" w:rsidRPr="008A317A" w:rsidRDefault="008A317A" w:rsidP="008A317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CAB, cabotegravir; </w:t>
      </w:r>
      <w:r w:rsidR="00641019">
        <w:rPr>
          <w:rFonts w:ascii="Times New Roman" w:hAnsi="Times New Roman" w:cs="Times New Roman"/>
          <w:sz w:val="20"/>
          <w:szCs w:val="20"/>
          <w:lang w:val="en-US"/>
        </w:rPr>
        <w:t xml:space="preserve">CAR, current antiretroviral therapy; </w:t>
      </w:r>
      <w:r w:rsidRPr="008A317A">
        <w:rPr>
          <w:rFonts w:ascii="Times New Roman" w:hAnsi="Times New Roman" w:cs="Times New Roman"/>
          <w:sz w:val="20"/>
          <w:szCs w:val="20"/>
          <w:lang w:val="en-US"/>
        </w:rPr>
        <w:t>HIVTSQs,</w:t>
      </w:r>
      <w:r w:rsidRPr="008A317A">
        <w:rPr>
          <w:lang w:val="en-US"/>
        </w:rPr>
        <w:t xml:space="preserve"> </w:t>
      </w:r>
      <w:r w:rsidRPr="008A317A">
        <w:rPr>
          <w:rFonts w:ascii="Times New Roman" w:hAnsi="Times New Roman" w:cs="Times New Roman"/>
          <w:sz w:val="20"/>
          <w:szCs w:val="20"/>
          <w:lang w:val="en-US"/>
        </w:rPr>
        <w:t>HIV treatment satisfaction questionnaire status version; LA, long-acting; RPV, rilpivirine.</w:t>
      </w:r>
    </w:p>
    <w:p w14:paraId="686AB557" w14:textId="60BBB7ED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C8BD977" w14:textId="6CC726E9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AD6555F" w14:textId="77777777" w:rsidR="002222E0" w:rsidRPr="008A317A" w:rsidRDefault="002222E0" w:rsidP="001F7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  <w:sectPr w:rsidR="002222E0" w:rsidRPr="008A317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2CBD1E" w14:textId="1B90397F" w:rsidR="004C2216" w:rsidRDefault="004C2216" w:rsidP="008A317A">
      <w:pPr>
        <w:pStyle w:val="Heading2"/>
      </w:pPr>
      <w:bookmarkStart w:id="2" w:name="_GoBack"/>
      <w:bookmarkEnd w:id="2"/>
      <w:r w:rsidRPr="008A317A">
        <w:lastRenderedPageBreak/>
        <w:t>Table S1. Injection site reactions: event</w:t>
      </w:r>
      <w:r w:rsidR="008A317A">
        <w:t>-</w:t>
      </w:r>
      <w:r w:rsidRPr="008A317A">
        <w:t>level summar</w:t>
      </w:r>
      <w:r w:rsidR="008D1FDD" w:rsidRPr="008A317A">
        <w:t>y – Maintenance Phase</w:t>
      </w:r>
      <w:r w:rsidRPr="008A317A">
        <w:t xml:space="preserve">  </w:t>
      </w:r>
    </w:p>
    <w:p w14:paraId="5BF35E48" w14:textId="77777777" w:rsidR="008A317A" w:rsidRPr="008F4F80" w:rsidRDefault="008A317A" w:rsidP="008F4F80">
      <w:pPr>
        <w:rPr>
          <w:lang w:val="en-US"/>
        </w:rPr>
      </w:pPr>
    </w:p>
    <w:tbl>
      <w:tblPr>
        <w:tblStyle w:val="PlainTable5"/>
        <w:tblW w:w="7200" w:type="dxa"/>
        <w:jc w:val="center"/>
        <w:tblLook w:val="0420" w:firstRow="1" w:lastRow="0" w:firstColumn="0" w:lastColumn="0" w:noHBand="0" w:noVBand="1"/>
      </w:tblPr>
      <w:tblGrid>
        <w:gridCol w:w="5019"/>
        <w:gridCol w:w="2181"/>
      </w:tblGrid>
      <w:tr w:rsidR="00DA5B1F" w:rsidRPr="008A317A" w14:paraId="04274636" w14:textId="77777777" w:rsidTr="008F4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jc w:val="center"/>
        </w:trPr>
        <w:tc>
          <w:tcPr>
            <w:tcW w:w="0" w:type="dxa"/>
            <w:hideMark/>
          </w:tcPr>
          <w:p w14:paraId="16253133" w14:textId="77777777" w:rsidR="00DA5B1F" w:rsidRPr="008F4F80" w:rsidRDefault="00DA5B1F" w:rsidP="00DA5B1F">
            <w:pPr>
              <w:spacing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24"/>
                <w:lang w:val="en-US" w:eastAsia="en-GB"/>
              </w:rPr>
              <w:t>Outcome, n (%), ITT-E</w:t>
            </w:r>
          </w:p>
        </w:tc>
        <w:tc>
          <w:tcPr>
            <w:tcW w:w="0" w:type="dxa"/>
            <w:hideMark/>
          </w:tcPr>
          <w:p w14:paraId="5C2C9C37" w14:textId="28113D20" w:rsidR="00DA5B1F" w:rsidRPr="008A317A" w:rsidRDefault="00DA5B1F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kern w:val="24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24"/>
                <w:lang w:val="en-US" w:eastAsia="en-GB"/>
              </w:rPr>
              <w:t>LA</w:t>
            </w:r>
          </w:p>
          <w:p w14:paraId="2BDD24A1" w14:textId="5531557E" w:rsidR="00DA5B1F" w:rsidRPr="008F4F80" w:rsidRDefault="00DA5B1F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24"/>
                <w:lang w:val="en-US" w:eastAsia="en-GB"/>
              </w:rPr>
              <w:t>n=591</w:t>
            </w:r>
          </w:p>
        </w:tc>
      </w:tr>
      <w:tr w:rsidR="00DA5B1F" w:rsidRPr="008A317A" w14:paraId="5423065A" w14:textId="77777777" w:rsidTr="008F4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  <w:jc w:val="center"/>
        </w:trPr>
        <w:tc>
          <w:tcPr>
            <w:tcW w:w="0" w:type="dxa"/>
            <w:hideMark/>
          </w:tcPr>
          <w:p w14:paraId="71BD2B9A" w14:textId="77777777" w:rsidR="00DA5B1F" w:rsidRPr="008A317A" w:rsidRDefault="00DA5B1F" w:rsidP="00DA5B1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Number of injections</w:t>
            </w:r>
          </w:p>
          <w:p w14:paraId="013EB6AC" w14:textId="77777777" w:rsidR="00DA5B1F" w:rsidRPr="008A317A" w:rsidRDefault="00DA5B1F" w:rsidP="00DA5B1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Number of ISR events (events/injections)*</w:t>
            </w:r>
          </w:p>
          <w:p w14:paraId="7584ECEC" w14:textId="77777777" w:rsidR="00DA5B1F" w:rsidRPr="008A317A" w:rsidRDefault="00DA5B1F" w:rsidP="008F4F80">
            <w:pPr>
              <w:spacing w:line="256" w:lineRule="auto"/>
              <w:ind w:left="177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Grade 1</w:t>
            </w:r>
          </w:p>
          <w:p w14:paraId="6852B108" w14:textId="038B946D" w:rsidR="00DA5B1F" w:rsidRPr="008A317A" w:rsidRDefault="00DA5B1F" w:rsidP="008F4F80">
            <w:pPr>
              <w:spacing w:line="256" w:lineRule="auto"/>
              <w:ind w:left="177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Grade 2   </w:t>
            </w:r>
          </w:p>
          <w:p w14:paraId="5DF2A48C" w14:textId="72ACC01B" w:rsidR="00DA5B1F" w:rsidRPr="008A317A" w:rsidRDefault="00DA5B1F" w:rsidP="008F4F80">
            <w:pPr>
              <w:spacing w:line="256" w:lineRule="auto"/>
              <w:ind w:left="177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Grade ≥3 – severe</w:t>
            </w:r>
          </w:p>
        </w:tc>
        <w:tc>
          <w:tcPr>
            <w:tcW w:w="0" w:type="dxa"/>
            <w:hideMark/>
          </w:tcPr>
          <w:p w14:paraId="409F7450" w14:textId="30920334" w:rsidR="00DA5B1F" w:rsidRPr="008A317A" w:rsidRDefault="00DA5B1F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14,682</w:t>
            </w:r>
          </w:p>
          <w:p w14:paraId="403E041E" w14:textId="4A40D750" w:rsidR="00DA5B1F" w:rsidRPr="008A317A" w:rsidRDefault="00DA5B1F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3663 (25)</w:t>
            </w:r>
          </w:p>
          <w:p w14:paraId="062EB3AC" w14:textId="4F090491" w:rsidR="00DA5B1F" w:rsidRPr="008A317A" w:rsidRDefault="00DA5B1F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3063 (84)</w:t>
            </w:r>
          </w:p>
          <w:p w14:paraId="0EA89DEA" w14:textId="119CB7F0" w:rsidR="00DA5B1F" w:rsidRPr="008A317A" w:rsidRDefault="00DA5B1F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565 (15)</w:t>
            </w:r>
          </w:p>
          <w:p w14:paraId="2630D1AF" w14:textId="48AF7858" w:rsidR="00DA5B1F" w:rsidRPr="008A317A" w:rsidRDefault="00DA5B1F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34 (&lt;1)</w:t>
            </w:r>
          </w:p>
        </w:tc>
      </w:tr>
      <w:tr w:rsidR="00DA5B1F" w:rsidRPr="008A317A" w14:paraId="0C2AE8D6" w14:textId="77777777" w:rsidTr="008F4F80">
        <w:trPr>
          <w:trHeight w:val="1051"/>
          <w:jc w:val="center"/>
        </w:trPr>
        <w:tc>
          <w:tcPr>
            <w:tcW w:w="0" w:type="dxa"/>
            <w:hideMark/>
          </w:tcPr>
          <w:p w14:paraId="5EB78BCD" w14:textId="2B2B0A0E" w:rsidR="00DA5B1F" w:rsidRPr="008A317A" w:rsidRDefault="00DA5B1F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Injection site reactions</w:t>
            </w:r>
            <w:r w:rsidR="00AA7AE3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*</w:t>
            </w:r>
          </w:p>
          <w:p w14:paraId="427B20E6" w14:textId="77777777" w:rsidR="00DA5B1F" w:rsidRPr="008A317A" w:rsidRDefault="00DA5B1F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   Pain</w:t>
            </w:r>
          </w:p>
          <w:p w14:paraId="08A9E0D7" w14:textId="77777777" w:rsidR="00DA5B1F" w:rsidRPr="008A317A" w:rsidRDefault="00DA5B1F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   Nodule </w:t>
            </w:r>
          </w:p>
          <w:p w14:paraId="16D8537E" w14:textId="679E1786" w:rsidR="00DA5B1F" w:rsidRPr="008A317A" w:rsidRDefault="00DA5B1F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   </w:t>
            </w:r>
            <w:r w:rsidR="00AA7AE3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Induration</w:t>
            </w:r>
          </w:p>
          <w:p w14:paraId="68CAB5BF" w14:textId="77777777" w:rsidR="00D5727A" w:rsidRPr="008A317A" w:rsidRDefault="00D5727A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   Swelling</w:t>
            </w:r>
          </w:p>
          <w:p w14:paraId="70036E75" w14:textId="45C7244D" w:rsidR="00D5727A" w:rsidRPr="008A317A" w:rsidRDefault="00D5727A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</w:t>
            </w:r>
            <w:r w:rsidR="00232D1A"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Erythema</w:t>
            </w:r>
          </w:p>
          <w:p w14:paraId="1F7781D2" w14:textId="77777777" w:rsidR="00D5727A" w:rsidRPr="008A317A" w:rsidRDefault="00D5727A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Warmth</w:t>
            </w:r>
          </w:p>
          <w:p w14:paraId="3984B6A5" w14:textId="77777777" w:rsidR="00D5727A" w:rsidRPr="008A317A" w:rsidRDefault="00D5727A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Pruritus</w:t>
            </w:r>
          </w:p>
          <w:p w14:paraId="1F269649" w14:textId="77777777" w:rsidR="00D5727A" w:rsidRPr="008A317A" w:rsidRDefault="00D5727A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Bruising</w:t>
            </w:r>
          </w:p>
          <w:p w14:paraId="7973B826" w14:textId="60A9ADD8" w:rsidR="00D5727A" w:rsidRPr="008A317A" w:rsidRDefault="00D5727A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</w:t>
            </w:r>
            <w:r w:rsidR="008A317A"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Hematoma</w:t>
            </w:r>
          </w:p>
          <w:p w14:paraId="19685650" w14:textId="77777777" w:rsidR="00D5727A" w:rsidRPr="008A317A" w:rsidRDefault="00D5727A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Discoloration</w:t>
            </w:r>
          </w:p>
          <w:p w14:paraId="7D30A073" w14:textId="77777777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Reaction</w:t>
            </w:r>
          </w:p>
          <w:p w14:paraId="14ACF4AE" w14:textId="77777777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Abscess</w:t>
            </w:r>
          </w:p>
          <w:p w14:paraId="42BC5168" w14:textId="687F26F6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</w:t>
            </w:r>
            <w:r w:rsidR="008A317A"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Anesthesia</w:t>
            </w:r>
          </w:p>
          <w:p w14:paraId="1A2226FE" w14:textId="77777777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Discomfort</w:t>
            </w:r>
          </w:p>
          <w:p w14:paraId="376B56FA" w14:textId="71068FFE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</w:t>
            </w:r>
            <w:r w:rsidR="008A317A"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Hemorrhage</w:t>
            </w:r>
          </w:p>
          <w:p w14:paraId="4467F564" w14:textId="77777777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Cellulitis</w:t>
            </w:r>
          </w:p>
          <w:p w14:paraId="15788CC8" w14:textId="77777777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Cyst</w:t>
            </w:r>
          </w:p>
          <w:p w14:paraId="5237218E" w14:textId="77777777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Scar</w:t>
            </w:r>
          </w:p>
          <w:p w14:paraId="41753D51" w14:textId="77777777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Granuloma</w:t>
            </w:r>
          </w:p>
          <w:p w14:paraId="78233DF1" w14:textId="1B23E0E1" w:rsidR="004C2216" w:rsidRPr="008A317A" w:rsidRDefault="004C2216" w:rsidP="00DA5B1F">
            <w:pPr>
              <w:spacing w:line="256" w:lineRule="auto"/>
              <w:ind w:left="144" w:hanging="144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   Necrosis</w:t>
            </w:r>
          </w:p>
        </w:tc>
        <w:tc>
          <w:tcPr>
            <w:tcW w:w="0" w:type="dxa"/>
            <w:hideMark/>
          </w:tcPr>
          <w:p w14:paraId="2602A62D" w14:textId="77777777" w:rsidR="003B6861" w:rsidRPr="008A317A" w:rsidRDefault="003B6861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</w:pPr>
          </w:p>
          <w:p w14:paraId="7B0C3C56" w14:textId="4769A8C5" w:rsidR="00DA5B1F" w:rsidRPr="008A317A" w:rsidRDefault="003B6861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3</w:t>
            </w:r>
            <w:r w:rsidR="00F809FC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087</w:t>
            </w:r>
            <w:r w:rsidR="00DA5B1F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 (2</w:t>
            </w:r>
            <w:r w:rsidR="00AA7AE3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1</w:t>
            </w:r>
            <w:r w:rsidR="00DA5B1F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)</w:t>
            </w:r>
          </w:p>
          <w:p w14:paraId="1F739DC4" w14:textId="78F73BB4" w:rsidR="00DA5B1F" w:rsidRPr="008A317A" w:rsidRDefault="00DA5B1F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1</w:t>
            </w:r>
            <w:r w:rsidR="003B6861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40</w:t>
            </w: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 (</w:t>
            </w:r>
            <w:r w:rsidR="004C2216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&lt;</w:t>
            </w: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1)</w:t>
            </w:r>
          </w:p>
          <w:p w14:paraId="3612C419" w14:textId="3FBA6526" w:rsidR="00DA5B1F" w:rsidRPr="008A317A" w:rsidRDefault="003B6861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136</w:t>
            </w:r>
            <w:r w:rsidR="00DA5B1F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 (</w:t>
            </w:r>
            <w:r w:rsidR="004C2216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&lt;</w:t>
            </w:r>
            <w:r w:rsidR="00DA5B1F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1)</w:t>
            </w:r>
          </w:p>
          <w:p w14:paraId="4A7E8A0D" w14:textId="77777777" w:rsidR="00D5727A" w:rsidRPr="008A317A" w:rsidRDefault="00D5727A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86 (&lt;1)</w:t>
            </w:r>
          </w:p>
          <w:p w14:paraId="7E3DBACB" w14:textId="77777777" w:rsidR="00D5727A" w:rsidRPr="008A317A" w:rsidRDefault="00D5727A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60 (&lt;1)</w:t>
            </w:r>
          </w:p>
          <w:p w14:paraId="762104BC" w14:textId="36F955A8" w:rsidR="00D5727A" w:rsidRPr="008A317A" w:rsidRDefault="00D5727A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 xml:space="preserve">47 </w:t>
            </w:r>
            <w:r w:rsidR="00AA7AE3"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(</w:t>
            </w: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&lt;1)</w:t>
            </w:r>
          </w:p>
          <w:p w14:paraId="39286842" w14:textId="77777777" w:rsidR="00D5727A" w:rsidRPr="008A317A" w:rsidRDefault="00D5727A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37 (&lt;1)</w:t>
            </w:r>
          </w:p>
          <w:p w14:paraId="4F11D560" w14:textId="77777777" w:rsidR="00D5727A" w:rsidRPr="008A317A" w:rsidRDefault="00D5727A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24 (&lt;1)</w:t>
            </w:r>
          </w:p>
          <w:p w14:paraId="3C051718" w14:textId="77777777" w:rsidR="00D5727A" w:rsidRPr="008A317A" w:rsidRDefault="00D5727A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12 (&lt;1)</w:t>
            </w:r>
          </w:p>
          <w:p w14:paraId="73A5CF25" w14:textId="77777777" w:rsidR="00D5727A" w:rsidRPr="008A317A" w:rsidRDefault="00D5727A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6 (&lt;1)</w:t>
            </w:r>
          </w:p>
          <w:p w14:paraId="00B5AF29" w14:textId="3DD59665" w:rsidR="004C2216" w:rsidRPr="008A317A" w:rsidRDefault="004C2216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6 (&lt;1)</w:t>
            </w:r>
          </w:p>
          <w:p w14:paraId="45F775BC" w14:textId="5CBC2ECE" w:rsidR="004C2216" w:rsidRPr="008A317A" w:rsidRDefault="004C2216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5 (&lt;1)</w:t>
            </w:r>
          </w:p>
          <w:p w14:paraId="3A5C7FC2" w14:textId="73256A39" w:rsidR="004C2216" w:rsidRPr="008A317A" w:rsidRDefault="004C2216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3 (&lt;1)</w:t>
            </w:r>
          </w:p>
          <w:p w14:paraId="52283853" w14:textId="77777777" w:rsidR="004C2216" w:rsidRPr="008A317A" w:rsidRDefault="004C2216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3 &lt;1)</w:t>
            </w:r>
          </w:p>
          <w:p w14:paraId="6D15C789" w14:textId="77777777" w:rsidR="004C2216" w:rsidRPr="008A317A" w:rsidRDefault="004C2216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3 &lt;1)</w:t>
            </w:r>
          </w:p>
          <w:p w14:paraId="03119997" w14:textId="568EED0E" w:rsidR="004C2216" w:rsidRPr="008A317A" w:rsidRDefault="004C2216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2 (&lt;1)</w:t>
            </w:r>
          </w:p>
          <w:p w14:paraId="44291E48" w14:textId="787C6BAD" w:rsidR="004C2216" w:rsidRPr="008A317A" w:rsidRDefault="004C2216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2 (&lt;1)</w:t>
            </w:r>
          </w:p>
          <w:p w14:paraId="583BBC3D" w14:textId="57B746AC" w:rsidR="004C2216" w:rsidRPr="008A317A" w:rsidRDefault="004C2216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2 (&lt;1)</w:t>
            </w:r>
          </w:p>
          <w:p w14:paraId="2D1F1C43" w14:textId="4A76C6DE" w:rsidR="004C2216" w:rsidRPr="008A317A" w:rsidRDefault="004C2216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1 (&lt;1)</w:t>
            </w:r>
          </w:p>
          <w:p w14:paraId="317818AF" w14:textId="03C86801" w:rsidR="004C2216" w:rsidRPr="008A317A" w:rsidRDefault="004C2216" w:rsidP="004604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  <w:t>1 (&lt;1)</w:t>
            </w:r>
          </w:p>
        </w:tc>
      </w:tr>
      <w:tr w:rsidR="00DA5B1F" w:rsidRPr="008A317A" w14:paraId="3CD535B2" w14:textId="77777777" w:rsidTr="008F4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tcW w:w="0" w:type="dxa"/>
            <w:hideMark/>
          </w:tcPr>
          <w:p w14:paraId="6533160F" w14:textId="623F07FA" w:rsidR="00DA5B1F" w:rsidRPr="008A317A" w:rsidRDefault="00DA5B1F" w:rsidP="00DA5B1F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Withdrawals due to </w:t>
            </w:r>
            <w:r w:rsidR="00AA7AE3"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ISRs</w:t>
            </w: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, participant n (%)</w:t>
            </w:r>
          </w:p>
        </w:tc>
        <w:tc>
          <w:tcPr>
            <w:tcW w:w="0" w:type="dxa"/>
            <w:hideMark/>
          </w:tcPr>
          <w:p w14:paraId="73E21FC1" w14:textId="3A4AB386" w:rsidR="00DA5B1F" w:rsidRPr="008A317A" w:rsidRDefault="00DA5B1F" w:rsidP="00DA5B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en-GB"/>
              </w:rPr>
            </w:pPr>
            <w:r w:rsidRPr="008A317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>6 (1)</w:t>
            </w:r>
            <w:r w:rsidRPr="008A317A">
              <w:rPr>
                <w:rFonts w:ascii="Times New Roman" w:eastAsia="Calibri" w:hAnsi="Times New Roman" w:cs="Times New Roman"/>
                <w:color w:val="000000"/>
                <w:kern w:val="24"/>
                <w:sz w:val="18"/>
                <w:szCs w:val="24"/>
                <w:lang w:val="en-US" w:eastAsia="en-GB"/>
              </w:rPr>
              <w:t xml:space="preserve">  </w:t>
            </w:r>
          </w:p>
        </w:tc>
      </w:tr>
    </w:tbl>
    <w:p w14:paraId="16FE18F8" w14:textId="3C8DA5C8" w:rsidR="00DA5B1F" w:rsidRPr="008A317A" w:rsidRDefault="00DA5B1F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>*All event-level ISR percentages are calculated from the total number of injections</w:t>
      </w:r>
      <w:r w:rsidR="00F809FC" w:rsidRPr="008A317A">
        <w:rPr>
          <w:rFonts w:ascii="Times New Roman" w:hAnsi="Times New Roman" w:cs="Times New Roman"/>
          <w:sz w:val="20"/>
          <w:szCs w:val="20"/>
          <w:lang w:val="en-US"/>
        </w:rPr>
        <w:t>. One ISR was not applicable for grading. A single injection could result in more than one ISR.</w:t>
      </w:r>
    </w:p>
    <w:p w14:paraId="211DACDF" w14:textId="0A7D97DE" w:rsidR="00D5727A" w:rsidRPr="008A317A" w:rsidRDefault="00D5727A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_Hlk36021293"/>
    </w:p>
    <w:p w14:paraId="0F37E39D" w14:textId="23CF014E" w:rsidR="00D5727A" w:rsidRPr="008A317A" w:rsidRDefault="00D5727A" w:rsidP="001F71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17A">
        <w:rPr>
          <w:rFonts w:ascii="Times New Roman" w:hAnsi="Times New Roman" w:cs="Times New Roman"/>
          <w:sz w:val="20"/>
          <w:szCs w:val="20"/>
          <w:lang w:val="en-US"/>
        </w:rPr>
        <w:t>CAB, cabotegravir; ISR, injection site reaction;</w:t>
      </w:r>
      <w:r w:rsidR="00AA7AE3"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 ITT-E, intent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>ion</w:t>
      </w:r>
      <w:r w:rsidR="00AA7AE3" w:rsidRPr="008A317A">
        <w:rPr>
          <w:rFonts w:ascii="Times New Roman" w:hAnsi="Times New Roman" w:cs="Times New Roman"/>
          <w:sz w:val="20"/>
          <w:szCs w:val="20"/>
          <w:lang w:val="en-US"/>
        </w:rPr>
        <w:t>-to-treat</w:t>
      </w:r>
      <w:r w:rsidR="008A31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7AE3" w:rsidRPr="008A317A">
        <w:rPr>
          <w:rFonts w:ascii="Times New Roman" w:hAnsi="Times New Roman" w:cs="Times New Roman"/>
          <w:sz w:val="20"/>
          <w:szCs w:val="20"/>
          <w:lang w:val="en-US"/>
        </w:rPr>
        <w:t>exposed;</w:t>
      </w:r>
      <w:r w:rsidRPr="008A317A">
        <w:rPr>
          <w:rFonts w:ascii="Times New Roman" w:hAnsi="Times New Roman" w:cs="Times New Roman"/>
          <w:sz w:val="20"/>
          <w:szCs w:val="20"/>
          <w:lang w:val="en-US"/>
        </w:rPr>
        <w:t xml:space="preserve"> LA, long-acting; RPV, rilpivirine.</w:t>
      </w:r>
      <w:bookmarkEnd w:id="3"/>
    </w:p>
    <w:sectPr w:rsidR="00D5727A" w:rsidRPr="008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5C37" w14:textId="77777777" w:rsidR="0052133F" w:rsidRDefault="0052133F" w:rsidP="00CC21F7">
      <w:pPr>
        <w:spacing w:after="0" w:line="240" w:lineRule="auto"/>
      </w:pPr>
      <w:r>
        <w:separator/>
      </w:r>
    </w:p>
  </w:endnote>
  <w:endnote w:type="continuationSeparator" w:id="0">
    <w:p w14:paraId="243B616C" w14:textId="77777777" w:rsidR="0052133F" w:rsidRDefault="0052133F" w:rsidP="00CC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602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259C8" w14:textId="1538630D" w:rsidR="00CC21F7" w:rsidRDefault="00CC2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7E3B3" w14:textId="77777777" w:rsidR="00CC21F7" w:rsidRDefault="00CC2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ECCD" w14:textId="77777777" w:rsidR="0052133F" w:rsidRDefault="0052133F" w:rsidP="00CC21F7">
      <w:pPr>
        <w:spacing w:after="0" w:line="240" w:lineRule="auto"/>
      </w:pPr>
      <w:r>
        <w:separator/>
      </w:r>
    </w:p>
  </w:footnote>
  <w:footnote w:type="continuationSeparator" w:id="0">
    <w:p w14:paraId="1DA327C9" w14:textId="77777777" w:rsidR="0052133F" w:rsidRDefault="0052133F" w:rsidP="00CC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8F"/>
    <w:rsid w:val="00000F95"/>
    <w:rsid w:val="00034770"/>
    <w:rsid w:val="0003770E"/>
    <w:rsid w:val="00043418"/>
    <w:rsid w:val="000579B6"/>
    <w:rsid w:val="00071326"/>
    <w:rsid w:val="0008449E"/>
    <w:rsid w:val="0008592E"/>
    <w:rsid w:val="000A0BD1"/>
    <w:rsid w:val="000A4BF2"/>
    <w:rsid w:val="000C29F3"/>
    <w:rsid w:val="000D3DA4"/>
    <w:rsid w:val="000E0C3C"/>
    <w:rsid w:val="00150027"/>
    <w:rsid w:val="0015125F"/>
    <w:rsid w:val="00164A51"/>
    <w:rsid w:val="00167B30"/>
    <w:rsid w:val="001831C1"/>
    <w:rsid w:val="001B5D40"/>
    <w:rsid w:val="001E257C"/>
    <w:rsid w:val="001F717B"/>
    <w:rsid w:val="001F7E5F"/>
    <w:rsid w:val="00205FF3"/>
    <w:rsid w:val="00221EB2"/>
    <w:rsid w:val="002222E0"/>
    <w:rsid w:val="00232D1A"/>
    <w:rsid w:val="00232EA8"/>
    <w:rsid w:val="002777F0"/>
    <w:rsid w:val="0028734F"/>
    <w:rsid w:val="002A40E0"/>
    <w:rsid w:val="002F0A78"/>
    <w:rsid w:val="00301673"/>
    <w:rsid w:val="00312A85"/>
    <w:rsid w:val="003206AB"/>
    <w:rsid w:val="003234D4"/>
    <w:rsid w:val="00356F52"/>
    <w:rsid w:val="00375F61"/>
    <w:rsid w:val="00392937"/>
    <w:rsid w:val="003A34EB"/>
    <w:rsid w:val="003B6861"/>
    <w:rsid w:val="003D1E8D"/>
    <w:rsid w:val="003E0AE8"/>
    <w:rsid w:val="003E2905"/>
    <w:rsid w:val="004016E7"/>
    <w:rsid w:val="00444532"/>
    <w:rsid w:val="004604DF"/>
    <w:rsid w:val="004904C3"/>
    <w:rsid w:val="004A01AE"/>
    <w:rsid w:val="004A62BA"/>
    <w:rsid w:val="004B1DAB"/>
    <w:rsid w:val="004B2851"/>
    <w:rsid w:val="004C1316"/>
    <w:rsid w:val="004C2216"/>
    <w:rsid w:val="004C29A0"/>
    <w:rsid w:val="004C2DD3"/>
    <w:rsid w:val="004C4F33"/>
    <w:rsid w:val="004D5754"/>
    <w:rsid w:val="0051138F"/>
    <w:rsid w:val="00511BAE"/>
    <w:rsid w:val="005164A2"/>
    <w:rsid w:val="0052133F"/>
    <w:rsid w:val="0056379C"/>
    <w:rsid w:val="00565BCF"/>
    <w:rsid w:val="005670F6"/>
    <w:rsid w:val="00585355"/>
    <w:rsid w:val="005B1D41"/>
    <w:rsid w:val="005C6F92"/>
    <w:rsid w:val="005D4D1B"/>
    <w:rsid w:val="005D6A30"/>
    <w:rsid w:val="0061337B"/>
    <w:rsid w:val="006232BF"/>
    <w:rsid w:val="00641019"/>
    <w:rsid w:val="00662B22"/>
    <w:rsid w:val="006630C9"/>
    <w:rsid w:val="0066484E"/>
    <w:rsid w:val="006708EC"/>
    <w:rsid w:val="00672215"/>
    <w:rsid w:val="00690FBF"/>
    <w:rsid w:val="00695E46"/>
    <w:rsid w:val="006A5845"/>
    <w:rsid w:val="006B2309"/>
    <w:rsid w:val="006D4197"/>
    <w:rsid w:val="006D47E5"/>
    <w:rsid w:val="006E28E6"/>
    <w:rsid w:val="007057EB"/>
    <w:rsid w:val="00705BC1"/>
    <w:rsid w:val="00711DC1"/>
    <w:rsid w:val="00714434"/>
    <w:rsid w:val="00717D36"/>
    <w:rsid w:val="00724889"/>
    <w:rsid w:val="00732C59"/>
    <w:rsid w:val="007352B8"/>
    <w:rsid w:val="0074098E"/>
    <w:rsid w:val="007500FF"/>
    <w:rsid w:val="007531E7"/>
    <w:rsid w:val="0077030E"/>
    <w:rsid w:val="007B04AE"/>
    <w:rsid w:val="007B17C8"/>
    <w:rsid w:val="007C340C"/>
    <w:rsid w:val="007E07A4"/>
    <w:rsid w:val="007E4453"/>
    <w:rsid w:val="00802CB6"/>
    <w:rsid w:val="00804803"/>
    <w:rsid w:val="00807B6F"/>
    <w:rsid w:val="00833E20"/>
    <w:rsid w:val="00841A87"/>
    <w:rsid w:val="00850CEE"/>
    <w:rsid w:val="00864EB9"/>
    <w:rsid w:val="00867FB9"/>
    <w:rsid w:val="008706B9"/>
    <w:rsid w:val="008A317A"/>
    <w:rsid w:val="008A6B48"/>
    <w:rsid w:val="008B44D9"/>
    <w:rsid w:val="008C195A"/>
    <w:rsid w:val="008D1FDD"/>
    <w:rsid w:val="008E2949"/>
    <w:rsid w:val="008F4416"/>
    <w:rsid w:val="008F4F80"/>
    <w:rsid w:val="008F6653"/>
    <w:rsid w:val="0090316F"/>
    <w:rsid w:val="009204D3"/>
    <w:rsid w:val="009412DC"/>
    <w:rsid w:val="00943B3F"/>
    <w:rsid w:val="009475AE"/>
    <w:rsid w:val="00963564"/>
    <w:rsid w:val="00965D73"/>
    <w:rsid w:val="00970D8F"/>
    <w:rsid w:val="00972B80"/>
    <w:rsid w:val="009B31C4"/>
    <w:rsid w:val="009C746C"/>
    <w:rsid w:val="009D3328"/>
    <w:rsid w:val="009D36D4"/>
    <w:rsid w:val="009E7BE8"/>
    <w:rsid w:val="00A32D3D"/>
    <w:rsid w:val="00A70BAD"/>
    <w:rsid w:val="00A85526"/>
    <w:rsid w:val="00A9775A"/>
    <w:rsid w:val="00AA7AE3"/>
    <w:rsid w:val="00AD366F"/>
    <w:rsid w:val="00AD4153"/>
    <w:rsid w:val="00B00A0D"/>
    <w:rsid w:val="00B4473A"/>
    <w:rsid w:val="00B501B7"/>
    <w:rsid w:val="00B543CB"/>
    <w:rsid w:val="00B56420"/>
    <w:rsid w:val="00B5705E"/>
    <w:rsid w:val="00B57AF8"/>
    <w:rsid w:val="00B60AC7"/>
    <w:rsid w:val="00B662A5"/>
    <w:rsid w:val="00B70B9F"/>
    <w:rsid w:val="00BB03B0"/>
    <w:rsid w:val="00BB0502"/>
    <w:rsid w:val="00BB7F20"/>
    <w:rsid w:val="00BC29FD"/>
    <w:rsid w:val="00BC797C"/>
    <w:rsid w:val="00BD4297"/>
    <w:rsid w:val="00BE19CE"/>
    <w:rsid w:val="00BE1CC6"/>
    <w:rsid w:val="00BE6C46"/>
    <w:rsid w:val="00BF7851"/>
    <w:rsid w:val="00C12FCA"/>
    <w:rsid w:val="00C16100"/>
    <w:rsid w:val="00C22042"/>
    <w:rsid w:val="00C2295B"/>
    <w:rsid w:val="00C26C5F"/>
    <w:rsid w:val="00C36747"/>
    <w:rsid w:val="00C373F4"/>
    <w:rsid w:val="00C45174"/>
    <w:rsid w:val="00C51D14"/>
    <w:rsid w:val="00C51F16"/>
    <w:rsid w:val="00C61C19"/>
    <w:rsid w:val="00C65C21"/>
    <w:rsid w:val="00C830B1"/>
    <w:rsid w:val="00C8466A"/>
    <w:rsid w:val="00CA2FD4"/>
    <w:rsid w:val="00CC21F7"/>
    <w:rsid w:val="00CE333E"/>
    <w:rsid w:val="00CF63F6"/>
    <w:rsid w:val="00D0708A"/>
    <w:rsid w:val="00D12A1F"/>
    <w:rsid w:val="00D233A2"/>
    <w:rsid w:val="00D27B3C"/>
    <w:rsid w:val="00D34B3D"/>
    <w:rsid w:val="00D37028"/>
    <w:rsid w:val="00D40AAD"/>
    <w:rsid w:val="00D41769"/>
    <w:rsid w:val="00D43757"/>
    <w:rsid w:val="00D50EE1"/>
    <w:rsid w:val="00D525A4"/>
    <w:rsid w:val="00D5727A"/>
    <w:rsid w:val="00D63801"/>
    <w:rsid w:val="00D77CA2"/>
    <w:rsid w:val="00D901C0"/>
    <w:rsid w:val="00D94FF0"/>
    <w:rsid w:val="00DA5B1F"/>
    <w:rsid w:val="00DB2190"/>
    <w:rsid w:val="00DC4690"/>
    <w:rsid w:val="00DC5980"/>
    <w:rsid w:val="00DD04B6"/>
    <w:rsid w:val="00DD3433"/>
    <w:rsid w:val="00DD6047"/>
    <w:rsid w:val="00DF2903"/>
    <w:rsid w:val="00E128C1"/>
    <w:rsid w:val="00E14FF0"/>
    <w:rsid w:val="00E30D73"/>
    <w:rsid w:val="00E37707"/>
    <w:rsid w:val="00E606D5"/>
    <w:rsid w:val="00E655CC"/>
    <w:rsid w:val="00E71181"/>
    <w:rsid w:val="00EA21DA"/>
    <w:rsid w:val="00EA509E"/>
    <w:rsid w:val="00EB2F81"/>
    <w:rsid w:val="00EC0D16"/>
    <w:rsid w:val="00ED1F1E"/>
    <w:rsid w:val="00EE19E1"/>
    <w:rsid w:val="00F07CF7"/>
    <w:rsid w:val="00F1726F"/>
    <w:rsid w:val="00F4773E"/>
    <w:rsid w:val="00F5274F"/>
    <w:rsid w:val="00F64803"/>
    <w:rsid w:val="00F65B92"/>
    <w:rsid w:val="00F809FC"/>
    <w:rsid w:val="00F84A23"/>
    <w:rsid w:val="00F901AC"/>
    <w:rsid w:val="00F9566D"/>
    <w:rsid w:val="00F9716C"/>
    <w:rsid w:val="00FC57AB"/>
    <w:rsid w:val="00FE0E54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5BA5"/>
  <w15:chartTrackingRefBased/>
  <w15:docId w15:val="{B61BB635-63F0-4BC9-9854-23C97F3C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1F7"/>
  </w:style>
  <w:style w:type="paragraph" w:styleId="Heading1">
    <w:name w:val="heading 1"/>
    <w:basedOn w:val="Normal"/>
    <w:next w:val="Normal"/>
    <w:link w:val="Heading1Char"/>
    <w:uiPriority w:val="9"/>
    <w:qFormat/>
    <w:rsid w:val="008A317A"/>
    <w:pPr>
      <w:ind w:left="-450"/>
      <w:jc w:val="center"/>
      <w:outlineLvl w:val="0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17A"/>
    <w:pPr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17A"/>
    <w:rPr>
      <w:rFonts w:ascii="Times New Roman" w:hAnsi="Times New Roman" w:cs="Times New Roman"/>
      <w:b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4BF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A4BF2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A4BF2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A4BF2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2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F7"/>
  </w:style>
  <w:style w:type="paragraph" w:styleId="Footer">
    <w:name w:val="footer"/>
    <w:basedOn w:val="Normal"/>
    <w:link w:val="FooterChar"/>
    <w:uiPriority w:val="99"/>
    <w:unhideWhenUsed/>
    <w:rsid w:val="00CC2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F7"/>
  </w:style>
  <w:style w:type="table" w:styleId="PlainTable5">
    <w:name w:val="Plain Table 5"/>
    <w:basedOn w:val="TableNormal"/>
    <w:uiPriority w:val="45"/>
    <w:rsid w:val="00DA5B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A317A"/>
    <w:rPr>
      <w:rFonts w:ascii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C02A741991D408F826EF930C5C7C3" ma:contentTypeVersion="12" ma:contentTypeDescription="Create a new document." ma:contentTypeScope="" ma:versionID="766c5562b213db0b7df9359a4f9ce286">
  <xsd:schema xmlns:xsd="http://www.w3.org/2001/XMLSchema" xmlns:xs="http://www.w3.org/2001/XMLSchema" xmlns:p="http://schemas.microsoft.com/office/2006/metadata/properties" xmlns:ns3="2e2c2e94-4e1f-4011-8fe0-3ac3195d784b" xmlns:ns4="5c732279-c859-4d4a-b873-dd3aded10722" targetNamespace="http://schemas.microsoft.com/office/2006/metadata/properties" ma:root="true" ma:fieldsID="6d68d352ef664fb0442640a819b72e9a" ns3:_="" ns4:_="">
    <xsd:import namespace="2e2c2e94-4e1f-4011-8fe0-3ac3195d784b"/>
    <xsd:import namespace="5c732279-c859-4d4a-b873-dd3aded10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2e94-4e1f-4011-8fe0-3ac3195d7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2279-c859-4d4a-b873-dd3aded10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CEBF-64FB-4F20-8A82-0A864863D9B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c732279-c859-4d4a-b873-dd3aded10722"/>
    <ds:schemaRef ds:uri="http://schemas.microsoft.com/office/infopath/2007/PartnerControls"/>
    <ds:schemaRef ds:uri="2e2c2e94-4e1f-4011-8fe0-3ac3195d78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AE3836-466E-4982-83E5-500D18C64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E7663-2F67-43AE-B5A2-B6BAA693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c2e94-4e1f-4011-8fe0-3ac3195d784b"/>
    <ds:schemaRef ds:uri="5c732279-c859-4d4a-b873-dd3aded10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A8FFF-8F78-4D3A-BE84-A954A5BE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Williams (SciM)</dc:creator>
  <cp:keywords/>
  <dc:description/>
  <cp:lastModifiedBy>Deborah Lomax (SciM)</cp:lastModifiedBy>
  <cp:revision>7</cp:revision>
  <dcterms:created xsi:type="dcterms:W3CDTF">2020-04-14T12:28:00Z</dcterms:created>
  <dcterms:modified xsi:type="dcterms:W3CDTF">2020-05-01T15:45:00Z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0x01010034FC02A741991D408F826EF930C5C7C3</vt:lpwstr>
  </property>
</Properties>
</file>