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3C4" w:rsidRPr="009C708C" w:rsidRDefault="009C708C" w:rsidP="00A433C4">
      <w:pPr>
        <w:widowControl/>
        <w:rPr>
          <w:rFonts w:cstheme="minorHAnsi"/>
          <w:b/>
          <w:noProof/>
          <w:color w:val="000000" w:themeColor="text1"/>
          <w:kern w:val="0"/>
          <w:sz w:val="28"/>
          <w:szCs w:val="28"/>
        </w:rPr>
      </w:pPr>
      <w:r w:rsidRPr="009C708C">
        <w:rPr>
          <w:b/>
          <w:noProof/>
          <w:color w:val="000000" w:themeColor="text1"/>
          <w:kern w:val="0"/>
          <w:sz w:val="28"/>
          <w:szCs w:val="28"/>
        </w:rPr>
        <w:t>Supplemantary Materials</w:t>
      </w:r>
    </w:p>
    <w:p w:rsidR="00A433C4" w:rsidRPr="00A433C4" w:rsidRDefault="00A433C4" w:rsidP="00A433C4">
      <w:pPr>
        <w:widowControl/>
        <w:rPr>
          <w:kern w:val="0"/>
          <w:szCs w:val="24"/>
        </w:rPr>
      </w:pPr>
      <w:r w:rsidRPr="00A433C4">
        <w:rPr>
          <w:b/>
          <w:noProof/>
          <w:color w:val="000000" w:themeColor="text1"/>
          <w:kern w:val="0"/>
        </w:rPr>
        <w:t>Supplemantary Table 1.</w:t>
      </w:r>
      <w:r w:rsidRPr="00A433C4">
        <w:rPr>
          <w:rFonts w:hint="eastAsia"/>
          <w:noProof/>
          <w:color w:val="000000" w:themeColor="text1"/>
          <w:kern w:val="0"/>
        </w:rPr>
        <w:t xml:space="preserve"> </w:t>
      </w:r>
      <w:r w:rsidRPr="00A433C4">
        <w:rPr>
          <w:kern w:val="0"/>
          <w:szCs w:val="24"/>
        </w:rPr>
        <w:t xml:space="preserve">Multivariable analysis of factors associated with </w:t>
      </w:r>
      <w:r w:rsidRPr="00A433C4">
        <w:rPr>
          <w:rFonts w:cstheme="minorHAnsi"/>
          <w:color w:val="000000" w:themeColor="text1"/>
          <w:kern w:val="0"/>
          <w:szCs w:val="24"/>
          <w:shd w:val="clear" w:color="auto" w:fill="FFFFFF"/>
        </w:rPr>
        <w:t>detectable HBV DN</w:t>
      </w:r>
      <w:r w:rsidRPr="00A433C4">
        <w:rPr>
          <w:rFonts w:cstheme="minorHAnsi" w:hint="eastAsia"/>
          <w:color w:val="000000" w:themeColor="text1"/>
          <w:kern w:val="0"/>
          <w:szCs w:val="24"/>
          <w:shd w:val="clear" w:color="auto" w:fill="FFFFFF"/>
        </w:rPr>
        <w:t>A</w:t>
      </w:r>
      <w:r w:rsidRPr="00A433C4">
        <w:rPr>
          <w:rFonts w:cstheme="minorHAnsi"/>
          <w:color w:val="000000" w:themeColor="text1"/>
          <w:kern w:val="0"/>
          <w:szCs w:val="24"/>
          <w:shd w:val="clear" w:color="auto" w:fill="FFFFFF"/>
        </w:rPr>
        <w:t xml:space="preserve"> (</w:t>
      </w:r>
      <w:r w:rsidRPr="00A433C4">
        <w:rPr>
          <w:rFonts w:cstheme="minorHAnsi"/>
          <w:noProof/>
          <w:color w:val="000000" w:themeColor="text1"/>
          <w:kern w:val="0"/>
        </w:rPr>
        <w:t>≥</w:t>
      </w:r>
      <w:r w:rsidRPr="00A433C4">
        <w:rPr>
          <w:rFonts w:cstheme="minorHAnsi"/>
          <w:color w:val="000000" w:themeColor="text1"/>
          <w:kern w:val="0"/>
          <w:szCs w:val="24"/>
        </w:rPr>
        <w:t>20 IU/mL</w:t>
      </w:r>
      <w:r w:rsidRPr="00A433C4">
        <w:rPr>
          <w:rFonts w:cstheme="minorHAnsi"/>
          <w:color w:val="000000" w:themeColor="text1"/>
          <w:kern w:val="0"/>
          <w:szCs w:val="24"/>
          <w:shd w:val="clear" w:color="auto" w:fill="FFFFFF"/>
        </w:rPr>
        <w:t>)</w:t>
      </w:r>
      <w:r w:rsidRPr="00A433C4">
        <w:rPr>
          <w:rFonts w:cstheme="minorHAnsi" w:hint="eastAsia"/>
          <w:color w:val="000000" w:themeColor="text1"/>
          <w:kern w:val="0"/>
          <w:szCs w:val="24"/>
          <w:shd w:val="clear" w:color="auto" w:fill="FFFFFF"/>
        </w:rPr>
        <w:t xml:space="preserve"> </w:t>
      </w:r>
      <w:r w:rsidRPr="00A433C4">
        <w:rPr>
          <w:kern w:val="0"/>
          <w:szCs w:val="24"/>
        </w:rPr>
        <w:t>by generalized estimating equation (GEE)</w:t>
      </w:r>
    </w:p>
    <w:tbl>
      <w:tblPr>
        <w:tblStyle w:val="a5"/>
        <w:tblpPr w:leftFromText="180" w:rightFromText="180" w:vertAnchor="page" w:horzAnchor="margin" w:tblpXSpec="center" w:tblpY="2729"/>
        <w:tblW w:w="9923" w:type="dxa"/>
        <w:tblLook w:val="04A0" w:firstRow="1" w:lastRow="0" w:firstColumn="1" w:lastColumn="0" w:noHBand="0" w:noVBand="1"/>
      </w:tblPr>
      <w:tblGrid>
        <w:gridCol w:w="4820"/>
        <w:gridCol w:w="1418"/>
        <w:gridCol w:w="2688"/>
        <w:gridCol w:w="997"/>
      </w:tblGrid>
      <w:tr w:rsidR="00A433C4" w:rsidRPr="00A433C4" w:rsidTr="00DE5274">
        <w:tc>
          <w:tcPr>
            <w:tcW w:w="4820" w:type="dxa"/>
            <w:shd w:val="clear" w:color="auto" w:fill="auto"/>
          </w:tcPr>
          <w:p w:rsidR="00A433C4" w:rsidRPr="00A433C4" w:rsidRDefault="00A433C4" w:rsidP="00A433C4">
            <w:pPr>
              <w:widowControl/>
              <w:spacing w:line="360" w:lineRule="auto"/>
              <w:rPr>
                <w:noProof/>
                <w:color w:val="000000" w:themeColor="text1"/>
              </w:rPr>
            </w:pPr>
            <w:r w:rsidRPr="00A433C4">
              <w:rPr>
                <w:rFonts w:hint="eastAsia"/>
                <w:noProof/>
                <w:color w:val="000000" w:themeColor="text1"/>
              </w:rPr>
              <w:t>Va</w:t>
            </w:r>
            <w:r w:rsidRPr="00A433C4">
              <w:rPr>
                <w:noProof/>
                <w:color w:val="000000" w:themeColor="text1"/>
              </w:rPr>
              <w:t>riable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cstheme="minorHAnsi"/>
                <w:noProof/>
                <w:szCs w:val="24"/>
              </w:rPr>
            </w:pPr>
            <w:r w:rsidRPr="00A433C4">
              <w:rPr>
                <w:rFonts w:cstheme="minorHAnsi"/>
                <w:shd w:val="clear" w:color="auto" w:fill="FFFFFF"/>
              </w:rPr>
              <w:t>Odds Ratio</w:t>
            </w:r>
          </w:p>
        </w:tc>
        <w:tc>
          <w:tcPr>
            <w:tcW w:w="2688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jc w:val="center"/>
              <w:rPr>
                <w:rFonts w:cstheme="minorHAnsi"/>
                <w:szCs w:val="24"/>
              </w:rPr>
            </w:pPr>
            <w:r w:rsidRPr="00A433C4">
              <w:rPr>
                <w:rFonts w:cstheme="minorHAnsi"/>
                <w:szCs w:val="24"/>
              </w:rPr>
              <w:t>95% confidence interval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cstheme="minorHAnsi"/>
                <w:i/>
                <w:noProof/>
              </w:rPr>
            </w:pPr>
            <w:r w:rsidRPr="00A433C4">
              <w:rPr>
                <w:rFonts w:cstheme="minorHAnsi"/>
                <w:i/>
                <w:noProof/>
              </w:rPr>
              <w:t>p</w:t>
            </w:r>
          </w:p>
        </w:tc>
      </w:tr>
      <w:tr w:rsidR="00A433C4" w:rsidRPr="00A433C4" w:rsidTr="00DE5274">
        <w:tc>
          <w:tcPr>
            <w:tcW w:w="4820" w:type="dxa"/>
          </w:tcPr>
          <w:p w:rsidR="00A433C4" w:rsidRPr="00A433C4" w:rsidRDefault="00A433C4" w:rsidP="00A433C4">
            <w:pPr>
              <w:widowControl/>
              <w:spacing w:line="360" w:lineRule="auto"/>
              <w:rPr>
                <w:noProof/>
              </w:rPr>
            </w:pPr>
            <w:r w:rsidRPr="00A433C4">
              <w:rPr>
                <w:rFonts w:hint="eastAsia"/>
                <w:noProof/>
              </w:rPr>
              <w:t>Age</w:t>
            </w:r>
            <w:r w:rsidRPr="00A433C4">
              <w:rPr>
                <w:noProof/>
              </w:rPr>
              <w:t>, per 1-year increase</w:t>
            </w:r>
          </w:p>
        </w:tc>
        <w:tc>
          <w:tcPr>
            <w:tcW w:w="141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1.031</w:t>
            </w:r>
          </w:p>
        </w:tc>
        <w:tc>
          <w:tcPr>
            <w:tcW w:w="268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0.9</w:t>
            </w:r>
            <w:r w:rsidRPr="00A433C4">
              <w:rPr>
                <w:noProof/>
              </w:rPr>
              <w:t>61-1.106</w:t>
            </w:r>
          </w:p>
        </w:tc>
        <w:tc>
          <w:tcPr>
            <w:tcW w:w="997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0.396</w:t>
            </w:r>
          </w:p>
        </w:tc>
      </w:tr>
      <w:tr w:rsidR="00A433C4" w:rsidRPr="00A433C4" w:rsidTr="00DE5274">
        <w:tc>
          <w:tcPr>
            <w:tcW w:w="4820" w:type="dxa"/>
          </w:tcPr>
          <w:p w:rsidR="00A433C4" w:rsidRPr="00A433C4" w:rsidRDefault="00A433C4" w:rsidP="00A433C4">
            <w:pPr>
              <w:widowControl/>
              <w:spacing w:line="360" w:lineRule="auto"/>
              <w:rPr>
                <w:noProof/>
              </w:rPr>
            </w:pPr>
            <w:r w:rsidRPr="00A433C4">
              <w:rPr>
                <w:noProof/>
              </w:rPr>
              <w:t>CD4 count at baseline, per 1-</w:t>
            </w:r>
            <w:r w:rsidRPr="00A433C4">
              <w:rPr>
                <w:rFonts w:eastAsia="新細明體" w:cstheme="minorHAnsi"/>
                <w:bCs/>
                <w:szCs w:val="24"/>
              </w:rPr>
              <w:t>cell/</w:t>
            </w:r>
            <w:proofErr w:type="spellStart"/>
            <w:r w:rsidRPr="00A433C4">
              <w:rPr>
                <w:rFonts w:eastAsia="新細明體" w:cstheme="minorHAnsi"/>
                <w:bCs/>
                <w:szCs w:val="24"/>
              </w:rPr>
              <w:t>μ</w:t>
            </w:r>
            <w:r w:rsidRPr="00A433C4">
              <w:rPr>
                <w:rFonts w:eastAsia="新細明體" w:cstheme="minorHAnsi" w:hint="eastAsia"/>
                <w:bCs/>
                <w:szCs w:val="24"/>
              </w:rPr>
              <w:t>L</w:t>
            </w:r>
            <w:proofErr w:type="spellEnd"/>
            <w:r w:rsidRPr="00A433C4">
              <w:rPr>
                <w:noProof/>
              </w:rPr>
              <w:t xml:space="preserve"> increase</w:t>
            </w:r>
          </w:p>
        </w:tc>
        <w:tc>
          <w:tcPr>
            <w:tcW w:w="141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1.001</w:t>
            </w:r>
          </w:p>
        </w:tc>
        <w:tc>
          <w:tcPr>
            <w:tcW w:w="268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0.9</w:t>
            </w:r>
            <w:r w:rsidRPr="00A433C4">
              <w:rPr>
                <w:noProof/>
              </w:rPr>
              <w:t>99-1.002</w:t>
            </w:r>
          </w:p>
        </w:tc>
        <w:tc>
          <w:tcPr>
            <w:tcW w:w="997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0.330</w:t>
            </w:r>
          </w:p>
        </w:tc>
      </w:tr>
      <w:tr w:rsidR="00A433C4" w:rsidRPr="00A433C4" w:rsidTr="00DE5274">
        <w:tc>
          <w:tcPr>
            <w:tcW w:w="4820" w:type="dxa"/>
          </w:tcPr>
          <w:p w:rsidR="00A433C4" w:rsidRPr="00A433C4" w:rsidRDefault="00A433C4" w:rsidP="00A433C4">
            <w:pPr>
              <w:widowControl/>
              <w:spacing w:line="360" w:lineRule="auto"/>
              <w:rPr>
                <w:noProof/>
              </w:rPr>
            </w:pPr>
            <w:r w:rsidRPr="00A433C4">
              <w:rPr>
                <w:noProof/>
              </w:rPr>
              <w:t>TDF treatment duration, per 1-year increase</w:t>
            </w:r>
          </w:p>
        </w:tc>
        <w:tc>
          <w:tcPr>
            <w:tcW w:w="141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0.81</w:t>
            </w:r>
            <w:r w:rsidRPr="00A433C4">
              <w:rPr>
                <w:noProof/>
              </w:rPr>
              <w:t>2</w:t>
            </w:r>
          </w:p>
        </w:tc>
        <w:tc>
          <w:tcPr>
            <w:tcW w:w="268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0.677-</w:t>
            </w:r>
            <w:r w:rsidRPr="00A433C4">
              <w:rPr>
                <w:noProof/>
              </w:rPr>
              <w:t>0.975</w:t>
            </w:r>
          </w:p>
        </w:tc>
        <w:tc>
          <w:tcPr>
            <w:tcW w:w="997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0.026</w:t>
            </w:r>
          </w:p>
        </w:tc>
      </w:tr>
      <w:tr w:rsidR="00A433C4" w:rsidRPr="00A433C4" w:rsidTr="00DE5274">
        <w:trPr>
          <w:trHeight w:val="77"/>
        </w:trPr>
        <w:tc>
          <w:tcPr>
            <w:tcW w:w="4820" w:type="dxa"/>
          </w:tcPr>
          <w:p w:rsidR="00A433C4" w:rsidRPr="00A433C4" w:rsidRDefault="00A433C4" w:rsidP="00A433C4">
            <w:pPr>
              <w:spacing w:line="360" w:lineRule="auto"/>
              <w:rPr>
                <w:noProof/>
              </w:rPr>
            </w:pPr>
            <w:r w:rsidRPr="00A433C4">
              <w:rPr>
                <w:noProof/>
              </w:rPr>
              <w:t>Log</w:t>
            </w:r>
            <w:r w:rsidRPr="00A433C4">
              <w:rPr>
                <w:noProof/>
                <w:vertAlign w:val="subscript"/>
              </w:rPr>
              <w:t>10</w:t>
            </w:r>
            <w:r w:rsidRPr="00A433C4">
              <w:rPr>
                <w:rFonts w:hint="eastAsia"/>
                <w:noProof/>
                <w:vertAlign w:val="subscript"/>
              </w:rPr>
              <w:t xml:space="preserve"> </w:t>
            </w:r>
            <w:r w:rsidRPr="00A433C4">
              <w:rPr>
                <w:rFonts w:hint="eastAsia"/>
                <w:noProof/>
              </w:rPr>
              <w:t xml:space="preserve">HBsAg </w:t>
            </w:r>
            <w:r w:rsidRPr="00A433C4">
              <w:rPr>
                <w:noProof/>
              </w:rPr>
              <w:t>(IU/mL) at baseline, per 1-log increase</w:t>
            </w:r>
          </w:p>
        </w:tc>
        <w:tc>
          <w:tcPr>
            <w:tcW w:w="1418" w:type="dxa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1.220</w:t>
            </w:r>
          </w:p>
        </w:tc>
        <w:tc>
          <w:tcPr>
            <w:tcW w:w="268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0.527-</w:t>
            </w:r>
            <w:r w:rsidRPr="00A433C4">
              <w:rPr>
                <w:noProof/>
              </w:rPr>
              <w:t>2.827</w:t>
            </w:r>
          </w:p>
        </w:tc>
        <w:tc>
          <w:tcPr>
            <w:tcW w:w="997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0.642</w:t>
            </w:r>
          </w:p>
        </w:tc>
      </w:tr>
      <w:tr w:rsidR="00A433C4" w:rsidRPr="00A433C4" w:rsidTr="00DE5274">
        <w:trPr>
          <w:trHeight w:val="216"/>
        </w:trPr>
        <w:tc>
          <w:tcPr>
            <w:tcW w:w="4820" w:type="dxa"/>
          </w:tcPr>
          <w:p w:rsidR="00A433C4" w:rsidRPr="00A433C4" w:rsidRDefault="00A433C4" w:rsidP="00A433C4">
            <w:pPr>
              <w:widowControl/>
              <w:spacing w:line="360" w:lineRule="auto"/>
              <w:rPr>
                <w:noProof/>
              </w:rPr>
            </w:pPr>
            <w:r w:rsidRPr="00A433C4">
              <w:rPr>
                <w:noProof/>
              </w:rPr>
              <w:t>HBeAg positivity at baseline</w:t>
            </w:r>
          </w:p>
        </w:tc>
        <w:tc>
          <w:tcPr>
            <w:tcW w:w="141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3.652</w:t>
            </w:r>
          </w:p>
        </w:tc>
        <w:tc>
          <w:tcPr>
            <w:tcW w:w="268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1.248</w:t>
            </w:r>
            <w:r w:rsidRPr="00A433C4">
              <w:rPr>
                <w:noProof/>
              </w:rPr>
              <w:t>-10.690</w:t>
            </w:r>
          </w:p>
        </w:tc>
        <w:tc>
          <w:tcPr>
            <w:tcW w:w="997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0.018</w:t>
            </w:r>
          </w:p>
        </w:tc>
      </w:tr>
      <w:tr w:rsidR="00A433C4" w:rsidRPr="00A433C4" w:rsidTr="00DE5274">
        <w:trPr>
          <w:trHeight w:val="215"/>
        </w:trPr>
        <w:tc>
          <w:tcPr>
            <w:tcW w:w="4820" w:type="dxa"/>
          </w:tcPr>
          <w:p w:rsidR="00A433C4" w:rsidRPr="00A433C4" w:rsidRDefault="00A433C4" w:rsidP="00A433C4">
            <w:pPr>
              <w:spacing w:line="360" w:lineRule="auto"/>
              <w:rPr>
                <w:noProof/>
              </w:rPr>
            </w:pPr>
            <w:r w:rsidRPr="00A433C4">
              <w:rPr>
                <w:rFonts w:hint="eastAsia"/>
                <w:noProof/>
              </w:rPr>
              <w:t>HBV</w:t>
            </w:r>
            <w:r w:rsidRPr="00A433C4">
              <w:rPr>
                <w:noProof/>
              </w:rPr>
              <w:t xml:space="preserve"> DNA, per 1-IU/mL increase </w:t>
            </w:r>
          </w:p>
        </w:tc>
        <w:tc>
          <w:tcPr>
            <w:tcW w:w="141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noProof/>
              </w:rPr>
              <w:t>1.003</w:t>
            </w:r>
          </w:p>
        </w:tc>
        <w:tc>
          <w:tcPr>
            <w:tcW w:w="2688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0.998</w:t>
            </w:r>
            <w:r w:rsidRPr="00A433C4">
              <w:rPr>
                <w:noProof/>
              </w:rPr>
              <w:t>-1.008</w:t>
            </w:r>
          </w:p>
        </w:tc>
        <w:tc>
          <w:tcPr>
            <w:tcW w:w="997" w:type="dxa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noProof/>
              </w:rPr>
            </w:pPr>
            <w:r w:rsidRPr="00A433C4">
              <w:rPr>
                <w:rFonts w:hint="eastAsia"/>
                <w:noProof/>
              </w:rPr>
              <w:t>0.185</w:t>
            </w:r>
          </w:p>
        </w:tc>
      </w:tr>
    </w:tbl>
    <w:p w:rsidR="00A433C4" w:rsidRPr="00A433C4" w:rsidRDefault="00A433C4" w:rsidP="00A433C4">
      <w:pPr>
        <w:widowControl/>
        <w:rPr>
          <w:rFonts w:cstheme="minorHAnsi"/>
          <w:color w:val="000000" w:themeColor="text1"/>
          <w:kern w:val="0"/>
          <w:szCs w:val="24"/>
          <w:shd w:val="clear" w:color="auto" w:fill="FFFFFF"/>
        </w:rPr>
      </w:pPr>
      <w:r w:rsidRPr="00A433C4">
        <w:rPr>
          <w:rFonts w:cstheme="minorHAnsi"/>
          <w:color w:val="000000" w:themeColor="text1"/>
          <w:kern w:val="0"/>
          <w:szCs w:val="24"/>
          <w:shd w:val="clear" w:color="auto" w:fill="FFFFFF"/>
        </w:rPr>
        <w:t xml:space="preserve">Abbreviations: </w:t>
      </w:r>
      <w:proofErr w:type="spellStart"/>
      <w:r w:rsidRPr="00A433C4">
        <w:rPr>
          <w:rFonts w:cstheme="minorHAnsi"/>
          <w:color w:val="000000" w:themeColor="text1"/>
          <w:kern w:val="0"/>
          <w:szCs w:val="24"/>
          <w:shd w:val="clear" w:color="auto" w:fill="FFFFFF"/>
        </w:rPr>
        <w:t>HBeAg</w:t>
      </w:r>
      <w:proofErr w:type="spellEnd"/>
      <w:r w:rsidRPr="00A433C4">
        <w:rPr>
          <w:rFonts w:cstheme="minorHAnsi"/>
          <w:color w:val="000000" w:themeColor="text1"/>
          <w:kern w:val="0"/>
          <w:szCs w:val="24"/>
          <w:shd w:val="clear" w:color="auto" w:fill="FFFFFF"/>
        </w:rPr>
        <w:t>, hepatitis B virus envelope antigen; HBsAg, hepatitis B virus surface antigen; HBV, hepatitis B virus</w:t>
      </w:r>
    </w:p>
    <w:p w:rsidR="00A433C4" w:rsidRPr="00A433C4" w:rsidRDefault="00A433C4" w:rsidP="00A433C4">
      <w:pPr>
        <w:widowControl/>
        <w:rPr>
          <w:rFonts w:cstheme="minorHAnsi"/>
          <w:noProof/>
          <w:color w:val="000000" w:themeColor="text1"/>
          <w:kern w:val="0"/>
          <w:szCs w:val="24"/>
        </w:rPr>
      </w:pPr>
      <w:r w:rsidRPr="00A433C4">
        <w:rPr>
          <w:rFonts w:cstheme="minorHAnsi"/>
          <w:noProof/>
          <w:color w:val="000000" w:themeColor="text1"/>
          <w:kern w:val="0"/>
          <w:szCs w:val="24"/>
        </w:rPr>
        <w:br w:type="page"/>
      </w:r>
    </w:p>
    <w:p w:rsidR="00A433C4" w:rsidRPr="00A433C4" w:rsidRDefault="00A433C4" w:rsidP="00A433C4">
      <w:pPr>
        <w:widowControl/>
        <w:spacing w:line="360" w:lineRule="auto"/>
        <w:rPr>
          <w:rFonts w:cstheme="minorHAnsi"/>
          <w:noProof/>
          <w:color w:val="000000" w:themeColor="text1"/>
          <w:kern w:val="0"/>
          <w:szCs w:val="24"/>
        </w:rPr>
      </w:pPr>
      <w:r w:rsidRPr="00A433C4">
        <w:rPr>
          <w:rFonts w:cstheme="minorHAnsi"/>
          <w:b/>
          <w:noProof/>
          <w:color w:val="000000" w:themeColor="text1"/>
          <w:kern w:val="0"/>
          <w:szCs w:val="24"/>
        </w:rPr>
        <w:lastRenderedPageBreak/>
        <w:t xml:space="preserve">Supplemamyary Table 2. </w:t>
      </w:r>
      <w:r w:rsidRPr="00A433C4">
        <w:rPr>
          <w:rFonts w:cstheme="minorHAnsi"/>
          <w:noProof/>
          <w:color w:val="000000" w:themeColor="text1"/>
          <w:kern w:val="0"/>
          <w:szCs w:val="24"/>
        </w:rPr>
        <w:t xml:space="preserve">Changes in the renal function, urine protein, metabolic profiles, </w:t>
      </w:r>
      <w:r w:rsidRPr="00A433C4">
        <w:rPr>
          <w:rFonts w:eastAsia="新細明體" w:cstheme="minorHAnsi" w:hint="eastAsia"/>
          <w:color w:val="000000" w:themeColor="text1"/>
          <w:kern w:val="0"/>
          <w:szCs w:val="24"/>
        </w:rPr>
        <w:t>and bone mineral density</w:t>
      </w:r>
      <w:r w:rsidRPr="00A433C4">
        <w:rPr>
          <w:rFonts w:eastAsia="新細明體" w:cstheme="minorHAnsi"/>
          <w:color w:val="000000" w:themeColor="text1"/>
          <w:kern w:val="0"/>
          <w:szCs w:val="24"/>
        </w:rPr>
        <w:t xml:space="preserve"> of the participants at baseline, week 24 and week 48</w:t>
      </w:r>
    </w:p>
    <w:tbl>
      <w:tblPr>
        <w:tblStyle w:val="a5"/>
        <w:tblpPr w:leftFromText="180" w:rightFromText="180" w:vertAnchor="text" w:horzAnchor="margin" w:tblpXSpec="center" w:tblpY="67"/>
        <w:tblW w:w="11198" w:type="dxa"/>
        <w:tblLayout w:type="fixed"/>
        <w:tblLook w:val="04A0" w:firstRow="1" w:lastRow="0" w:firstColumn="1" w:lastColumn="0" w:noHBand="0" w:noVBand="1"/>
      </w:tblPr>
      <w:tblGrid>
        <w:gridCol w:w="1134"/>
        <w:gridCol w:w="3118"/>
        <w:gridCol w:w="1839"/>
        <w:gridCol w:w="1847"/>
        <w:gridCol w:w="2126"/>
        <w:gridCol w:w="1134"/>
      </w:tblGrid>
      <w:tr w:rsidR="00A433C4" w:rsidRPr="00A433C4" w:rsidTr="00DE5274">
        <w:trPr>
          <w:trHeight w:val="264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Baseline </w:t>
            </w:r>
          </w:p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n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=274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24 weeks</w:t>
            </w:r>
          </w:p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n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=268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48 weeks</w:t>
            </w:r>
          </w:p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n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=2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61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Baseline vs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48 week,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/>
                <w:i/>
                <w:color w:val="000000" w:themeColor="text1"/>
                <w:szCs w:val="24"/>
              </w:rPr>
              <w:t>p</w:t>
            </w:r>
          </w:p>
        </w:tc>
      </w:tr>
      <w:tr w:rsidR="00A433C4" w:rsidRPr="00A433C4" w:rsidTr="00DE5274">
        <w:trPr>
          <w:trHeight w:val="91"/>
        </w:trPr>
        <w:tc>
          <w:tcPr>
            <w:tcW w:w="11198" w:type="dxa"/>
            <w:gridSpan w:val="6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rPr>
                <w:rFonts w:eastAsia="新細明體" w:cstheme="minorHAnsi"/>
                <w:b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b/>
                <w:color w:val="000000" w:themeColor="text1"/>
                <w:szCs w:val="24"/>
              </w:rPr>
              <w:t>Renal function</w:t>
            </w:r>
          </w:p>
        </w:tc>
      </w:tr>
      <w:tr w:rsidR="00A433C4" w:rsidRPr="00A433C4" w:rsidTr="00DE5274">
        <w:trPr>
          <w:trHeight w:val="210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Serum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creatinine, median (IQR),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mg/</w:t>
            </w:r>
            <w:proofErr w:type="spellStart"/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0.94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(0.8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-1.0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0.9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0.88-1.10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1.0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0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(0.9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-1.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55"/>
        </w:trPr>
        <w:tc>
          <w:tcPr>
            <w:tcW w:w="4252" w:type="dxa"/>
            <w:gridSpan w:val="2"/>
            <w:shd w:val="clear" w:color="auto" w:fill="auto"/>
          </w:tcPr>
          <w:p w:rsidR="00A433C4" w:rsidRPr="00A433C4" w:rsidRDefault="00A433C4" w:rsidP="00A433C4">
            <w:pPr>
              <w:widowControl/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 xml:space="preserve">Estimated </w:t>
            </w:r>
            <w:r w:rsidRPr="00A433C4">
              <w:rPr>
                <w:rFonts w:cstheme="minorHAnsi" w:hint="eastAsia"/>
                <w:szCs w:val="24"/>
              </w:rPr>
              <w:t>GFR</w:t>
            </w:r>
            <w:r w:rsidRPr="00A433C4">
              <w:rPr>
                <w:rFonts w:cstheme="minorHAnsi"/>
                <w:szCs w:val="24"/>
              </w:rPr>
              <w:t>,</w:t>
            </w:r>
            <w:r w:rsidRPr="00A433C4">
              <w:rPr>
                <w:rFonts w:cstheme="minorHAnsi" w:hint="eastAsia"/>
                <w:szCs w:val="24"/>
              </w:rPr>
              <w:t xml:space="preserve"> </w:t>
            </w:r>
            <w:r w:rsidRPr="00A433C4">
              <w:rPr>
                <w:rFonts w:hint="eastAsia"/>
              </w:rPr>
              <w:t>median (IQR)</w:t>
            </w:r>
            <w:r w:rsidRPr="00A433C4">
              <w:t xml:space="preserve">, </w:t>
            </w:r>
            <w:r w:rsidRPr="00A433C4">
              <w:rPr>
                <w:rFonts w:cstheme="minorHAnsi"/>
                <w:szCs w:val="24"/>
              </w:rPr>
              <w:t>m</w:t>
            </w:r>
            <w:r w:rsidRPr="00A433C4">
              <w:rPr>
                <w:rFonts w:cstheme="minorHAnsi" w:hint="eastAsia"/>
                <w:szCs w:val="24"/>
              </w:rPr>
              <w:t>L</w:t>
            </w:r>
            <w:r w:rsidRPr="00A433C4">
              <w:rPr>
                <w:rFonts w:cstheme="minorHAnsi"/>
                <w:szCs w:val="24"/>
              </w:rPr>
              <w:t>/min/1.73m</w:t>
            </w:r>
            <w:r w:rsidRPr="00A433C4">
              <w:rPr>
                <w:rFonts w:cstheme="minorHAnsi"/>
                <w:szCs w:val="24"/>
                <w:vertAlign w:val="superscript"/>
              </w:rPr>
              <w:t>2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98.8</w:t>
            </w:r>
            <w:r w:rsidRPr="00A433C4">
              <w:rPr>
                <w:rFonts w:eastAsia="新細明體" w:cstheme="minorHAnsi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szCs w:val="24"/>
              </w:rPr>
              <w:t>(85.6-109.2)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9</w:t>
            </w:r>
            <w:r w:rsidRPr="00A433C4">
              <w:rPr>
                <w:rFonts w:eastAsia="新細明體" w:cstheme="minorHAnsi"/>
                <w:szCs w:val="24"/>
              </w:rPr>
              <w:t>5.2 (82.6-106.3)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94.9</w:t>
            </w:r>
            <w:r w:rsidRPr="00A433C4">
              <w:rPr>
                <w:rFonts w:eastAsia="新細明體" w:cstheme="minorHAnsi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szCs w:val="24"/>
              </w:rPr>
              <w:t>(82.4-10</w:t>
            </w:r>
            <w:r w:rsidRPr="00A433C4">
              <w:rPr>
                <w:rFonts w:eastAsia="新細明體" w:cstheme="minorHAnsi"/>
                <w:szCs w:val="24"/>
              </w:rPr>
              <w:t>5.5</w:t>
            </w:r>
            <w:r w:rsidRPr="00A433C4">
              <w:rPr>
                <w:rFonts w:eastAsia="新細明體" w:cstheme="minorHAnsi" w:hint="eastAsia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150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cstheme="minorHAnsi"/>
                <w:szCs w:val="24"/>
              </w:rPr>
              <w:t>Proteinuria on urine dipstick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92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 xml:space="preserve"> Absent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221 (81.0)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229 (85.8)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225 (86.5)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23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 xml:space="preserve"> Trace (</w:t>
            </w:r>
            <w:r w:rsidRPr="00A433C4">
              <w:rPr>
                <w:rFonts w:cstheme="minorHAnsi"/>
                <w:szCs w:val="24"/>
              </w:rPr>
              <w:t>15 to 30 mg/</w:t>
            </w:r>
            <w:proofErr w:type="spellStart"/>
            <w:r w:rsidRPr="00A433C4">
              <w:rPr>
                <w:rFonts w:cstheme="minorHAnsi"/>
                <w:szCs w:val="24"/>
              </w:rPr>
              <w:t>dL</w:t>
            </w:r>
            <w:proofErr w:type="spellEnd"/>
            <w:r w:rsidRPr="00A433C4">
              <w:rPr>
                <w:rFonts w:eastAsia="新細明體" w:cstheme="minorHAnsi"/>
                <w:szCs w:val="24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41 (15.0)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27 (10.1)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19 (7.3)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417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 xml:space="preserve"> 1 + (30 to 100 mg/</w:t>
            </w:r>
            <w:proofErr w:type="spellStart"/>
            <w:r w:rsidRPr="00A433C4">
              <w:rPr>
                <w:rFonts w:eastAsia="新細明體" w:cstheme="minorHAnsi"/>
                <w:szCs w:val="24"/>
              </w:rPr>
              <w:t>dL</w:t>
            </w:r>
            <w:proofErr w:type="spellEnd"/>
            <w:r w:rsidRPr="00A433C4">
              <w:rPr>
                <w:rFonts w:eastAsia="新細明體" w:cstheme="minorHAnsi"/>
                <w:szCs w:val="24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9 (3.3)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10 (3.8)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15 (5.8)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17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 xml:space="preserve"> ≥ 2 + (100 to 300 mg/</w:t>
            </w:r>
            <w:proofErr w:type="spellStart"/>
            <w:r w:rsidRPr="00A433C4">
              <w:rPr>
                <w:rFonts w:eastAsia="新細明體" w:cstheme="minorHAnsi"/>
                <w:szCs w:val="24"/>
              </w:rPr>
              <w:t>dL</w:t>
            </w:r>
            <w:proofErr w:type="spellEnd"/>
            <w:r w:rsidRPr="00A433C4">
              <w:rPr>
                <w:rFonts w:eastAsia="新細明體" w:cstheme="minorHAnsi"/>
                <w:szCs w:val="24"/>
              </w:rPr>
              <w:t>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2 (0.7)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1 (0.4)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1 (0.4)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325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U</w:t>
            </w:r>
            <w:r w:rsidRPr="00A433C4">
              <w:rPr>
                <w:rFonts w:eastAsia="新細明體" w:cstheme="minorHAnsi" w:hint="eastAsia"/>
                <w:szCs w:val="24"/>
              </w:rPr>
              <w:t>PCR</w:t>
            </w:r>
            <w:r w:rsidRPr="00A433C4">
              <w:rPr>
                <w:rFonts w:eastAsia="新細明體" w:cstheme="minorHAnsi"/>
                <w:szCs w:val="24"/>
              </w:rPr>
              <w:t>,</w:t>
            </w:r>
            <w:r w:rsidRPr="00A433C4">
              <w:rPr>
                <w:rFonts w:eastAsia="新細明體" w:cstheme="minorHAnsi" w:hint="eastAsia"/>
                <w:szCs w:val="24"/>
              </w:rPr>
              <w:t xml:space="preserve"> </w:t>
            </w:r>
            <w:r w:rsidRPr="00A433C4">
              <w:rPr>
                <w:rFonts w:hint="eastAsia"/>
              </w:rPr>
              <w:t>median (IQR)</w:t>
            </w:r>
            <w:r w:rsidRPr="00A433C4">
              <w:rPr>
                <w:rFonts w:eastAsia="新細明體" w:cstheme="minorHAnsi" w:hint="eastAsia"/>
                <w:szCs w:val="24"/>
              </w:rPr>
              <w:t>, mg/g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79 (</w:t>
            </w:r>
            <w:r w:rsidRPr="00A433C4">
              <w:rPr>
                <w:rFonts w:eastAsia="新細明體" w:cstheme="minorHAnsi"/>
                <w:szCs w:val="24"/>
              </w:rPr>
              <w:t>57</w:t>
            </w:r>
            <w:r w:rsidRPr="00A433C4">
              <w:rPr>
                <w:rFonts w:eastAsia="新細明體" w:cstheme="minorHAnsi" w:hint="eastAsia"/>
                <w:szCs w:val="24"/>
              </w:rPr>
              <w:t>-114)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74 (</w:t>
            </w:r>
            <w:r w:rsidRPr="00A433C4">
              <w:rPr>
                <w:rFonts w:eastAsia="新細明體" w:cstheme="minorHAnsi"/>
                <w:szCs w:val="24"/>
              </w:rPr>
              <w:t>56-98</w:t>
            </w:r>
            <w:r w:rsidRPr="00A433C4">
              <w:rPr>
                <w:rFonts w:eastAsia="新細明體" w:cstheme="minorHAnsi" w:hint="eastAsia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 xml:space="preserve">68 </w:t>
            </w:r>
            <w:r w:rsidRPr="00A433C4">
              <w:rPr>
                <w:rFonts w:eastAsia="新細明體" w:cstheme="minorHAnsi" w:hint="eastAsia"/>
                <w:szCs w:val="24"/>
              </w:rPr>
              <w:t>(55-96)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96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UPCR, m</w:t>
            </w:r>
            <w:r w:rsidRPr="00A433C4">
              <w:rPr>
                <w:rFonts w:eastAsia="新細明體" w:cstheme="minorHAnsi"/>
                <w:szCs w:val="24"/>
              </w:rPr>
              <w:t>edian change</w:t>
            </w:r>
            <w:r w:rsidRPr="00A433C4">
              <w:rPr>
                <w:rFonts w:eastAsia="新細明體" w:cstheme="minorHAnsi" w:hint="eastAsia"/>
                <w:szCs w:val="24"/>
              </w:rPr>
              <w:t xml:space="preserve"> from </w:t>
            </w:r>
            <w:r w:rsidRPr="00A433C4">
              <w:rPr>
                <w:rFonts w:eastAsia="新細明體" w:cstheme="minorHAnsi"/>
                <w:szCs w:val="24"/>
              </w:rPr>
              <w:t>baseline (IQR), %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-</w:t>
            </w:r>
            <w:r w:rsidRPr="00A433C4">
              <w:rPr>
                <w:rFonts w:eastAsia="新細明體" w:cstheme="minorHAnsi"/>
                <w:szCs w:val="24"/>
              </w:rPr>
              <w:t>6.7</w:t>
            </w:r>
            <w:r w:rsidRPr="00A433C4">
              <w:rPr>
                <w:rFonts w:eastAsia="新細明體" w:cstheme="minorHAnsi" w:hint="eastAsia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szCs w:val="24"/>
              </w:rPr>
              <w:t>-29.8-15.6</w:t>
            </w:r>
            <w:r w:rsidRPr="00A433C4">
              <w:rPr>
                <w:rFonts w:eastAsia="新細明體" w:cstheme="minorHAnsi" w:hint="eastAsia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-</w:t>
            </w:r>
            <w:r w:rsidRPr="00A433C4">
              <w:rPr>
                <w:rFonts w:eastAsia="新細明體" w:cstheme="minorHAnsi"/>
                <w:szCs w:val="24"/>
              </w:rPr>
              <w:t xml:space="preserve">12.3 </w:t>
            </w:r>
            <w:r w:rsidRPr="00A433C4">
              <w:rPr>
                <w:rFonts w:eastAsia="新細明體" w:cstheme="minorHAnsi" w:hint="eastAsia"/>
                <w:szCs w:val="24"/>
              </w:rPr>
              <w:t>(-33.8-1</w:t>
            </w:r>
            <w:r w:rsidRPr="00A433C4">
              <w:rPr>
                <w:rFonts w:eastAsia="新細明體" w:cstheme="minorHAnsi"/>
                <w:szCs w:val="24"/>
              </w:rPr>
              <w:t>4.2</w:t>
            </w:r>
            <w:r w:rsidRPr="00A433C4">
              <w:rPr>
                <w:rFonts w:eastAsia="新細明體" w:cstheme="minorHAnsi" w:hint="eastAsia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237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/>
                <w:szCs w:val="24"/>
              </w:rPr>
              <w:t>U</w:t>
            </w:r>
            <w:r w:rsidRPr="00A433C4">
              <w:rPr>
                <w:rFonts w:eastAsia="新細明體" w:cstheme="minorHAnsi" w:hint="eastAsia"/>
                <w:szCs w:val="24"/>
              </w:rPr>
              <w:t>ACR</w:t>
            </w:r>
            <w:r w:rsidRPr="00A433C4">
              <w:rPr>
                <w:rFonts w:eastAsia="新細明體" w:cstheme="minorHAnsi"/>
                <w:szCs w:val="24"/>
              </w:rPr>
              <w:t>,</w:t>
            </w:r>
            <w:r w:rsidRPr="00A433C4">
              <w:rPr>
                <w:rFonts w:eastAsia="新細明體" w:cstheme="minorHAnsi" w:hint="eastAsia"/>
                <w:szCs w:val="24"/>
              </w:rPr>
              <w:t xml:space="preserve"> </w:t>
            </w:r>
            <w:r w:rsidRPr="00A433C4">
              <w:rPr>
                <w:rFonts w:hint="eastAsia"/>
              </w:rPr>
              <w:t>median (IQR)</w:t>
            </w:r>
            <w:r w:rsidRPr="00A433C4">
              <w:rPr>
                <w:rFonts w:eastAsia="新細明體" w:cstheme="minorHAnsi" w:hint="eastAsia"/>
                <w:szCs w:val="24"/>
              </w:rPr>
              <w:t>, mg/g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5.</w:t>
            </w:r>
            <w:r w:rsidRPr="00A433C4">
              <w:rPr>
                <w:rFonts w:eastAsia="新細明體" w:cstheme="minorHAnsi"/>
                <w:szCs w:val="24"/>
              </w:rPr>
              <w:t xml:space="preserve">0 </w:t>
            </w:r>
            <w:r w:rsidRPr="00A433C4">
              <w:rPr>
                <w:rFonts w:eastAsia="新細明體" w:cstheme="minorHAnsi" w:hint="eastAsia"/>
                <w:szCs w:val="24"/>
              </w:rPr>
              <w:t>(3.1-9.8)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5.4 (</w:t>
            </w:r>
            <w:r w:rsidRPr="00A433C4">
              <w:rPr>
                <w:rFonts w:eastAsia="新細明體" w:cstheme="minorHAnsi"/>
                <w:szCs w:val="24"/>
              </w:rPr>
              <w:t>3.4-8.6)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4.5</w:t>
            </w:r>
            <w:r w:rsidRPr="00A433C4">
              <w:rPr>
                <w:rFonts w:eastAsia="新細明體" w:cstheme="minorHAnsi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szCs w:val="24"/>
              </w:rPr>
              <w:t>(3.0-8.3)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0.016</w:t>
            </w:r>
          </w:p>
        </w:tc>
      </w:tr>
      <w:tr w:rsidR="00A433C4" w:rsidRPr="00A433C4" w:rsidTr="00DE5274">
        <w:trPr>
          <w:trHeight w:val="118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UACR, m</w:t>
            </w:r>
            <w:r w:rsidRPr="00A433C4">
              <w:rPr>
                <w:rFonts w:eastAsia="新細明體" w:cstheme="minorHAnsi"/>
                <w:szCs w:val="24"/>
              </w:rPr>
              <w:t>edian change</w:t>
            </w:r>
            <w:r w:rsidRPr="00A433C4">
              <w:rPr>
                <w:rFonts w:eastAsia="新細明體" w:cstheme="minorHAnsi" w:hint="eastAsia"/>
                <w:szCs w:val="24"/>
              </w:rPr>
              <w:t xml:space="preserve"> from </w:t>
            </w:r>
            <w:r w:rsidRPr="00A433C4">
              <w:rPr>
                <w:rFonts w:eastAsia="新細明體" w:cstheme="minorHAnsi"/>
                <w:szCs w:val="24"/>
              </w:rPr>
              <w:t>baseline (IQR), %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-1.7 (</w:t>
            </w:r>
            <w:r w:rsidRPr="00A433C4">
              <w:rPr>
                <w:rFonts w:eastAsia="新細明體" w:cstheme="minorHAnsi"/>
                <w:szCs w:val="24"/>
              </w:rPr>
              <w:t>-44.8-77.7</w:t>
            </w:r>
            <w:r w:rsidRPr="00A433C4">
              <w:rPr>
                <w:rFonts w:eastAsia="新細明體" w:cstheme="minorHAnsi" w:hint="eastAsia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A433C4">
              <w:rPr>
                <w:rFonts w:eastAsia="新細明體" w:cstheme="minorHAnsi" w:hint="eastAsia"/>
                <w:szCs w:val="24"/>
              </w:rPr>
              <w:t>-</w:t>
            </w:r>
            <w:r w:rsidRPr="00A433C4">
              <w:rPr>
                <w:rFonts w:eastAsia="新細明體" w:cstheme="minorHAnsi"/>
                <w:szCs w:val="24"/>
              </w:rPr>
              <w:t xml:space="preserve">15.3 </w:t>
            </w:r>
            <w:r w:rsidRPr="00A433C4">
              <w:rPr>
                <w:rFonts w:eastAsia="新細明體" w:cstheme="minorHAnsi" w:hint="eastAsia"/>
                <w:szCs w:val="24"/>
              </w:rPr>
              <w:t>(-46.</w:t>
            </w:r>
            <w:r w:rsidRPr="00A433C4">
              <w:rPr>
                <w:rFonts w:eastAsia="新細明體" w:cstheme="minorHAnsi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szCs w:val="24"/>
              </w:rPr>
              <w:t>-</w:t>
            </w:r>
            <w:r w:rsidRPr="00A433C4">
              <w:rPr>
                <w:rFonts w:eastAsia="新細明體" w:cstheme="minorHAnsi"/>
                <w:szCs w:val="24"/>
              </w:rPr>
              <w:t>50.0</w:t>
            </w:r>
            <w:r w:rsidRPr="00A433C4">
              <w:rPr>
                <w:rFonts w:eastAsia="新細明體" w:cstheme="minorHAnsi" w:hint="eastAsia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255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Urine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β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-2 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microglobulin</w:t>
            </w:r>
            <w:proofErr w:type="spellEnd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,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ng/m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L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28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(111-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909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71-253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28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68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273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46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Urine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β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-2 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microglobulin</w:t>
            </w:r>
            <w:proofErr w:type="spellEnd"/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/Cr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, median (IQR), 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μ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g</w:t>
            </w:r>
            <w:proofErr w:type="spellEnd"/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/g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(115-9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68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79-264)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34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(75-27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105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lastRenderedPageBreak/>
              <w:t>Urine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β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-2 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microglobulin</w:t>
            </w:r>
            <w:proofErr w:type="spellEnd"/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Cr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, m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edian  change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from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baseline, median (IQR), %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-48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.8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-75.1 -5.3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49.0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(-7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7.9-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4.3)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09"/>
        </w:trPr>
        <w:tc>
          <w:tcPr>
            <w:tcW w:w="11198" w:type="dxa"/>
            <w:gridSpan w:val="6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b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b/>
                <w:color w:val="000000" w:themeColor="text1"/>
                <w:szCs w:val="24"/>
              </w:rPr>
              <w:t>Lipid profiles and blood glucose</w:t>
            </w:r>
          </w:p>
        </w:tc>
      </w:tr>
      <w:tr w:rsidR="00A433C4" w:rsidRPr="00A433C4" w:rsidTr="00DE5274">
        <w:trPr>
          <w:trHeight w:val="28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Triglyceride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116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(85-17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13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100-195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40 (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104-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199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7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Triglyceride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, median change from baseline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(IQR),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18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-15-56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-73)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255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T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otal</w:t>
            </w:r>
            <w:r w:rsidRPr="00A433C4">
              <w:rPr>
                <w:color w:val="000000" w:themeColor="text1"/>
              </w:rPr>
              <w:t xml:space="preserve">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cholesterol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166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(149-193)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98 (174-223)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192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(167-220)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109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T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otal</w:t>
            </w:r>
            <w:r w:rsidRPr="00A433C4">
              <w:rPr>
                <w:color w:val="000000" w:themeColor="text1"/>
              </w:rPr>
              <w:t xml:space="preserve">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cholesterol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, median change from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baseline (IQR),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31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8-52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23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-43)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7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LDL-C,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99 (84-118)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121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101-144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118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(97-13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8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LDL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-C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, median change from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baseline (IQR),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22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4-37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19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-34)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246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HDL-C,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42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(35-49)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47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40-56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46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(39-5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105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HDL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-C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, median change from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baseline (IQ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R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), mg/</w:t>
            </w:r>
            <w:proofErr w:type="spellStart"/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5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0-11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(-2-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28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T</w:t>
            </w:r>
            <w:r w:rsidRPr="00A433C4">
              <w:rPr>
                <w:color w:val="000000" w:themeColor="text1"/>
              </w:rPr>
              <w:t>-CHO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:HDL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-C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ratio</w:t>
            </w:r>
            <w:r w:rsidRPr="00A433C4">
              <w:rPr>
                <w:rFonts w:cstheme="minorHAnsi" w:hint="eastAsia"/>
                <w:color w:val="000000" w:themeColor="text1"/>
                <w:kern w:val="24"/>
                <w:szCs w:val="24"/>
              </w:rPr>
              <w:t>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.0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(3.4-4.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4.2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3.4-5.1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4.2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(3.5-5.0)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73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T-CHO/HDL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-C ratio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, median change from 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baseline (IQR)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-0.24-0.63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0.22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-0.20-0.74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60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Fasting blood glucose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, mg/</w:t>
            </w:r>
            <w:proofErr w:type="spellStart"/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93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(8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-101)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93 (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87-99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92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(87-100)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279</w:t>
            </w:r>
          </w:p>
        </w:tc>
      </w:tr>
      <w:tr w:rsidR="00A433C4" w:rsidRPr="00A433C4" w:rsidTr="00DE5274">
        <w:trPr>
          <w:trHeight w:val="191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HbA1C</w:t>
            </w:r>
            <w:r w:rsidRPr="00A433C4">
              <w:rPr>
                <w:rFonts w:cstheme="minorHAnsi" w:hint="eastAsia"/>
                <w:color w:val="000000" w:themeColor="text1"/>
                <w:kern w:val="24"/>
                <w:szCs w:val="24"/>
              </w:rPr>
              <w:t>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  <w:r w:rsidRPr="00A433C4">
              <w:rPr>
                <w:color w:val="000000" w:themeColor="text1"/>
              </w:rPr>
              <w:t>, %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5.4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(5.2-5.7)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5.4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(5.2-5.6)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5.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4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(5.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5.6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064</w:t>
            </w:r>
          </w:p>
        </w:tc>
      </w:tr>
      <w:tr w:rsidR="00A433C4" w:rsidRPr="00A433C4" w:rsidTr="00DE5274">
        <w:trPr>
          <w:trHeight w:val="246"/>
        </w:trPr>
        <w:tc>
          <w:tcPr>
            <w:tcW w:w="11198" w:type="dxa"/>
            <w:gridSpan w:val="6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rPr>
                <w:rFonts w:eastAsia="新細明體" w:cstheme="minorHAnsi"/>
                <w:b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b/>
                <w:color w:val="000000" w:themeColor="text1"/>
                <w:szCs w:val="24"/>
              </w:rPr>
              <w:t>Bone mineral density (</w:t>
            </w:r>
            <w:r w:rsidRPr="00A433C4">
              <w:rPr>
                <w:rFonts w:eastAsia="新細明體" w:cstheme="minorHAnsi"/>
                <w:b/>
                <w:color w:val="000000" w:themeColor="text1"/>
                <w:szCs w:val="24"/>
              </w:rPr>
              <w:t>n</w:t>
            </w:r>
            <w:r w:rsidRPr="00A433C4">
              <w:rPr>
                <w:rFonts w:eastAsia="新細明體" w:cstheme="minorHAnsi" w:hint="eastAsia"/>
                <w:b/>
                <w:color w:val="000000" w:themeColor="text1"/>
                <w:szCs w:val="24"/>
              </w:rPr>
              <w:t>=</w:t>
            </w:r>
            <w:r w:rsidRPr="00A433C4">
              <w:rPr>
                <w:rFonts w:eastAsia="新細明體" w:cstheme="minorHAnsi"/>
                <w:b/>
                <w:color w:val="000000" w:themeColor="text1"/>
                <w:szCs w:val="24"/>
              </w:rPr>
              <w:t>181</w:t>
            </w:r>
            <w:r w:rsidRPr="00A433C4">
              <w:rPr>
                <w:rFonts w:eastAsia="新細明體" w:cstheme="minorHAnsi" w:hint="eastAsia"/>
                <w:b/>
                <w:color w:val="000000" w:themeColor="text1"/>
                <w:szCs w:val="24"/>
              </w:rPr>
              <w:t xml:space="preserve"> at baseline</w:t>
            </w:r>
            <w:r w:rsidRPr="00A433C4">
              <w:rPr>
                <w:rFonts w:eastAsia="新細明體" w:cstheme="minorHAnsi"/>
                <w:b/>
                <w:color w:val="000000" w:themeColor="text1"/>
                <w:szCs w:val="24"/>
              </w:rPr>
              <w:t>, n=161 at week 24, and n=159 at week 48</w:t>
            </w:r>
            <w:r w:rsidRPr="00A433C4">
              <w:rPr>
                <w:rFonts w:eastAsia="新細明體" w:cstheme="minorHAnsi" w:hint="eastAsia"/>
                <w:b/>
                <w:color w:val="000000" w:themeColor="text1"/>
                <w:szCs w:val="24"/>
              </w:rPr>
              <w:t>)</w:t>
            </w:r>
          </w:p>
        </w:tc>
      </w:tr>
      <w:tr w:rsidR="00A433C4" w:rsidRPr="00A433C4" w:rsidTr="00DE5274">
        <w:trPr>
          <w:trHeight w:val="274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umbar spine,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g/cm</w:t>
            </w:r>
            <w:r w:rsidRPr="00A433C4">
              <w:rPr>
                <w:rFonts w:eastAsia="新細明體" w:cstheme="minorHAnsi"/>
                <w:color w:val="000000" w:themeColor="text1"/>
                <w:szCs w:val="24"/>
                <w:vertAlign w:val="superscript"/>
              </w:rPr>
              <w:t>2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1.09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(1.01-1.21)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1.10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(1.03-1.22)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1.1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2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(1.0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-1.23)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10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Lumbar spine T-score</w:t>
            </w:r>
            <w:r w:rsidRPr="00A433C4">
              <w:rPr>
                <w:rFonts w:cstheme="minorHAnsi" w:hint="eastAsia"/>
                <w:color w:val="000000" w:themeColor="text1"/>
                <w:kern w:val="24"/>
                <w:szCs w:val="24"/>
              </w:rPr>
              <w:t>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-0.3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(-1.0-0.6)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-0.2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(-0.8-0.7)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.1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(-0.8-0.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64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Lumbar spine Z-score</w:t>
            </w:r>
            <w:r w:rsidRPr="00A433C4">
              <w:rPr>
                <w:rFonts w:cstheme="minorHAnsi" w:hint="eastAsia"/>
                <w:color w:val="000000" w:themeColor="text1"/>
                <w:kern w:val="24"/>
                <w:szCs w:val="24"/>
              </w:rPr>
              <w:t>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(-0.8-0.8)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(-0.8-0.8)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.1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01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lastRenderedPageBreak/>
              <w:t>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umbar spine</w:t>
            </w:r>
          </w:p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Normal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n (%)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140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/180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(77.8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132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/160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(82.5)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128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158 (81.0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92"/>
        </w:trPr>
        <w:tc>
          <w:tcPr>
            <w:tcW w:w="1134" w:type="dxa"/>
            <w:vMerge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Osteopenia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n (%)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/180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(20.6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25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/160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(15.6)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158 (18.4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64"/>
        </w:trPr>
        <w:tc>
          <w:tcPr>
            <w:tcW w:w="1134" w:type="dxa"/>
            <w:vMerge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Osteoporosis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n (%)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/180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(1.7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/160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(1.9)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158 (0.6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64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Hip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hint="eastAsia"/>
                <w:color w:val="000000" w:themeColor="text1"/>
              </w:rPr>
              <w:t>median (IQR)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g/cm</w:t>
            </w:r>
            <w:r w:rsidRPr="00A433C4">
              <w:rPr>
                <w:rFonts w:eastAsia="新細明體" w:cstheme="minorHAnsi"/>
                <w:color w:val="000000" w:themeColor="text1"/>
                <w:szCs w:val="24"/>
                <w:vertAlign w:val="superscript"/>
              </w:rPr>
              <w:t>2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0.91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(0.81-1.00)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0.91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(0.83-1.0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0.9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0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(0.8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-1.02)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64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Hip T-score</w:t>
            </w:r>
            <w:r w:rsidRPr="00A433C4">
              <w:rPr>
                <w:rFonts w:cstheme="minorHAnsi" w:hint="eastAsia"/>
                <w:color w:val="000000" w:themeColor="text1"/>
                <w:kern w:val="24"/>
                <w:szCs w:val="24"/>
              </w:rPr>
              <w:t>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-0.5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(-1.2-0.3)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0.4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(-1.1-0.4)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5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(-1.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-0.4)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0.006</w:t>
            </w:r>
          </w:p>
        </w:tc>
      </w:tr>
      <w:tr w:rsidR="00A433C4" w:rsidRPr="00A433C4" w:rsidTr="00DE5274">
        <w:trPr>
          <w:trHeight w:val="169"/>
        </w:trPr>
        <w:tc>
          <w:tcPr>
            <w:tcW w:w="4252" w:type="dxa"/>
            <w:gridSpan w:val="2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Hip Z-score</w:t>
            </w:r>
            <w:r w:rsidRPr="00A433C4">
              <w:rPr>
                <w:rFonts w:cstheme="minorHAnsi" w:hint="eastAsia"/>
                <w:color w:val="000000" w:themeColor="text1"/>
                <w:kern w:val="24"/>
                <w:szCs w:val="24"/>
              </w:rPr>
              <w:t>,</w:t>
            </w:r>
            <w:r w:rsidRPr="00A433C4">
              <w:rPr>
                <w:rFonts w:hint="eastAsia"/>
                <w:color w:val="000000" w:themeColor="text1"/>
              </w:rPr>
              <w:t xml:space="preserve"> median (IQR)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2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(-0.9-0.5)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0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(-0.9-0.6)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-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0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.1 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(-0.8-0.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7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&lt;0.001</w:t>
            </w:r>
          </w:p>
        </w:tc>
      </w:tr>
      <w:tr w:rsidR="00A433C4" w:rsidRPr="00A433C4" w:rsidTr="00DE5274">
        <w:trPr>
          <w:trHeight w:val="292"/>
        </w:trPr>
        <w:tc>
          <w:tcPr>
            <w:tcW w:w="1134" w:type="dxa"/>
            <w:vMerge w:val="restart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Hip</w:t>
            </w:r>
          </w:p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Normal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n (%)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125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/181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(69.1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119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/16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 (73.9)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118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159 (74.2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73"/>
        </w:trPr>
        <w:tc>
          <w:tcPr>
            <w:tcW w:w="1134" w:type="dxa"/>
            <w:vMerge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Osteopenia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n (%)</w:t>
            </w:r>
          </w:p>
        </w:tc>
        <w:tc>
          <w:tcPr>
            <w:tcW w:w="1839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50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81 (27.6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38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61 (23.6)</w:t>
            </w:r>
          </w:p>
        </w:tc>
        <w:tc>
          <w:tcPr>
            <w:tcW w:w="2126" w:type="dxa"/>
            <w:shd w:val="clear" w:color="auto" w:fill="auto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39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159 (24.5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A433C4" w:rsidRPr="00A433C4" w:rsidTr="00DE5274">
        <w:trPr>
          <w:trHeight w:val="182"/>
        </w:trPr>
        <w:tc>
          <w:tcPr>
            <w:tcW w:w="1134" w:type="dxa"/>
            <w:vMerge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3118" w:type="dxa"/>
            <w:vAlign w:val="center"/>
          </w:tcPr>
          <w:p w:rsidR="00A433C4" w:rsidRPr="00A433C4" w:rsidRDefault="00A433C4" w:rsidP="00A433C4">
            <w:pPr>
              <w:spacing w:line="360" w:lineRule="auto"/>
              <w:ind w:firstLineChars="100" w:firstLine="240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Osteoporosis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, n (%)</w:t>
            </w:r>
          </w:p>
        </w:tc>
        <w:tc>
          <w:tcPr>
            <w:tcW w:w="1839" w:type="dxa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6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181 (3.3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847" w:type="dxa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4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/161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 xml:space="preserve"> (2.5)</w:t>
            </w:r>
          </w:p>
        </w:tc>
        <w:tc>
          <w:tcPr>
            <w:tcW w:w="2126" w:type="dxa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2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/</w:t>
            </w:r>
            <w:r w:rsidRPr="00A433C4">
              <w:rPr>
                <w:rFonts w:eastAsia="新細明體" w:cstheme="minorHAnsi"/>
                <w:color w:val="000000" w:themeColor="text1"/>
                <w:szCs w:val="24"/>
              </w:rPr>
              <w:t>159 (1.3</w:t>
            </w:r>
            <w:r w:rsidRPr="00A433C4">
              <w:rPr>
                <w:rFonts w:eastAsia="新細明體" w:cstheme="minorHAnsi" w:hint="eastAsia"/>
                <w:color w:val="000000" w:themeColor="text1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A433C4" w:rsidRPr="00A433C4" w:rsidRDefault="00A433C4" w:rsidP="00A433C4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</w:tbl>
    <w:p w:rsidR="00A433C4" w:rsidRPr="00E5129C" w:rsidRDefault="00A433C4" w:rsidP="00A433C4">
      <w:pPr>
        <w:widowControl/>
        <w:rPr>
          <w:rFonts w:cstheme="minorHAnsi"/>
          <w:noProof/>
          <w:color w:val="000000" w:themeColor="text1"/>
          <w:kern w:val="0"/>
          <w:szCs w:val="24"/>
        </w:rPr>
      </w:pPr>
      <w:r w:rsidRPr="00E5129C">
        <w:rPr>
          <w:rFonts w:cstheme="minorHAnsi"/>
          <w:noProof/>
          <w:color w:val="000000" w:themeColor="text1"/>
          <w:kern w:val="0"/>
          <w:szCs w:val="24"/>
        </w:rPr>
        <w:t>Abbreviations: Cr, creatinine; GFR, glomerular filtration rate; HDL-C, high-density lipoprotein cholesterol; IQR, interquartile range; LDL-C, low-density lipoprotein cholesterol; UACR, urine albumin-to-urine creatinine ratio; UPCR, urine protein-to-urine creatinine ratio</w:t>
      </w:r>
    </w:p>
    <w:p w:rsidR="0092615B" w:rsidRDefault="0092615B">
      <w:pPr>
        <w:widowControl/>
        <w:rPr>
          <w:rFonts w:cstheme="minorHAnsi"/>
          <w:noProof/>
          <w:color w:val="000000" w:themeColor="text1"/>
          <w:kern w:val="0"/>
          <w:szCs w:val="24"/>
        </w:rPr>
      </w:pPr>
      <w:r>
        <w:rPr>
          <w:rFonts w:cstheme="minorHAnsi"/>
          <w:noProof/>
          <w:color w:val="000000" w:themeColor="text1"/>
          <w:kern w:val="0"/>
          <w:szCs w:val="24"/>
        </w:rPr>
        <w:br w:type="page"/>
      </w:r>
    </w:p>
    <w:p w:rsidR="00FA4CF8" w:rsidRPr="00E87897" w:rsidRDefault="00FA4CF8" w:rsidP="00FA4CF8">
      <w:pPr>
        <w:rPr>
          <w:b/>
          <w:szCs w:val="24"/>
        </w:rPr>
      </w:pPr>
      <w:r>
        <w:rPr>
          <w:b/>
          <w:color w:val="000000" w:themeColor="text1"/>
        </w:rPr>
        <w:lastRenderedPageBreak/>
        <w:t xml:space="preserve">Supplementary </w:t>
      </w:r>
      <w:r>
        <w:rPr>
          <w:rFonts w:hint="eastAsia"/>
          <w:b/>
          <w:color w:val="000000" w:themeColor="text1"/>
        </w:rPr>
        <w:t xml:space="preserve">Table </w:t>
      </w:r>
      <w:r>
        <w:rPr>
          <w:b/>
          <w:color w:val="000000" w:themeColor="text1"/>
        </w:rPr>
        <w:t>3</w:t>
      </w:r>
      <w:r w:rsidRPr="00D57DB3">
        <w:rPr>
          <w:rFonts w:hint="eastAsia"/>
          <w:b/>
          <w:color w:val="000000" w:themeColor="text1"/>
        </w:rPr>
        <w:t>.</w:t>
      </w:r>
      <w:r>
        <w:rPr>
          <w:b/>
          <w:color w:val="000000" w:themeColor="text1"/>
        </w:rPr>
        <w:t xml:space="preserve"> </w:t>
      </w:r>
      <w:r w:rsidRPr="007E3CD3">
        <w:rPr>
          <w:rFonts w:hint="eastAsia"/>
          <w:color w:val="000000" w:themeColor="text1"/>
        </w:rPr>
        <w:t>B</w:t>
      </w:r>
      <w:r w:rsidRPr="007E3CD3">
        <w:rPr>
          <w:color w:val="000000" w:themeColor="text1"/>
        </w:rPr>
        <w:t>aseline</w:t>
      </w:r>
      <w:r w:rsidRPr="007E3CD3">
        <w:rPr>
          <w:rFonts w:hint="eastAsia"/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d</w:t>
      </w:r>
      <w:r w:rsidRPr="00900D46">
        <w:rPr>
          <w:color w:val="000000" w:themeColor="text1"/>
        </w:rPr>
        <w:t>emographic</w:t>
      </w:r>
      <w:r w:rsidRPr="00900D46">
        <w:rPr>
          <w:rFonts w:hint="eastAsia"/>
          <w:color w:val="000000" w:themeColor="text1"/>
        </w:rPr>
        <w:t xml:space="preserve"> and</w:t>
      </w:r>
      <w:r>
        <w:rPr>
          <w:color w:val="000000" w:themeColor="text1"/>
        </w:rPr>
        <w:t xml:space="preserve"> clinical</w:t>
      </w:r>
      <w:r w:rsidRPr="00900D46">
        <w:rPr>
          <w:rFonts w:hint="eastAsia"/>
          <w:color w:val="000000" w:themeColor="text1"/>
        </w:rPr>
        <w:t xml:space="preserve"> characteristics </w:t>
      </w:r>
      <w:r w:rsidRPr="00900D46">
        <w:rPr>
          <w:color w:val="000000" w:themeColor="text1"/>
        </w:rPr>
        <w:t xml:space="preserve">of </w:t>
      </w:r>
      <w:r w:rsidRPr="00900D46">
        <w:rPr>
          <w:rFonts w:hint="eastAsia"/>
          <w:color w:val="000000" w:themeColor="text1"/>
        </w:rPr>
        <w:t xml:space="preserve">the </w:t>
      </w:r>
      <w:r>
        <w:rPr>
          <w:color w:val="000000" w:themeColor="text1"/>
        </w:rPr>
        <w:t xml:space="preserve">participants who underwent bone mineral density (BMD) </w:t>
      </w:r>
      <w:r>
        <w:t>assessment</w:t>
      </w:r>
      <w:r>
        <w:rPr>
          <w:color w:val="000000" w:themeColor="text1"/>
        </w:rPr>
        <w:t xml:space="preserve"> </w:t>
      </w:r>
      <w:r w:rsidR="000524EF">
        <w:rPr>
          <w:color w:val="000000" w:themeColor="text1"/>
        </w:rPr>
        <w:t>and those who did not undergo the assessment</w:t>
      </w:r>
    </w:p>
    <w:tbl>
      <w:tblPr>
        <w:tblStyle w:val="a5"/>
        <w:tblpPr w:leftFromText="180" w:rightFromText="180" w:vertAnchor="text" w:horzAnchor="margin" w:tblpXSpec="center" w:tblpY="67"/>
        <w:tblW w:w="10065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2126"/>
        <w:gridCol w:w="1565"/>
      </w:tblGrid>
      <w:tr w:rsidR="00FA4CF8" w:rsidRPr="00900D46" w:rsidTr="00857E83">
        <w:trPr>
          <w:trHeight w:val="557"/>
        </w:trPr>
        <w:tc>
          <w:tcPr>
            <w:tcW w:w="4390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900D46" w:rsidRDefault="00FA4CF8" w:rsidP="00857E83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BMD</w:t>
            </w:r>
          </w:p>
          <w:p w:rsidR="00FA4CF8" w:rsidRPr="00900D46" w:rsidRDefault="00FA4CF8" w:rsidP="00857E83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n</w:t>
            </w: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=181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900D46" w:rsidRDefault="00FA4CF8" w:rsidP="00857E83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No BMD</w:t>
            </w:r>
          </w:p>
          <w:p w:rsidR="00FA4CF8" w:rsidRPr="00900D46" w:rsidRDefault="00FA4CF8" w:rsidP="00857E83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n</w:t>
            </w: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=</w:t>
            </w:r>
            <w:r>
              <w:rPr>
                <w:rFonts w:eastAsia="新細明體" w:cstheme="minorHAnsi"/>
                <w:color w:val="000000" w:themeColor="text1"/>
                <w:szCs w:val="24"/>
              </w:rPr>
              <w:t>93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widowControl/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3B681C">
              <w:rPr>
                <w:rFonts w:eastAsia="新細明體" w:cstheme="minorHAnsi"/>
                <w:i/>
                <w:color w:val="000000" w:themeColor="text1"/>
                <w:szCs w:val="24"/>
              </w:rPr>
              <w:t>p</w:t>
            </w:r>
          </w:p>
        </w:tc>
      </w:tr>
      <w:tr w:rsidR="00FA4CF8" w:rsidRPr="00900D46" w:rsidTr="00857E83">
        <w:tc>
          <w:tcPr>
            <w:tcW w:w="4390" w:type="dxa"/>
            <w:shd w:val="clear" w:color="auto" w:fill="auto"/>
            <w:vAlign w:val="center"/>
          </w:tcPr>
          <w:p w:rsidR="00FA4CF8" w:rsidRPr="00900D46" w:rsidRDefault="00FA4CF8" w:rsidP="00857E83">
            <w:pPr>
              <w:widowControl/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900D46">
              <w:rPr>
                <w:rFonts w:eastAsia="新細明體" w:cstheme="minorHAnsi"/>
                <w:color w:val="000000" w:themeColor="text1"/>
                <w:szCs w:val="24"/>
              </w:rPr>
              <w:t xml:space="preserve">Age, </w:t>
            </w:r>
            <w:r w:rsidRPr="00900D46">
              <w:rPr>
                <w:rFonts w:hint="eastAsia"/>
                <w:color w:val="000000" w:themeColor="text1"/>
              </w:rPr>
              <w:t>median (IQR)</w:t>
            </w:r>
            <w:r>
              <w:rPr>
                <w:color w:val="000000" w:themeColor="text1"/>
              </w:rPr>
              <w:t>, years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41 (37-48)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41 (36-46)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0.355</w:t>
            </w:r>
          </w:p>
        </w:tc>
      </w:tr>
      <w:tr w:rsidR="00FA4CF8" w:rsidRPr="00900D46" w:rsidTr="00857E83">
        <w:tc>
          <w:tcPr>
            <w:tcW w:w="4390" w:type="dxa"/>
            <w:shd w:val="clear" w:color="auto" w:fill="auto"/>
            <w:vAlign w:val="center"/>
          </w:tcPr>
          <w:p w:rsidR="00FA4CF8" w:rsidRPr="00900D46" w:rsidRDefault="00FA4CF8" w:rsidP="00857E83">
            <w:pPr>
              <w:widowControl/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900D46">
              <w:rPr>
                <w:rFonts w:eastAsia="新細明體" w:cstheme="minorHAnsi"/>
                <w:bCs/>
                <w:color w:val="000000" w:themeColor="text1"/>
                <w:szCs w:val="24"/>
              </w:rPr>
              <w:t>Male sex,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178 (98.3)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91 (97.8)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0.999</w:t>
            </w:r>
          </w:p>
        </w:tc>
      </w:tr>
      <w:tr w:rsidR="00FA4CF8" w:rsidRPr="00900D46" w:rsidTr="00857E83">
        <w:tc>
          <w:tcPr>
            <w:tcW w:w="4390" w:type="dxa"/>
            <w:shd w:val="clear" w:color="auto" w:fill="auto"/>
            <w:vAlign w:val="center"/>
          </w:tcPr>
          <w:p w:rsidR="00FA4CF8" w:rsidRPr="00900D46" w:rsidRDefault="00FA4CF8" w:rsidP="00857E83">
            <w:pPr>
              <w:widowControl/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900D46">
              <w:rPr>
                <w:rFonts w:eastAsia="新細明體" w:cstheme="minorHAnsi"/>
                <w:color w:val="000000" w:themeColor="text1"/>
                <w:szCs w:val="24"/>
              </w:rPr>
              <w:t>Men who have sex with men</w:t>
            </w:r>
            <w:r w:rsidRPr="00900D46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  <w:r w:rsidRPr="00900D46">
              <w:rPr>
                <w:rFonts w:eastAsia="新細明體" w:cstheme="minorHAnsi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160 (88.4)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78 (83.9)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0.294</w:t>
            </w:r>
          </w:p>
        </w:tc>
      </w:tr>
      <w:tr w:rsidR="00FA4CF8" w:rsidRPr="00900D46" w:rsidTr="00857E83">
        <w:trPr>
          <w:trHeight w:val="280"/>
        </w:trPr>
        <w:tc>
          <w:tcPr>
            <w:tcW w:w="4390" w:type="dxa"/>
            <w:shd w:val="clear" w:color="auto" w:fill="auto"/>
            <w:vAlign w:val="center"/>
          </w:tcPr>
          <w:p w:rsidR="00FA4CF8" w:rsidRPr="00202BDF" w:rsidRDefault="00FA4CF8" w:rsidP="00857E83">
            <w:pPr>
              <w:spacing w:line="360" w:lineRule="auto"/>
              <w:rPr>
                <w:rFonts w:eastAsia="新細明體" w:cstheme="minorHAnsi"/>
                <w:color w:val="000000" w:themeColor="text1"/>
                <w:kern w:val="24"/>
                <w:szCs w:val="24"/>
              </w:rPr>
            </w:pPr>
            <w:r w:rsidRPr="00202BDF">
              <w:rPr>
                <w:rFonts w:eastAsia="Shaker2Lancet-Regular" w:cstheme="minorHAnsi"/>
                <w:szCs w:val="24"/>
              </w:rPr>
              <w:t>In</w:t>
            </w:r>
            <w:r>
              <w:rPr>
                <w:rFonts w:eastAsia="Shaker2Lancet-Regular" w:cstheme="minorHAnsi"/>
                <w:szCs w:val="24"/>
              </w:rPr>
              <w:t>jecting drug users</w:t>
            </w:r>
            <w:r w:rsidRPr="00202BDF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  <w:r>
              <w:rPr>
                <w:rFonts w:eastAsia="新細明體" w:cstheme="minorHAnsi"/>
                <w:bCs/>
                <w:color w:val="FF0000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11 (6.1)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9 (9.7)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0.278</w:t>
            </w:r>
          </w:p>
        </w:tc>
      </w:tr>
      <w:tr w:rsidR="00FA4CF8" w:rsidRPr="00900D46" w:rsidTr="00857E83">
        <w:trPr>
          <w:trHeight w:val="70"/>
        </w:trPr>
        <w:tc>
          <w:tcPr>
            <w:tcW w:w="4390" w:type="dxa"/>
            <w:shd w:val="clear" w:color="auto" w:fill="auto"/>
            <w:vAlign w:val="center"/>
          </w:tcPr>
          <w:p w:rsidR="00FA4CF8" w:rsidRDefault="00FA4CF8" w:rsidP="00857E83">
            <w:pPr>
              <w:spacing w:line="360" w:lineRule="auto"/>
              <w:rPr>
                <w:rFonts w:eastAsia="新細明體" w:cstheme="minorHAnsi"/>
                <w:color w:val="000000" w:themeColor="text1"/>
                <w:kern w:val="24"/>
                <w:szCs w:val="24"/>
              </w:rPr>
            </w:pPr>
            <w:r w:rsidRPr="00900D46">
              <w:rPr>
                <w:rFonts w:eastAsia="新細明體" w:cstheme="minorHAnsi"/>
                <w:color w:val="000000" w:themeColor="text1"/>
                <w:szCs w:val="24"/>
              </w:rPr>
              <w:t>Year</w:t>
            </w:r>
            <w:r>
              <w:rPr>
                <w:rFonts w:eastAsia="新細明體" w:cstheme="minorHAnsi"/>
                <w:color w:val="000000" w:themeColor="text1"/>
                <w:szCs w:val="24"/>
              </w:rPr>
              <w:t>s</w:t>
            </w:r>
            <w:r w:rsidRPr="00900D46">
              <w:rPr>
                <w:rFonts w:eastAsia="新細明體" w:cstheme="minorHAnsi"/>
                <w:color w:val="000000" w:themeColor="text1"/>
                <w:szCs w:val="24"/>
              </w:rPr>
              <w:t xml:space="preserve"> since HIV diagnosis, </w:t>
            </w:r>
            <w:r w:rsidRPr="00900D46">
              <w:rPr>
                <w:rFonts w:hint="eastAsia"/>
                <w:color w:val="000000" w:themeColor="text1"/>
              </w:rPr>
              <w:t>median (IQR)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7.9 (4.7-11.3)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D329D3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D329D3">
              <w:rPr>
                <w:rFonts w:eastAsia="新細明體" w:cstheme="minorHAnsi"/>
                <w:szCs w:val="24"/>
              </w:rPr>
              <w:t>5.9 (3.2-9.5)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0.004</w:t>
            </w:r>
          </w:p>
        </w:tc>
      </w:tr>
      <w:tr w:rsidR="00FA4CF8" w:rsidRPr="00547F3F" w:rsidTr="00857E83">
        <w:trPr>
          <w:trHeight w:val="350"/>
        </w:trPr>
        <w:tc>
          <w:tcPr>
            <w:tcW w:w="4390" w:type="dxa"/>
            <w:shd w:val="clear" w:color="auto" w:fill="auto"/>
            <w:vAlign w:val="center"/>
          </w:tcPr>
          <w:p w:rsidR="00FA4CF8" w:rsidRPr="00547F3F" w:rsidRDefault="00FA4CF8" w:rsidP="00857E83">
            <w:pPr>
              <w:spacing w:line="360" w:lineRule="auto"/>
              <w:rPr>
                <w:rFonts w:eastAsia="新細明體" w:cstheme="minorHAnsi"/>
                <w:kern w:val="24"/>
                <w:szCs w:val="24"/>
              </w:rPr>
            </w:pPr>
            <w:r w:rsidRPr="00547F3F">
              <w:rPr>
                <w:rFonts w:eastAsia="新細明體" w:cstheme="minorHAnsi" w:hint="eastAsia"/>
                <w:bCs/>
                <w:szCs w:val="24"/>
              </w:rPr>
              <w:t>Duration of TDF use</w:t>
            </w:r>
            <w:r w:rsidRPr="00547F3F">
              <w:rPr>
                <w:rFonts w:eastAsia="新細明體" w:cstheme="minorHAnsi"/>
                <w:szCs w:val="24"/>
              </w:rPr>
              <w:t xml:space="preserve">, </w:t>
            </w:r>
            <w:r w:rsidRPr="00547F3F">
              <w:rPr>
                <w:rFonts w:hint="eastAsia"/>
              </w:rPr>
              <w:t>median (IQR)</w:t>
            </w:r>
            <w:r w:rsidRPr="00547F3F">
              <w:t>, years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4.7 (3.1-6.3)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2.6 (1.7-4.1)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547F3F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>
              <w:rPr>
                <w:rFonts w:eastAsia="新細明體" w:cstheme="minorHAnsi" w:hint="eastAsia"/>
                <w:szCs w:val="24"/>
              </w:rPr>
              <w:t>&lt;0.001</w:t>
            </w:r>
          </w:p>
        </w:tc>
      </w:tr>
      <w:tr w:rsidR="00FA4CF8" w:rsidRPr="00547F3F" w:rsidTr="00857E83">
        <w:trPr>
          <w:trHeight w:val="160"/>
        </w:trPr>
        <w:tc>
          <w:tcPr>
            <w:tcW w:w="4390" w:type="dxa"/>
            <w:shd w:val="clear" w:color="auto" w:fill="auto"/>
            <w:vAlign w:val="center"/>
          </w:tcPr>
          <w:p w:rsidR="00FA4CF8" w:rsidRPr="00547F3F" w:rsidRDefault="00FA4CF8" w:rsidP="00857E83">
            <w:pPr>
              <w:spacing w:line="360" w:lineRule="auto"/>
              <w:rPr>
                <w:rFonts w:eastAsia="新細明體" w:cstheme="minorHAnsi"/>
                <w:kern w:val="24"/>
                <w:szCs w:val="24"/>
              </w:rPr>
            </w:pPr>
            <w:r w:rsidRPr="00547F3F">
              <w:rPr>
                <w:rFonts w:eastAsia="新細明體" w:cstheme="minorHAnsi"/>
                <w:kern w:val="24"/>
                <w:szCs w:val="24"/>
              </w:rPr>
              <w:t>Anti-HCV positivity</w:t>
            </w:r>
            <w:r w:rsidRPr="00547F3F">
              <w:rPr>
                <w:rFonts w:cstheme="minorHAnsi"/>
                <w:kern w:val="24"/>
                <w:szCs w:val="24"/>
              </w:rPr>
              <w:t>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26/176 (14.8)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10/90 (11.1)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0.409</w:t>
            </w:r>
          </w:p>
        </w:tc>
      </w:tr>
      <w:tr w:rsidR="00FA4CF8" w:rsidRPr="00547F3F" w:rsidTr="00857E83">
        <w:trPr>
          <w:trHeight w:val="70"/>
        </w:trPr>
        <w:tc>
          <w:tcPr>
            <w:tcW w:w="4390" w:type="dxa"/>
            <w:shd w:val="clear" w:color="auto" w:fill="auto"/>
            <w:vAlign w:val="center"/>
          </w:tcPr>
          <w:p w:rsidR="00FA4CF8" w:rsidRPr="00547F3F" w:rsidRDefault="00FA4CF8" w:rsidP="00857E83">
            <w:pPr>
              <w:spacing w:line="360" w:lineRule="auto"/>
              <w:rPr>
                <w:rFonts w:eastAsia="新細明體" w:cstheme="minorHAnsi"/>
                <w:kern w:val="24"/>
                <w:szCs w:val="24"/>
              </w:rPr>
            </w:pPr>
            <w:r w:rsidRPr="00547F3F">
              <w:rPr>
                <w:rFonts w:eastAsia="新細明體" w:cstheme="minorHAnsi"/>
                <w:kern w:val="24"/>
                <w:szCs w:val="24"/>
              </w:rPr>
              <w:t>Anti-HDV positivity</w:t>
            </w:r>
            <w:r w:rsidRPr="00547F3F">
              <w:rPr>
                <w:rFonts w:cstheme="minorHAnsi"/>
                <w:kern w:val="24"/>
                <w:szCs w:val="24"/>
              </w:rPr>
              <w:t>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31/181 (17.1)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9/93 (9.7)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0.098</w:t>
            </w:r>
          </w:p>
        </w:tc>
      </w:tr>
      <w:tr w:rsidR="00FA4CF8" w:rsidRPr="00547F3F" w:rsidTr="00857E83">
        <w:trPr>
          <w:trHeight w:val="110"/>
        </w:trPr>
        <w:tc>
          <w:tcPr>
            <w:tcW w:w="4390" w:type="dxa"/>
            <w:shd w:val="clear" w:color="auto" w:fill="auto"/>
            <w:vAlign w:val="center"/>
          </w:tcPr>
          <w:p w:rsidR="00FA4CF8" w:rsidRPr="00547F3F" w:rsidRDefault="00FA4CF8" w:rsidP="00857E83">
            <w:pPr>
              <w:widowControl/>
              <w:spacing w:line="360" w:lineRule="auto"/>
              <w:rPr>
                <w:rFonts w:eastAsia="新細明體" w:cstheme="minorHAnsi"/>
                <w:szCs w:val="24"/>
              </w:rPr>
            </w:pPr>
            <w:r w:rsidRPr="00547F3F">
              <w:rPr>
                <w:rFonts w:eastAsia="新細明體" w:cstheme="minorHAnsi"/>
                <w:szCs w:val="24"/>
              </w:rPr>
              <w:t>Positive RPR titer,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74/179 (41.3)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45/92 (48.9)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0.234</w:t>
            </w:r>
          </w:p>
        </w:tc>
      </w:tr>
      <w:tr w:rsidR="00FA4CF8" w:rsidRPr="00547F3F" w:rsidTr="00857E83">
        <w:trPr>
          <w:trHeight w:val="164"/>
        </w:trPr>
        <w:tc>
          <w:tcPr>
            <w:tcW w:w="4390" w:type="dxa"/>
            <w:shd w:val="clear" w:color="auto" w:fill="auto"/>
            <w:vAlign w:val="center"/>
          </w:tcPr>
          <w:p w:rsidR="00FA4CF8" w:rsidRPr="00547F3F" w:rsidRDefault="00FA4CF8" w:rsidP="00857E83">
            <w:pPr>
              <w:widowControl/>
              <w:spacing w:line="360" w:lineRule="auto"/>
              <w:rPr>
                <w:rFonts w:eastAsia="新細明體" w:cstheme="minorHAnsi"/>
                <w:szCs w:val="24"/>
              </w:rPr>
            </w:pPr>
            <w:r w:rsidRPr="00547F3F">
              <w:rPr>
                <w:rFonts w:eastAsia="新細明體" w:cstheme="minorHAnsi"/>
                <w:szCs w:val="24"/>
              </w:rPr>
              <w:t>Plasma HIV</w:t>
            </w:r>
            <w:r w:rsidRPr="00547F3F">
              <w:rPr>
                <w:rFonts w:eastAsia="新細明體" w:cstheme="minorHAnsi" w:hint="eastAsia"/>
                <w:szCs w:val="24"/>
              </w:rPr>
              <w:t xml:space="preserve"> </w:t>
            </w:r>
            <w:r w:rsidRPr="00547F3F">
              <w:rPr>
                <w:rFonts w:eastAsia="新細明體" w:cstheme="minorHAnsi"/>
                <w:szCs w:val="24"/>
              </w:rPr>
              <w:t xml:space="preserve">RNA </w:t>
            </w:r>
            <w:r w:rsidRPr="00547F3F">
              <w:rPr>
                <w:rFonts w:eastAsia="新細明體" w:cstheme="minorHAnsi" w:hint="eastAsia"/>
                <w:szCs w:val="24"/>
              </w:rPr>
              <w:t>&lt;</w:t>
            </w:r>
            <w:r w:rsidRPr="00547F3F">
              <w:rPr>
                <w:rFonts w:eastAsia="新細明體" w:cstheme="minorHAnsi"/>
                <w:szCs w:val="24"/>
              </w:rPr>
              <w:t>50 copies/mL,</w:t>
            </w:r>
            <w:r w:rsidRPr="00547F3F">
              <w:rPr>
                <w:rFonts w:eastAsia="新細明體" w:cstheme="minorHAnsi" w:hint="eastAsia"/>
                <w:szCs w:val="24"/>
              </w:rPr>
              <w:t xml:space="preserve"> </w:t>
            </w:r>
            <w:r w:rsidRPr="00547F3F">
              <w:rPr>
                <w:rFonts w:eastAsia="新細明體" w:cstheme="minorHAnsi"/>
                <w:bCs/>
                <w:szCs w:val="24"/>
              </w:rPr>
              <w:t>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181 (100)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93 (100)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8F47BB">
              <w:rPr>
                <w:rFonts w:eastAsia="新細明體" w:cstheme="minorHAnsi" w:hint="eastAsia"/>
                <w:szCs w:val="24"/>
              </w:rPr>
              <w:t>0.</w:t>
            </w:r>
            <w:r w:rsidRPr="008F47BB">
              <w:rPr>
                <w:rFonts w:eastAsia="新細明體" w:cstheme="minorHAnsi"/>
                <w:szCs w:val="24"/>
              </w:rPr>
              <w:t>999</w:t>
            </w:r>
          </w:p>
        </w:tc>
      </w:tr>
      <w:tr w:rsidR="00FA4CF8" w:rsidRPr="00900D46" w:rsidTr="00857E83">
        <w:trPr>
          <w:trHeight w:val="128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widowControl/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CD4 count</w:t>
            </w:r>
            <w:r>
              <w:rPr>
                <w:rFonts w:eastAsia="新細明體" w:cstheme="minorHAnsi"/>
                <w:bCs/>
                <w:color w:val="000000" w:themeColor="text1"/>
                <w:szCs w:val="24"/>
              </w:rPr>
              <w:t>,</w:t>
            </w:r>
            <w:r w:rsidRPr="006A3032">
              <w:rPr>
                <w:rFonts w:eastAsia="新細明體" w:cstheme="minorHAnsi" w:hint="eastAsia"/>
                <w:bCs/>
                <w:color w:val="000000" w:themeColor="text1"/>
                <w:szCs w:val="24"/>
              </w:rPr>
              <w:t xml:space="preserve"> </w:t>
            </w:r>
            <w:r w:rsidRPr="006A3032">
              <w:rPr>
                <w:rFonts w:hint="eastAsia"/>
                <w:color w:val="000000" w:themeColor="text1"/>
              </w:rPr>
              <w:t>median (IQR)</w:t>
            </w:r>
            <w:r>
              <w:rPr>
                <w:rFonts w:eastAsia="新細明體" w:cstheme="minorHAnsi" w:hint="eastAsia"/>
                <w:bCs/>
                <w:color w:val="000000" w:themeColor="text1"/>
                <w:szCs w:val="24"/>
              </w:rPr>
              <w:t xml:space="preserve">, 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cells/</w:t>
            </w:r>
            <w:proofErr w:type="spellStart"/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μ</w:t>
            </w:r>
            <w:r w:rsidRPr="006A3032">
              <w:rPr>
                <w:rFonts w:eastAsia="新細明體" w:cstheme="minorHAnsi" w:hint="eastAsia"/>
                <w:bCs/>
                <w:color w:val="000000" w:themeColor="text1"/>
                <w:szCs w:val="24"/>
              </w:rPr>
              <w:t>L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590 (440-723)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547 (403-718)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0.199</w:t>
            </w:r>
          </w:p>
        </w:tc>
      </w:tr>
      <w:tr w:rsidR="00FA4CF8" w:rsidRPr="00900D46" w:rsidTr="00857E83">
        <w:trPr>
          <w:trHeight w:val="9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rPr>
                <w:rFonts w:eastAsia="新細明體" w:cstheme="minorHAnsi"/>
                <w:color w:val="000000" w:themeColor="text1"/>
                <w:kern w:val="24"/>
                <w:szCs w:val="24"/>
              </w:rPr>
            </w:pPr>
            <w:r w:rsidRPr="006A3032">
              <w:rPr>
                <w:rFonts w:cstheme="minorHAnsi" w:hint="eastAsia"/>
                <w:color w:val="000000" w:themeColor="text1"/>
                <w:shd w:val="clear" w:color="auto" w:fill="FFFFFF"/>
              </w:rPr>
              <w:t>ALT</w:t>
            </w:r>
            <w:r>
              <w:rPr>
                <w:rFonts w:cstheme="minorHAnsi"/>
                <w:color w:val="000000" w:themeColor="text1"/>
                <w:shd w:val="clear" w:color="auto" w:fill="FFFFFF"/>
              </w:rPr>
              <w:t xml:space="preserve">, </w:t>
            </w:r>
            <w:r w:rsidRPr="006A3032">
              <w:rPr>
                <w:rFonts w:hint="eastAsia"/>
                <w:color w:val="000000" w:themeColor="text1"/>
              </w:rPr>
              <w:t>median (IQR)</w:t>
            </w:r>
            <w:r>
              <w:rPr>
                <w:rFonts w:cstheme="minorHAnsi" w:hint="eastAsia"/>
                <w:color w:val="000000" w:themeColor="text1"/>
                <w:kern w:val="24"/>
                <w:szCs w:val="24"/>
              </w:rPr>
              <w:t xml:space="preserve">, 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IU/mL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26 (20-37)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26 (20-35)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0.587</w:t>
            </w:r>
          </w:p>
        </w:tc>
      </w:tr>
      <w:tr w:rsidR="00FA4CF8" w:rsidRPr="00900D46" w:rsidTr="00857E83">
        <w:trPr>
          <w:trHeight w:val="16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rPr>
                <w:rFonts w:eastAsia="新細明體" w:cstheme="minorHAnsi"/>
                <w:bCs/>
                <w:color w:val="000000" w:themeColor="text1"/>
                <w:szCs w:val="24"/>
              </w:rPr>
            </w:pP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>AST</w:t>
            </w:r>
            <w:r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6A3032">
              <w:rPr>
                <w:rFonts w:cstheme="minorHAnsi" w:hint="eastAsia"/>
                <w:color w:val="000000" w:themeColor="text1"/>
                <w:shd w:val="clear" w:color="auto" w:fill="FFFFFF"/>
              </w:rPr>
              <w:t xml:space="preserve"> </w:t>
            </w:r>
            <w:r w:rsidRPr="006A3032">
              <w:rPr>
                <w:rFonts w:hint="eastAsia"/>
                <w:color w:val="000000" w:themeColor="text1"/>
              </w:rPr>
              <w:t>median (IQR)</w:t>
            </w:r>
            <w:r>
              <w:rPr>
                <w:color w:val="000000" w:themeColor="text1"/>
              </w:rPr>
              <w:t>,</w:t>
            </w:r>
            <w:r w:rsidRPr="006A3032">
              <w:rPr>
                <w:rFonts w:cstheme="minorHAnsi" w:hint="eastAsia"/>
                <w:color w:val="000000" w:themeColor="text1"/>
                <w:shd w:val="clear" w:color="auto" w:fill="FFFFFF"/>
              </w:rPr>
              <w:t xml:space="preserve"> 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IU/mL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25 (21-30)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25 (21-32)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0.250</w:t>
            </w:r>
          </w:p>
        </w:tc>
      </w:tr>
      <w:tr w:rsidR="00FA4CF8" w:rsidRPr="00900D46" w:rsidTr="00857E83">
        <w:trPr>
          <w:trHeight w:val="8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rPr>
                <w:rFonts w:eastAsia="新細明體" w:cstheme="minorHAnsi"/>
                <w:bCs/>
                <w:color w:val="000000" w:themeColor="text1"/>
                <w:szCs w:val="24"/>
              </w:rPr>
            </w:pP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>Cirrhosis of</w:t>
            </w:r>
            <w:r>
              <w:rPr>
                <w:rFonts w:eastAsia="新細明體" w:cstheme="minorHAnsi"/>
                <w:color w:val="000000" w:themeColor="text1"/>
                <w:szCs w:val="24"/>
              </w:rPr>
              <w:t xml:space="preserve"> the</w:t>
            </w: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liver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2/165 (1.2)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2/85 (2.4)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0.607</w:t>
            </w:r>
          </w:p>
        </w:tc>
      </w:tr>
      <w:tr w:rsidR="00FA4CF8" w:rsidRPr="00900D46" w:rsidTr="00857E83">
        <w:trPr>
          <w:trHeight w:val="27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rPr>
                <w:rFonts w:eastAsia="新細明體" w:cstheme="minorHAnsi"/>
                <w:color w:val="000000" w:themeColor="text1"/>
                <w:szCs w:val="24"/>
              </w:rPr>
            </w:pP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Serum </w:t>
            </w: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creatinine</w:t>
            </w:r>
            <w:r>
              <w:rPr>
                <w:rFonts w:eastAsia="新細明體" w:cstheme="minorHAnsi"/>
                <w:color w:val="000000" w:themeColor="text1"/>
                <w:szCs w:val="24"/>
              </w:rPr>
              <w:t xml:space="preserve">, median (IQR), </w:t>
            </w: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>mg/</w:t>
            </w:r>
            <w:proofErr w:type="spellStart"/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>dL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0.90 (0.80-1.03)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0.96 (0.85-1.10)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0.314</w:t>
            </w:r>
          </w:p>
        </w:tc>
      </w:tr>
      <w:tr w:rsidR="00FA4CF8" w:rsidRPr="00900D46" w:rsidTr="00857E83">
        <w:trPr>
          <w:trHeight w:val="150"/>
        </w:trPr>
        <w:tc>
          <w:tcPr>
            <w:tcW w:w="4390" w:type="dxa"/>
            <w:shd w:val="clear" w:color="auto" w:fill="auto"/>
          </w:tcPr>
          <w:p w:rsidR="00FA4CF8" w:rsidRPr="006A3032" w:rsidRDefault="00FA4CF8" w:rsidP="00857E83">
            <w:pPr>
              <w:spacing w:line="360" w:lineRule="auto"/>
              <w:rPr>
                <w:rFonts w:eastAsia="新細明體" w:cstheme="minorHAnsi"/>
                <w:bCs/>
                <w:color w:val="000000" w:themeColor="text1"/>
                <w:szCs w:val="24"/>
              </w:rPr>
            </w:pP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e</w:t>
            </w:r>
            <w:r>
              <w:rPr>
                <w:rFonts w:cstheme="minorHAnsi" w:hint="eastAsia"/>
                <w:color w:val="000000" w:themeColor="text1"/>
                <w:szCs w:val="24"/>
              </w:rPr>
              <w:t>GFR</w:t>
            </w:r>
            <w:r>
              <w:rPr>
                <w:rFonts w:cstheme="minorHAnsi"/>
                <w:color w:val="000000" w:themeColor="text1"/>
                <w:szCs w:val="24"/>
              </w:rPr>
              <w:t xml:space="preserve">, </w:t>
            </w:r>
            <w:r w:rsidRPr="006A3032">
              <w:rPr>
                <w:rFonts w:hint="eastAsia"/>
                <w:color w:val="000000" w:themeColor="text1"/>
              </w:rPr>
              <w:t>median (IQR)</w:t>
            </w:r>
            <w:r>
              <w:rPr>
                <w:color w:val="000000" w:themeColor="text1"/>
              </w:rPr>
              <w:t>,</w:t>
            </w:r>
            <w:r w:rsidRPr="00906FB0">
              <w:rPr>
                <w:rFonts w:cstheme="minorHAnsi"/>
                <w:color w:val="000000" w:themeColor="text1"/>
                <w:szCs w:val="24"/>
              </w:rPr>
              <w:t xml:space="preserve"> m</w:t>
            </w:r>
            <w:r w:rsidRPr="00906FB0">
              <w:rPr>
                <w:rFonts w:cstheme="minorHAnsi" w:hint="eastAsia"/>
                <w:color w:val="000000" w:themeColor="text1"/>
                <w:szCs w:val="24"/>
              </w:rPr>
              <w:t>L</w:t>
            </w:r>
            <w:r>
              <w:rPr>
                <w:rFonts w:cstheme="minorHAnsi"/>
                <w:color w:val="000000" w:themeColor="text1"/>
                <w:szCs w:val="24"/>
              </w:rPr>
              <w:t>/min/1.73m</w:t>
            </w:r>
            <w:r w:rsidRPr="0023772C">
              <w:rPr>
                <w:rFonts w:cstheme="minorHAnsi"/>
                <w:color w:val="000000" w:themeColor="text1"/>
                <w:szCs w:val="24"/>
                <w:vertAlign w:val="superscript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99.2 (86.6-110.3)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98.7 (82.7-107.5)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0.326</w:t>
            </w:r>
          </w:p>
        </w:tc>
      </w:tr>
      <w:tr w:rsidR="00FA4CF8" w:rsidRPr="00900D46" w:rsidTr="00857E83">
        <w:trPr>
          <w:trHeight w:val="22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rPr>
                <w:rFonts w:eastAsia="新細明體" w:cstheme="minorHAnsi"/>
                <w:bCs/>
                <w:color w:val="000000" w:themeColor="text1"/>
                <w:szCs w:val="24"/>
              </w:rPr>
            </w:pP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HBV DNA and serological</w:t>
            </w:r>
            <w:r w:rsidRPr="006A3032">
              <w:rPr>
                <w:rFonts w:eastAsia="新細明體" w:cstheme="minorHAnsi" w:hint="eastAsia"/>
                <w:bCs/>
                <w:color w:val="000000" w:themeColor="text1"/>
                <w:szCs w:val="24"/>
              </w:rPr>
              <w:t xml:space="preserve"> markers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E645BF" w:rsidRDefault="00FA4CF8" w:rsidP="00857E83">
            <w:pPr>
              <w:spacing w:line="360" w:lineRule="auto"/>
              <w:rPr>
                <w:rFonts w:eastAsia="新細明體" w:cstheme="minorHAnsi"/>
                <w:color w:val="0070C0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E645BF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70C0"/>
                <w:szCs w:val="24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</w:tr>
      <w:tr w:rsidR="00FA4CF8" w:rsidRPr="00900D46" w:rsidTr="00857E83">
        <w:trPr>
          <w:trHeight w:val="13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widowControl/>
              <w:spacing w:line="360" w:lineRule="auto"/>
              <w:ind w:firstLineChars="100" w:firstLine="240"/>
              <w:rPr>
                <w:rFonts w:cstheme="minorHAnsi"/>
                <w:color w:val="000000" w:themeColor="text1"/>
                <w:kern w:val="24"/>
                <w:szCs w:val="24"/>
              </w:rPr>
            </w:pP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P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 xml:space="preserve">lasma HBV DNA 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&lt;20 IU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>/m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L</w:t>
            </w: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n (%)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173 (95.6)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85 (91.4)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0.162</w:t>
            </w:r>
          </w:p>
        </w:tc>
      </w:tr>
      <w:tr w:rsidR="00FA4CF8" w:rsidRPr="00900D46" w:rsidTr="00857E83">
        <w:trPr>
          <w:trHeight w:val="237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widowControl/>
              <w:spacing w:line="360" w:lineRule="auto"/>
              <w:ind w:firstLineChars="100" w:firstLine="240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  <w:proofErr w:type="spellStart"/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>HBeAg</w:t>
            </w:r>
            <w:proofErr w:type="spellEnd"/>
            <w:r>
              <w:rPr>
                <w:rFonts w:cstheme="minorHAnsi"/>
                <w:color w:val="000000" w:themeColor="text1"/>
                <w:kern w:val="24"/>
                <w:szCs w:val="24"/>
              </w:rPr>
              <w:t xml:space="preserve"> positivity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23 (12.7)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12 (12.9)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0.963</w:t>
            </w:r>
          </w:p>
        </w:tc>
      </w:tr>
      <w:tr w:rsidR="00FA4CF8" w:rsidRPr="00900D46" w:rsidTr="00857E83">
        <w:trPr>
          <w:trHeight w:val="118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ind w:firstLineChars="100" w:firstLine="240"/>
              <w:jc w:val="both"/>
              <w:rPr>
                <w:rFonts w:cstheme="minorHAnsi"/>
                <w:color w:val="000000" w:themeColor="text1"/>
                <w:kern w:val="24"/>
                <w:szCs w:val="24"/>
              </w:rPr>
            </w:pPr>
            <w:r>
              <w:rPr>
                <w:rFonts w:cstheme="minorHAnsi"/>
                <w:color w:val="000000" w:themeColor="text1"/>
                <w:kern w:val="24"/>
                <w:szCs w:val="24"/>
              </w:rPr>
              <w:t>A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nti-</w:t>
            </w:r>
            <w:proofErr w:type="spellStart"/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HBe</w:t>
            </w:r>
            <w:proofErr w:type="spellEnd"/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 xml:space="preserve"> </w:t>
            </w:r>
            <w:r>
              <w:rPr>
                <w:rFonts w:cstheme="minorHAnsi"/>
                <w:color w:val="000000" w:themeColor="text1"/>
                <w:kern w:val="24"/>
                <w:szCs w:val="24"/>
              </w:rPr>
              <w:t>positivity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133 (73.5)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73 (78.5)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0.363</w:t>
            </w:r>
          </w:p>
        </w:tc>
      </w:tr>
      <w:tr w:rsidR="00FA4CF8" w:rsidRPr="00900D46" w:rsidTr="00857E83">
        <w:trPr>
          <w:trHeight w:val="223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widowControl/>
              <w:spacing w:line="360" w:lineRule="auto"/>
              <w:ind w:firstLineChars="100" w:firstLine="240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>HBsAg</w:t>
            </w:r>
            <w:r>
              <w:rPr>
                <w:rFonts w:cstheme="minorHAnsi"/>
                <w:color w:val="000000" w:themeColor="text1"/>
                <w:kern w:val="24"/>
                <w:szCs w:val="24"/>
              </w:rPr>
              <w:t xml:space="preserve"> positivity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181 (100)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93 (100)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 w:rsidRPr="008F47BB">
              <w:rPr>
                <w:rFonts w:eastAsia="新細明體" w:cstheme="minorHAnsi" w:hint="eastAsia"/>
                <w:szCs w:val="24"/>
              </w:rPr>
              <w:t>0.</w:t>
            </w:r>
            <w:r w:rsidRPr="008F47BB">
              <w:rPr>
                <w:rFonts w:eastAsia="新細明體" w:cstheme="minorHAnsi"/>
                <w:szCs w:val="24"/>
              </w:rPr>
              <w:t>999</w:t>
            </w:r>
          </w:p>
        </w:tc>
      </w:tr>
      <w:tr w:rsidR="00FA4CF8" w:rsidRPr="00900D46" w:rsidTr="00857E83">
        <w:trPr>
          <w:trHeight w:val="6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ind w:firstLineChars="100" w:firstLine="240"/>
              <w:jc w:val="both"/>
              <w:rPr>
                <w:rFonts w:cstheme="minorHAnsi"/>
                <w:color w:val="000000" w:themeColor="text1"/>
                <w:kern w:val="24"/>
                <w:szCs w:val="24"/>
              </w:rPr>
            </w:pP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lastRenderedPageBreak/>
              <w:t>HBsAg level</w:t>
            </w:r>
            <w:r>
              <w:rPr>
                <w:rFonts w:cstheme="minorHAnsi"/>
                <w:color w:val="000000" w:themeColor="text1"/>
                <w:kern w:val="24"/>
                <w:szCs w:val="24"/>
              </w:rPr>
              <w:t>,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 xml:space="preserve"> </w:t>
            </w:r>
            <w:r w:rsidRPr="006A3032">
              <w:rPr>
                <w:rFonts w:hint="eastAsia"/>
                <w:color w:val="000000" w:themeColor="text1"/>
              </w:rPr>
              <w:t>median (IQR)</w:t>
            </w:r>
            <w:r>
              <w:rPr>
                <w:rFonts w:cstheme="minorHAnsi"/>
                <w:color w:val="000000" w:themeColor="text1"/>
                <w:kern w:val="24"/>
                <w:szCs w:val="24"/>
              </w:rPr>
              <w:t xml:space="preserve">, 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IU/mL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718 (92-1735)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618 (87-1616)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0.960</w:t>
            </w:r>
          </w:p>
        </w:tc>
      </w:tr>
      <w:tr w:rsidR="00FA4CF8" w:rsidRPr="00900D46" w:rsidTr="00857E83">
        <w:trPr>
          <w:trHeight w:val="22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widowControl/>
              <w:spacing w:line="360" w:lineRule="auto"/>
              <w:ind w:firstLineChars="100" w:firstLine="240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HBsAg level</w:t>
            </w:r>
            <w:r>
              <w:rPr>
                <w:rFonts w:cstheme="minorHAnsi"/>
                <w:color w:val="000000" w:themeColor="text1"/>
                <w:kern w:val="24"/>
                <w:szCs w:val="24"/>
              </w:rPr>
              <w:t>,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 xml:space="preserve"> </w:t>
            </w:r>
            <w:r w:rsidRPr="006A3032">
              <w:rPr>
                <w:rFonts w:hint="eastAsia"/>
                <w:color w:val="000000" w:themeColor="text1"/>
              </w:rPr>
              <w:t>median (IQR)</w:t>
            </w:r>
            <w:r>
              <w:rPr>
                <w:rFonts w:cstheme="minorHAnsi"/>
                <w:color w:val="000000" w:themeColor="text1"/>
                <w:kern w:val="24"/>
                <w:szCs w:val="24"/>
              </w:rPr>
              <w:t xml:space="preserve">, 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>Log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  <w:vertAlign w:val="subscript"/>
              </w:rPr>
              <w:t>10</w:t>
            </w:r>
            <w:r>
              <w:rPr>
                <w:rFonts w:cstheme="minorHAnsi"/>
                <w:color w:val="000000" w:themeColor="text1"/>
                <w:kern w:val="24"/>
                <w:szCs w:val="24"/>
                <w:vertAlign w:val="subscript"/>
              </w:rPr>
              <w:t xml:space="preserve"> 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IU/mL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2.86 (1.97-3.24)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2.79 (1.95-3.21)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0.952</w:t>
            </w:r>
          </w:p>
        </w:tc>
      </w:tr>
      <w:tr w:rsidR="00FA4CF8" w:rsidRPr="00900D46" w:rsidTr="00857E83">
        <w:trPr>
          <w:trHeight w:val="280"/>
        </w:trPr>
        <w:tc>
          <w:tcPr>
            <w:tcW w:w="4390" w:type="dxa"/>
            <w:shd w:val="clear" w:color="auto" w:fill="auto"/>
            <w:vAlign w:val="center"/>
          </w:tcPr>
          <w:p w:rsidR="00FA4CF8" w:rsidRPr="006A3032" w:rsidRDefault="00FA4CF8" w:rsidP="00857E83">
            <w:pPr>
              <w:spacing w:line="360" w:lineRule="auto"/>
              <w:ind w:firstLineChars="100" w:firstLine="240"/>
              <w:jc w:val="both"/>
              <w:rPr>
                <w:rFonts w:cstheme="minorHAnsi"/>
                <w:color w:val="000000" w:themeColor="text1"/>
                <w:kern w:val="24"/>
                <w:szCs w:val="24"/>
              </w:rPr>
            </w:pP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 xml:space="preserve">Positive 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 xml:space="preserve">or equivocal </w:t>
            </w:r>
            <w:r w:rsidRPr="006A3032">
              <w:rPr>
                <w:rFonts w:cstheme="minorHAnsi" w:hint="eastAsia"/>
                <w:color w:val="000000" w:themeColor="text1"/>
                <w:kern w:val="24"/>
                <w:szCs w:val="24"/>
              </w:rPr>
              <w:t>anti-HB</w:t>
            </w:r>
            <w:r w:rsidRPr="006A3032">
              <w:rPr>
                <w:rFonts w:cstheme="minorHAnsi"/>
                <w:color w:val="000000" w:themeColor="text1"/>
                <w:kern w:val="24"/>
                <w:szCs w:val="24"/>
              </w:rPr>
              <w:t>s Ab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4 (2.2)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 (1.1)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900D46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0.665</w:t>
            </w:r>
          </w:p>
        </w:tc>
      </w:tr>
      <w:tr w:rsidR="00FA4CF8" w:rsidRPr="00900D46" w:rsidTr="00857E83">
        <w:trPr>
          <w:trHeight w:val="190"/>
        </w:trPr>
        <w:tc>
          <w:tcPr>
            <w:tcW w:w="4390" w:type="dxa"/>
            <w:shd w:val="clear" w:color="auto" w:fill="auto"/>
          </w:tcPr>
          <w:p w:rsidR="00FA4CF8" w:rsidRPr="006A3032" w:rsidRDefault="00FA4CF8" w:rsidP="00857E83">
            <w:pPr>
              <w:spacing w:line="360" w:lineRule="auto"/>
              <w:jc w:val="both"/>
              <w:rPr>
                <w:rFonts w:cstheme="minorHAnsi"/>
                <w:color w:val="000000" w:themeColor="text1"/>
                <w:kern w:val="24"/>
                <w:szCs w:val="24"/>
              </w:rPr>
            </w:pP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Third agent of ART at inclusion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, 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5E5E4D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8F47BB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</w:p>
        </w:tc>
      </w:tr>
      <w:tr w:rsidR="00FA4CF8" w:rsidRPr="00900D46" w:rsidTr="00857E83">
        <w:trPr>
          <w:trHeight w:val="250"/>
        </w:trPr>
        <w:tc>
          <w:tcPr>
            <w:tcW w:w="4390" w:type="dxa"/>
            <w:shd w:val="clear" w:color="auto" w:fill="auto"/>
          </w:tcPr>
          <w:p w:rsidR="00FA4CF8" w:rsidRPr="000524EF" w:rsidRDefault="00FA4CF8" w:rsidP="00857E83">
            <w:pPr>
              <w:spacing w:line="360" w:lineRule="auto"/>
              <w:ind w:firstLineChars="100" w:firstLine="240"/>
              <w:jc w:val="both"/>
              <w:rPr>
                <w:rFonts w:cstheme="minorHAnsi"/>
                <w:i/>
                <w:color w:val="000000" w:themeColor="text1"/>
                <w:kern w:val="24"/>
                <w:szCs w:val="24"/>
              </w:rPr>
            </w:pP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 xml:space="preserve">  </w:t>
            </w:r>
            <w:r w:rsidRPr="00C20869">
              <w:rPr>
                <w:rStyle w:val="a8"/>
                <w:rFonts w:cstheme="minorHAnsi"/>
                <w:i w:val="0"/>
                <w:color w:val="000000" w:themeColor="text1"/>
                <w:szCs w:val="24"/>
                <w:shd w:val="clear" w:color="auto" w:fill="FFFFFF"/>
              </w:rPr>
              <w:t xml:space="preserve">NNRTI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130 (71.8)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68 (73.1)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8F47BB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8F47BB">
              <w:rPr>
                <w:rFonts w:eastAsia="新細明體" w:cstheme="minorHAnsi" w:hint="eastAsia"/>
                <w:szCs w:val="24"/>
              </w:rPr>
              <w:t>0.821</w:t>
            </w:r>
          </w:p>
        </w:tc>
      </w:tr>
      <w:tr w:rsidR="00FA4CF8" w:rsidRPr="00900D46" w:rsidTr="00857E83">
        <w:trPr>
          <w:trHeight w:val="150"/>
        </w:trPr>
        <w:tc>
          <w:tcPr>
            <w:tcW w:w="4390" w:type="dxa"/>
            <w:shd w:val="clear" w:color="auto" w:fill="auto"/>
          </w:tcPr>
          <w:p w:rsidR="00FA4CF8" w:rsidRPr="00900D46" w:rsidRDefault="00FA4CF8" w:rsidP="00857E83">
            <w:pPr>
              <w:spacing w:line="360" w:lineRule="auto"/>
              <w:ind w:firstLineChars="100" w:firstLine="240"/>
              <w:jc w:val="both"/>
              <w:rPr>
                <w:rFonts w:cstheme="minorHAnsi"/>
                <w:color w:val="000000" w:themeColor="text1"/>
                <w:kern w:val="24"/>
                <w:szCs w:val="24"/>
              </w:rPr>
            </w:pPr>
            <w:r w:rsidRPr="000D64B2">
              <w:rPr>
                <w:rFonts w:eastAsia="新細明體" w:cstheme="minorHAnsi"/>
                <w:color w:val="000000" w:themeColor="text1"/>
                <w:szCs w:val="24"/>
              </w:rPr>
              <w:t xml:space="preserve">  Protease inhibitor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37 (20.4)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17 (18.3)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8F47BB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8F47BB">
              <w:rPr>
                <w:rFonts w:eastAsia="新細明體" w:cstheme="minorHAnsi" w:hint="eastAsia"/>
                <w:szCs w:val="24"/>
              </w:rPr>
              <w:t>0.670</w:t>
            </w:r>
          </w:p>
        </w:tc>
      </w:tr>
      <w:tr w:rsidR="00FA4CF8" w:rsidRPr="00900D46" w:rsidTr="00857E83">
        <w:trPr>
          <w:trHeight w:val="201"/>
        </w:trPr>
        <w:tc>
          <w:tcPr>
            <w:tcW w:w="4390" w:type="dxa"/>
            <w:shd w:val="clear" w:color="auto" w:fill="auto"/>
          </w:tcPr>
          <w:p w:rsidR="00FA4CF8" w:rsidRPr="00900D46" w:rsidRDefault="00FA4CF8" w:rsidP="00857E83">
            <w:pPr>
              <w:spacing w:line="360" w:lineRule="auto"/>
              <w:ind w:firstLineChars="100" w:firstLine="240"/>
              <w:jc w:val="both"/>
              <w:rPr>
                <w:rFonts w:cstheme="minorHAnsi"/>
                <w:color w:val="000000" w:themeColor="text1"/>
                <w:kern w:val="24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 </w:t>
            </w:r>
            <w:r>
              <w:rPr>
                <w:rFonts w:eastAsia="新細明體" w:cstheme="minorHAnsi"/>
                <w:color w:val="000000" w:themeColor="text1"/>
                <w:szCs w:val="24"/>
              </w:rPr>
              <w:t xml:space="preserve">Integrase inhibitor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14 (7.7)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8 (8.6)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8F47BB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szCs w:val="24"/>
              </w:rPr>
            </w:pPr>
            <w:r w:rsidRPr="008F47BB">
              <w:rPr>
                <w:rFonts w:eastAsia="新細明體" w:cstheme="minorHAnsi" w:hint="eastAsia"/>
                <w:szCs w:val="24"/>
              </w:rPr>
              <w:t>0.802</w:t>
            </w:r>
          </w:p>
        </w:tc>
      </w:tr>
      <w:tr w:rsidR="00FA4CF8" w:rsidRPr="00900D46" w:rsidTr="00857E83">
        <w:trPr>
          <w:trHeight w:val="232"/>
        </w:trPr>
        <w:tc>
          <w:tcPr>
            <w:tcW w:w="4390" w:type="dxa"/>
            <w:shd w:val="clear" w:color="auto" w:fill="auto"/>
          </w:tcPr>
          <w:p w:rsidR="00FA4CF8" w:rsidRDefault="00FA4CF8" w:rsidP="00857E83">
            <w:pPr>
              <w:spacing w:line="360" w:lineRule="auto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Diabetes</w:t>
            </w:r>
            <w:bookmarkStart w:id="0" w:name="_GoBack"/>
            <w:r w:rsidR="000524EF">
              <w:rPr>
                <w:rFonts w:eastAsia="新細明體" w:cstheme="minorHAnsi"/>
                <w:color w:val="000000" w:themeColor="text1"/>
                <w:szCs w:val="24"/>
              </w:rPr>
              <w:t xml:space="preserve"> mellitus</w:t>
            </w:r>
            <w:bookmarkEnd w:id="0"/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6 (3.3)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3 (3.2)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5E5E4D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0.999</w:t>
            </w:r>
          </w:p>
        </w:tc>
      </w:tr>
      <w:tr w:rsidR="00FA4CF8" w:rsidRPr="00900D46" w:rsidTr="00857E83">
        <w:trPr>
          <w:trHeight w:val="400"/>
        </w:trPr>
        <w:tc>
          <w:tcPr>
            <w:tcW w:w="4390" w:type="dxa"/>
            <w:shd w:val="clear" w:color="auto" w:fill="auto"/>
          </w:tcPr>
          <w:p w:rsidR="00FA4CF8" w:rsidRDefault="00FA4CF8" w:rsidP="00857E83">
            <w:pPr>
              <w:spacing w:line="360" w:lineRule="auto"/>
              <w:jc w:val="both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Hypertension</w:t>
            </w:r>
            <w:r w:rsidRPr="006A3032">
              <w:rPr>
                <w:rFonts w:eastAsia="新細明體" w:cstheme="minorHAnsi"/>
                <w:color w:val="000000" w:themeColor="text1"/>
                <w:szCs w:val="24"/>
              </w:rPr>
              <w:t>,</w:t>
            </w:r>
            <w:r w:rsidRPr="006A3032">
              <w:rPr>
                <w:rFonts w:eastAsia="新細明體" w:cstheme="minorHAnsi" w:hint="eastAsia"/>
                <w:color w:val="000000" w:themeColor="text1"/>
                <w:szCs w:val="24"/>
              </w:rPr>
              <w:t xml:space="preserve"> </w:t>
            </w:r>
            <w:r w:rsidRPr="006A3032">
              <w:rPr>
                <w:rFonts w:eastAsia="新細明體" w:cstheme="minorHAnsi"/>
                <w:bCs/>
                <w:color w:val="000000" w:themeColor="text1"/>
                <w:szCs w:val="24"/>
              </w:rPr>
              <w:t>n (%)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12 (6.6)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A4CF8" w:rsidRPr="00C57240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/>
                <w:color w:val="000000" w:themeColor="text1"/>
                <w:szCs w:val="24"/>
              </w:rPr>
              <w:t>6 (6.5)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FA4CF8" w:rsidRPr="005E5E4D" w:rsidRDefault="00FA4CF8" w:rsidP="00857E83">
            <w:pPr>
              <w:spacing w:line="360" w:lineRule="auto"/>
              <w:jc w:val="center"/>
              <w:rPr>
                <w:rFonts w:eastAsia="新細明體" w:cstheme="minorHAnsi"/>
                <w:color w:val="000000" w:themeColor="text1"/>
                <w:szCs w:val="24"/>
              </w:rPr>
            </w:pPr>
            <w:r>
              <w:rPr>
                <w:rFonts w:eastAsia="新細明體" w:cstheme="minorHAnsi" w:hint="eastAsia"/>
                <w:color w:val="000000" w:themeColor="text1"/>
                <w:szCs w:val="24"/>
              </w:rPr>
              <w:t>0.955</w:t>
            </w:r>
          </w:p>
        </w:tc>
      </w:tr>
    </w:tbl>
    <w:p w:rsidR="00FA4CF8" w:rsidRPr="00E87897" w:rsidRDefault="00FA4CF8" w:rsidP="00FA4CF8">
      <w:pPr>
        <w:rPr>
          <w:rFonts w:cstheme="minorHAnsi"/>
          <w:szCs w:val="24"/>
        </w:rPr>
      </w:pPr>
      <w:r w:rsidRPr="00E87897">
        <w:rPr>
          <w:rFonts w:cstheme="minorHAnsi"/>
          <w:b/>
          <w:szCs w:val="24"/>
        </w:rPr>
        <w:t>Abbreviations:</w:t>
      </w:r>
      <w:r w:rsidRPr="00E87897">
        <w:rPr>
          <w:rFonts w:cstheme="minorHAnsi"/>
          <w:szCs w:val="24"/>
        </w:rPr>
        <w:t xml:space="preserve"> ALT,</w:t>
      </w:r>
      <w:r w:rsidRPr="00FA4CF8">
        <w:rPr>
          <w:rStyle w:val="apple-converted-space"/>
          <w:rFonts w:cstheme="minorHAnsi"/>
          <w:i/>
          <w:szCs w:val="24"/>
          <w:shd w:val="clear" w:color="auto" w:fill="FFFFFF"/>
        </w:rPr>
        <w:t xml:space="preserve"> </w:t>
      </w:r>
      <w:r w:rsidRPr="00FA4CF8">
        <w:rPr>
          <w:rStyle w:val="a8"/>
          <w:rFonts w:cstheme="minorHAnsi"/>
          <w:i w:val="0"/>
          <w:szCs w:val="24"/>
          <w:shd w:val="clear" w:color="auto" w:fill="FFFFFF"/>
        </w:rPr>
        <w:t>alanine transaminase</w:t>
      </w:r>
      <w:r w:rsidRPr="00FA4CF8">
        <w:rPr>
          <w:rFonts w:cstheme="minorHAnsi"/>
          <w:i/>
          <w:szCs w:val="24"/>
        </w:rPr>
        <w:t xml:space="preserve">; </w:t>
      </w:r>
      <w:r w:rsidRPr="00E87897">
        <w:rPr>
          <w:rFonts w:cstheme="minorHAnsi"/>
          <w:szCs w:val="24"/>
        </w:rPr>
        <w:t xml:space="preserve">ART, anti-retroviral therapy; AST, </w:t>
      </w:r>
      <w:r w:rsidRPr="00E87897">
        <w:rPr>
          <w:rStyle w:val="a8"/>
          <w:rFonts w:cstheme="minorHAnsi"/>
          <w:szCs w:val="24"/>
          <w:shd w:val="clear" w:color="auto" w:fill="FFFFFF"/>
        </w:rPr>
        <w:t>aspartate transaminase</w:t>
      </w:r>
      <w:r w:rsidRPr="00E87897">
        <w:rPr>
          <w:rFonts w:cstheme="minorHAnsi"/>
          <w:i/>
          <w:szCs w:val="24"/>
        </w:rPr>
        <w:t>;</w:t>
      </w:r>
      <w:r w:rsidRPr="00E87897">
        <w:rPr>
          <w:rFonts w:cstheme="minorHAnsi"/>
          <w:szCs w:val="24"/>
        </w:rPr>
        <w:t xml:space="preserve"> eGFR, estimated glomerular filtration rate; </w:t>
      </w:r>
      <w:proofErr w:type="spellStart"/>
      <w:r w:rsidRPr="00E87897">
        <w:rPr>
          <w:rFonts w:cstheme="minorHAnsi"/>
          <w:szCs w:val="24"/>
        </w:rPr>
        <w:t>HBeAg</w:t>
      </w:r>
      <w:proofErr w:type="spellEnd"/>
      <w:r w:rsidRPr="00E87897">
        <w:rPr>
          <w:rFonts w:cstheme="minorHAnsi"/>
          <w:szCs w:val="24"/>
        </w:rPr>
        <w:t xml:space="preserve">, hepatitis B virus envelope antigen; HBsAg, hepatitis B surface antigen; HCV, hepatitis C virus; HDV, hepatitis D virus; IQR, interquartile range; NNRTI, non-nucleoside reverse transcriptase inhibitor; </w:t>
      </w:r>
      <w:r>
        <w:rPr>
          <w:rFonts w:cstheme="minorHAnsi"/>
          <w:szCs w:val="24"/>
        </w:rPr>
        <w:t xml:space="preserve">RPR, </w:t>
      </w:r>
      <w:r>
        <w:rPr>
          <w:rFonts w:cstheme="minorHAnsi"/>
          <w:color w:val="000000" w:themeColor="text1"/>
          <w:szCs w:val="24"/>
        </w:rPr>
        <w:t xml:space="preserve">rapid plasma </w:t>
      </w:r>
      <w:proofErr w:type="spellStart"/>
      <w:r>
        <w:rPr>
          <w:rFonts w:cstheme="minorHAnsi"/>
          <w:color w:val="000000" w:themeColor="text1"/>
          <w:szCs w:val="24"/>
        </w:rPr>
        <w:t>reagin</w:t>
      </w:r>
      <w:proofErr w:type="spellEnd"/>
      <w:r>
        <w:rPr>
          <w:rFonts w:cstheme="minorHAnsi"/>
          <w:color w:val="000000" w:themeColor="text1"/>
          <w:szCs w:val="24"/>
        </w:rPr>
        <w:t>;</w:t>
      </w:r>
      <w:r w:rsidRPr="00E87897">
        <w:rPr>
          <w:rFonts w:cstheme="minorHAnsi"/>
          <w:szCs w:val="24"/>
        </w:rPr>
        <w:t xml:space="preserve"> TDF, </w:t>
      </w:r>
      <w:proofErr w:type="spellStart"/>
      <w:r w:rsidRPr="00E87897">
        <w:rPr>
          <w:rFonts w:cstheme="minorHAnsi"/>
          <w:szCs w:val="24"/>
        </w:rPr>
        <w:t>tenofovir</w:t>
      </w:r>
      <w:proofErr w:type="spellEnd"/>
      <w:r w:rsidRPr="00E87897">
        <w:rPr>
          <w:rFonts w:cstheme="minorHAnsi"/>
          <w:szCs w:val="24"/>
        </w:rPr>
        <w:t xml:space="preserve"> </w:t>
      </w:r>
      <w:proofErr w:type="spellStart"/>
      <w:r w:rsidRPr="00E87897">
        <w:rPr>
          <w:rFonts w:cstheme="minorHAnsi"/>
          <w:szCs w:val="24"/>
        </w:rPr>
        <w:t>disoproxil</w:t>
      </w:r>
      <w:proofErr w:type="spellEnd"/>
      <w:r w:rsidRPr="00E87897">
        <w:rPr>
          <w:rFonts w:cstheme="minorHAnsi"/>
          <w:szCs w:val="24"/>
        </w:rPr>
        <w:t xml:space="preserve"> fumarate </w:t>
      </w:r>
    </w:p>
    <w:p w:rsidR="00FA4CF8" w:rsidRPr="00D57DB3" w:rsidRDefault="00FA4CF8" w:rsidP="00FA4CF8"/>
    <w:p w:rsidR="00A433C4" w:rsidRPr="00FA4CF8" w:rsidRDefault="00A433C4" w:rsidP="00A433C4">
      <w:pPr>
        <w:widowControl/>
        <w:rPr>
          <w:rFonts w:cstheme="minorHAnsi"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noProof/>
          <w:color w:val="000000" w:themeColor="text1"/>
          <w:kern w:val="0"/>
        </w:rPr>
      </w:pPr>
      <w:r w:rsidRPr="00A433C4">
        <w:rPr>
          <w:noProof/>
          <w:color w:val="000000" w:themeColor="text1"/>
          <w:kern w:val="0"/>
        </w:rPr>
        <w:br w:type="page"/>
      </w:r>
    </w:p>
    <w:p w:rsidR="004A4E9C" w:rsidRPr="00893ED4" w:rsidRDefault="004A4E9C" w:rsidP="00893ED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  <w:r w:rsidRPr="00A433C4">
        <w:rPr>
          <w:rFonts w:cstheme="minorHAnsi"/>
          <w:b/>
          <w:noProof/>
          <w:color w:val="000000" w:themeColor="text1"/>
          <w:kern w:val="0"/>
          <w:szCs w:val="24"/>
        </w:rPr>
        <w:lastRenderedPageBreak/>
        <w:t>Supplementary</w:t>
      </w:r>
      <w:r w:rsidRPr="00D47B83">
        <w:rPr>
          <w:rFonts w:cstheme="minorHAnsi"/>
          <w:b/>
          <w:noProof/>
          <w:color w:val="000000" w:themeColor="text1"/>
          <w:szCs w:val="24"/>
        </w:rPr>
        <w:t xml:space="preserve"> Figure </w:t>
      </w:r>
      <w:r w:rsidR="00893ED4">
        <w:rPr>
          <w:rFonts w:cstheme="minorHAnsi"/>
          <w:b/>
          <w:noProof/>
          <w:color w:val="000000" w:themeColor="text1"/>
          <w:szCs w:val="24"/>
        </w:rPr>
        <w:t>1</w:t>
      </w:r>
      <w:r w:rsidRPr="00D47B83">
        <w:rPr>
          <w:rFonts w:cstheme="minorHAnsi"/>
          <w:b/>
          <w:noProof/>
          <w:color w:val="000000" w:themeColor="text1"/>
          <w:szCs w:val="24"/>
        </w:rPr>
        <w:t>.</w:t>
      </w:r>
      <w:r>
        <w:rPr>
          <w:rFonts w:cstheme="minorHAnsi"/>
          <w:noProof/>
          <w:color w:val="000000" w:themeColor="text1"/>
          <w:szCs w:val="24"/>
        </w:rPr>
        <w:t xml:space="preserve"> </w:t>
      </w:r>
      <w:r w:rsidRPr="000017E7">
        <w:rPr>
          <w:rFonts w:cstheme="minorHAnsi"/>
          <w:noProof/>
          <w:color w:val="000000" w:themeColor="text1"/>
          <w:szCs w:val="24"/>
        </w:rPr>
        <w:t>Changes in quantita</w:t>
      </w:r>
      <w:r>
        <w:rPr>
          <w:rFonts w:cstheme="minorHAnsi"/>
          <w:noProof/>
          <w:color w:val="000000" w:themeColor="text1"/>
          <w:szCs w:val="24"/>
        </w:rPr>
        <w:t>t</w:t>
      </w:r>
      <w:r w:rsidRPr="000017E7">
        <w:rPr>
          <w:rFonts w:cstheme="minorHAnsi"/>
          <w:noProof/>
          <w:color w:val="000000" w:themeColor="text1"/>
          <w:szCs w:val="24"/>
        </w:rPr>
        <w:t xml:space="preserve">ive HBsAg level </w:t>
      </w:r>
      <w:r w:rsidRPr="000017E7">
        <w:rPr>
          <w:rFonts w:eastAsia="Shaker2Lancet-Bold" w:cstheme="minorHAnsi"/>
          <w:bCs/>
          <w:szCs w:val="24"/>
        </w:rPr>
        <w:t>through week 48</w:t>
      </w:r>
      <w:r>
        <w:rPr>
          <w:rFonts w:eastAsia="Shaker2Lancet-Bold" w:cstheme="minorHAnsi"/>
          <w:bCs/>
          <w:szCs w:val="24"/>
        </w:rPr>
        <w:t xml:space="preserve"> among the HIV/HBV-coinfected patients with or those without </w:t>
      </w:r>
      <w:proofErr w:type="spellStart"/>
      <w:r>
        <w:rPr>
          <w:rFonts w:eastAsia="Shaker2Lancet-Bold" w:cstheme="minorHAnsi"/>
          <w:bCs/>
          <w:szCs w:val="24"/>
        </w:rPr>
        <w:t>HBeAg</w:t>
      </w:r>
      <w:proofErr w:type="spellEnd"/>
      <w:r>
        <w:rPr>
          <w:rFonts w:eastAsia="Shaker2Lancet-Bold" w:cstheme="minorHAnsi"/>
          <w:bCs/>
          <w:szCs w:val="24"/>
        </w:rPr>
        <w:t xml:space="preserve"> positivity. </w:t>
      </w:r>
    </w:p>
    <w:p w:rsidR="004A4E9C" w:rsidRPr="004A4E9C" w:rsidRDefault="004A4E9C" w:rsidP="00A433C4">
      <w:pPr>
        <w:widowControl/>
        <w:spacing w:line="360" w:lineRule="auto"/>
        <w:rPr>
          <w:rFonts w:cstheme="minorHAnsi"/>
          <w:b/>
          <w:noProof/>
          <w:color w:val="000000" w:themeColor="text1"/>
          <w:kern w:val="0"/>
          <w:szCs w:val="24"/>
        </w:rPr>
      </w:pPr>
      <w:r>
        <w:rPr>
          <w:rFonts w:cstheme="minorHAnsi"/>
          <w:b/>
          <w:noProof/>
          <w:color w:val="000000" w:themeColor="text1"/>
          <w:szCs w:val="24"/>
        </w:rPr>
        <w:drawing>
          <wp:anchor distT="0" distB="0" distL="114300" distR="114300" simplePos="0" relativeHeight="251662336" behindDoc="0" locked="0" layoutInCell="1" allowOverlap="1" wp14:anchorId="76F6A9E2" wp14:editId="6FE031EB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4406900" cy="3915930"/>
            <wp:effectExtent l="0" t="0" r="0" b="889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3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91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E9C" w:rsidRDefault="004A4E9C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  <w:r>
        <w:rPr>
          <w:rFonts w:cstheme="minorHAnsi"/>
          <w:b/>
          <w:noProof/>
          <w:color w:val="000000" w:themeColor="text1"/>
          <w:kern w:val="0"/>
          <w:szCs w:val="24"/>
        </w:rPr>
        <w:br w:type="page"/>
      </w:r>
    </w:p>
    <w:p w:rsidR="00A433C4" w:rsidRPr="00A433C4" w:rsidRDefault="00A433C4" w:rsidP="00A433C4">
      <w:pPr>
        <w:widowControl/>
        <w:spacing w:line="360" w:lineRule="auto"/>
        <w:rPr>
          <w:rFonts w:cstheme="minorHAnsi"/>
          <w:bCs/>
          <w:kern w:val="0"/>
          <w:szCs w:val="24"/>
        </w:rPr>
      </w:pPr>
      <w:r w:rsidRPr="00A433C4">
        <w:rPr>
          <w:rFonts w:cstheme="minorHAnsi"/>
          <w:b/>
          <w:noProof/>
          <w:color w:val="000000" w:themeColor="text1"/>
          <w:kern w:val="0"/>
          <w:szCs w:val="24"/>
        </w:rPr>
        <w:lastRenderedPageBreak/>
        <w:t xml:space="preserve">Supplementary Figure </w:t>
      </w:r>
      <w:r w:rsidR="00893ED4">
        <w:rPr>
          <w:rFonts w:cstheme="minorHAnsi"/>
          <w:b/>
          <w:noProof/>
          <w:color w:val="000000" w:themeColor="text1"/>
          <w:kern w:val="0"/>
          <w:szCs w:val="24"/>
        </w:rPr>
        <w:t>2</w:t>
      </w:r>
      <w:r w:rsidRPr="00A433C4">
        <w:rPr>
          <w:rFonts w:cstheme="minorHAnsi"/>
          <w:b/>
          <w:noProof/>
          <w:color w:val="000000" w:themeColor="text1"/>
          <w:kern w:val="0"/>
          <w:szCs w:val="24"/>
        </w:rPr>
        <w:t>.</w:t>
      </w:r>
      <w:r w:rsidRPr="00A433C4">
        <w:rPr>
          <w:rFonts w:cstheme="minorHAnsi"/>
          <w:noProof/>
          <w:color w:val="000000" w:themeColor="text1"/>
          <w:kern w:val="0"/>
          <w:szCs w:val="24"/>
        </w:rPr>
        <w:t xml:space="preserve"> </w:t>
      </w:r>
      <w:r w:rsidRPr="00A433C4">
        <w:rPr>
          <w:rFonts w:cstheme="minorHAnsi" w:hint="eastAsia"/>
          <w:noProof/>
          <w:color w:val="000000" w:themeColor="text1"/>
          <w:kern w:val="0"/>
          <w:szCs w:val="24"/>
        </w:rPr>
        <w:t>(A) Proportion of patien</w:t>
      </w:r>
      <w:r w:rsidRPr="00A433C4">
        <w:rPr>
          <w:rFonts w:cstheme="minorHAnsi"/>
          <w:noProof/>
          <w:color w:val="000000" w:themeColor="text1"/>
          <w:kern w:val="0"/>
          <w:szCs w:val="24"/>
        </w:rPr>
        <w:t xml:space="preserve">ts with anti-HDV positivity </w:t>
      </w:r>
      <w:r w:rsidRPr="00A433C4">
        <w:rPr>
          <w:rFonts w:eastAsia="Shaker2Lancet-Bold" w:cstheme="minorHAnsi"/>
          <w:bCs/>
          <w:kern w:val="0"/>
          <w:szCs w:val="24"/>
        </w:rPr>
        <w:t>through week 48 and (B)</w:t>
      </w:r>
      <w:r w:rsidRPr="00A433C4">
        <w:rPr>
          <w:rFonts w:cstheme="minorHAnsi" w:hint="eastAsia"/>
          <w:bCs/>
          <w:kern w:val="0"/>
          <w:szCs w:val="24"/>
        </w:rPr>
        <w:t xml:space="preserve"> </w:t>
      </w:r>
      <w:r w:rsidRPr="00A433C4">
        <w:rPr>
          <w:rFonts w:cstheme="minorHAnsi"/>
          <w:bCs/>
          <w:kern w:val="0"/>
          <w:szCs w:val="24"/>
        </w:rPr>
        <w:t xml:space="preserve">quantitative </w:t>
      </w:r>
      <w:r w:rsidRPr="00A433C4">
        <w:rPr>
          <w:rFonts w:cstheme="minorHAnsi"/>
          <w:noProof/>
          <w:color w:val="000000" w:themeColor="text1"/>
          <w:kern w:val="0"/>
          <w:szCs w:val="24"/>
        </w:rPr>
        <w:t>HDV RNA</w:t>
      </w:r>
      <w:r w:rsidRPr="00A433C4">
        <w:rPr>
          <w:rFonts w:cstheme="minorHAnsi" w:hint="eastAsia"/>
          <w:noProof/>
          <w:color w:val="000000" w:themeColor="text1"/>
          <w:kern w:val="0"/>
          <w:szCs w:val="24"/>
        </w:rPr>
        <w:t xml:space="preserve"> of</w:t>
      </w:r>
      <w:r w:rsidRPr="00A433C4">
        <w:rPr>
          <w:rFonts w:cstheme="minorHAnsi"/>
          <w:noProof/>
          <w:color w:val="000000" w:themeColor="text1"/>
          <w:kern w:val="0"/>
          <w:szCs w:val="24"/>
        </w:rPr>
        <w:t xml:space="preserve"> the patients with anti-HDV positivity and detectable HDV DNA level</w:t>
      </w: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  <w:r w:rsidRPr="00A433C4">
        <w:rPr>
          <w:rFonts w:cstheme="minorHAnsi" w:hint="eastAsia"/>
          <w:b/>
          <w:noProof/>
          <w:color w:val="000000" w:themeColor="text1"/>
          <w:kern w:val="0"/>
          <w:szCs w:val="24"/>
        </w:rPr>
        <w:t>(A)</w:t>
      </w: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  <w:r w:rsidRPr="00A433C4">
        <w:rPr>
          <w:rFonts w:cstheme="minorHAnsi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9264" behindDoc="0" locked="0" layoutInCell="1" allowOverlap="1" wp14:anchorId="3E93D7F9" wp14:editId="48D14B24">
            <wp:simplePos x="0" y="0"/>
            <wp:positionH relativeFrom="column">
              <wp:posOffset>583565</wp:posOffset>
            </wp:positionH>
            <wp:positionV relativeFrom="paragraph">
              <wp:posOffset>19050</wp:posOffset>
            </wp:positionV>
            <wp:extent cx="3740785" cy="2846052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rgue S1A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85" cy="2846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  <w:r w:rsidRPr="00A433C4">
        <w:rPr>
          <w:rFonts w:cstheme="minorHAnsi" w:hint="eastAsia"/>
          <w:b/>
          <w:noProof/>
          <w:color w:val="000000" w:themeColor="text1"/>
          <w:kern w:val="0"/>
          <w:szCs w:val="24"/>
        </w:rPr>
        <w:t>(</w:t>
      </w:r>
      <w:r w:rsidRPr="00A433C4">
        <w:rPr>
          <w:rFonts w:cstheme="minorHAnsi"/>
          <w:b/>
          <w:noProof/>
          <w:color w:val="000000" w:themeColor="text1"/>
          <w:kern w:val="0"/>
          <w:szCs w:val="24"/>
        </w:rPr>
        <w:t>B)</w:t>
      </w: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  <w:r w:rsidRPr="00A433C4">
        <w:rPr>
          <w:rFonts w:cstheme="minorHAnsi" w:hint="eastAsia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60288" behindDoc="0" locked="0" layoutInCell="1" allowOverlap="1" wp14:anchorId="203C7C32" wp14:editId="4B755504">
            <wp:simplePos x="0" y="0"/>
            <wp:positionH relativeFrom="column">
              <wp:posOffset>269875</wp:posOffset>
            </wp:positionH>
            <wp:positionV relativeFrom="paragraph">
              <wp:posOffset>6350</wp:posOffset>
            </wp:positionV>
            <wp:extent cx="4252316" cy="3399638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1B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2316" cy="3399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widowControl/>
        <w:rPr>
          <w:rFonts w:cstheme="minorHAnsi"/>
          <w:b/>
          <w:noProof/>
          <w:color w:val="000000" w:themeColor="text1"/>
          <w:kern w:val="0"/>
          <w:szCs w:val="24"/>
        </w:rPr>
      </w:pPr>
    </w:p>
    <w:p w:rsidR="00A433C4" w:rsidRPr="00A433C4" w:rsidRDefault="00A433C4" w:rsidP="00A433C4">
      <w:pPr>
        <w:rPr>
          <w:kern w:val="0"/>
        </w:rPr>
      </w:pPr>
    </w:p>
    <w:p w:rsidR="00A433C4" w:rsidRPr="00A433C4" w:rsidRDefault="00A433C4" w:rsidP="00A433C4">
      <w:pPr>
        <w:tabs>
          <w:tab w:val="left" w:pos="6645"/>
        </w:tabs>
        <w:rPr>
          <w:rFonts w:cstheme="minorHAnsi"/>
          <w:kern w:val="0"/>
          <w:szCs w:val="24"/>
        </w:rPr>
      </w:pPr>
    </w:p>
    <w:p w:rsidR="00107781" w:rsidRDefault="00107781"/>
    <w:sectPr w:rsidR="00107781" w:rsidSect="007168FB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D30" w:rsidRDefault="00637D30">
      <w:r>
        <w:separator/>
      </w:r>
    </w:p>
  </w:endnote>
  <w:endnote w:type="continuationSeparator" w:id="0">
    <w:p w:rsidR="00637D30" w:rsidRDefault="00637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haker2Lancet-Regula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haker2Lancet-Bold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31065248"/>
      <w:docPartObj>
        <w:docPartGallery w:val="Page Numbers (Bottom of Page)"/>
        <w:docPartUnique/>
      </w:docPartObj>
    </w:sdtPr>
    <w:sdtEndPr/>
    <w:sdtContent>
      <w:p w:rsidR="00EF520F" w:rsidRDefault="00A433C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0869" w:rsidRPr="00C20869">
          <w:rPr>
            <w:noProof/>
            <w:lang w:val="zh-TW"/>
          </w:rPr>
          <w:t>3</w:t>
        </w:r>
        <w:r>
          <w:fldChar w:fldCharType="end"/>
        </w:r>
      </w:p>
    </w:sdtContent>
  </w:sdt>
  <w:p w:rsidR="00EF520F" w:rsidRDefault="00637D3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D30" w:rsidRDefault="00637D30">
      <w:r>
        <w:separator/>
      </w:r>
    </w:p>
  </w:footnote>
  <w:footnote w:type="continuationSeparator" w:id="0">
    <w:p w:rsidR="00637D30" w:rsidRDefault="00637D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67C"/>
    <w:rsid w:val="0000725A"/>
    <w:rsid w:val="000524EF"/>
    <w:rsid w:val="000F1BAB"/>
    <w:rsid w:val="00107781"/>
    <w:rsid w:val="0011383F"/>
    <w:rsid w:val="00286784"/>
    <w:rsid w:val="00305325"/>
    <w:rsid w:val="00314486"/>
    <w:rsid w:val="004A4E9C"/>
    <w:rsid w:val="0055667C"/>
    <w:rsid w:val="00603558"/>
    <w:rsid w:val="00637D30"/>
    <w:rsid w:val="00694924"/>
    <w:rsid w:val="00893ED4"/>
    <w:rsid w:val="0092615B"/>
    <w:rsid w:val="009C708C"/>
    <w:rsid w:val="00A433C4"/>
    <w:rsid w:val="00B154D3"/>
    <w:rsid w:val="00B702C7"/>
    <w:rsid w:val="00BA2F8E"/>
    <w:rsid w:val="00C20869"/>
    <w:rsid w:val="00D27145"/>
    <w:rsid w:val="00DE3799"/>
    <w:rsid w:val="00E321DA"/>
    <w:rsid w:val="00E4575C"/>
    <w:rsid w:val="00E5129C"/>
    <w:rsid w:val="00FA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82D195E-E20A-4EE3-A05A-A7167687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433C4"/>
    <w:pPr>
      <w:tabs>
        <w:tab w:val="center" w:pos="4153"/>
        <w:tab w:val="right" w:pos="8306"/>
      </w:tabs>
      <w:snapToGrid w:val="0"/>
    </w:pPr>
    <w:rPr>
      <w:kern w:val="0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A433C4"/>
    <w:rPr>
      <w:kern w:val="0"/>
      <w:sz w:val="20"/>
      <w:szCs w:val="20"/>
    </w:rPr>
  </w:style>
  <w:style w:type="table" w:styleId="a5">
    <w:name w:val="Table Grid"/>
    <w:basedOn w:val="a1"/>
    <w:uiPriority w:val="59"/>
    <w:rsid w:val="00A433C4"/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DE37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E3799"/>
    <w:rPr>
      <w:sz w:val="20"/>
      <w:szCs w:val="20"/>
    </w:rPr>
  </w:style>
  <w:style w:type="character" w:styleId="a8">
    <w:name w:val="Emphasis"/>
    <w:basedOn w:val="a0"/>
    <w:uiPriority w:val="20"/>
    <w:qFormat/>
    <w:rsid w:val="00FA4CF8"/>
    <w:rPr>
      <w:i/>
      <w:iCs/>
    </w:rPr>
  </w:style>
  <w:style w:type="character" w:customStyle="1" w:styleId="apple-converted-space">
    <w:name w:val="apple-converted-space"/>
    <w:basedOn w:val="a0"/>
    <w:qFormat/>
    <w:rsid w:val="00FA4CF8"/>
  </w:style>
  <w:style w:type="paragraph" w:styleId="a9">
    <w:name w:val="Balloon Text"/>
    <w:basedOn w:val="a"/>
    <w:link w:val="aa"/>
    <w:uiPriority w:val="99"/>
    <w:semiHidden/>
    <w:unhideWhenUsed/>
    <w:rsid w:val="000524EF"/>
    <w:rPr>
      <w:rFonts w:ascii="新細明體" w:eastAsia="新細明體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524EF"/>
    <w:rPr>
      <w:rFonts w:ascii="新細明體" w:eastAsia="新細明體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1047</Words>
  <Characters>5970</Characters>
  <Application>Microsoft Office Word</Application>
  <DocSecurity>0</DocSecurity>
  <Lines>49</Lines>
  <Paragraphs>14</Paragraphs>
  <ScaleCrop>false</ScaleCrop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Yu-Shan Huang</dc:creator>
  <cp:keywords/>
  <dc:description/>
  <cp:lastModifiedBy>黃于珊</cp:lastModifiedBy>
  <cp:revision>4</cp:revision>
  <dcterms:created xsi:type="dcterms:W3CDTF">2020-11-06T15:06:00Z</dcterms:created>
  <dcterms:modified xsi:type="dcterms:W3CDTF">2020-11-09T12:08:00Z</dcterms:modified>
</cp:coreProperties>
</file>