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DF9C" w14:textId="3FD99267" w:rsidR="006306A7" w:rsidRPr="009251CD" w:rsidRDefault="006306A7" w:rsidP="00D002ED">
      <w:pPr>
        <w:pStyle w:val="Heading1"/>
        <w:spacing w:before="0"/>
        <w:rPr>
          <w:sz w:val="22"/>
          <w:szCs w:val="22"/>
        </w:rPr>
      </w:pPr>
      <w:r w:rsidRPr="009251CD">
        <w:rPr>
          <w:sz w:val="22"/>
          <w:szCs w:val="22"/>
        </w:rPr>
        <w:tab/>
      </w:r>
      <w:bookmarkStart w:id="0" w:name="_Toc354403793"/>
      <w:bookmarkStart w:id="1" w:name="_Toc355563783"/>
      <w:r>
        <w:rPr>
          <w:sz w:val="22"/>
          <w:szCs w:val="22"/>
        </w:rPr>
        <w:t>APPENDIX 1</w:t>
      </w:r>
      <w:r w:rsidRPr="009251CD">
        <w:rPr>
          <w:sz w:val="22"/>
          <w:szCs w:val="22"/>
        </w:rPr>
        <w:t>: Sensitivity analysis f</w:t>
      </w:r>
      <w:bookmarkEnd w:id="0"/>
      <w:bookmarkEnd w:id="1"/>
      <w:r w:rsidR="00D002ED">
        <w:rPr>
          <w:sz w:val="22"/>
          <w:szCs w:val="22"/>
        </w:rPr>
        <w:t>or temporality</w:t>
      </w:r>
    </w:p>
    <w:p w14:paraId="6B60314C" w14:textId="77777777" w:rsidR="006306A7" w:rsidRDefault="006306A7" w:rsidP="003604C8">
      <w:pPr>
        <w:jc w:val="both"/>
        <w:rPr>
          <w:rFonts w:ascii="Calibri" w:eastAsia="Times New Roman" w:hAnsi="Calibri" w:cs="Times New Roman"/>
          <w:b/>
          <w:color w:val="000000"/>
          <w:sz w:val="26"/>
          <w:szCs w:val="26"/>
        </w:rPr>
      </w:pPr>
    </w:p>
    <w:p w14:paraId="64501157" w14:textId="77777777" w:rsidR="006306A7" w:rsidRPr="00A44EE2" w:rsidRDefault="006306A7" w:rsidP="006306A7">
      <w:pPr>
        <w:pStyle w:val="Tables"/>
        <w:rPr>
          <w:b/>
          <w:bCs/>
        </w:rPr>
      </w:pPr>
      <w:bookmarkStart w:id="2" w:name="_Toc355563712"/>
      <w:r w:rsidRPr="00A44EE2">
        <w:rPr>
          <w:b/>
          <w:bCs/>
        </w:rPr>
        <w:t>Table</w:t>
      </w:r>
      <w:r w:rsidRPr="00A44EE2">
        <w:rPr>
          <w:b/>
          <w:bCs/>
        </w:rPr>
        <w:t>1. Associations between school attendance and dropout and partner age difference two follow-up visits later</w:t>
      </w:r>
      <w:bookmarkEnd w:id="2"/>
      <w:r w:rsidRPr="00A44EE2">
        <w:rPr>
          <w:b/>
          <w:bCs/>
        </w:rPr>
        <w:t xml:space="preserve"> </w:t>
      </w:r>
    </w:p>
    <w:p w14:paraId="5C8195FA" w14:textId="77777777" w:rsidR="003604C8" w:rsidRPr="00A82D0E" w:rsidRDefault="003604C8" w:rsidP="003604C8">
      <w:pPr>
        <w:jc w:val="both"/>
        <w:rPr>
          <w:rFonts w:ascii="Arial" w:hAnsi="Arial" w:cs="Arial"/>
          <w:b/>
        </w:rPr>
      </w:pPr>
    </w:p>
    <w:tbl>
      <w:tblPr>
        <w:tblW w:w="142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5"/>
        <w:gridCol w:w="1440"/>
        <w:gridCol w:w="270"/>
        <w:gridCol w:w="1890"/>
        <w:gridCol w:w="2576"/>
        <w:gridCol w:w="290"/>
        <w:gridCol w:w="2066"/>
        <w:gridCol w:w="2573"/>
      </w:tblGrid>
      <w:tr w:rsidR="003604C8" w:rsidRPr="00881209" w14:paraId="15AA979E" w14:textId="77777777" w:rsidTr="006D332A">
        <w:trPr>
          <w:trHeight w:val="233"/>
        </w:trPr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848A" w14:textId="77777777" w:rsidR="003604C8" w:rsidRPr="00881209" w:rsidRDefault="003604C8" w:rsidP="006D332A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9179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39CC2A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A2ED1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Unweighted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2CD4F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B312F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Weighted*</w:t>
            </w:r>
          </w:p>
        </w:tc>
      </w:tr>
      <w:tr w:rsidR="003604C8" w:rsidRPr="00881209" w14:paraId="68B10BF8" w14:textId="77777777" w:rsidTr="00A9448C">
        <w:trPr>
          <w:trHeight w:val="233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873D13" w14:textId="77777777" w:rsidR="003604C8" w:rsidRPr="00881209" w:rsidRDefault="003604C8" w:rsidP="006D33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ECFF9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 (%)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D8E00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D6A4C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RR (95% CI)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3A659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RD (95% CI)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717BC7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633CB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RR (95% CI)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DDCEB" w14:textId="38CCBF66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RD</w:t>
            </w:r>
            <w:r w:rsidR="00A944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%</w:t>
            </w: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(95% CI)</w:t>
            </w:r>
          </w:p>
        </w:tc>
      </w:tr>
      <w:tr w:rsidR="003604C8" w:rsidRPr="00881209" w14:paraId="4E4390BF" w14:textId="77777777" w:rsidTr="00A9448C">
        <w:trPr>
          <w:trHeight w:val="247"/>
        </w:trPr>
        <w:tc>
          <w:tcPr>
            <w:tcW w:w="316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B2518CF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 Attendance- Binary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0935B6BD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CB015BF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3F3D38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71C5880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57BE119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7C773134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A78FC8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04C8" w:rsidRPr="00881209" w14:paraId="4BE98826" w14:textId="77777777" w:rsidTr="00A9448C">
        <w:trPr>
          <w:trHeight w:val="216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4C5DB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72D8F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 (24.3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9BC054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2E609B" w14:textId="48BEAFA4" w:rsidR="003604C8" w:rsidRPr="00237E28" w:rsidRDefault="003D5CE0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2.55 (</w:t>
            </w:r>
            <w:r w:rsidR="003604C8" w:rsidRPr="00237E2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.68,3.87)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D1184" w14:textId="1A3D64A6" w:rsidR="003604C8" w:rsidRPr="00237E28" w:rsidRDefault="00A9448C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6 (4.4,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20.7)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5F4C8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C7200" w14:textId="77777777" w:rsidR="003604C8" w:rsidRPr="00A9448C" w:rsidRDefault="006306A7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9448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2.62 (1.62,4.24)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E3F91" w14:textId="23CA0678" w:rsidR="003604C8" w:rsidRPr="00881209" w:rsidRDefault="00A9448C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</w:t>
            </w:r>
            <w:r w:rsidR="006306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</w:t>
            </w:r>
            <w:r w:rsidR="006306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23.</w:t>
            </w:r>
            <w:r w:rsidR="006306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6306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604C8" w:rsidRPr="00881209" w14:paraId="205B61AC" w14:textId="77777777" w:rsidTr="00A9448C">
        <w:trPr>
          <w:trHeight w:val="371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18F7EA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DEBAB3E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 (7.9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5153E31" w14:textId="77777777" w:rsidR="003604C8" w:rsidRPr="00881209" w:rsidRDefault="003604C8" w:rsidP="00A9448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FFC161" w14:textId="2427602C" w:rsidR="003604C8" w:rsidRPr="00237E28" w:rsidRDefault="003D5CE0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AA8F71" w14:textId="2D2F9F82" w:rsidR="003604C8" w:rsidRPr="00237E28" w:rsidRDefault="00A9448C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A4D966D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90AC2A" w14:textId="77777777" w:rsidR="003604C8" w:rsidRPr="00237E28" w:rsidRDefault="006306A7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29958F" w14:textId="77777777" w:rsidR="003604C8" w:rsidRPr="00237E28" w:rsidRDefault="006306A7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604C8" w:rsidRPr="00881209" w14:paraId="2652FC83" w14:textId="77777777" w:rsidTr="00A9448C">
        <w:trPr>
          <w:trHeight w:val="233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ECB57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 Dropout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8BA9DC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F3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0546E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B3F560" w14:textId="77777777" w:rsidR="003604C8" w:rsidRPr="00E62093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62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92FA0" w14:textId="77777777" w:rsidR="003604C8" w:rsidRPr="00E62093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62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4FF77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95944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241CB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04C8" w:rsidRPr="00881209" w14:paraId="25246469" w14:textId="77777777" w:rsidTr="00A9448C">
        <w:trPr>
          <w:trHeight w:val="233"/>
        </w:trPr>
        <w:tc>
          <w:tcPr>
            <w:tcW w:w="316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8ADF96B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254650D2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 (37.3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5973EB1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64CBAD4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4.03 (2.59,6.28)</w:t>
            </w:r>
          </w:p>
        </w:tc>
        <w:tc>
          <w:tcPr>
            <w:tcW w:w="257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8A84F81" w14:textId="51C891CE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24</w:t>
            </w:r>
            <w:r w:rsidR="00A9448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.5 (10.8,7.0</w:t>
            </w: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BFEBE56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6D8C51A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4.44(2.52,7.84)</w:t>
            </w: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50E6ACF" w14:textId="0EBC552F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28</w:t>
            </w:r>
            <w:r w:rsidR="00A9448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.0 (8.2,</w:t>
            </w: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47</w:t>
            </w:r>
            <w:r w:rsidR="00A9448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.</w:t>
            </w: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8)</w:t>
            </w:r>
          </w:p>
        </w:tc>
      </w:tr>
      <w:tr w:rsidR="003604C8" w:rsidRPr="00881209" w14:paraId="31C2C5FD" w14:textId="77777777" w:rsidTr="00A9448C">
        <w:trPr>
          <w:trHeight w:val="233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CE87D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DFBCCE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 (7.8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B09ED" w14:textId="77777777" w:rsidR="003604C8" w:rsidRPr="00881209" w:rsidRDefault="003604C8" w:rsidP="00A9448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8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9877DA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ACD39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4DFD42F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DBC5B2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3C2777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183258DF" w14:textId="4A1CA4C0" w:rsidR="003604C8" w:rsidRDefault="00D002ED" w:rsidP="003604C8">
      <w:pPr>
        <w:rPr>
          <w:rFonts w:ascii="Calibri" w:eastAsia="Times New Roman" w:hAnsi="Calibri" w:cs="Arial"/>
          <w:color w:val="000000"/>
          <w:sz w:val="20"/>
          <w:szCs w:val="20"/>
        </w:rPr>
      </w:pPr>
      <w:r w:rsidRPr="00F17536">
        <w:rPr>
          <w:rFonts w:ascii="Calibri" w:hAnsi="Calibri" w:cs="Arial"/>
          <w:sz w:val="20"/>
          <w:szCs w:val="20"/>
        </w:rPr>
        <w:t>*</w:t>
      </w:r>
      <w:r w:rsidRPr="00A63797">
        <w:rPr>
          <w:rFonts w:ascii="Calibri" w:hAnsi="Calibri" w:cs="Arial"/>
          <w:sz w:val="20"/>
          <w:szCs w:val="20"/>
        </w:rPr>
        <w:t xml:space="preserve">Weighted for confounding using inverse probability of treatments weights including </w:t>
      </w:r>
      <w:r w:rsidRPr="00A63797">
        <w:rPr>
          <w:rFonts w:ascii="Calibri" w:eastAsia="Times New Roman" w:hAnsi="Calibri" w:cs="Arial"/>
          <w:color w:val="000000"/>
          <w:sz w:val="20"/>
          <w:szCs w:val="20"/>
        </w:rPr>
        <w:t>Age, intervention assignment, Orphan Status, SES, A</w:t>
      </w:r>
      <w:r>
        <w:rPr>
          <w:rFonts w:ascii="Calibri" w:eastAsia="Times New Roman" w:hAnsi="Calibri" w:cs="Arial"/>
          <w:color w:val="000000"/>
          <w:sz w:val="20"/>
          <w:szCs w:val="20"/>
        </w:rPr>
        <w:t>lcohol Use, Depression, anxiety</w:t>
      </w:r>
    </w:p>
    <w:p w14:paraId="7F1E17C7" w14:textId="77777777" w:rsidR="00D002ED" w:rsidRDefault="00D002ED" w:rsidP="003604C8"/>
    <w:p w14:paraId="5E88344F" w14:textId="77777777" w:rsidR="003604C8" w:rsidRPr="00A44EE2" w:rsidRDefault="006306A7" w:rsidP="006306A7">
      <w:pPr>
        <w:pStyle w:val="Tables"/>
        <w:rPr>
          <w:b/>
          <w:bCs/>
        </w:rPr>
      </w:pPr>
      <w:r w:rsidRPr="00A44EE2">
        <w:rPr>
          <w:b/>
          <w:bCs/>
        </w:rPr>
        <w:t xml:space="preserve">Table </w:t>
      </w:r>
      <w:r w:rsidRPr="00A44EE2">
        <w:rPr>
          <w:b/>
          <w:bCs/>
        </w:rPr>
        <w:t xml:space="preserve">2. Associations between school attendance and dropout and partner number two follow-up visits later </w:t>
      </w:r>
    </w:p>
    <w:p w14:paraId="2A4B979D" w14:textId="77777777" w:rsidR="006306A7" w:rsidRPr="00A44EE2" w:rsidRDefault="006306A7" w:rsidP="003604C8">
      <w:pPr>
        <w:rPr>
          <w:rFonts w:ascii="Calibri" w:hAnsi="Calibri"/>
          <w:b/>
          <w:bCs/>
        </w:rPr>
      </w:pPr>
    </w:p>
    <w:tbl>
      <w:tblPr>
        <w:tblW w:w="14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8"/>
        <w:gridCol w:w="1377"/>
        <w:gridCol w:w="275"/>
        <w:gridCol w:w="1957"/>
        <w:gridCol w:w="2520"/>
        <w:gridCol w:w="482"/>
        <w:gridCol w:w="1837"/>
        <w:gridCol w:w="2388"/>
      </w:tblGrid>
      <w:tr w:rsidR="003604C8" w:rsidRPr="00881209" w14:paraId="097CA494" w14:textId="77777777" w:rsidTr="00A9448C">
        <w:trPr>
          <w:trHeight w:val="282"/>
        </w:trPr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1E81" w14:textId="77777777" w:rsidR="003604C8" w:rsidRPr="00881209" w:rsidRDefault="003604C8" w:rsidP="006D332A">
            <w:pPr>
              <w:rPr>
                <w:rFonts w:ascii="Calibri" w:eastAsia="Times New Roman" w:hAnsi="Calibri" w:cs="Times New Roman"/>
                <w:color w:val="000000"/>
              </w:rPr>
            </w:pPr>
            <w:r w:rsidRPr="008812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1304BF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9CA9C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CE977D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Unweighted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687EE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9700F" w14:textId="77777777" w:rsidR="003604C8" w:rsidRPr="00881209" w:rsidRDefault="003604C8" w:rsidP="006D33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Weighted*</w:t>
            </w:r>
          </w:p>
        </w:tc>
      </w:tr>
      <w:tr w:rsidR="003604C8" w:rsidRPr="00881209" w14:paraId="6D55B2BE" w14:textId="77777777" w:rsidTr="003D5CE0">
        <w:trPr>
          <w:trHeight w:val="48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26CED" w14:textId="77777777" w:rsidR="003604C8" w:rsidRPr="00881209" w:rsidRDefault="003604C8" w:rsidP="006D332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D98B8C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Mean (min,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max)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B76B1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52F75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RR (95% CI)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A5619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RD (95% CI)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5D892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22A8F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RR (95% CI)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7A1C5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RD (95% CI)</w:t>
            </w:r>
          </w:p>
        </w:tc>
      </w:tr>
      <w:tr w:rsidR="003604C8" w:rsidRPr="00881209" w14:paraId="35C0CC58" w14:textId="77777777" w:rsidTr="003D5CE0">
        <w:trPr>
          <w:trHeight w:val="300"/>
        </w:trPr>
        <w:tc>
          <w:tcPr>
            <w:tcW w:w="322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BB71B5D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 Attendance- Binary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AA1677A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D0B58A2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7542A39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2E4B1CA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A854722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2606B866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ADCDABF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04C8" w:rsidRPr="00881209" w14:paraId="0902A022" w14:textId="77777777" w:rsidTr="003D5CE0">
        <w:trPr>
          <w:trHeight w:val="393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C28A8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6082F6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1.03 (0,5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CC73F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49858" w14:textId="1891EAD1" w:rsidR="003604C8" w:rsidRPr="00C90476" w:rsidRDefault="003D5CE0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2.17 (1.58,2.96)</w:t>
            </w:r>
            <w:bookmarkStart w:id="3" w:name="_GoBack"/>
            <w:bookmarkEnd w:id="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6DB7" w14:textId="7C11B8C4" w:rsidR="003604C8" w:rsidRPr="00C90476" w:rsidRDefault="00A9448C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.5 (22.0,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EE829" w14:textId="77777777" w:rsidR="003604C8" w:rsidRPr="00A332E8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32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BD4F34" w14:textId="77777777" w:rsidR="003604C8" w:rsidRPr="00237E28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6306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.56 (1.13,2.15)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43D5B" w14:textId="77777777" w:rsidR="003604C8" w:rsidRPr="00237E28" w:rsidRDefault="006306A7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0.256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0.481)</w:t>
            </w:r>
          </w:p>
        </w:tc>
      </w:tr>
      <w:tr w:rsidR="003604C8" w:rsidRPr="00881209" w14:paraId="6995A847" w14:textId="77777777" w:rsidTr="003D5CE0">
        <w:trPr>
          <w:trHeight w:val="282"/>
        </w:trPr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C5E42F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CFC2E0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(0,12)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4097B" w14:textId="77777777" w:rsidR="003604C8" w:rsidRPr="00881209" w:rsidRDefault="003604C8" w:rsidP="00A9448C">
            <w:pPr>
              <w:ind w:left="-288" w:hanging="9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9C8222" w14:textId="7B32A186" w:rsidR="003604C8" w:rsidRPr="00C90476" w:rsidRDefault="003D5CE0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393303" w14:textId="1AB039F4" w:rsidR="003604C8" w:rsidRPr="00C90476" w:rsidRDefault="00A9448C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566B9B5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0EF1066" w14:textId="77777777" w:rsidR="003604C8" w:rsidRPr="00881209" w:rsidRDefault="006306A7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4E303" w14:textId="77777777" w:rsidR="003604C8" w:rsidRPr="00881209" w:rsidRDefault="006306A7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3604C8" w:rsidRPr="00881209" w14:paraId="547C9476" w14:textId="77777777" w:rsidTr="003D5CE0">
        <w:trPr>
          <w:trHeight w:val="332"/>
        </w:trPr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5A2DB" w14:textId="77777777" w:rsidR="003604C8" w:rsidRPr="00881209" w:rsidRDefault="003604C8" w:rsidP="006D33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School Dropout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257716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F3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56646D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5796D8" w14:textId="77777777" w:rsidR="003604C8" w:rsidRPr="00E62093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62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42AFDD" w14:textId="77777777" w:rsidR="003604C8" w:rsidRPr="00E62093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E62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61917E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7714E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291B6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604C8" w:rsidRPr="00881209" w14:paraId="0218BE49" w14:textId="77777777" w:rsidTr="003D5CE0">
        <w:trPr>
          <w:trHeight w:val="282"/>
        </w:trPr>
        <w:tc>
          <w:tcPr>
            <w:tcW w:w="322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584630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77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78978AE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1.38 (0,12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FE76B80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5C13E17E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2.88 (1.94,4.27)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1BE905E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0.832 (0.335,1.329)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6B527B7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6EC1487C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2.28 (1.55,3.35)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806A5F1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0.584 (0.188,0.908)</w:t>
            </w:r>
          </w:p>
        </w:tc>
      </w:tr>
      <w:tr w:rsidR="003604C8" w:rsidRPr="00881209" w14:paraId="4E7DF62D" w14:textId="77777777" w:rsidTr="00EA683E">
        <w:trPr>
          <w:trHeight w:val="252"/>
        </w:trPr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89EAF" w14:textId="77777777" w:rsidR="003604C8" w:rsidRPr="00881209" w:rsidRDefault="003604C8" w:rsidP="006D332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FC60D7" w14:textId="77777777" w:rsidR="003604C8" w:rsidRPr="00BF3CC6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0.43 (</w:t>
            </w:r>
            <w:r w:rsidRPr="00BF3CC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0,12)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BEA97" w14:textId="77777777" w:rsidR="003604C8" w:rsidRPr="00881209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812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1039348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363362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75E04C1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E924E6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395BA7" w14:textId="77777777" w:rsidR="003604C8" w:rsidRPr="00A82D0E" w:rsidRDefault="003604C8" w:rsidP="00A9448C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82D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5159F463" w14:textId="25A43BFB" w:rsidR="003604C8" w:rsidRPr="00BC4313" w:rsidRDefault="00D002ED" w:rsidP="003604C8">
      <w:r w:rsidRPr="00F17536">
        <w:rPr>
          <w:rFonts w:ascii="Calibri" w:hAnsi="Calibri" w:cs="Arial"/>
          <w:sz w:val="20"/>
          <w:szCs w:val="20"/>
        </w:rPr>
        <w:t>*</w:t>
      </w:r>
      <w:r w:rsidRPr="00A63797">
        <w:rPr>
          <w:rFonts w:ascii="Calibri" w:hAnsi="Calibri" w:cs="Arial"/>
          <w:sz w:val="20"/>
          <w:szCs w:val="20"/>
        </w:rPr>
        <w:t xml:space="preserve">Weighted for confounding using inverse probability of treatments weights including </w:t>
      </w:r>
      <w:r w:rsidRPr="00A63797">
        <w:rPr>
          <w:rFonts w:ascii="Calibri" w:eastAsia="Times New Roman" w:hAnsi="Calibri" w:cs="Arial"/>
          <w:color w:val="000000"/>
          <w:sz w:val="20"/>
          <w:szCs w:val="20"/>
        </w:rPr>
        <w:t>Age, intervention assignment, Orphan Status, SES, A</w:t>
      </w:r>
      <w:r>
        <w:rPr>
          <w:rFonts w:ascii="Calibri" w:eastAsia="Times New Roman" w:hAnsi="Calibri" w:cs="Arial"/>
          <w:color w:val="000000"/>
          <w:sz w:val="20"/>
          <w:szCs w:val="20"/>
        </w:rPr>
        <w:t>lcohol Use, Depression, anxiety</w:t>
      </w:r>
    </w:p>
    <w:p w14:paraId="03016438" w14:textId="77777777" w:rsidR="003604C8" w:rsidRDefault="003604C8" w:rsidP="003604C8"/>
    <w:p w14:paraId="676E5B2F" w14:textId="77777777" w:rsidR="00135E4B" w:rsidRDefault="00974AD8"/>
    <w:sectPr w:rsidR="00135E4B" w:rsidSect="00C51857">
      <w:pgSz w:w="15840" w:h="12240" w:orient="landscape"/>
      <w:pgMar w:top="12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C8"/>
    <w:rsid w:val="003604C8"/>
    <w:rsid w:val="003D5CE0"/>
    <w:rsid w:val="006306A7"/>
    <w:rsid w:val="0089252C"/>
    <w:rsid w:val="00974AD8"/>
    <w:rsid w:val="00A230F1"/>
    <w:rsid w:val="00A30E32"/>
    <w:rsid w:val="00A44EE2"/>
    <w:rsid w:val="00A81E45"/>
    <w:rsid w:val="00A9448C"/>
    <w:rsid w:val="00D002ED"/>
    <w:rsid w:val="00E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63F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4C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6A7"/>
    <w:pPr>
      <w:keepNext/>
      <w:keepLines/>
      <w:spacing w:before="480" w:line="480" w:lineRule="auto"/>
      <w:jc w:val="center"/>
      <w:outlineLvl w:val="0"/>
    </w:pPr>
    <w:rPr>
      <w:rFonts w:ascii="Arial" w:eastAsiaTheme="majorEastAsia" w:hAnsi="Arial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qFormat/>
    <w:rsid w:val="006306A7"/>
    <w:pPr>
      <w:widowControl w:val="0"/>
      <w:autoSpaceDE w:val="0"/>
      <w:autoSpaceDN w:val="0"/>
      <w:adjustRightInd w:val="0"/>
    </w:pPr>
    <w:rPr>
      <w:rFonts w:ascii="Arial" w:hAnsi="Arial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06A7"/>
    <w:rPr>
      <w:rFonts w:ascii="Arial" w:eastAsiaTheme="majorEastAsia" w:hAnsi="Arial" w:cstheme="majorBid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1: Sensitivity analysis for temporality</vt:lpstr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Stoner</dc:creator>
  <cp:keywords/>
  <dc:description/>
  <cp:lastModifiedBy>Marie Stoner</cp:lastModifiedBy>
  <cp:revision>7</cp:revision>
  <dcterms:created xsi:type="dcterms:W3CDTF">2017-08-06T18:51:00Z</dcterms:created>
  <dcterms:modified xsi:type="dcterms:W3CDTF">2017-08-06T19:23:00Z</dcterms:modified>
</cp:coreProperties>
</file>