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2" w:type="dxa"/>
        <w:tblInd w:w="216" w:type="dxa"/>
        <w:tblLook w:val="04A0" w:firstRow="1" w:lastRow="0" w:firstColumn="1" w:lastColumn="0" w:noHBand="0" w:noVBand="1"/>
      </w:tblPr>
      <w:tblGrid>
        <w:gridCol w:w="3042"/>
        <w:gridCol w:w="1890"/>
        <w:gridCol w:w="900"/>
        <w:gridCol w:w="2880"/>
        <w:gridCol w:w="1890"/>
        <w:gridCol w:w="1260"/>
      </w:tblGrid>
      <w:tr w:rsidR="005422FA" w:rsidRPr="006B25B4" w:rsidTr="00C65FEE">
        <w:trPr>
          <w:trHeight w:val="420"/>
        </w:trPr>
        <w:tc>
          <w:tcPr>
            <w:tcW w:w="11862" w:type="dxa"/>
            <w:gridSpan w:val="6"/>
            <w:noWrap/>
            <w:vAlign w:val="bottom"/>
            <w:hideMark/>
          </w:tcPr>
          <w:p w:rsidR="005422FA" w:rsidRPr="005422FA" w:rsidRDefault="005422FA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sz w:val="20"/>
                <w:szCs w:val="20"/>
              </w:rPr>
              <w:br w:type="page"/>
            </w:r>
            <w:r>
              <w:rPr>
                <w:bCs/>
                <w:color w:val="000000"/>
                <w:sz w:val="20"/>
                <w:szCs w:val="20"/>
              </w:rPr>
              <w:t xml:space="preserve">First year adherence </w:t>
            </w:r>
            <w:r w:rsidR="00971D49">
              <w:rPr>
                <w:bCs/>
                <w:color w:val="000000"/>
                <w:sz w:val="20"/>
                <w:szCs w:val="20"/>
              </w:rPr>
              <w:t>calculated using method of Steiner et al</w:t>
            </w:r>
            <w:r w:rsidRPr="006B25B4">
              <w:rPr>
                <w:bCs/>
                <w:color w:val="000000"/>
                <w:sz w:val="20"/>
                <w:szCs w:val="20"/>
              </w:rPr>
              <w:t>, by patient characteristic</w:t>
            </w:r>
            <w:r w:rsidR="00971D49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115108" w:rsidRPr="006B25B4" w:rsidTr="009F5229">
        <w:trPr>
          <w:trHeight w:val="42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 Patient characteristic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AE0" w:rsidRDefault="00403AE0" w:rsidP="009F522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Steiner adherence,</w:t>
            </w:r>
          </w:p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p value</w:t>
            </w:r>
            <w:r w:rsidR="00971D49">
              <w:rPr>
                <w:bCs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 Patient characteristic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403AE0" w:rsidP="009F522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Steiner adherence, </w:t>
            </w:r>
            <w:r w:rsidR="00115108" w:rsidRPr="006B25B4">
              <w:rPr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p value</w:t>
            </w:r>
            <w:r w:rsidR="00971D49">
              <w:rPr>
                <w:bCs/>
                <w:color w:val="000000"/>
                <w:sz w:val="20"/>
                <w:szCs w:val="20"/>
              </w:rPr>
              <w:t>†</w:t>
            </w: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447E29">
              <w:rPr>
                <w:color w:val="000000"/>
                <w:sz w:val="20"/>
                <w:szCs w:val="20"/>
              </w:rPr>
              <w:t>0.91 (0.75 – 0.99)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0.97 (0.88 – 1.00)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&lt; 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0.88 (0.69 – 0.97)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</w:t>
            </w:r>
            <w:r w:rsidRPr="006B25B4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(0.74 – 0.99)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35-49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0.92 (0.77 – 1.00)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Poverty c</w:t>
            </w:r>
            <w:r w:rsidRPr="006B25B4">
              <w:rPr>
                <w:bCs/>
                <w:color w:val="000000"/>
                <w:sz w:val="20"/>
                <w:szCs w:val="20"/>
              </w:rPr>
              <w:t>ategory (zip code level)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50-64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0.95 (0.82 – 1.00)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Low Poverty (&lt;11%)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(0.74 – 0.99)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888</w:t>
            </w: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65-79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0.95 (0.72 – 1.00)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Mod Poverty (11% - 21%)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0.92 (0.78 – 0.99)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High Poverty (21% - 31%)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(0.74 – 0.99)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5C47D6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0.92 (0.77 – 1.00)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Extreme Poverty (&gt;31%)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0.89 (0.77 – 0.98)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5C47D6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(0.75 – 1.00)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0.90 (0.61 – 0.99)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Rurality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0.86 (0.66 – 0.96)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0.94 (0.79 – 0.99)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428</w:t>
            </w: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0.92 (0.79 – 1.00)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(0.75 – 0.99)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0.93 (0.77 – 1.00)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(0.81 – 0.98)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0.96 (0.83 – 1.00)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5108" w:rsidRPr="006B25B4" w:rsidRDefault="00115108" w:rsidP="009F5229">
            <w:pPr>
              <w:spacing w:before="600"/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004</w:t>
            </w: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Substance abuse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0.90 (0.66 – 0.98)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0.87 (0.71 – 0.97)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0.90 (0.76 – 0.98)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0.92 (0.77 – 1.00)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(0.74 – 0.99)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0.90 (0.72 – 0.99)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0.93 (0.78 – 0.99)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08" w:rsidRPr="006B25B4" w:rsidRDefault="00115108" w:rsidP="009F522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108" w:rsidRPr="006B25B4" w:rsidRDefault="00115108" w:rsidP="009F5229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0.93 (0.79 – 1.00)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</w:tr>
      <w:tr w:rsidR="00115108" w:rsidRPr="006B25B4" w:rsidTr="009F5229">
        <w:trPr>
          <w:trHeight w:val="3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108" w:rsidRPr="006B25B4" w:rsidRDefault="00115108" w:rsidP="009F5229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108" w:rsidRPr="00A97FA6" w:rsidRDefault="00115108" w:rsidP="009F5229">
            <w:pPr>
              <w:rPr>
                <w:color w:val="000000"/>
                <w:sz w:val="20"/>
                <w:szCs w:val="20"/>
              </w:rPr>
            </w:pPr>
            <w:r w:rsidRPr="00A97FA6">
              <w:rPr>
                <w:color w:val="000000"/>
                <w:sz w:val="20"/>
                <w:szCs w:val="20"/>
              </w:rPr>
              <w:t>0.91 (0.74 – 0.99)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108" w:rsidRPr="006B25B4" w:rsidRDefault="00115108" w:rsidP="009F5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8" w:rsidRPr="006B25B4" w:rsidRDefault="00115108" w:rsidP="009F5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71D49" w:rsidRPr="00971D49" w:rsidRDefault="00971D49" w:rsidP="004A33C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*See methods section</w:t>
      </w:r>
    </w:p>
    <w:p w:rsidR="00403AE0" w:rsidRPr="00722B9F" w:rsidRDefault="00971D49" w:rsidP="004A33C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† </w:t>
      </w:r>
      <w:r w:rsidR="00403AE0" w:rsidRPr="00722B9F">
        <w:rPr>
          <w:rFonts w:eastAsia="Calibri"/>
          <w:sz w:val="20"/>
          <w:szCs w:val="20"/>
        </w:rPr>
        <w:t>p values are based on Wilcoxon rank sum</w:t>
      </w:r>
      <w:r w:rsidR="00FA088E">
        <w:rPr>
          <w:rFonts w:eastAsia="Calibri"/>
          <w:sz w:val="20"/>
          <w:szCs w:val="20"/>
        </w:rPr>
        <w:t xml:space="preserve"> and Kruskal Wallis</w:t>
      </w:r>
      <w:r w:rsidR="00403AE0" w:rsidRPr="00722B9F">
        <w:rPr>
          <w:rFonts w:eastAsia="Calibri"/>
          <w:sz w:val="20"/>
          <w:szCs w:val="20"/>
        </w:rPr>
        <w:t xml:space="preserve"> tests</w:t>
      </w:r>
    </w:p>
    <w:p w:rsidR="004A33C3" w:rsidRDefault="004A33C3" w:rsidP="004A33C3">
      <w:pPr>
        <w:rPr>
          <w:bCs/>
          <w:iCs/>
          <w:sz w:val="20"/>
          <w:szCs w:val="20"/>
        </w:rPr>
        <w:sectPr w:rsidR="004A33C3" w:rsidSect="0011510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Cs/>
          <w:iCs/>
          <w:sz w:val="20"/>
          <w:szCs w:val="20"/>
        </w:rPr>
        <w:t>IQR – Interquartile range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3376"/>
        <w:gridCol w:w="2200"/>
        <w:gridCol w:w="903"/>
        <w:gridCol w:w="1948"/>
        <w:gridCol w:w="951"/>
      </w:tblGrid>
      <w:tr w:rsidR="00971D49" w:rsidRPr="006B25B4" w:rsidTr="000243E4">
        <w:trPr>
          <w:trHeight w:val="420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lastRenderedPageBreak/>
              <w:t>Associations between patient characteristics and high adherence</w:t>
            </w:r>
            <w:r>
              <w:rPr>
                <w:bCs/>
                <w:color w:val="000000"/>
                <w:sz w:val="20"/>
                <w:szCs w:val="20"/>
              </w:rPr>
              <w:t xml:space="preserve"> (i.e. &gt; 0.8) based on Steiner method for calculating adherence.</w:t>
            </w:r>
            <w:r w:rsidR="00010F86">
              <w:rPr>
                <w:bCs/>
                <w:color w:val="000000"/>
                <w:sz w:val="20"/>
                <w:szCs w:val="20"/>
              </w:rPr>
              <w:t>*</w:t>
            </w:r>
            <w:r w:rsidRPr="006B25B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D49" w:rsidRPr="006B25B4" w:rsidTr="000243E4">
        <w:trPr>
          <w:trHeight w:val="6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Bivariable Odds Ratios (95% CI)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Multivariable Odds Ratios (95% CI)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&lt; 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35-49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 (1.09 - 1.92)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  <w:r w:rsidR="005C47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 (1.04 - 1.90)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50-64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 (1.30 - 2.56)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  <w:r w:rsidR="005C47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 (1.22 - 2.64)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65-79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 (0.67 - 1.92)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 (0.63 - 2.06)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 (1.22 - 4.44)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 (1.08 - 4.26)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1.78 (1.02 - 3.10)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1.79 (1.00 - 3.21)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 (1.24 - 2.24)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 (1.16 - 2.22)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 (1.24 - 4.32)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 (1.13 - 4.26)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Co-existing condition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 xml:space="preserve">         Substance Abuse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 (0.58 - 1.04)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 (0.63 - 1.20)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 xml:space="preserve">         Depression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 (0.63 - 1.03)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 (0.64 - 1.08)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 xml:space="preserve">         Hypertension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 (0.88 - 1.53)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 (0.72 - 1.42)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0.930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 xml:space="preserve">         Diabetes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 (1.07 - 2.61)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 (0.96 - 2.70)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Rurality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9" w:rsidRPr="006B25B4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 (0.59 - 1.96)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 (0.49 - 1.83)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0.860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Poverty Category (zip code level)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Low Poverty (&lt;11%)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Mod Poverty (11% - 21%)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 (1.00 - 1.72)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 (0.96 - 1.71)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High Poverty (21% - 31%)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 (0.70 - 1.59)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 (0.72 - 1.68)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Extreme Poverty (&gt;31%)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 (0.63 - 2.01)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5C47D6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 (0.69 - 2.33)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 (1.09 - 2.53)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 (1.03 - 2.50)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 (0.62 - 1.40)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</w:t>
            </w:r>
            <w:r w:rsidR="005C47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 (0.60 - 1.41)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0.693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1D49" w:rsidRPr="006B25B4" w:rsidTr="000243E4">
        <w:trPr>
          <w:trHeight w:val="3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Pr="006B25B4" w:rsidRDefault="00971D49" w:rsidP="000243E4">
            <w:pPr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6B25B4">
              <w:rPr>
                <w:bCs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 (0.82 - 1.42)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 (0.76 - 1.37)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49" w:rsidRDefault="00971D49" w:rsidP="00024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0.903</w:t>
            </w:r>
          </w:p>
        </w:tc>
      </w:tr>
    </w:tbl>
    <w:p w:rsidR="00010F86" w:rsidRPr="00010F86" w:rsidRDefault="00460804" w:rsidP="00010F86">
      <w:pPr>
        <w:rPr>
          <w:sz w:val="20"/>
          <w:szCs w:val="20"/>
        </w:rPr>
      </w:pPr>
      <w:r>
        <w:rPr>
          <w:sz w:val="20"/>
          <w:szCs w:val="20"/>
        </w:rPr>
        <w:t>*O</w:t>
      </w:r>
      <w:r w:rsidR="00010F86" w:rsidRPr="00010F86">
        <w:rPr>
          <w:sz w:val="20"/>
          <w:szCs w:val="20"/>
        </w:rPr>
        <w:t xml:space="preserve">dds ratios and p values for </w:t>
      </w:r>
      <w:r>
        <w:rPr>
          <w:sz w:val="20"/>
          <w:szCs w:val="20"/>
        </w:rPr>
        <w:t xml:space="preserve">bivariable </w:t>
      </w:r>
      <w:r w:rsidR="00010F86" w:rsidRPr="00010F86">
        <w:rPr>
          <w:sz w:val="20"/>
          <w:szCs w:val="20"/>
        </w:rPr>
        <w:t>associations are based on a series logistic regression models</w:t>
      </w:r>
      <w:r>
        <w:rPr>
          <w:sz w:val="20"/>
          <w:szCs w:val="20"/>
        </w:rPr>
        <w:t xml:space="preserve"> including each variable alone</w:t>
      </w:r>
      <w:r w:rsidR="00010F86" w:rsidRPr="00010F86">
        <w:rPr>
          <w:sz w:val="20"/>
          <w:szCs w:val="20"/>
        </w:rPr>
        <w:t>. Multivariable odds ratios are based on a multivariable logistic regression model including all patient characteristics</w:t>
      </w:r>
      <w:r w:rsidR="005956B7">
        <w:rPr>
          <w:sz w:val="20"/>
          <w:szCs w:val="20"/>
        </w:rPr>
        <w:t>.</w:t>
      </w:r>
      <w:bookmarkStart w:id="0" w:name="_GoBack"/>
      <w:bookmarkEnd w:id="0"/>
    </w:p>
    <w:p w:rsidR="004B1A40" w:rsidRPr="00115108" w:rsidRDefault="004B1A40" w:rsidP="00971D49">
      <w:pPr>
        <w:spacing w:after="200" w:line="276" w:lineRule="auto"/>
        <w:rPr>
          <w:bCs/>
          <w:iCs/>
          <w:sz w:val="20"/>
          <w:szCs w:val="20"/>
        </w:rPr>
      </w:pPr>
    </w:p>
    <w:sectPr w:rsidR="004B1A40" w:rsidRPr="00115108" w:rsidSect="0097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291"/>
    <w:multiLevelType w:val="hybridMultilevel"/>
    <w:tmpl w:val="A1F6D52A"/>
    <w:lvl w:ilvl="0" w:tplc="A8100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8"/>
    <w:rsid w:val="00010F86"/>
    <w:rsid w:val="0007684F"/>
    <w:rsid w:val="00115108"/>
    <w:rsid w:val="00361466"/>
    <w:rsid w:val="00403AE0"/>
    <w:rsid w:val="00460804"/>
    <w:rsid w:val="004A33C3"/>
    <w:rsid w:val="004B1A40"/>
    <w:rsid w:val="005422FA"/>
    <w:rsid w:val="005956B7"/>
    <w:rsid w:val="005C47D6"/>
    <w:rsid w:val="00971D49"/>
    <w:rsid w:val="009A6C0D"/>
    <w:rsid w:val="00C1580C"/>
    <w:rsid w:val="00DD2E50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B4CA"/>
  <w15:chartTrackingRefBased/>
  <w15:docId w15:val="{57154B34-5AFA-4713-AE86-34C8419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Brice F.</dc:creator>
  <cp:keywords/>
  <dc:description/>
  <cp:lastModifiedBy>Ohl, Michael E.</cp:lastModifiedBy>
  <cp:revision>8</cp:revision>
  <dcterms:created xsi:type="dcterms:W3CDTF">2017-10-30T19:05:00Z</dcterms:created>
  <dcterms:modified xsi:type="dcterms:W3CDTF">2017-11-15T18:20:00Z</dcterms:modified>
</cp:coreProperties>
</file>