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2E" w:rsidRDefault="00EE2407" w:rsidP="004B1508">
      <w:pPr>
        <w:pStyle w:val="Textoindependiente"/>
        <w:spacing w:before="76"/>
        <w:ind w:left="122"/>
        <w:jc w:val="center"/>
      </w:pPr>
      <w:bookmarkStart w:id="0" w:name="_GoBack"/>
      <w:bookmarkEnd w:id="0"/>
      <w:r>
        <w:t>Suplemento digital 3</w:t>
      </w:r>
    </w:p>
    <w:p w:rsidR="0074573D" w:rsidRDefault="00EE2407" w:rsidP="004B1508">
      <w:pPr>
        <w:pStyle w:val="Textoindependiente"/>
        <w:spacing w:before="76"/>
        <w:ind w:left="122"/>
        <w:jc w:val="center"/>
      </w:pPr>
      <w:r>
        <w:t>Percepción de clima de seguridad según tipo de contrato</w:t>
      </w:r>
    </w:p>
    <w:p w:rsidR="0074573D" w:rsidRDefault="0074573D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47"/>
        <w:gridCol w:w="1901"/>
        <w:gridCol w:w="1986"/>
        <w:gridCol w:w="2076"/>
      </w:tblGrid>
      <w:tr w:rsidR="0074573D">
        <w:trPr>
          <w:trHeight w:val="621"/>
        </w:trPr>
        <w:tc>
          <w:tcPr>
            <w:tcW w:w="3747" w:type="dxa"/>
            <w:tcBorders>
              <w:top w:val="single" w:sz="4" w:space="0" w:color="000000"/>
              <w:bottom w:val="single" w:sz="4" w:space="0" w:color="000000"/>
            </w:tcBorders>
          </w:tcPr>
          <w:p w:rsidR="0074573D" w:rsidRDefault="0074573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4573D" w:rsidRDefault="0001692E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Dimensión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</w:tcBorders>
          </w:tcPr>
          <w:p w:rsidR="0074573D" w:rsidRDefault="00EE2407">
            <w:pPr>
              <w:pStyle w:val="TableParagraph"/>
              <w:spacing w:line="206" w:lineRule="exact"/>
              <w:ind w:left="300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Prestación de</w:t>
            </w:r>
          </w:p>
          <w:p w:rsidR="0074573D" w:rsidRDefault="00EE2407">
            <w:pPr>
              <w:pStyle w:val="TableParagraph"/>
              <w:spacing w:before="102"/>
              <w:ind w:left="300" w:right="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servicios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74573D" w:rsidRDefault="0074573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4573D" w:rsidRDefault="00EE2407">
            <w:pPr>
              <w:pStyle w:val="TableParagraph"/>
              <w:ind w:left="287"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Planta de cargos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:rsidR="0074573D" w:rsidRDefault="0074573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4573D" w:rsidRDefault="00EE2407">
            <w:pPr>
              <w:pStyle w:val="TableParagraph"/>
              <w:ind w:left="217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</w:tr>
      <w:tr w:rsidR="0074573D">
        <w:trPr>
          <w:trHeight w:val="260"/>
        </w:trPr>
        <w:tc>
          <w:tcPr>
            <w:tcW w:w="3747" w:type="dxa"/>
            <w:tcBorders>
              <w:top w:val="single" w:sz="4" w:space="0" w:color="000000"/>
            </w:tcBorders>
          </w:tcPr>
          <w:p w:rsidR="0074573D" w:rsidRDefault="00EE2407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sz w:val="18"/>
              </w:rPr>
              <w:t>Trabajo en equipo dentro del área</w:t>
            </w:r>
            <w:r w:rsidR="0001692E">
              <w:rPr>
                <w:sz w:val="18"/>
              </w:rPr>
              <w:t>.</w:t>
            </w:r>
          </w:p>
        </w:tc>
        <w:tc>
          <w:tcPr>
            <w:tcW w:w="1901" w:type="dxa"/>
            <w:tcBorders>
              <w:top w:val="single" w:sz="4" w:space="0" w:color="000000"/>
            </w:tcBorders>
          </w:tcPr>
          <w:p w:rsidR="0074573D" w:rsidRDefault="00EE2407">
            <w:pPr>
              <w:pStyle w:val="TableParagraph"/>
              <w:spacing w:line="206" w:lineRule="exact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 [72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1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83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7]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74573D" w:rsidRDefault="00EE2407">
            <w:pPr>
              <w:pStyle w:val="TableParagraph"/>
              <w:spacing w:line="206" w:lineRule="exact"/>
              <w:ind w:left="287" w:right="215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5 [77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89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2076" w:type="dxa"/>
            <w:tcBorders>
              <w:top w:val="single" w:sz="4" w:space="0" w:color="000000"/>
            </w:tcBorders>
          </w:tcPr>
          <w:p w:rsidR="0074573D" w:rsidRDefault="00EE2407">
            <w:pPr>
              <w:pStyle w:val="TableParagraph"/>
              <w:spacing w:line="206" w:lineRule="exact"/>
              <w:ind w:left="217" w:right="16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3 [62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86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</w:tr>
      <w:tr w:rsidR="0074573D">
        <w:trPr>
          <w:trHeight w:val="310"/>
        </w:trPr>
        <w:tc>
          <w:tcPr>
            <w:tcW w:w="3747" w:type="dxa"/>
          </w:tcPr>
          <w:p w:rsidR="0074573D" w:rsidRDefault="00EE2407">
            <w:pPr>
              <w:pStyle w:val="TableParagraph"/>
              <w:spacing w:before="48"/>
              <w:ind w:left="76"/>
              <w:rPr>
                <w:sz w:val="18"/>
              </w:rPr>
            </w:pPr>
            <w:r>
              <w:rPr>
                <w:sz w:val="18"/>
              </w:rPr>
              <w:t>Carga de trabajo</w:t>
            </w:r>
            <w:r w:rsidR="0001692E">
              <w:rPr>
                <w:sz w:val="18"/>
              </w:rPr>
              <w:t>.</w:t>
            </w:r>
          </w:p>
        </w:tc>
        <w:tc>
          <w:tcPr>
            <w:tcW w:w="1901" w:type="dxa"/>
          </w:tcPr>
          <w:p w:rsidR="0074573D" w:rsidRDefault="00EE2407">
            <w:pPr>
              <w:pStyle w:val="TableParagraph"/>
              <w:spacing w:before="48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 [41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55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9]</w:t>
            </w:r>
          </w:p>
        </w:tc>
        <w:tc>
          <w:tcPr>
            <w:tcW w:w="1986" w:type="dxa"/>
          </w:tcPr>
          <w:p w:rsidR="0074573D" w:rsidRDefault="00EE2407">
            <w:pPr>
              <w:pStyle w:val="TableParagraph"/>
              <w:spacing w:before="48"/>
              <w:ind w:left="287" w:right="21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7 [58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5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72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9]</w:t>
            </w:r>
          </w:p>
        </w:tc>
        <w:tc>
          <w:tcPr>
            <w:tcW w:w="2076" w:type="dxa"/>
          </w:tcPr>
          <w:p w:rsidR="0074573D" w:rsidRDefault="00EE2407">
            <w:pPr>
              <w:pStyle w:val="TableParagraph"/>
              <w:spacing w:before="48"/>
              <w:ind w:left="217" w:right="16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8 [38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65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4]</w:t>
            </w:r>
          </w:p>
        </w:tc>
      </w:tr>
      <w:tr w:rsidR="0074573D">
        <w:trPr>
          <w:trHeight w:val="620"/>
        </w:trPr>
        <w:tc>
          <w:tcPr>
            <w:tcW w:w="3747" w:type="dxa"/>
          </w:tcPr>
          <w:p w:rsidR="0074573D" w:rsidRDefault="00EE2407">
            <w:pPr>
              <w:pStyle w:val="TableParagraph"/>
              <w:spacing w:before="49"/>
              <w:ind w:left="76"/>
              <w:rPr>
                <w:sz w:val="18"/>
              </w:rPr>
            </w:pPr>
            <w:r>
              <w:rPr>
                <w:sz w:val="18"/>
              </w:rPr>
              <w:t>Aprendizaje organizacional y mejoramiento</w:t>
            </w:r>
          </w:p>
          <w:p w:rsidR="0074573D" w:rsidRDefault="00EE2407">
            <w:pPr>
              <w:pStyle w:val="TableParagraph"/>
              <w:spacing w:before="103"/>
              <w:ind w:left="76"/>
              <w:rPr>
                <w:sz w:val="18"/>
              </w:rPr>
            </w:pPr>
            <w:r>
              <w:rPr>
                <w:sz w:val="18"/>
              </w:rPr>
              <w:t>continuo</w:t>
            </w:r>
            <w:r w:rsidR="0001692E">
              <w:rPr>
                <w:sz w:val="18"/>
              </w:rPr>
              <w:t>.</w:t>
            </w:r>
          </w:p>
        </w:tc>
        <w:tc>
          <w:tcPr>
            <w:tcW w:w="1901" w:type="dxa"/>
          </w:tcPr>
          <w:p w:rsidR="0074573D" w:rsidRDefault="0074573D">
            <w:pPr>
              <w:pStyle w:val="TableParagraph"/>
              <w:rPr>
                <w:b/>
                <w:sz w:val="20"/>
              </w:rPr>
            </w:pPr>
          </w:p>
          <w:p w:rsidR="0074573D" w:rsidRDefault="00EE2407">
            <w:pPr>
              <w:pStyle w:val="TableParagraph"/>
              <w:spacing w:before="129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1 [76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87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1986" w:type="dxa"/>
          </w:tcPr>
          <w:p w:rsidR="0074573D" w:rsidRDefault="0074573D">
            <w:pPr>
              <w:pStyle w:val="TableParagraph"/>
              <w:rPr>
                <w:b/>
                <w:sz w:val="20"/>
              </w:rPr>
            </w:pPr>
          </w:p>
          <w:p w:rsidR="0074573D" w:rsidRDefault="00EE2407">
            <w:pPr>
              <w:pStyle w:val="TableParagraph"/>
              <w:spacing w:before="129"/>
              <w:ind w:left="287" w:right="215"/>
              <w:jc w:val="center"/>
              <w:rPr>
                <w:sz w:val="18"/>
              </w:rPr>
            </w:pPr>
            <w:r>
              <w:rPr>
                <w:sz w:val="18"/>
              </w:rPr>
              <w:t>81 [75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87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0]</w:t>
            </w:r>
          </w:p>
        </w:tc>
        <w:tc>
          <w:tcPr>
            <w:tcW w:w="2076" w:type="dxa"/>
          </w:tcPr>
          <w:p w:rsidR="0074573D" w:rsidRDefault="0074573D">
            <w:pPr>
              <w:pStyle w:val="TableParagraph"/>
              <w:rPr>
                <w:b/>
                <w:sz w:val="20"/>
              </w:rPr>
            </w:pPr>
          </w:p>
          <w:p w:rsidR="0074573D" w:rsidRDefault="00EE2407">
            <w:pPr>
              <w:pStyle w:val="TableParagraph"/>
              <w:spacing w:before="129"/>
              <w:ind w:left="217" w:right="164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 [76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95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</w:tr>
      <w:tr w:rsidR="0074573D">
        <w:trPr>
          <w:trHeight w:val="310"/>
        </w:trPr>
        <w:tc>
          <w:tcPr>
            <w:tcW w:w="3747" w:type="dxa"/>
          </w:tcPr>
          <w:p w:rsidR="0074573D" w:rsidRDefault="00EE2407">
            <w:pPr>
              <w:pStyle w:val="TableParagraph"/>
              <w:spacing w:before="48"/>
              <w:ind w:left="76"/>
              <w:rPr>
                <w:sz w:val="18"/>
              </w:rPr>
            </w:pPr>
            <w:r>
              <w:rPr>
                <w:sz w:val="18"/>
              </w:rPr>
              <w:t>Respuesta no punitiva al error</w:t>
            </w:r>
            <w:r w:rsidR="0001692E">
              <w:rPr>
                <w:sz w:val="18"/>
              </w:rPr>
              <w:t>.</w:t>
            </w:r>
          </w:p>
        </w:tc>
        <w:tc>
          <w:tcPr>
            <w:tcW w:w="1901" w:type="dxa"/>
          </w:tcPr>
          <w:p w:rsidR="0074573D" w:rsidRDefault="00EE2407">
            <w:pPr>
              <w:pStyle w:val="TableParagraph"/>
              <w:spacing w:before="48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 [40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54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1986" w:type="dxa"/>
          </w:tcPr>
          <w:p w:rsidR="0074573D" w:rsidRDefault="00EE2407">
            <w:pPr>
              <w:pStyle w:val="TableParagraph"/>
              <w:spacing w:before="48"/>
              <w:ind w:left="287" w:right="215"/>
              <w:jc w:val="center"/>
              <w:rPr>
                <w:sz w:val="18"/>
              </w:rPr>
            </w:pPr>
            <w:r>
              <w:rPr>
                <w:sz w:val="18"/>
              </w:rPr>
              <w:t>59 [51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5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66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2076" w:type="dxa"/>
          </w:tcPr>
          <w:p w:rsidR="0074573D" w:rsidRDefault="00EE2407">
            <w:pPr>
              <w:pStyle w:val="TableParagraph"/>
              <w:spacing w:before="48"/>
              <w:ind w:left="217" w:right="164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 [35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6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62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8]</w:t>
            </w:r>
          </w:p>
        </w:tc>
      </w:tr>
      <w:tr w:rsidR="0074573D">
        <w:trPr>
          <w:trHeight w:val="1075"/>
        </w:trPr>
        <w:tc>
          <w:tcPr>
            <w:tcW w:w="3747" w:type="dxa"/>
          </w:tcPr>
          <w:p w:rsidR="0074573D" w:rsidRDefault="00EE2407">
            <w:pPr>
              <w:pStyle w:val="TableParagraph"/>
              <w:spacing w:before="49" w:line="360" w:lineRule="auto"/>
              <w:ind w:left="76" w:right="409"/>
              <w:rPr>
                <w:sz w:val="18"/>
              </w:rPr>
            </w:pPr>
            <w:r>
              <w:rPr>
                <w:sz w:val="18"/>
              </w:rPr>
              <w:t>Expectativas y acciones del supervisor o del administrador que promueven la seguridad</w:t>
            </w:r>
            <w:r w:rsidR="0001692E">
              <w:rPr>
                <w:sz w:val="18"/>
              </w:rPr>
              <w:t>.</w:t>
            </w:r>
          </w:p>
        </w:tc>
        <w:tc>
          <w:tcPr>
            <w:tcW w:w="1901" w:type="dxa"/>
          </w:tcPr>
          <w:p w:rsidR="0074573D" w:rsidRDefault="0074573D">
            <w:pPr>
              <w:pStyle w:val="TableParagraph"/>
              <w:rPr>
                <w:b/>
                <w:sz w:val="20"/>
              </w:rPr>
            </w:pPr>
          </w:p>
          <w:p w:rsidR="0074573D" w:rsidRDefault="0074573D">
            <w:pPr>
              <w:pStyle w:val="TableParagraph"/>
              <w:rPr>
                <w:b/>
                <w:sz w:val="20"/>
              </w:rPr>
            </w:pPr>
          </w:p>
          <w:p w:rsidR="0074573D" w:rsidRDefault="007457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573D" w:rsidRDefault="00EE2407">
            <w:pPr>
              <w:pStyle w:val="TableParagraph"/>
              <w:spacing w:before="1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7 [65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78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0]</w:t>
            </w:r>
          </w:p>
        </w:tc>
        <w:tc>
          <w:tcPr>
            <w:tcW w:w="1986" w:type="dxa"/>
          </w:tcPr>
          <w:p w:rsidR="0074573D" w:rsidRDefault="0074573D">
            <w:pPr>
              <w:pStyle w:val="TableParagraph"/>
              <w:rPr>
                <w:b/>
                <w:sz w:val="20"/>
              </w:rPr>
            </w:pPr>
          </w:p>
          <w:p w:rsidR="0074573D" w:rsidRDefault="0074573D">
            <w:pPr>
              <w:pStyle w:val="TableParagraph"/>
              <w:rPr>
                <w:b/>
                <w:sz w:val="20"/>
              </w:rPr>
            </w:pPr>
          </w:p>
          <w:p w:rsidR="0074573D" w:rsidRDefault="007457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573D" w:rsidRDefault="00EE2407">
            <w:pPr>
              <w:pStyle w:val="TableParagraph"/>
              <w:spacing w:before="1"/>
              <w:ind w:left="287" w:right="215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5 [81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3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91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7]</w:t>
            </w:r>
          </w:p>
        </w:tc>
        <w:tc>
          <w:tcPr>
            <w:tcW w:w="2076" w:type="dxa"/>
          </w:tcPr>
          <w:p w:rsidR="0074573D" w:rsidRDefault="0074573D">
            <w:pPr>
              <w:pStyle w:val="TableParagraph"/>
              <w:rPr>
                <w:b/>
                <w:sz w:val="20"/>
              </w:rPr>
            </w:pPr>
          </w:p>
          <w:p w:rsidR="0074573D" w:rsidRDefault="0074573D">
            <w:pPr>
              <w:pStyle w:val="TableParagraph"/>
              <w:rPr>
                <w:b/>
                <w:sz w:val="20"/>
              </w:rPr>
            </w:pPr>
          </w:p>
          <w:p w:rsidR="0074573D" w:rsidRDefault="0074573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4573D" w:rsidRDefault="00EE2407">
            <w:pPr>
              <w:pStyle w:val="TableParagraph"/>
              <w:spacing w:before="1"/>
              <w:ind w:left="217" w:right="16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6 [63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87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3]</w:t>
            </w:r>
          </w:p>
        </w:tc>
      </w:tr>
      <w:tr w:rsidR="0074573D">
        <w:trPr>
          <w:trHeight w:val="456"/>
        </w:trPr>
        <w:tc>
          <w:tcPr>
            <w:tcW w:w="3747" w:type="dxa"/>
          </w:tcPr>
          <w:p w:rsidR="0074573D" w:rsidRDefault="0074573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4573D" w:rsidRDefault="00EE2407"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Comunicación abierta y retroalimentación</w:t>
            </w:r>
            <w:r w:rsidR="0001692E">
              <w:rPr>
                <w:sz w:val="18"/>
              </w:rPr>
              <w:t>.</w:t>
            </w:r>
          </w:p>
        </w:tc>
        <w:tc>
          <w:tcPr>
            <w:tcW w:w="1901" w:type="dxa"/>
          </w:tcPr>
          <w:p w:rsidR="0074573D" w:rsidRDefault="0074573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4573D" w:rsidRDefault="00EE2407">
            <w:pPr>
              <w:pStyle w:val="TableParagraph"/>
              <w:spacing w:before="1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64 [57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3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70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7]</w:t>
            </w:r>
          </w:p>
        </w:tc>
        <w:tc>
          <w:tcPr>
            <w:tcW w:w="1986" w:type="dxa"/>
          </w:tcPr>
          <w:p w:rsidR="0074573D" w:rsidRDefault="0074573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4573D" w:rsidRDefault="00EE2407">
            <w:pPr>
              <w:pStyle w:val="TableParagraph"/>
              <w:spacing w:before="1"/>
              <w:ind w:left="287" w:right="215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5 [54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1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68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9]</w:t>
            </w:r>
          </w:p>
        </w:tc>
        <w:tc>
          <w:tcPr>
            <w:tcW w:w="2076" w:type="dxa"/>
          </w:tcPr>
          <w:p w:rsidR="0074573D" w:rsidRDefault="0074573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4573D" w:rsidRDefault="00EE2407">
            <w:pPr>
              <w:pStyle w:val="TableParagraph"/>
              <w:spacing w:before="1"/>
              <w:ind w:left="217" w:right="16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4 [51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77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4]</w:t>
            </w:r>
          </w:p>
        </w:tc>
      </w:tr>
      <w:tr w:rsidR="0074573D">
        <w:trPr>
          <w:trHeight w:val="310"/>
        </w:trPr>
        <w:tc>
          <w:tcPr>
            <w:tcW w:w="3747" w:type="dxa"/>
          </w:tcPr>
          <w:p w:rsidR="0074573D" w:rsidRDefault="00EE2407">
            <w:pPr>
              <w:pStyle w:val="TableParagraph"/>
              <w:spacing w:before="49"/>
              <w:ind w:left="76"/>
              <w:rPr>
                <w:sz w:val="18"/>
              </w:rPr>
            </w:pPr>
            <w:r>
              <w:rPr>
                <w:sz w:val="18"/>
              </w:rPr>
              <w:t>Frecuencia de reporte de eventos</w:t>
            </w:r>
            <w:r w:rsidR="0001692E">
              <w:rPr>
                <w:sz w:val="18"/>
              </w:rPr>
              <w:t>.</w:t>
            </w:r>
          </w:p>
        </w:tc>
        <w:tc>
          <w:tcPr>
            <w:tcW w:w="1901" w:type="dxa"/>
          </w:tcPr>
          <w:p w:rsidR="0074573D" w:rsidRDefault="00EE2407">
            <w:pPr>
              <w:pStyle w:val="TableParagraph"/>
              <w:spacing w:before="49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3 [61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74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8]</w:t>
            </w:r>
          </w:p>
        </w:tc>
        <w:tc>
          <w:tcPr>
            <w:tcW w:w="1986" w:type="dxa"/>
          </w:tcPr>
          <w:p w:rsidR="0074573D" w:rsidRDefault="00EE2407">
            <w:pPr>
              <w:pStyle w:val="TableParagraph"/>
              <w:spacing w:before="49"/>
              <w:ind w:left="287" w:right="21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6 [45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60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2076" w:type="dxa"/>
          </w:tcPr>
          <w:p w:rsidR="0074573D" w:rsidRDefault="00EE2407">
            <w:pPr>
              <w:pStyle w:val="TableParagraph"/>
              <w:spacing w:before="49"/>
              <w:ind w:left="217" w:right="16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8 [52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78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7]</w:t>
            </w:r>
          </w:p>
        </w:tc>
      </w:tr>
      <w:tr w:rsidR="0074573D">
        <w:trPr>
          <w:trHeight w:val="454"/>
        </w:trPr>
        <w:tc>
          <w:tcPr>
            <w:tcW w:w="3747" w:type="dxa"/>
          </w:tcPr>
          <w:p w:rsidR="0074573D" w:rsidRDefault="00EE2407">
            <w:pPr>
              <w:pStyle w:val="TableParagraph"/>
              <w:spacing w:before="48"/>
              <w:ind w:left="76"/>
              <w:rPr>
                <w:sz w:val="18"/>
              </w:rPr>
            </w:pPr>
            <w:r>
              <w:rPr>
                <w:sz w:val="18"/>
              </w:rPr>
              <w:t>Transiciones</w:t>
            </w:r>
            <w:r w:rsidR="0001692E">
              <w:rPr>
                <w:sz w:val="18"/>
              </w:rPr>
              <w:t>.</w:t>
            </w:r>
          </w:p>
        </w:tc>
        <w:tc>
          <w:tcPr>
            <w:tcW w:w="1901" w:type="dxa"/>
          </w:tcPr>
          <w:p w:rsidR="0074573D" w:rsidRDefault="00EE2407">
            <w:pPr>
              <w:pStyle w:val="TableParagraph"/>
              <w:spacing w:before="48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 [57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5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70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9]</w:t>
            </w:r>
          </w:p>
        </w:tc>
        <w:tc>
          <w:tcPr>
            <w:tcW w:w="1986" w:type="dxa"/>
          </w:tcPr>
          <w:p w:rsidR="0074573D" w:rsidRDefault="00EE2407">
            <w:pPr>
              <w:pStyle w:val="TableParagraph"/>
              <w:spacing w:before="48"/>
              <w:ind w:left="287" w:right="215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1 [54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69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5]</w:t>
            </w:r>
          </w:p>
        </w:tc>
        <w:tc>
          <w:tcPr>
            <w:tcW w:w="2076" w:type="dxa"/>
          </w:tcPr>
          <w:p w:rsidR="0074573D" w:rsidRDefault="00EE2407">
            <w:pPr>
              <w:pStyle w:val="TableParagraph"/>
              <w:spacing w:before="48"/>
              <w:ind w:left="217" w:right="16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1 [54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3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79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9]</w:t>
            </w:r>
          </w:p>
        </w:tc>
      </w:tr>
      <w:tr w:rsidR="0074573D">
        <w:trPr>
          <w:trHeight w:val="456"/>
        </w:trPr>
        <w:tc>
          <w:tcPr>
            <w:tcW w:w="3747" w:type="dxa"/>
          </w:tcPr>
          <w:p w:rsidR="0074573D" w:rsidRDefault="0074573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4573D" w:rsidRDefault="00EE2407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Insumos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 xml:space="preserve"> equipos y dispositivos médicos</w:t>
            </w:r>
            <w:r w:rsidR="0001692E">
              <w:rPr>
                <w:sz w:val="18"/>
              </w:rPr>
              <w:t>.</w:t>
            </w:r>
          </w:p>
        </w:tc>
        <w:tc>
          <w:tcPr>
            <w:tcW w:w="1901" w:type="dxa"/>
          </w:tcPr>
          <w:p w:rsidR="0074573D" w:rsidRDefault="0074573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4573D" w:rsidRDefault="00EE2407">
            <w:pPr>
              <w:pStyle w:val="TableParagraph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5 [81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7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91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3]</w:t>
            </w:r>
          </w:p>
        </w:tc>
        <w:tc>
          <w:tcPr>
            <w:tcW w:w="1986" w:type="dxa"/>
          </w:tcPr>
          <w:p w:rsidR="0074573D" w:rsidRDefault="0074573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4573D" w:rsidRDefault="00EE2407">
            <w:pPr>
              <w:pStyle w:val="TableParagraph"/>
              <w:ind w:left="287" w:right="21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6 [74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6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86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  <w:tc>
          <w:tcPr>
            <w:tcW w:w="2076" w:type="dxa"/>
          </w:tcPr>
          <w:p w:rsidR="0074573D" w:rsidRDefault="0074573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4573D" w:rsidRDefault="00EE2407">
            <w:pPr>
              <w:pStyle w:val="TableParagraph"/>
              <w:ind w:left="217" w:right="164"/>
              <w:jc w:val="center"/>
              <w:rPr>
                <w:sz w:val="18"/>
              </w:rPr>
            </w:pPr>
            <w:r>
              <w:rPr>
                <w:sz w:val="18"/>
              </w:rPr>
              <w:t>87 [77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96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</w:tr>
      <w:tr w:rsidR="0074573D">
        <w:trPr>
          <w:trHeight w:val="359"/>
        </w:trPr>
        <w:tc>
          <w:tcPr>
            <w:tcW w:w="3747" w:type="dxa"/>
            <w:tcBorders>
              <w:bottom w:val="single" w:sz="4" w:space="0" w:color="000000"/>
            </w:tcBorders>
          </w:tcPr>
          <w:p w:rsidR="0074573D" w:rsidRDefault="00EE2407">
            <w:pPr>
              <w:pStyle w:val="TableParagraph"/>
              <w:spacing w:before="49"/>
              <w:ind w:left="76"/>
              <w:rPr>
                <w:sz w:val="18"/>
              </w:rPr>
            </w:pPr>
            <w:r>
              <w:rPr>
                <w:sz w:val="18"/>
              </w:rPr>
              <w:t>Prácticas seguras</w:t>
            </w:r>
            <w:r w:rsidR="0001692E">
              <w:rPr>
                <w:sz w:val="18"/>
              </w:rPr>
              <w:t>.</w:t>
            </w:r>
          </w:p>
        </w:tc>
        <w:tc>
          <w:tcPr>
            <w:tcW w:w="1901" w:type="dxa"/>
            <w:tcBorders>
              <w:bottom w:val="single" w:sz="4" w:space="0" w:color="000000"/>
            </w:tcBorders>
          </w:tcPr>
          <w:p w:rsidR="0074573D" w:rsidRDefault="00EE2407">
            <w:pPr>
              <w:pStyle w:val="TableParagraph"/>
              <w:spacing w:before="49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7 [87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95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6]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74573D" w:rsidRDefault="00EE2407">
            <w:pPr>
              <w:pStyle w:val="TableParagraph"/>
              <w:spacing w:before="49"/>
              <w:ind w:left="287" w:right="215"/>
              <w:jc w:val="center"/>
              <w:rPr>
                <w:sz w:val="18"/>
              </w:rPr>
            </w:pPr>
            <w:r>
              <w:rPr>
                <w:sz w:val="18"/>
              </w:rPr>
              <w:t>80 [73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86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74573D" w:rsidRDefault="00EE2407">
            <w:pPr>
              <w:pStyle w:val="TableParagraph"/>
              <w:spacing w:before="49"/>
              <w:ind w:left="217" w:right="16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5 [79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97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</w:tr>
      <w:tr w:rsidR="0074573D">
        <w:trPr>
          <w:trHeight w:val="311"/>
        </w:trPr>
        <w:tc>
          <w:tcPr>
            <w:tcW w:w="3747" w:type="dxa"/>
            <w:tcBorders>
              <w:top w:val="single" w:sz="4" w:space="0" w:color="000000"/>
              <w:bottom w:val="single" w:sz="4" w:space="0" w:color="000000"/>
            </w:tcBorders>
          </w:tcPr>
          <w:p w:rsidR="0074573D" w:rsidRDefault="00EE2407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sz w:val="18"/>
              </w:rPr>
              <w:t>Percepción general de seguridad</w:t>
            </w:r>
            <w:r w:rsidR="0001692E">
              <w:rPr>
                <w:sz w:val="18"/>
              </w:rPr>
              <w:t>.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</w:tcBorders>
          </w:tcPr>
          <w:p w:rsidR="0074573D" w:rsidRDefault="00EE2407">
            <w:pPr>
              <w:pStyle w:val="TableParagraph"/>
              <w:spacing w:line="206" w:lineRule="exact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1 [80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1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90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1]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74573D" w:rsidRDefault="00EE2407">
            <w:pPr>
              <w:pStyle w:val="TableParagraph"/>
              <w:spacing w:line="206" w:lineRule="exact"/>
              <w:ind w:left="287" w:right="215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4 [76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6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88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2]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:rsidR="0074573D" w:rsidRDefault="00EE2407">
            <w:pPr>
              <w:pStyle w:val="TableParagraph"/>
              <w:spacing w:line="206" w:lineRule="exact"/>
              <w:ind w:left="217" w:right="16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2 [79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  <w:r w:rsidR="0001692E">
              <w:rPr>
                <w:sz w:val="18"/>
              </w:rPr>
              <w:t>-</w:t>
            </w:r>
            <w:r>
              <w:rPr>
                <w:sz w:val="18"/>
              </w:rPr>
              <w:t>97</w:t>
            </w:r>
            <w:r w:rsidR="0001692E">
              <w:rPr>
                <w:sz w:val="18"/>
              </w:rPr>
              <w:t>,</w:t>
            </w:r>
            <w:r>
              <w:rPr>
                <w:sz w:val="18"/>
              </w:rPr>
              <w:t>0]</w:t>
            </w:r>
          </w:p>
        </w:tc>
      </w:tr>
    </w:tbl>
    <w:p w:rsidR="0074573D" w:rsidRDefault="00EE2407">
      <w:pPr>
        <w:ind w:left="122"/>
        <w:rPr>
          <w:sz w:val="18"/>
        </w:rPr>
      </w:pPr>
      <w:r w:rsidRPr="004B1508">
        <w:rPr>
          <w:i/>
          <w:sz w:val="18"/>
        </w:rPr>
        <w:t>Fuente:</w:t>
      </w:r>
      <w:r>
        <w:rPr>
          <w:sz w:val="18"/>
        </w:rPr>
        <w:t xml:space="preserve"> </w:t>
      </w:r>
      <w:r w:rsidR="0001692E">
        <w:rPr>
          <w:sz w:val="18"/>
        </w:rPr>
        <w:t xml:space="preserve">Elaboración de los </w:t>
      </w:r>
      <w:r>
        <w:rPr>
          <w:sz w:val="18"/>
        </w:rPr>
        <w:t>autores</w:t>
      </w:r>
      <w:r w:rsidR="0001692E">
        <w:rPr>
          <w:sz w:val="18"/>
        </w:rPr>
        <w:t>.</w:t>
      </w:r>
    </w:p>
    <w:sectPr w:rsidR="0074573D" w:rsidSect="0001692E">
      <w:footerReference w:type="default" r:id="rId6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2F" w:rsidRDefault="00A1422F" w:rsidP="002D0140">
      <w:r>
        <w:separator/>
      </w:r>
    </w:p>
  </w:endnote>
  <w:endnote w:type="continuationSeparator" w:id="0">
    <w:p w:rsidR="00A1422F" w:rsidRDefault="00A1422F" w:rsidP="002D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588172"/>
      <w:docPartObj>
        <w:docPartGallery w:val="Page Numbers (Bottom of Page)"/>
        <w:docPartUnique/>
      </w:docPartObj>
    </w:sdtPr>
    <w:sdtEndPr/>
    <w:sdtContent>
      <w:p w:rsidR="002D0140" w:rsidRDefault="002D01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08">
          <w:rPr>
            <w:noProof/>
          </w:rPr>
          <w:t>1</w:t>
        </w:r>
        <w:r>
          <w:fldChar w:fldCharType="end"/>
        </w:r>
      </w:p>
    </w:sdtContent>
  </w:sdt>
  <w:p w:rsidR="002D0140" w:rsidRDefault="002D01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2F" w:rsidRDefault="00A1422F" w:rsidP="002D0140">
      <w:r>
        <w:separator/>
      </w:r>
    </w:p>
  </w:footnote>
  <w:footnote w:type="continuationSeparator" w:id="0">
    <w:p w:rsidR="00A1422F" w:rsidRDefault="00A1422F" w:rsidP="002D0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3D"/>
    <w:rsid w:val="0001692E"/>
    <w:rsid w:val="002D0140"/>
    <w:rsid w:val="004B1508"/>
    <w:rsid w:val="006603FF"/>
    <w:rsid w:val="0074573D"/>
    <w:rsid w:val="00852AB0"/>
    <w:rsid w:val="008A31F8"/>
    <w:rsid w:val="00A1422F"/>
    <w:rsid w:val="00C62767"/>
    <w:rsid w:val="00E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4EB5-75F4-4899-8892-5B45265E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169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92E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D0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14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D0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14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hugo arias botero</dc:creator>
  <cp:lastModifiedBy>Corrección de estilo</cp:lastModifiedBy>
  <cp:revision>3</cp:revision>
  <dcterms:created xsi:type="dcterms:W3CDTF">2019-11-20T20:09:00Z</dcterms:created>
  <dcterms:modified xsi:type="dcterms:W3CDTF">2019-11-20T20:09:00Z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2019-10-17T00:00:00Z</vt:filetime>
  </property>
</Properties>
</file>