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1040" w14:textId="77777777" w:rsidR="00702F68" w:rsidRPr="000F272A" w:rsidRDefault="003941B6" w:rsidP="00702F68">
      <w:pPr>
        <w:spacing w:line="360" w:lineRule="auto"/>
        <w:jc w:val="both"/>
        <w:rPr>
          <w:rFonts w:ascii="Geneva" w:hAnsi="Geneva" w:cs="Arial"/>
          <w:color w:val="000000"/>
          <w:sz w:val="22"/>
          <w:szCs w:val="22"/>
        </w:rPr>
      </w:pPr>
      <w:r>
        <w:rPr>
          <w:rFonts w:ascii="Geneva" w:hAnsi="Geneva" w:cs="Arial"/>
          <w:b/>
          <w:bCs/>
          <w:color w:val="000000"/>
          <w:sz w:val="22"/>
          <w:szCs w:val="22"/>
        </w:rPr>
        <w:t>Supplemental Digital Content 1</w:t>
      </w:r>
      <w:bookmarkStart w:id="0" w:name="_GoBack"/>
      <w:bookmarkEnd w:id="0"/>
      <w:r w:rsidR="00702F68" w:rsidRPr="000F272A">
        <w:rPr>
          <w:rFonts w:ascii="Geneva" w:hAnsi="Geneva" w:cs="Arial"/>
          <w:b/>
          <w:bCs/>
          <w:color w:val="000000"/>
          <w:sz w:val="22"/>
          <w:szCs w:val="22"/>
        </w:rPr>
        <w:t xml:space="preserve">. </w:t>
      </w:r>
      <w:r w:rsidR="00702F68">
        <w:rPr>
          <w:rFonts w:ascii="Geneva" w:hAnsi="Geneva" w:cs="Times New Roman"/>
          <w:sz w:val="22"/>
          <w:szCs w:val="22"/>
          <w:lang w:val="en-GB"/>
        </w:rPr>
        <w:t>Patient´s c</w:t>
      </w:r>
      <w:r w:rsidR="00702F68" w:rsidRPr="000F272A">
        <w:rPr>
          <w:rFonts w:ascii="Geneva" w:hAnsi="Geneva" w:cs="Times New Roman"/>
          <w:sz w:val="22"/>
          <w:szCs w:val="22"/>
          <w:lang w:val="en-GB"/>
        </w:rPr>
        <w:t>omorbidities.</w:t>
      </w:r>
    </w:p>
    <w:tbl>
      <w:tblPr>
        <w:tblW w:w="45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2834"/>
      </w:tblGrid>
      <w:tr w:rsidR="00702F68" w:rsidRPr="000F272A" w14:paraId="2FFF0383" w14:textId="77777777" w:rsidTr="003B766E">
        <w:tc>
          <w:tcPr>
            <w:tcW w:w="3199" w:type="pct"/>
            <w:tcBorders>
              <w:left w:val="nil"/>
              <w:right w:val="nil"/>
            </w:tcBorders>
          </w:tcPr>
          <w:p w14:paraId="36454210" w14:textId="77777777" w:rsidR="00702F68" w:rsidRPr="000F272A" w:rsidRDefault="00702F68" w:rsidP="00E7309A">
            <w:pPr>
              <w:spacing w:before="60" w:after="60" w:line="240" w:lineRule="auto"/>
              <w:jc w:val="both"/>
              <w:rPr>
                <w:rFonts w:ascii="Geneva" w:hAnsi="Geneva" w:cs="Arial"/>
                <w:color w:val="000000"/>
                <w:sz w:val="22"/>
                <w:szCs w:val="20"/>
              </w:rPr>
            </w:pPr>
          </w:p>
        </w:tc>
        <w:tc>
          <w:tcPr>
            <w:tcW w:w="1801" w:type="pct"/>
            <w:tcBorders>
              <w:left w:val="nil"/>
              <w:right w:val="nil"/>
            </w:tcBorders>
          </w:tcPr>
          <w:p w14:paraId="1A043F59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N (%)</w:t>
            </w:r>
          </w:p>
        </w:tc>
      </w:tr>
      <w:tr w:rsidR="00702F68" w:rsidRPr="000F272A" w14:paraId="39198115" w14:textId="77777777" w:rsidTr="003B766E">
        <w:tc>
          <w:tcPr>
            <w:tcW w:w="3199" w:type="pct"/>
            <w:tcBorders>
              <w:left w:val="nil"/>
              <w:bottom w:val="nil"/>
              <w:right w:val="nil"/>
            </w:tcBorders>
          </w:tcPr>
          <w:p w14:paraId="65368BAF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Hypertension</w:t>
            </w:r>
          </w:p>
        </w:tc>
        <w:tc>
          <w:tcPr>
            <w:tcW w:w="1801" w:type="pct"/>
            <w:tcBorders>
              <w:left w:val="nil"/>
              <w:bottom w:val="nil"/>
              <w:right w:val="nil"/>
            </w:tcBorders>
          </w:tcPr>
          <w:p w14:paraId="7899A345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33 (29.0%)</w:t>
            </w:r>
          </w:p>
        </w:tc>
      </w:tr>
      <w:tr w:rsidR="00702F68" w:rsidRPr="000F272A" w14:paraId="13813128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2279D594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Diabetes Mellitus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3703452A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16 (14.0%)</w:t>
            </w:r>
          </w:p>
        </w:tc>
      </w:tr>
      <w:tr w:rsidR="00702F68" w:rsidRPr="000F272A" w14:paraId="12E524B5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5E47774A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Hypercholesterolemia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76B82EB7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32 (28.1%)</w:t>
            </w:r>
          </w:p>
        </w:tc>
      </w:tr>
      <w:tr w:rsidR="00702F68" w:rsidRPr="000F272A" w14:paraId="3795EA6D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7BBE01E7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Chronic Obstructive Pulmonary Disease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435BE611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10 (8.8%)</w:t>
            </w:r>
          </w:p>
        </w:tc>
      </w:tr>
      <w:tr w:rsidR="00702F68" w:rsidRPr="000F272A" w14:paraId="3BE205BA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0D4F1FAF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Gastric Ulcer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2F7F2603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5 (4.4%)</w:t>
            </w:r>
          </w:p>
        </w:tc>
      </w:tr>
      <w:tr w:rsidR="00702F68" w:rsidRPr="000F272A" w14:paraId="5B6F08DD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690272BB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Depression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1DF858B0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11 (9.7%)</w:t>
            </w:r>
          </w:p>
        </w:tc>
      </w:tr>
      <w:tr w:rsidR="00702F68" w:rsidRPr="000F272A" w14:paraId="507E9DC7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4DB3F794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Stroke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0C2DB4D2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7 (6.1%)</w:t>
            </w:r>
          </w:p>
        </w:tc>
      </w:tr>
      <w:tr w:rsidR="00702F68" w:rsidRPr="000F272A" w14:paraId="6041C058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2477ABB1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Congestive Heart Disease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1E027B52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7 (6.1%)</w:t>
            </w:r>
          </w:p>
        </w:tc>
      </w:tr>
      <w:tr w:rsidR="00702F68" w:rsidRPr="000F272A" w14:paraId="25FAAF46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557CDBB7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Osteoporosis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3205DCF7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37 (32.5%)</w:t>
            </w:r>
          </w:p>
        </w:tc>
      </w:tr>
      <w:tr w:rsidR="00702F68" w:rsidRPr="000F272A" w14:paraId="77414447" w14:textId="77777777" w:rsidTr="003B766E"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14:paraId="1D22C51B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 xml:space="preserve">Solid Neoplasm 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59F06AE2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25 (21.9%)</w:t>
            </w:r>
          </w:p>
        </w:tc>
      </w:tr>
      <w:tr w:rsidR="00702F68" w:rsidRPr="000F272A" w14:paraId="747DE149" w14:textId="77777777" w:rsidTr="003B766E">
        <w:tc>
          <w:tcPr>
            <w:tcW w:w="3199" w:type="pct"/>
            <w:tcBorders>
              <w:top w:val="nil"/>
              <w:left w:val="nil"/>
              <w:right w:val="nil"/>
            </w:tcBorders>
          </w:tcPr>
          <w:p w14:paraId="1DE55261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Haematological Neoplasm</w:t>
            </w:r>
          </w:p>
        </w:tc>
        <w:tc>
          <w:tcPr>
            <w:tcW w:w="1801" w:type="pct"/>
            <w:tcBorders>
              <w:top w:val="nil"/>
              <w:left w:val="nil"/>
              <w:right w:val="nil"/>
            </w:tcBorders>
          </w:tcPr>
          <w:p w14:paraId="01960D03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6 (5.3%)</w:t>
            </w:r>
          </w:p>
        </w:tc>
      </w:tr>
      <w:tr w:rsidR="00702F68" w:rsidRPr="000F272A" w14:paraId="5167A20D" w14:textId="77777777" w:rsidTr="003B766E">
        <w:tc>
          <w:tcPr>
            <w:tcW w:w="3199" w:type="pct"/>
            <w:tcBorders>
              <w:left w:val="nil"/>
              <w:right w:val="nil"/>
            </w:tcBorders>
          </w:tcPr>
          <w:p w14:paraId="1C38AC60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Total</w:t>
            </w:r>
          </w:p>
        </w:tc>
        <w:tc>
          <w:tcPr>
            <w:tcW w:w="1801" w:type="pct"/>
            <w:tcBorders>
              <w:left w:val="nil"/>
              <w:right w:val="nil"/>
            </w:tcBorders>
          </w:tcPr>
          <w:p w14:paraId="4539B1D2" w14:textId="77777777" w:rsidR="00702F68" w:rsidRPr="000F272A" w:rsidRDefault="00702F68" w:rsidP="00E7309A">
            <w:pPr>
              <w:pStyle w:val="Normal1"/>
              <w:widowControl w:val="0"/>
              <w:spacing w:before="60" w:after="60" w:line="240" w:lineRule="auto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30 (26.3%)</w:t>
            </w:r>
          </w:p>
        </w:tc>
      </w:tr>
    </w:tbl>
    <w:p w14:paraId="0FC0A19F" w14:textId="77777777" w:rsidR="002E23A0" w:rsidRDefault="003941B6"/>
    <w:sectPr w:rsidR="002E23A0" w:rsidSect="002E23A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8"/>
    <w:rsid w:val="003941B6"/>
    <w:rsid w:val="003B766E"/>
    <w:rsid w:val="00702F68"/>
    <w:rsid w:val="00B35179"/>
    <w:rsid w:val="00F45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85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2F68"/>
    <w:pPr>
      <w:spacing w:line="48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02F6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2F68"/>
    <w:pPr>
      <w:spacing w:line="48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02F6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Macintosh Word</Application>
  <DocSecurity>0</DocSecurity>
  <Lines>2</Lines>
  <Paragraphs>1</Paragraphs>
  <ScaleCrop>false</ScaleCrop>
  <Company>ICO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Iciar Cañamares</dc:creator>
  <cp:keywords/>
  <cp:lastModifiedBy>Iciar Cañamares</cp:lastModifiedBy>
  <cp:revision>3</cp:revision>
  <dcterms:created xsi:type="dcterms:W3CDTF">2018-06-18T19:40:00Z</dcterms:created>
  <dcterms:modified xsi:type="dcterms:W3CDTF">2018-06-18T19:40:00Z</dcterms:modified>
</cp:coreProperties>
</file>