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41" w:rsidRPr="00CB76A5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2E5C23">
        <w:rPr>
          <w:rFonts w:ascii="Arial" w:hAnsi="Arial" w:cs="Arial"/>
          <w:sz w:val="22"/>
          <w:szCs w:val="22"/>
        </w:rPr>
        <w:t>Appendix 2. Add</w:t>
      </w:r>
      <w:bookmarkStart w:id="0" w:name="_GoBack"/>
      <w:bookmarkEnd w:id="0"/>
      <w:r w:rsidRPr="002E5C23">
        <w:rPr>
          <w:rFonts w:ascii="Arial" w:hAnsi="Arial" w:cs="Arial"/>
          <w:sz w:val="22"/>
          <w:szCs w:val="22"/>
        </w:rPr>
        <w:t>itional Outcomes Reported in Studies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2160"/>
        <w:gridCol w:w="2160"/>
        <w:gridCol w:w="1800"/>
        <w:gridCol w:w="1980"/>
      </w:tblGrid>
      <w:tr w:rsidR="00540341" w:rsidRPr="00883A83" w:rsidTr="00E01A4E">
        <w:tc>
          <w:tcPr>
            <w:tcW w:w="1795" w:type="dxa"/>
            <w:vMerge w:val="restart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Outcome</w:t>
            </w:r>
          </w:p>
        </w:tc>
        <w:tc>
          <w:tcPr>
            <w:tcW w:w="4320" w:type="dxa"/>
            <w:gridSpan w:val="2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Raine (2018); United Kingdom</w:t>
            </w:r>
          </w:p>
        </w:tc>
        <w:tc>
          <w:tcPr>
            <w:tcW w:w="3780" w:type="dxa"/>
            <w:gridSpan w:val="2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Viapiana (2014); Italy</w:t>
            </w:r>
          </w:p>
        </w:tc>
      </w:tr>
      <w:tr w:rsidR="00540341" w:rsidRPr="00883A83" w:rsidTr="00E01A4E">
        <w:tc>
          <w:tcPr>
            <w:tcW w:w="1795" w:type="dxa"/>
            <w:vMerge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MR prednisone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IR prednisone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Methylprednisolone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Prednisone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Time to first flare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Time to second flare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rPr>
          <w:trHeight w:val="242"/>
        </w:trPr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CSD (over 26 wk)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3952 mg (3682-4032)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4067 mg (3962-4487)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CSD (total required for remission)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Patient global VAS of disease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(at 26 wk)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 (0-50)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 (1-70)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ESR (at 2 wk)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ESR (at 3 mos)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ESR (at 26 wk/6 mos)</w:t>
            </w:r>
          </w:p>
        </w:tc>
        <w:tc>
          <w:tcPr>
            <w:tcW w:w="2160" w:type="dxa"/>
          </w:tcPr>
          <w:p w:rsidR="00540341" w:rsidRPr="00B14AC9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ESR (at 12 mos)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CRP (at 2 wk)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CRP (at 3 mos)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lastRenderedPageBreak/>
              <w:t>Reduction of CRP (at 26 wk/6 mos)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 (27-66)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 (49-204)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Reduction of CRP (at 12 mos)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HAQ</w:t>
            </w:r>
            <w:r>
              <w:rPr>
                <w:rFonts w:ascii="Arial" w:hAnsi="Arial" w:cs="Arial"/>
                <w:sz w:val="18"/>
                <w:szCs w:val="18"/>
              </w:rPr>
              <w:t xml:space="preserve"> (at 26 wk)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Improvement in EuroQoL-5D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VFQ-25 in patients with vision loss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PONR</w:t>
            </w:r>
          </w:p>
        </w:tc>
        <w:tc>
          <w:tcPr>
            <w:tcW w:w="180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98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</w:tr>
      <w:tr w:rsidR="00540341" w:rsidRPr="00883A83" w:rsidTr="00E01A4E">
        <w:tc>
          <w:tcPr>
            <w:tcW w:w="1795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883A83">
              <w:rPr>
                <w:rFonts w:ascii="Arial" w:hAnsi="Arial" w:cs="Arial"/>
                <w:sz w:val="18"/>
                <w:szCs w:val="18"/>
              </w:rPr>
              <w:t>Treatment duration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540341" w:rsidRPr="00883A83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1800" w:type="dxa"/>
          </w:tcPr>
          <w:p w:rsidR="00540341" w:rsidRPr="00CB76A5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  <w:tc>
          <w:tcPr>
            <w:tcW w:w="1980" w:type="dxa"/>
          </w:tcPr>
          <w:p w:rsidR="00540341" w:rsidRPr="00CB76A5" w:rsidRDefault="00540341" w:rsidP="00E01A4E">
            <w:pPr>
              <w:spacing w:line="480" w:lineRule="auto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NR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NS</w:t>
            </w:r>
          </w:p>
        </w:tc>
      </w:tr>
    </w:tbl>
    <w:p w:rsidR="00540341" w:rsidRDefault="00540341" w:rsidP="00540341">
      <w:pPr>
        <w:rPr>
          <w:rFonts w:ascii="Arial" w:hAnsi="Arial" w:cs="Arial"/>
          <w:sz w:val="22"/>
          <w:szCs w:val="22"/>
        </w:rPr>
      </w:pP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Outcomes reported as means with or without ranges (unless otherwise reported)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Outcome differences not statistically significant between groups unless indicated otherwise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= modified release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 = immediate release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D5383">
        <w:rPr>
          <w:rFonts w:ascii="Arial" w:hAnsi="Arial" w:cs="Arial"/>
          <w:sz w:val="22"/>
          <w:szCs w:val="22"/>
        </w:rPr>
        <w:t>k = week(s)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 = months</w:t>
      </w:r>
    </w:p>
    <w:p w:rsidR="00540341" w:rsidRPr="009D5383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 = visual analog scale (pain)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9D5383">
        <w:rPr>
          <w:rFonts w:ascii="Arial" w:hAnsi="Arial" w:cs="Arial"/>
          <w:sz w:val="22"/>
          <w:szCs w:val="22"/>
        </w:rPr>
        <w:t>CSD = cumulative steroid dose</w:t>
      </w:r>
    </w:p>
    <w:p w:rsidR="00540341" w:rsidRPr="00A1086C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A1086C">
        <w:rPr>
          <w:rFonts w:ascii="Arial" w:hAnsi="Arial" w:cs="Arial"/>
          <w:sz w:val="22"/>
          <w:szCs w:val="22"/>
        </w:rPr>
        <w:t>ESR = erythrocyte sedimentation rate</w:t>
      </w:r>
      <w:r>
        <w:rPr>
          <w:rFonts w:ascii="Arial" w:hAnsi="Arial" w:cs="Arial"/>
          <w:sz w:val="22"/>
          <w:szCs w:val="22"/>
        </w:rPr>
        <w:t>, in mm/h</w:t>
      </w:r>
    </w:p>
    <w:p w:rsidR="00540341" w:rsidRPr="00A1086C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A1086C">
        <w:rPr>
          <w:rFonts w:ascii="Arial" w:hAnsi="Arial" w:cs="Arial"/>
          <w:sz w:val="22"/>
          <w:szCs w:val="22"/>
        </w:rPr>
        <w:t>CRP = C-reactive protein</w:t>
      </w:r>
      <w:r>
        <w:rPr>
          <w:rFonts w:ascii="Arial" w:hAnsi="Arial" w:cs="Arial"/>
          <w:sz w:val="22"/>
          <w:szCs w:val="22"/>
        </w:rPr>
        <w:t>, in mg/dL</w:t>
      </w:r>
    </w:p>
    <w:p w:rsidR="00540341" w:rsidRPr="00A1086C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A1086C">
        <w:rPr>
          <w:rFonts w:ascii="Arial" w:hAnsi="Arial" w:cs="Arial"/>
          <w:sz w:val="22"/>
          <w:szCs w:val="22"/>
        </w:rPr>
        <w:t>HAQ = Health Assessment Questionnaire</w:t>
      </w:r>
    </w:p>
    <w:p w:rsidR="00540341" w:rsidRPr="009D5383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A1086C">
        <w:rPr>
          <w:rFonts w:ascii="Arial" w:hAnsi="Arial" w:cs="Arial"/>
          <w:sz w:val="22"/>
          <w:szCs w:val="22"/>
        </w:rPr>
        <w:lastRenderedPageBreak/>
        <w:t>VFQ-25 = visual function questionnaire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 w:rsidRPr="009D5383">
        <w:rPr>
          <w:rFonts w:ascii="Arial" w:hAnsi="Arial" w:cs="Arial"/>
          <w:sz w:val="22"/>
          <w:szCs w:val="22"/>
        </w:rPr>
        <w:t>NR = not reported</w:t>
      </w:r>
    </w:p>
    <w:p w:rsid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PONR = Pre-specified outcome but not reported</w:t>
      </w:r>
    </w:p>
    <w:p w:rsidR="00CF26E2" w:rsidRPr="00540341" w:rsidRDefault="00540341" w:rsidP="00540341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>
        <w:rPr>
          <w:rFonts w:ascii="Arial" w:hAnsi="Arial" w:cs="Arial"/>
          <w:sz w:val="22"/>
          <w:szCs w:val="22"/>
          <w:vertAlign w:val="superscript"/>
        </w:rPr>
        <w:t>NS</w:t>
      </w:r>
      <w:r>
        <w:rPr>
          <w:rFonts w:ascii="Arial" w:hAnsi="Arial" w:cs="Arial"/>
          <w:sz w:val="22"/>
          <w:szCs w:val="22"/>
        </w:rPr>
        <w:t xml:space="preserve"> = outcome measured and deemed to be not statistically significant, but outcome not reported</w:t>
      </w:r>
    </w:p>
    <w:sectPr w:rsidR="00CF26E2" w:rsidRPr="00540341" w:rsidSect="0060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41"/>
    <w:rsid w:val="00146753"/>
    <w:rsid w:val="002E5C23"/>
    <w:rsid w:val="00540341"/>
    <w:rsid w:val="005E580C"/>
    <w:rsid w:val="0074070F"/>
    <w:rsid w:val="00A74C83"/>
    <w:rsid w:val="00AB50D4"/>
    <w:rsid w:val="00AD6E1C"/>
    <w:rsid w:val="00D9101F"/>
    <w:rsid w:val="00E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41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41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34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Campbell</dc:creator>
  <cp:keywords/>
  <dc:description/>
  <cp:lastModifiedBy>Legaspi, Sheri Marie</cp:lastModifiedBy>
  <cp:revision>2</cp:revision>
  <dcterms:created xsi:type="dcterms:W3CDTF">2018-08-07T19:17:00Z</dcterms:created>
  <dcterms:modified xsi:type="dcterms:W3CDTF">2018-09-21T11:27:00Z</dcterms:modified>
</cp:coreProperties>
</file>