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B4" w:rsidRPr="000B70DE" w:rsidRDefault="00011DB4" w:rsidP="00011DB4">
      <w:pPr>
        <w:spacing w:line="480" w:lineRule="auto"/>
        <w:ind w:left="0"/>
        <w:rPr>
          <w:rFonts w:ascii="Times New Roman" w:hAnsi="Times New Roman" w:cs="Times New Roman"/>
          <w:b/>
        </w:rPr>
      </w:pPr>
      <w:r w:rsidRPr="000B70DE">
        <w:rPr>
          <w:rFonts w:ascii="Times New Roman" w:hAnsi="Times New Roman" w:cs="Times New Roman"/>
          <w:b/>
        </w:rPr>
        <w:t>Supplementary Data</w:t>
      </w:r>
    </w:p>
    <w:p w:rsidR="00011DB4" w:rsidRPr="000B70DE" w:rsidRDefault="00011DB4" w:rsidP="00011DB4">
      <w:pPr>
        <w:adjustRightInd w:val="0"/>
        <w:spacing w:before="10" w:after="10" w:line="48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0B70DE">
        <w:rPr>
          <w:rFonts w:ascii="Times New Roman" w:hAnsi="Times New Roman" w:cs="Times New Roman"/>
          <w:b/>
        </w:rPr>
        <w:t>Table S1</w:t>
      </w:r>
      <w:r w:rsidRPr="000B70DE">
        <w:rPr>
          <w:rFonts w:ascii="Times New Roman" w:hAnsi="Times New Roman" w:cs="Times New Roman"/>
          <w:b/>
          <w:bCs/>
          <w:color w:val="000000"/>
        </w:rPr>
        <w:t>. Subgroup analyses of gout treatment outcomes by key characteristics in febuxostat switcher</w:t>
      </w:r>
      <w:bookmarkStart w:id="0" w:name="_GoBack"/>
      <w:bookmarkEnd w:id="0"/>
      <w:r w:rsidRPr="000B70DE">
        <w:rPr>
          <w:rFonts w:ascii="Times New Roman" w:hAnsi="Times New Roman" w:cs="Times New Roman"/>
          <w:b/>
          <w:bCs/>
          <w:color w:val="000000"/>
        </w:rPr>
        <w:t>s</w:t>
      </w:r>
    </w:p>
    <w:tbl>
      <w:tblPr>
        <w:tblpPr w:leftFromText="180" w:rightFromText="180" w:vertAnchor="text" w:horzAnchor="margin" w:tblpX="-390" w:tblpY="132"/>
        <w:tblW w:w="102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"/>
        <w:gridCol w:w="720"/>
        <w:gridCol w:w="720"/>
        <w:gridCol w:w="720"/>
        <w:gridCol w:w="720"/>
        <w:gridCol w:w="720"/>
        <w:gridCol w:w="810"/>
        <w:gridCol w:w="720"/>
        <w:gridCol w:w="720"/>
        <w:gridCol w:w="630"/>
        <w:gridCol w:w="720"/>
        <w:gridCol w:w="720"/>
        <w:gridCol w:w="720"/>
        <w:gridCol w:w="720"/>
      </w:tblGrid>
      <w:tr w:rsidR="00011DB4" w:rsidRPr="000B70DE" w:rsidTr="009879FB">
        <w:trPr>
          <w:cantSplit/>
          <w:trHeight w:val="432"/>
          <w:tblHeader/>
        </w:trPr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Renal Failure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Quan-Charlson Index</w:t>
            </w:r>
          </w:p>
        </w:tc>
      </w:tr>
      <w:tr w:rsidR="00011DB4" w:rsidRPr="000B70DE" w:rsidTr="009879FB">
        <w:trPr>
          <w:cantSplit/>
          <w:trHeight w:val="1263"/>
          <w:tblHeader/>
        </w:trPr>
        <w:tc>
          <w:tcPr>
            <w:tcW w:w="1590" w:type="dxa"/>
            <w:gridSpan w:val="2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All Patients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(N=748)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Male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(N=622)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Female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(N=126)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&lt;50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(N=224)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50-64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(N=335)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65-74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(N=158)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&gt;75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(N=31)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Yes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(N=56)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 (N=692)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= 0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(N=442)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= 1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(N=153)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= 2+</w:t>
            </w:r>
            <w:r w:rsidRPr="000B70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(N=153)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Post SUA &lt;6 mg/</w:t>
            </w:r>
            <w:proofErr w:type="spellStart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  <w:r w:rsidRPr="000B70D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60.77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69.05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65.66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69.57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64.29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61.99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62.22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64.71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59.48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Post SUA &lt;5 mg/</w:t>
            </w:r>
            <w:proofErr w:type="spellStart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  <w:r w:rsidRPr="000B70D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38.90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37.30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46.83</w:t>
            </w:r>
            <w:r w:rsidRPr="000B70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41.92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52.17</w:t>
            </w:r>
            <w:r w:rsidRPr="000B70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39.29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38.87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37.25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37.25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Time to Post SUA &lt;6 mg/</w:t>
            </w:r>
            <w:proofErr w:type="spellStart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  <w:r w:rsidRPr="000B70D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mean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324.17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339.72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247.39</w:t>
            </w:r>
            <w:r w:rsidRPr="000B70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419.67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318.34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287.06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244.59</w:t>
            </w:r>
            <w:r w:rsidRPr="000B70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316.02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324.83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326.17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324.67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317.91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315.69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323.23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263.44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349.52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312.72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295.01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261.26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285.05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318.22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318.85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309.08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315.02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Time to Post SUA  &lt;5 mg/</w:t>
            </w:r>
            <w:proofErr w:type="spellStart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  <w:r w:rsidRPr="000B70D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mean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432.48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448.95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351.17</w:t>
            </w:r>
            <w:r w:rsidRPr="000B70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538.49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441.15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366.06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310.33</w:t>
            </w:r>
            <w:r w:rsidRPr="000B70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417.34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433.71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435.84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433.53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421.74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341.65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344.49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316.16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357.15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341.75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322.39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280.97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311.58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344.14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345.55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342.54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331.24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6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decrease</w:t>
            </w:r>
            <w:proofErr w:type="gramEnd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in SUA (pre to post)</w:t>
            </w: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valid</w:t>
            </w:r>
            <w:proofErr w:type="gramEnd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</w:t>
            </w:r>
          </w:p>
        </w:tc>
      </w:tr>
      <w:tr w:rsidR="00011DB4" w:rsidRPr="000B70DE" w:rsidTr="009879FB">
        <w:trPr>
          <w:cantSplit/>
          <w:trHeight w:val="412"/>
        </w:trPr>
        <w:tc>
          <w:tcPr>
            <w:tcW w:w="87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mean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18.44</w:t>
            </w:r>
            <w:r w:rsidRPr="000B70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19.49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30.44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22.87</w:t>
            </w:r>
          </w:p>
        </w:tc>
      </w:tr>
      <w:tr w:rsidR="00011DB4" w:rsidRPr="000B70DE" w:rsidTr="009879FB">
        <w:trPr>
          <w:cantSplit/>
          <w:trHeight w:val="475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6" w:space="0" w:color="000000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Mean decrease in SUA (pre to </w:t>
            </w:r>
            <w:proofErr w:type="gramStart"/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post)</w:t>
            </w:r>
            <w:r w:rsidRPr="000B70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e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mean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1.67</w:t>
            </w:r>
            <w:r w:rsidRPr="000B70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011DB4" w:rsidRPr="000B70DE" w:rsidTr="009879FB">
        <w:trPr>
          <w:cantSplit/>
        </w:trPr>
        <w:tc>
          <w:tcPr>
            <w:tcW w:w="87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538.49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441.15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366.06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310.33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B4" w:rsidRPr="000B70DE" w:rsidRDefault="00011DB4" w:rsidP="009879FB">
            <w:pPr>
              <w:adjustRightInd w:val="0"/>
              <w:spacing w:before="60" w:after="60"/>
              <w:ind w:left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</w:tbl>
    <w:p w:rsidR="00011DB4" w:rsidRPr="000B70DE" w:rsidRDefault="00011DB4" w:rsidP="00011DB4">
      <w:pPr>
        <w:spacing w:line="120" w:lineRule="exact"/>
        <w:ind w:left="0"/>
        <w:rPr>
          <w:rFonts w:ascii="Times New Roman" w:hAnsi="Times New Roman" w:cs="Times New Roman"/>
        </w:rPr>
      </w:pPr>
    </w:p>
    <w:p w:rsidR="00011DB4" w:rsidRPr="000B70DE" w:rsidRDefault="00011DB4" w:rsidP="00011DB4">
      <w:pPr>
        <w:widowControl w:val="0"/>
        <w:spacing w:line="480" w:lineRule="auto"/>
        <w:ind w:left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0B70DE">
        <w:rPr>
          <w:rFonts w:ascii="Times New Roman" w:hAnsi="Times New Roman" w:cs="Times New Roman"/>
          <w:color w:val="000000"/>
          <w:vertAlign w:val="superscript"/>
        </w:rPr>
        <w:t>a</w:t>
      </w:r>
      <w:r w:rsidRPr="000B70DE">
        <w:rPr>
          <w:rFonts w:ascii="Times New Roman" w:hAnsi="Times New Roman" w:cs="Times New Roman"/>
          <w:color w:val="000000"/>
        </w:rPr>
        <w:t>At</w:t>
      </w:r>
      <w:proofErr w:type="spellEnd"/>
      <w:proofErr w:type="gramEnd"/>
      <w:r w:rsidRPr="000B70DE">
        <w:rPr>
          <w:rFonts w:ascii="Times New Roman" w:hAnsi="Times New Roman" w:cs="Times New Roman"/>
          <w:color w:val="000000"/>
        </w:rPr>
        <w:t xml:space="preserve"> least one SUA measurement &lt;6.0 mg/dL during the study period</w:t>
      </w:r>
      <w:r w:rsidRPr="000B70DE">
        <w:rPr>
          <w:rFonts w:ascii="Times New Roman" w:hAnsi="Times New Roman" w:cs="Times New Roman"/>
          <w:color w:val="000000"/>
        </w:rPr>
        <w:br/>
      </w:r>
      <w:proofErr w:type="spellStart"/>
      <w:r w:rsidRPr="000B70DE">
        <w:rPr>
          <w:rFonts w:ascii="Times New Roman" w:hAnsi="Times New Roman" w:cs="Times New Roman"/>
          <w:color w:val="000000"/>
          <w:vertAlign w:val="superscript"/>
        </w:rPr>
        <w:t>b</w:t>
      </w:r>
      <w:r w:rsidRPr="000B70DE">
        <w:rPr>
          <w:rFonts w:ascii="Times New Roman" w:hAnsi="Times New Roman" w:cs="Times New Roman"/>
          <w:color w:val="000000"/>
        </w:rPr>
        <w:t>At</w:t>
      </w:r>
      <w:proofErr w:type="spellEnd"/>
      <w:r w:rsidRPr="000B70DE">
        <w:rPr>
          <w:rFonts w:ascii="Times New Roman" w:hAnsi="Times New Roman" w:cs="Times New Roman"/>
          <w:color w:val="000000"/>
        </w:rPr>
        <w:t xml:space="preserve"> least one SUA measurement &lt;5.0 mg/dL during the study period</w:t>
      </w:r>
      <w:r w:rsidRPr="000B70DE">
        <w:rPr>
          <w:rFonts w:ascii="Times New Roman" w:hAnsi="Times New Roman" w:cs="Times New Roman"/>
          <w:color w:val="000000"/>
        </w:rPr>
        <w:br/>
      </w:r>
      <w:proofErr w:type="spellStart"/>
      <w:r w:rsidRPr="000B70DE">
        <w:rPr>
          <w:rFonts w:ascii="Times New Roman" w:hAnsi="Times New Roman" w:cs="Times New Roman"/>
          <w:color w:val="000000"/>
          <w:vertAlign w:val="superscript"/>
        </w:rPr>
        <w:t>c</w:t>
      </w:r>
      <w:r w:rsidRPr="000B70DE">
        <w:rPr>
          <w:rFonts w:ascii="Times New Roman" w:hAnsi="Times New Roman" w:cs="Times New Roman"/>
          <w:color w:val="000000"/>
        </w:rPr>
        <w:t>Time</w:t>
      </w:r>
      <w:proofErr w:type="spellEnd"/>
      <w:r w:rsidRPr="000B70DE">
        <w:rPr>
          <w:rFonts w:ascii="Times New Roman" w:hAnsi="Times New Roman" w:cs="Times New Roman"/>
          <w:color w:val="000000"/>
        </w:rPr>
        <w:t xml:space="preserve"> to earliest SUA measurement &lt;6.0 mg/dL during the study period</w:t>
      </w:r>
      <w:r w:rsidRPr="000B70DE">
        <w:rPr>
          <w:rFonts w:ascii="Times New Roman" w:hAnsi="Times New Roman" w:cs="Times New Roman"/>
          <w:color w:val="000000"/>
        </w:rPr>
        <w:br/>
      </w:r>
      <w:proofErr w:type="spellStart"/>
      <w:r w:rsidRPr="000B70DE">
        <w:rPr>
          <w:rFonts w:ascii="Times New Roman" w:hAnsi="Times New Roman" w:cs="Times New Roman"/>
          <w:color w:val="000000"/>
          <w:vertAlign w:val="superscript"/>
        </w:rPr>
        <w:t>d</w:t>
      </w:r>
      <w:r w:rsidRPr="000B70DE">
        <w:rPr>
          <w:rFonts w:ascii="Times New Roman" w:hAnsi="Times New Roman" w:cs="Times New Roman"/>
          <w:color w:val="000000"/>
        </w:rPr>
        <w:t>Time</w:t>
      </w:r>
      <w:proofErr w:type="spellEnd"/>
      <w:r w:rsidRPr="000B70DE">
        <w:rPr>
          <w:rFonts w:ascii="Times New Roman" w:hAnsi="Times New Roman" w:cs="Times New Roman"/>
          <w:color w:val="000000"/>
        </w:rPr>
        <w:t xml:space="preserve"> to earliest SUA measurement &lt;5.0 mg/dL during the study period</w:t>
      </w:r>
      <w:r w:rsidRPr="000B70DE">
        <w:rPr>
          <w:rFonts w:ascii="Times New Roman" w:hAnsi="Times New Roman" w:cs="Times New Roman"/>
          <w:color w:val="000000"/>
        </w:rPr>
        <w:br/>
      </w:r>
      <w:proofErr w:type="spellStart"/>
      <w:r w:rsidRPr="000B70DE">
        <w:rPr>
          <w:rFonts w:ascii="Times New Roman" w:hAnsi="Times New Roman" w:cs="Times New Roman"/>
          <w:color w:val="000000"/>
          <w:vertAlign w:val="superscript"/>
        </w:rPr>
        <w:t>e</w:t>
      </w:r>
      <w:r w:rsidRPr="000B70DE">
        <w:rPr>
          <w:rFonts w:ascii="Times New Roman" w:hAnsi="Times New Roman" w:cs="Times New Roman"/>
          <w:color w:val="000000"/>
        </w:rPr>
        <w:t>Among</w:t>
      </w:r>
      <w:proofErr w:type="spellEnd"/>
      <w:r w:rsidRPr="000B70DE">
        <w:rPr>
          <w:rFonts w:ascii="Times New Roman" w:hAnsi="Times New Roman" w:cs="Times New Roman"/>
          <w:color w:val="000000"/>
        </w:rPr>
        <w:t xml:space="preserve"> those with at least one baseline measurement and one follow-up measurement; Decrease is defined as the difference between the average pre-index SUA measurement and the average post-index SUA measurement</w:t>
      </w:r>
    </w:p>
    <w:p w:rsidR="00011DB4" w:rsidRPr="000B70DE" w:rsidRDefault="00011DB4" w:rsidP="00011DB4">
      <w:pPr>
        <w:spacing w:line="480" w:lineRule="auto"/>
        <w:ind w:left="0"/>
        <w:rPr>
          <w:rFonts w:ascii="Times New Roman" w:hAnsi="Times New Roman" w:cs="Times New Roman"/>
        </w:rPr>
      </w:pPr>
      <w:proofErr w:type="spellStart"/>
      <w:proofErr w:type="gramStart"/>
      <w:r w:rsidRPr="000B70DE">
        <w:rPr>
          <w:rFonts w:ascii="Times New Roman" w:hAnsi="Times New Roman" w:cs="Times New Roman"/>
          <w:vertAlign w:val="superscript"/>
        </w:rPr>
        <w:t>f</w:t>
      </w:r>
      <w:r w:rsidRPr="000B70DE">
        <w:rPr>
          <w:rFonts w:ascii="Times New Roman" w:hAnsi="Times New Roman" w:cs="Times New Roman"/>
        </w:rPr>
        <w:t>p</w:t>
      </w:r>
      <w:proofErr w:type="spellEnd"/>
      <w:proofErr w:type="gramEnd"/>
      <w:r w:rsidRPr="000B70DE">
        <w:rPr>
          <w:rFonts w:ascii="Times New Roman" w:hAnsi="Times New Roman" w:cs="Times New Roman"/>
        </w:rPr>
        <w:t xml:space="preserve"> &lt;0.05 </w:t>
      </w:r>
    </w:p>
    <w:p w:rsidR="00011DB4" w:rsidRDefault="00011DB4" w:rsidP="00011DB4">
      <w:pPr>
        <w:spacing w:line="480" w:lineRule="auto"/>
        <w:ind w:left="0"/>
        <w:rPr>
          <w:rFonts w:ascii="Times New Roman" w:hAnsi="Times New Roman" w:cs="Times New Roman"/>
        </w:rPr>
      </w:pPr>
      <w:proofErr w:type="gramStart"/>
      <w:r w:rsidRPr="000B70DE">
        <w:rPr>
          <w:rFonts w:ascii="Times New Roman" w:hAnsi="Times New Roman" w:cs="Times New Roman"/>
          <w:vertAlign w:val="superscript"/>
        </w:rPr>
        <w:t>g</w:t>
      </w:r>
      <w:r w:rsidRPr="000B70DE">
        <w:rPr>
          <w:rFonts w:ascii="Times New Roman" w:hAnsi="Times New Roman" w:cs="Times New Roman"/>
        </w:rPr>
        <w:t>p</w:t>
      </w:r>
      <w:proofErr w:type="gramEnd"/>
      <w:r w:rsidRPr="000B70DE">
        <w:rPr>
          <w:rFonts w:ascii="Times New Roman" w:hAnsi="Times New Roman" w:cs="Times New Roman"/>
        </w:rPr>
        <w:t xml:space="preserve"> &lt;0.001 </w:t>
      </w:r>
    </w:p>
    <w:p w:rsidR="00011DB4" w:rsidRPr="000B70DE" w:rsidRDefault="00011DB4" w:rsidP="00011DB4">
      <w:pPr>
        <w:spacing w:line="480" w:lineRule="auto"/>
        <w:ind w:left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h</w:t>
      </w:r>
      <w:r w:rsidRPr="000B70DE">
        <w:rPr>
          <w:rFonts w:ascii="Times New Roman" w:hAnsi="Times New Roman" w:cs="Times New Roman"/>
        </w:rPr>
        <w:t>p</w:t>
      </w:r>
      <w:proofErr w:type="spellEnd"/>
      <w:proofErr w:type="gramEnd"/>
      <w:r>
        <w:rPr>
          <w:rFonts w:ascii="Times New Roman" w:hAnsi="Times New Roman" w:cs="Times New Roman"/>
        </w:rPr>
        <w:t>=</w:t>
      </w:r>
      <w:r w:rsidRPr="000B70DE">
        <w:rPr>
          <w:rFonts w:ascii="Times New Roman" w:hAnsi="Times New Roman" w:cs="Times New Roman"/>
        </w:rPr>
        <w:t>0.00</w:t>
      </w:r>
      <w:r>
        <w:rPr>
          <w:rFonts w:ascii="Times New Roman" w:hAnsi="Times New Roman" w:cs="Times New Roman"/>
        </w:rPr>
        <w:t>6</w:t>
      </w:r>
      <w:r w:rsidRPr="000B70DE">
        <w:rPr>
          <w:rFonts w:ascii="Times New Roman" w:hAnsi="Times New Roman" w:cs="Times New Roman"/>
        </w:rPr>
        <w:t xml:space="preserve"> </w:t>
      </w:r>
    </w:p>
    <w:p w:rsidR="00011DB4" w:rsidRPr="000B70DE" w:rsidRDefault="00011DB4" w:rsidP="00011DB4">
      <w:pPr>
        <w:spacing w:line="480" w:lineRule="auto"/>
        <w:ind w:left="0"/>
        <w:rPr>
          <w:rFonts w:ascii="Times New Roman" w:hAnsi="Times New Roman" w:cs="Times New Roman"/>
        </w:rPr>
      </w:pPr>
    </w:p>
    <w:p w:rsidR="00011DB4" w:rsidRPr="000B70DE" w:rsidRDefault="00011DB4" w:rsidP="00011DB4">
      <w:pPr>
        <w:spacing w:line="480" w:lineRule="auto"/>
        <w:ind w:left="0"/>
        <w:rPr>
          <w:rFonts w:ascii="Times New Roman" w:hAnsi="Times New Roman" w:cs="Times New Roman"/>
          <w:noProof/>
        </w:rPr>
      </w:pPr>
      <w:r w:rsidRPr="000B70DE">
        <w:rPr>
          <w:rFonts w:ascii="Times New Roman" w:hAnsi="Times New Roman" w:cs="Times New Roman"/>
        </w:rPr>
        <w:t>SUA = serum uric acid</w:t>
      </w:r>
    </w:p>
    <w:p w:rsidR="00212965" w:rsidRDefault="00212965"/>
    <w:sectPr w:rsidR="00212965" w:rsidSect="0001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B4"/>
    <w:rsid w:val="00011DB4"/>
    <w:rsid w:val="00212965"/>
    <w:rsid w:val="0026013C"/>
    <w:rsid w:val="00654076"/>
    <w:rsid w:val="007F5897"/>
    <w:rsid w:val="00B51A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20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B4"/>
    <w:pPr>
      <w:ind w:left="36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3C"/>
    <w:pPr>
      <w:ind w:left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B4"/>
    <w:pPr>
      <w:ind w:left="36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3C"/>
    <w:pPr>
      <w:ind w:left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Macintosh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jasvinder singh</dc:creator>
  <cp:keywords/>
  <dc:description/>
  <cp:lastModifiedBy>jasvinder singh</cp:lastModifiedBy>
  <cp:revision>1</cp:revision>
  <dcterms:created xsi:type="dcterms:W3CDTF">2015-10-29T00:09:00Z</dcterms:created>
  <dcterms:modified xsi:type="dcterms:W3CDTF">2015-10-29T00:10:00Z</dcterms:modified>
</cp:coreProperties>
</file>