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59" w:rsidRPr="00551816" w:rsidRDefault="001C2659" w:rsidP="001C26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Pr="005518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ATCM-activated protocol (</w:t>
      </w:r>
      <w:r w:rsidRPr="00551816">
        <w:rPr>
          <w:rFonts w:ascii="Times New Roman" w:hAnsi="Times New Roman" w:cs="Times New Roman"/>
          <w:b/>
          <w:sz w:val="24"/>
          <w:szCs w:val="24"/>
        </w:rPr>
        <w:t>Β</w:t>
      </w:r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): Linear regression fitting parameters (</w:t>
      </w:r>
      <w:proofErr w:type="spellStart"/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518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proofErr w:type="spellEnd"/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518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proofErr w:type="spellEnd"/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>, R</w:t>
      </w:r>
      <w:r w:rsidRPr="0055181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551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between user-selected NI and measured image noise, P&lt;0.001.  </w:t>
      </w:r>
    </w:p>
    <w:tbl>
      <w:tblPr>
        <w:tblStyle w:val="a3"/>
        <w:tblpPr w:leftFromText="180" w:rightFromText="180" w:vertAnchor="text" w:tblpXSpec="center" w:tblpY="1"/>
        <w:tblOverlap w:val="never"/>
        <w:tblW w:w="6771" w:type="dxa"/>
        <w:tblLayout w:type="fixed"/>
        <w:tblLook w:val="04A0"/>
      </w:tblPr>
      <w:tblGrid>
        <w:gridCol w:w="959"/>
        <w:gridCol w:w="2268"/>
        <w:gridCol w:w="1843"/>
        <w:gridCol w:w="1701"/>
      </w:tblGrid>
      <w:tr w:rsidR="001C2659" w:rsidRPr="0017576E" w:rsidTr="00DD4403">
        <w:trPr>
          <w:trHeight w:val="237"/>
        </w:trPr>
        <w:tc>
          <w:tcPr>
            <w:tcW w:w="9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(y)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17576E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Τ</w:t>
            </w:r>
            <w:r w:rsidRPr="00175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Τ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1C2659" w:rsidRPr="0017576E" w:rsidTr="00DD4403">
        <w:trPr>
          <w:trHeight w:val="237"/>
        </w:trPr>
        <w:tc>
          <w:tcPr>
            <w:tcW w:w="9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Abdomen</w:t>
            </w: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/Pelvis</w:t>
            </w:r>
          </w:p>
        </w:tc>
      </w:tr>
      <w:tr w:rsidR="001C2659" w:rsidRPr="0017576E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17576E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1.44/-1.6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1.39/2.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0.97/4.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0.929</w:t>
            </w:r>
          </w:p>
        </w:tc>
      </w:tr>
      <w:tr w:rsidR="001C2659" w:rsidRPr="0017576E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0.98/0.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1.46/-0.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0.88/3.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0.958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1.055/-0.3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1.16/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1.91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1.09/0.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0.985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1.08/-0.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8, 0.977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1.18/0.1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0.978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1.01/1.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0.974</w:t>
            </w:r>
          </w:p>
        </w:tc>
      </w:tr>
    </w:tbl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59" w:rsidRPr="004E0EB7" w:rsidRDefault="001C2659" w:rsidP="001C2659">
      <w:pPr>
        <w:rPr>
          <w:lang w:val="en-US"/>
        </w:rPr>
      </w:pPr>
      <w:r w:rsidRPr="004E0EB7">
        <w:rPr>
          <w:lang w:val="en-US"/>
        </w:rPr>
        <w:br w:type="page"/>
      </w:r>
    </w:p>
    <w:p w:rsidR="001C2659" w:rsidRDefault="001C2659" w:rsidP="001C26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8C20A9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Table S2. ATCM-activated protocol (</w:t>
      </w:r>
      <w:r w:rsidRPr="008C20A9">
        <w:rPr>
          <w:rFonts w:ascii="Times New Roman" w:hAnsi="Times New Roman" w:cs="Times New Roman"/>
          <w:b/>
          <w:sz w:val="24"/>
          <w:szCs w:val="24"/>
        </w:rPr>
        <w:t>Β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):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,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, and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ST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versus NI, fitting (</w:t>
      </w:r>
      <w:proofErr w:type="spellStart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proofErr w:type="gramStart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proofErr w:type="gramEnd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, R</w:t>
      </w:r>
      <w:r w:rsidRPr="008C20A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parameters across phantoms and anatomical regions, P&lt;0.001  </w:t>
      </w:r>
    </w:p>
    <w:tbl>
      <w:tblPr>
        <w:tblStyle w:val="a3"/>
        <w:tblpPr w:leftFromText="180" w:rightFromText="180" w:vertAnchor="text" w:tblpXSpec="center" w:tblpY="1"/>
        <w:tblOverlap w:val="never"/>
        <w:tblW w:w="7196" w:type="dxa"/>
        <w:tblLayout w:type="fixed"/>
        <w:tblLook w:val="04A0"/>
      </w:tblPr>
      <w:tblGrid>
        <w:gridCol w:w="959"/>
        <w:gridCol w:w="2268"/>
        <w:gridCol w:w="1843"/>
        <w:gridCol w:w="2126"/>
      </w:tblGrid>
      <w:tr w:rsidR="001C2659" w:rsidRPr="004E0EB7" w:rsidTr="00DD4403">
        <w:trPr>
          <w:trHeight w:val="237"/>
        </w:trPr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</w:t>
            </w:r>
            <w:proofErr w:type="spellEnd"/>
            <w:r w:rsidRPr="004E0E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</w:t>
            </w:r>
            <w:proofErr w:type="spellEnd"/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1C2659" w:rsidRPr="004E0EB7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Abdomen</w:t>
            </w: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/Pelvis</w:t>
            </w:r>
          </w:p>
        </w:tc>
      </w:tr>
      <w:tr w:rsidR="001C2659" w:rsidRPr="004E0EB7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lang w:val="en-US"/>
              </w:rPr>
              <w:t>CNR</w:t>
            </w:r>
            <w:r w:rsidRPr="004E0EB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4E0EB7">
              <w:rPr>
                <w:rFonts w:ascii="Times New Roman" w:hAnsi="Times New Roman" w:cs="Times New Roman"/>
                <w:lang w:val="en-US"/>
              </w:rPr>
              <w:t>versus NI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312.2/1.12, 0.966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630.3/1.25, 0.995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152.1/0.73, 0.997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280.1/0.95, 0.674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194.6/0.93, 0.993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155.1/0.91, 0.986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161.1/0.93, 0.957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281.5/1.07, 0.992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228.1/1.00, 0.992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194.4/1.10/0.947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204.9/0.99, 0.994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134.0/0.83, 0.972</w:t>
            </w:r>
          </w:p>
        </w:tc>
      </w:tr>
      <w:tr w:rsidR="001C2659" w:rsidRPr="004E0EB7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lang w:val="en-US"/>
              </w:rPr>
              <w:t>CNR</w:t>
            </w:r>
            <w:r w:rsidRPr="004E0EB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B </w:t>
            </w:r>
            <w:r w:rsidRPr="004E0EB7">
              <w:rPr>
                <w:rFonts w:ascii="Times New Roman" w:hAnsi="Times New Roman" w:cs="Times New Roman"/>
                <w:lang w:val="en-US"/>
              </w:rPr>
              <w:t xml:space="preserve"> versus NI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894.6/1.14, 0.965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1839/1.32, 0.995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409.9/0.73, 0.998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975.1/0.98, 0.967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677.8/0.92, 0.988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675.1/0.95, 0.991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900.5/0.95, 0.965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1208/1.06, 0.995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1027.1/1.03, 0.987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1045/1.14, 0.9982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863.4/0.97, 0.988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</w:rPr>
              <w:t>71.93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/0.2</w:t>
            </w:r>
            <w:r w:rsidRPr="004E0E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 w:rsidRPr="004E0EB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1C2659" w:rsidRPr="004E0EB7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lang w:val="en-US"/>
              </w:rPr>
              <w:t>CNR</w:t>
            </w:r>
            <w:r w:rsidRPr="004E0EB7">
              <w:rPr>
                <w:rFonts w:ascii="Times New Roman" w:hAnsi="Times New Roman" w:cs="Times New Roman"/>
                <w:vertAlign w:val="subscript"/>
                <w:lang w:val="en-US"/>
              </w:rPr>
              <w:t>ST</w:t>
            </w:r>
            <w:r w:rsidRPr="004E0EB7">
              <w:rPr>
                <w:rFonts w:ascii="Times New Roman" w:hAnsi="Times New Roman" w:cs="Times New Roman"/>
                <w:lang w:val="en-US"/>
              </w:rPr>
              <w:t xml:space="preserve"> versus NI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43.10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/-1.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170.5/1.57, 0.998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BF00B5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F00B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33.05/0.79, 0.993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76.2/1.00, 0.984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56.07/1.00, 0.831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9638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963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70.1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Pr="008963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/0.11, 0.994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95.0/0.97, 0.984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49.96/0.93, 0.987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54.2/0.89/0.989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112.5/1.16, 0.959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47.42/0.86, 0.983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D459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D459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47.95/0.88, 0.957</w:t>
            </w:r>
          </w:p>
        </w:tc>
      </w:tr>
    </w:tbl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4E0EB7" w:rsidRDefault="001C2659" w:rsidP="001C2659">
      <w:pPr>
        <w:rPr>
          <w:lang w:val="en-US"/>
        </w:rPr>
      </w:pPr>
      <w:r w:rsidRPr="004E0EB7">
        <w:rPr>
          <w:lang w:val="en-US"/>
        </w:rPr>
        <w:br w:type="page"/>
      </w:r>
    </w:p>
    <w:p w:rsidR="001C2659" w:rsidRDefault="001C2659" w:rsidP="001C26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59" w:rsidRPr="008C20A9" w:rsidRDefault="001C2659" w:rsidP="001C26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ATVS-activated protocol (C): NI versus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CTA,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BONE,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ST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C+, and CNR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ST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C- clinical mode, fitting (</w:t>
      </w:r>
      <w:proofErr w:type="spellStart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, R</w:t>
      </w:r>
      <w:r w:rsidRPr="008C20A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C20A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8C2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parameters across phantoms and anatomical regions, P&lt;0.001.   </w:t>
      </w:r>
    </w:p>
    <w:tbl>
      <w:tblPr>
        <w:tblStyle w:val="a3"/>
        <w:tblpPr w:leftFromText="180" w:rightFromText="180" w:vertAnchor="text" w:tblpXSpec="center" w:tblpY="1"/>
        <w:tblOverlap w:val="never"/>
        <w:tblW w:w="7479" w:type="dxa"/>
        <w:tblLayout w:type="fixed"/>
        <w:tblLook w:val="04A0"/>
      </w:tblPr>
      <w:tblGrid>
        <w:gridCol w:w="959"/>
        <w:gridCol w:w="2268"/>
        <w:gridCol w:w="1843"/>
        <w:gridCol w:w="141"/>
        <w:gridCol w:w="2268"/>
      </w:tblGrid>
      <w:tr w:rsidR="001C2659" w:rsidRPr="004E6B3F" w:rsidTr="00DD4403">
        <w:trPr>
          <w:trHeight w:val="237"/>
        </w:trPr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K</w:t>
            </w:r>
            <w:proofErr w:type="spellEnd"/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611B5E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K</w:t>
            </w:r>
            <w:proofErr w:type="spellEnd"/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1C2659" w:rsidRPr="004E6B3F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Abdomen</w:t>
            </w:r>
          </w:p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/Pelvis</w:t>
            </w:r>
          </w:p>
        </w:tc>
      </w:tr>
      <w:tr w:rsidR="001C2659" w:rsidRPr="004E6B3F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(y)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CTA</w:t>
            </w:r>
          </w:p>
        </w:tc>
      </w:tr>
      <w:tr w:rsidR="001C2659" w:rsidRPr="004E6B3F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6B3F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84.6/0.61, 0.785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146.4/0.71, 0.898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192.2/0.84, 0.945</w:t>
            </w:r>
          </w:p>
        </w:tc>
      </w:tr>
      <w:tr w:rsidR="001C2659" w:rsidRPr="004E6B3F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164.1/0.81, 0.847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150.3/0.82, 0.896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224.2/1.03, 0.969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148.8/0.85, 0.879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308.3/1.08, 0.783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336.2/1.08, 0.869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94.3/0.64, 0.744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110.9/0.77, 0.591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601.2/1.34, 0.751</w:t>
            </w:r>
          </w:p>
        </w:tc>
      </w:tr>
      <w:tr w:rsidR="001C2659" w:rsidRPr="008B783B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C2659" w:rsidRPr="008B783B" w:rsidRDefault="001C2659" w:rsidP="00DD44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83B">
              <w:rPr>
                <w:rFonts w:ascii="Times New Roman" w:hAnsi="Times New Roman" w:cs="Times New Roman"/>
                <w:lang w:val="en-US"/>
              </w:rPr>
              <w:t>BONE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153.7/0.64, 0.818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700.9/0.96, 0.728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280.8/0.78, 0.890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1171.4/1.00, 0.979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1070.4/1.06, 0.988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916.0/1.06, 0.978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352.5/0.74, 0.985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283.4/0.726, 0.895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328.2/0.750, 0.879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206.0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/0.</w:t>
            </w: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286.3/0.73, 0.950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283.1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0.8</w:t>
            </w:r>
            <w:r w:rsidRPr="008B783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1C2659" w:rsidRPr="008B783B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C2659" w:rsidRPr="008B783B" w:rsidRDefault="001C2659" w:rsidP="00DD44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83B">
              <w:rPr>
                <w:rFonts w:ascii="Times New Roman" w:hAnsi="Times New Roman" w:cs="Times New Roman"/>
                <w:lang w:val="en-US"/>
              </w:rPr>
              <w:t>C+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122.2/0.71, 0.843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110/0.64, 0.721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125.9/0.650, 0.466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412.5/1.01, 0.897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410.8/1.09, 0.863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83B">
              <w:rPr>
                <w:rFonts w:ascii="Times New Roman" w:hAnsi="Times New Roman" w:cs="Times New Roman"/>
                <w:lang w:val="en-US"/>
              </w:rPr>
              <w:t>310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Pr="008B783B">
              <w:rPr>
                <w:rFonts w:ascii="Times New Roman" w:hAnsi="Times New Roman" w:cs="Times New Roman"/>
                <w:lang w:val="en-US"/>
              </w:rPr>
              <w:t>/1.09, 0.598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816.5/1.30, 0.987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1035/1.44, 0.539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930.2/1.33, 0.679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67.1/0.60, 0.353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154.6/0.85, 0.725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</w:t>
            </w: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/1.36, 0.865</w:t>
            </w:r>
          </w:p>
        </w:tc>
      </w:tr>
      <w:tr w:rsidR="001C2659" w:rsidRPr="008B783B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27.85/0.71, 0.853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22.12/0.7, 0.894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27.72/0.65, 0.654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40.9/0.63, 0.819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24.5/0.52, 0.790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29.8/0.53, 0.662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47.0/0.65, 0.979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39.0/0.738, 0.925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40.1/0.69, 0.917</w:t>
            </w: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8B783B" w:rsidTr="00DD4403"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50.0/0.75, 0.986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38.1/0.71, 0.819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8B783B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7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26.8/0.56, 0.675</w:t>
            </w:r>
          </w:p>
        </w:tc>
      </w:tr>
    </w:tbl>
    <w:p w:rsidR="001C2659" w:rsidRPr="004E0EB7" w:rsidRDefault="001C2659" w:rsidP="001C2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S4.</w:t>
      </w: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ATVS-activated protocol (C): CTDI</w:t>
      </w:r>
      <w:r w:rsidRPr="00EE3D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vol</w:t>
      </w: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versus NI in CTA, BONE, C+, and C- clinical modes, fitting (</w:t>
      </w:r>
      <w:proofErr w:type="spellStart"/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R</w:t>
      </w:r>
      <w:r w:rsidRPr="00BD319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E0EB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>parameters across phanto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ms and anatomical regions, P&lt;0.001. </w:t>
      </w:r>
      <w:r w:rsidRPr="004E0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tbl>
      <w:tblPr>
        <w:tblStyle w:val="a3"/>
        <w:tblpPr w:leftFromText="180" w:rightFromText="180" w:vertAnchor="text" w:tblpXSpec="center" w:tblpY="1"/>
        <w:tblOverlap w:val="never"/>
        <w:tblW w:w="7479" w:type="dxa"/>
        <w:tblLayout w:type="fixed"/>
        <w:tblLook w:val="04A0"/>
      </w:tblPr>
      <w:tblGrid>
        <w:gridCol w:w="959"/>
        <w:gridCol w:w="2268"/>
        <w:gridCol w:w="1843"/>
        <w:gridCol w:w="141"/>
        <w:gridCol w:w="2268"/>
      </w:tblGrid>
      <w:tr w:rsidR="001C2659" w:rsidRPr="00BD319D" w:rsidTr="00DD4403">
        <w:trPr>
          <w:trHeight w:val="237"/>
        </w:trPr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Τ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/b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Τ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1C2659" w:rsidRPr="00BD319D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Abdomen</w:t>
            </w: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/Pelvis</w:t>
            </w:r>
          </w:p>
        </w:tc>
      </w:tr>
      <w:tr w:rsidR="001C2659" w:rsidRPr="00BD319D" w:rsidTr="00DD4403">
        <w:trPr>
          <w:trHeight w:val="23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(y)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lang w:val="en-US"/>
              </w:rPr>
              <w:t>CTA</w:t>
            </w:r>
          </w:p>
        </w:tc>
      </w:tr>
      <w:tr w:rsidR="001C2659" w:rsidRPr="00BD319D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BD319D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562.8/2.02,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182.15/2.01, 0.999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180.1/2.02, 1</w:t>
            </w:r>
          </w:p>
        </w:tc>
      </w:tr>
      <w:tr w:rsidR="001C2659" w:rsidRPr="00BD319D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923.5/2.01, 0.999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104.19/1.99, 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125.1/2.00, 1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9783.7/2.87, 0.961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1435.6/2.93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1783/2.87, 0.970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9777/3.13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3498/3.09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203.2/1.73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1C2659" w:rsidRPr="004E0EB7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C2659" w:rsidRPr="004E0EB7" w:rsidRDefault="001C2659" w:rsidP="00DD4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623.0/2.01, 0.999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199.4/2.00,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202.8/2.01, 0.999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1080.8/2.02, 0.999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122.22/2.007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146.5/2.01, 1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6669.3/2.671, 0.976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1004.4/2.74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1231/2.68, 0.977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6017/2.88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1966/2.81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593/2.32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</w:p>
        </w:tc>
      </w:tr>
      <w:tr w:rsidR="001C2659" w:rsidRPr="004E0EB7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C2659" w:rsidRPr="004E0EB7" w:rsidRDefault="001C2659" w:rsidP="00DD4403">
            <w:pPr>
              <w:jc w:val="center"/>
              <w:rPr>
                <w:sz w:val="24"/>
                <w:szCs w:val="24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744.1/2.02,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238.4/2.00,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239.3/-2.01, 0.999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2097.9/2.22, 0.988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272.3/2.256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301/2.23, 0.987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11040/2.79, 0.988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1640.9/2.863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1640/2.72, 0.989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3805/2.64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1360/2.60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461/2.15, 0.984</w:t>
            </w:r>
          </w:p>
        </w:tc>
      </w:tr>
      <w:tr w:rsidR="001C2659" w:rsidRPr="004E0EB7" w:rsidTr="00DD440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7">
              <w:rPr>
                <w:rFonts w:ascii="Times New Roman" w:hAnsi="Times New Roman" w:cs="Times New Roman"/>
                <w:lang w:val="en-US"/>
              </w:rPr>
              <w:t>C-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956.7/2.02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304.3/2.00,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295.0/2.00, 1</w:t>
            </w:r>
          </w:p>
        </w:tc>
      </w:tr>
      <w:tr w:rsidR="001C2659" w:rsidRPr="004E0EB7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C15495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1723.2/2.045, 0.999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235.4/2.10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249.6/2.06. 0.999</w:t>
            </w:r>
          </w:p>
        </w:tc>
      </w:tr>
      <w:tr w:rsidR="001C2659" w:rsidRPr="00C15495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C15495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3185.4/2.231, 0.995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404.6/2.23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401/2.09, 0.998</w:t>
            </w:r>
          </w:p>
        </w:tc>
      </w:tr>
      <w:tr w:rsidR="001C2659" w:rsidRPr="00C15495" w:rsidTr="00DD44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C2659" w:rsidRPr="00C15495" w:rsidTr="00DD4403"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1796/2.27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576/2.19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659" w:rsidRPr="004E0EB7" w:rsidRDefault="001C2659" w:rsidP="00DD4403">
            <w:pPr>
              <w:pStyle w:val="SP153033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4091/2.98</w:t>
            </w:r>
            <w:r w:rsidRPr="004E0E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0.9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</w:tr>
    </w:tbl>
    <w:tbl>
      <w:tblPr>
        <w:tblW w:w="6832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</w:tblGrid>
      <w:tr w:rsidR="001C2659" w:rsidRPr="00513028" w:rsidTr="00DD44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59" w:rsidRPr="00513028" w:rsidRDefault="001C2659" w:rsidP="00DD4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C2659" w:rsidRPr="00DA3A9F" w:rsidRDefault="001C2659" w:rsidP="001C265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44E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43396" w:rsidRDefault="00743396"/>
    <w:sectPr w:rsidR="00743396" w:rsidSect="00743396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3643"/>
      <w:docPartObj>
        <w:docPartGallery w:val="Page Numbers (Bottom of Page)"/>
        <w:docPartUnique/>
      </w:docPartObj>
    </w:sdtPr>
    <w:sdtEndPr/>
    <w:sdtContent>
      <w:p w:rsidR="00645C0A" w:rsidRDefault="00B12C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5C0A" w:rsidRDefault="00B12CD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659"/>
    <w:rsid w:val="001C2659"/>
    <w:rsid w:val="00743396"/>
    <w:rsid w:val="00B12CDE"/>
    <w:rsid w:val="00C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5303302">
    <w:name w:val="SP.15.303302"/>
    <w:basedOn w:val="a"/>
    <w:next w:val="a"/>
    <w:uiPriority w:val="99"/>
    <w:rsid w:val="001C2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C2659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4"/>
    <w:uiPriority w:val="99"/>
    <w:rsid w:val="001C26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anpapadakis</dc:creator>
  <cp:lastModifiedBy>anpapadakis</cp:lastModifiedBy>
  <cp:revision>2</cp:revision>
  <dcterms:created xsi:type="dcterms:W3CDTF">2018-09-07T11:06:00Z</dcterms:created>
  <dcterms:modified xsi:type="dcterms:W3CDTF">2018-09-07T11:07:00Z</dcterms:modified>
</cp:coreProperties>
</file>