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586" w:rsidRDefault="00595586" w:rsidP="00595586">
      <w:pPr>
        <w:spacing w:line="360" w:lineRule="auto"/>
        <w:jc w:val="both"/>
        <w:rPr>
          <w:b/>
          <w:sz w:val="24"/>
          <w:szCs w:val="24"/>
          <w:lang w:val="en-US"/>
        </w:rPr>
      </w:pPr>
      <w:bookmarkStart w:id="0" w:name="_GoBack"/>
      <w:bookmarkEnd w:id="0"/>
      <w:r>
        <w:rPr>
          <w:b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4.3pt;height:378.45pt">
            <v:imagedata r:id="rId5" o:title="sdc4 additional figure 2_new"/>
          </v:shape>
        </w:pict>
      </w:r>
    </w:p>
    <w:p w:rsidR="00595586" w:rsidRDefault="00595586" w:rsidP="00595586">
      <w:pPr>
        <w:spacing w:line="360" w:lineRule="auto"/>
        <w:jc w:val="both"/>
        <w:rPr>
          <w:b/>
          <w:sz w:val="24"/>
          <w:szCs w:val="24"/>
          <w:lang w:val="en-US"/>
        </w:rPr>
      </w:pPr>
    </w:p>
    <w:p w:rsidR="00595586" w:rsidRPr="008D3D46" w:rsidRDefault="00595586" w:rsidP="00595586">
      <w:pPr>
        <w:spacing w:line="360" w:lineRule="auto"/>
        <w:jc w:val="both"/>
        <w:rPr>
          <w:sz w:val="24"/>
          <w:szCs w:val="24"/>
          <w:lang w:val="en-US"/>
        </w:rPr>
      </w:pPr>
      <w:proofErr w:type="gramStart"/>
      <w:r>
        <w:rPr>
          <w:b/>
          <w:sz w:val="24"/>
          <w:szCs w:val="24"/>
          <w:lang w:val="en-US"/>
        </w:rPr>
        <w:t>Supplementary</w:t>
      </w:r>
      <w:r w:rsidRPr="008D3D46">
        <w:rPr>
          <w:b/>
          <w:sz w:val="24"/>
          <w:szCs w:val="24"/>
          <w:lang w:val="en-US"/>
        </w:rPr>
        <w:t xml:space="preserve"> Figure 2.</w:t>
      </w:r>
      <w:proofErr w:type="gramEnd"/>
      <w:r>
        <w:rPr>
          <w:b/>
          <w:sz w:val="24"/>
          <w:szCs w:val="24"/>
          <w:lang w:val="en-US"/>
        </w:rPr>
        <w:t xml:space="preserve"> </w:t>
      </w:r>
      <w:r>
        <w:rPr>
          <w:sz w:val="24"/>
          <w:szCs w:val="24"/>
          <w:lang w:val="en-US"/>
        </w:rPr>
        <w:t xml:space="preserve">Schematic illustration of the lymphatic system showing typical access sites for </w:t>
      </w:r>
      <w:proofErr w:type="spellStart"/>
      <w:r>
        <w:rPr>
          <w:sz w:val="24"/>
          <w:szCs w:val="24"/>
          <w:lang w:val="en-US"/>
        </w:rPr>
        <w:t>transpedal</w:t>
      </w:r>
      <w:proofErr w:type="spellEnd"/>
      <w:r>
        <w:rPr>
          <w:sz w:val="24"/>
          <w:szCs w:val="24"/>
          <w:lang w:val="en-US"/>
        </w:rPr>
        <w:t xml:space="preserve"> and </w:t>
      </w:r>
      <w:proofErr w:type="spellStart"/>
      <w:r>
        <w:rPr>
          <w:sz w:val="24"/>
          <w:szCs w:val="24"/>
          <w:lang w:val="en-US"/>
        </w:rPr>
        <w:t>transnodal</w:t>
      </w:r>
      <w:proofErr w:type="spellEnd"/>
      <w:r>
        <w:rPr>
          <w:sz w:val="24"/>
          <w:szCs w:val="24"/>
          <w:lang w:val="en-US"/>
        </w:rPr>
        <w:t xml:space="preserve"> lymphangiography.</w:t>
      </w:r>
    </w:p>
    <w:p w:rsidR="009B3891" w:rsidRPr="00EB43F8" w:rsidRDefault="009B3891" w:rsidP="00EB43F8"/>
    <w:sectPr w:rsidR="009B3891" w:rsidRPr="00EB43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891"/>
    <w:rsid w:val="00121180"/>
    <w:rsid w:val="003D26B5"/>
    <w:rsid w:val="00505AF4"/>
    <w:rsid w:val="00595586"/>
    <w:rsid w:val="009B3891"/>
    <w:rsid w:val="00D47C62"/>
    <w:rsid w:val="00EB4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891"/>
    <w:rPr>
      <w:rFonts w:ascii="Calibri" w:eastAsia="Calibri" w:hAnsi="Calibri" w:cs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3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891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Realuyo-Gunay, Mary Aubrey</dc:creator>
  <cp:lastModifiedBy>Realuyo-Gunay, Mary Aubrey</cp:lastModifiedBy>
  <cp:revision>2</cp:revision>
  <dcterms:created xsi:type="dcterms:W3CDTF">2019-06-24T05:46:00Z</dcterms:created>
  <dcterms:modified xsi:type="dcterms:W3CDTF">2019-06-24T05:46:00Z</dcterms:modified>
</cp:coreProperties>
</file>