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062" w:rsidRDefault="00921062" w:rsidP="00921062">
      <w:pPr>
        <w:spacing w:line="480" w:lineRule="auto"/>
      </w:pPr>
      <w:r>
        <w:t>Supplemental Digital Conten</w:t>
      </w:r>
      <w:bookmarkStart w:id="0" w:name="_GoBack"/>
      <w:bookmarkEnd w:id="0"/>
      <w:r>
        <w:t>t 1</w:t>
      </w:r>
      <w:r w:rsidRPr="00EF79A7">
        <w:rPr>
          <w:color w:val="000000" w:themeColor="text1"/>
        </w:rPr>
        <w:t>: Description of image features</w:t>
      </w:r>
      <w:r>
        <w:t xml:space="preserve"> </w:t>
      </w:r>
      <w:r>
        <w:t xml:space="preserve"> </w:t>
      </w:r>
    </w:p>
    <w:p w:rsidR="00921062" w:rsidRDefault="00921062" w:rsidP="00921062">
      <w:pPr>
        <w:pStyle w:val="Caption"/>
        <w:keepNext/>
        <w:spacing w:line="480" w:lineRule="auto"/>
      </w:pPr>
      <w:bookmarkStart w:id="1" w:name="_Ref530040131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bookmarkEnd w:id="1"/>
      <w:r>
        <w:t xml:space="preserve">. Overview of imaging features with a short description for each feature. Features are grouped by MRI sequence. </w:t>
      </w:r>
    </w:p>
    <w:tbl>
      <w:tblPr>
        <w:tblStyle w:val="TableGrid"/>
        <w:tblW w:w="9350" w:type="dxa"/>
        <w:tblInd w:w="-10" w:type="dxa"/>
        <w:tblLook w:val="04A0" w:firstRow="1" w:lastRow="0" w:firstColumn="1" w:lastColumn="0" w:noHBand="0" w:noVBand="1"/>
      </w:tblPr>
      <w:tblGrid>
        <w:gridCol w:w="417"/>
        <w:gridCol w:w="1652"/>
        <w:gridCol w:w="2974"/>
        <w:gridCol w:w="551"/>
        <w:gridCol w:w="1383"/>
        <w:gridCol w:w="2373"/>
      </w:tblGrid>
      <w:tr w:rsidR="00921062" w:rsidTr="00F3219B">
        <w:tc>
          <w:tcPr>
            <w:tcW w:w="417" w:type="dxa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</w:tcPr>
          <w:p w:rsidR="00921062" w:rsidRDefault="00921062" w:rsidP="00F3219B">
            <w:pPr>
              <w:pStyle w:val="Table"/>
              <w:jc w:val="left"/>
              <w:rPr>
                <w:rFonts w:cstheme="majorBidi"/>
                <w:b/>
                <w:bCs/>
                <w:color w:val="2E74B5" w:themeColor="accent1" w:themeShade="BF"/>
              </w:rPr>
            </w:pPr>
          </w:p>
        </w:tc>
        <w:tc>
          <w:tcPr>
            <w:tcW w:w="1652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921062" w:rsidRDefault="00921062" w:rsidP="00F3219B">
            <w:pPr>
              <w:pStyle w:val="Table"/>
              <w:jc w:val="left"/>
            </w:pPr>
            <w:r>
              <w:t xml:space="preserve">DCE </w:t>
            </w:r>
            <w:r>
              <w:fldChar w:fldCharType="begin">
                <w:fldData xml:space="preserve">PEVuZE5vdGU+PENpdGU+PEF1dGhvcj5HaWxodWlqczwvQXV0aG9yPjxZZWFyPjIwMDI8L1llYXI+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PEVuZE5vdGU+PENpdGU+PEF1dGhvcj5HaWxodWlqczwvQXV0aG9yPjxZZWFyPjIwMDI8L1llYXI+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(12, 23)</w:t>
            </w:r>
            <w:r>
              <w:fldChar w:fldCharType="end"/>
            </w:r>
          </w:p>
        </w:tc>
        <w:tc>
          <w:tcPr>
            <w:tcW w:w="2974" w:type="dxa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921062" w:rsidRDefault="00921062" w:rsidP="00F3219B">
            <w:pPr>
              <w:pStyle w:val="Table"/>
              <w:jc w:val="left"/>
            </w:pPr>
          </w:p>
        </w:tc>
        <w:tc>
          <w:tcPr>
            <w:tcW w:w="551" w:type="dxa"/>
            <w:tcBorders>
              <w:top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1062" w:rsidRDefault="00921062" w:rsidP="00F3219B">
            <w:pPr>
              <w:pStyle w:val="Table"/>
              <w:jc w:val="left"/>
            </w:pPr>
          </w:p>
        </w:tc>
        <w:tc>
          <w:tcPr>
            <w:tcW w:w="1383" w:type="dxa"/>
            <w:tcBorders>
              <w:top w:val="doub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921062" w:rsidRDefault="00921062" w:rsidP="00F3219B">
            <w:pPr>
              <w:pStyle w:val="Table"/>
              <w:jc w:val="left"/>
            </w:pPr>
            <w:r>
              <w:t>DCE (continued)</w:t>
            </w:r>
          </w:p>
        </w:tc>
        <w:tc>
          <w:tcPr>
            <w:tcW w:w="2373" w:type="dxa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921062" w:rsidRDefault="00921062" w:rsidP="00F3219B">
            <w:pPr>
              <w:pStyle w:val="Table"/>
              <w:jc w:val="left"/>
            </w:pPr>
          </w:p>
        </w:tc>
      </w:tr>
      <w:tr w:rsidR="00921062" w:rsidTr="00F3219B">
        <w:tc>
          <w:tcPr>
            <w:tcW w:w="417" w:type="dxa"/>
            <w:tcBorders>
              <w:left w:val="double" w:sz="4" w:space="0" w:color="auto"/>
            </w:tcBorders>
          </w:tcPr>
          <w:p w:rsidR="00921062" w:rsidRDefault="00921062" w:rsidP="00F3219B">
            <w:pPr>
              <w:pStyle w:val="Table"/>
              <w:jc w:val="left"/>
            </w:pPr>
            <w:r>
              <w:t>1</w:t>
            </w:r>
          </w:p>
        </w:tc>
        <w:tc>
          <w:tcPr>
            <w:tcW w:w="1652" w:type="dxa"/>
          </w:tcPr>
          <w:p w:rsidR="00921062" w:rsidRDefault="00921062" w:rsidP="00F3219B">
            <w:pPr>
              <w:pStyle w:val="Table"/>
              <w:jc w:val="left"/>
            </w:pPr>
            <w:r>
              <w:t>Circularity</w:t>
            </w:r>
          </w:p>
        </w:tc>
        <w:tc>
          <w:tcPr>
            <w:tcW w:w="2974" w:type="dxa"/>
            <w:tcBorders>
              <w:right w:val="double" w:sz="4" w:space="0" w:color="auto"/>
            </w:tcBorders>
          </w:tcPr>
          <w:p w:rsidR="00921062" w:rsidRDefault="00921062" w:rsidP="00F3219B">
            <w:pPr>
              <w:pStyle w:val="Table"/>
              <w:jc w:val="left"/>
            </w:pPr>
            <w:r>
              <w:t>Measure for how similar the tumor shape is to a sphere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1062" w:rsidRDefault="00921062" w:rsidP="00F3219B">
            <w:pPr>
              <w:pStyle w:val="Table"/>
              <w:jc w:val="left"/>
            </w:pPr>
            <w:r>
              <w:t>20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1062" w:rsidRDefault="00921062" w:rsidP="00F3219B">
            <w:pPr>
              <w:pStyle w:val="Table"/>
              <w:jc w:val="left"/>
            </w:pPr>
            <w:r>
              <w:t>Mean smoothness</w:t>
            </w:r>
          </w:p>
        </w:tc>
        <w:tc>
          <w:tcPr>
            <w:tcW w:w="2373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921062" w:rsidRDefault="00921062" w:rsidP="00F3219B">
            <w:pPr>
              <w:pStyle w:val="Table"/>
              <w:jc w:val="left"/>
            </w:pPr>
            <w:r w:rsidRPr="00DE3568">
              <w:t>Maximum mean radial gradient intensity</w:t>
            </w:r>
          </w:p>
        </w:tc>
      </w:tr>
      <w:tr w:rsidR="00921062" w:rsidTr="00F3219B">
        <w:tc>
          <w:tcPr>
            <w:tcW w:w="417" w:type="dxa"/>
            <w:tcBorders>
              <w:left w:val="double" w:sz="4" w:space="0" w:color="auto"/>
            </w:tcBorders>
          </w:tcPr>
          <w:p w:rsidR="00921062" w:rsidRDefault="00921062" w:rsidP="00F3219B">
            <w:pPr>
              <w:pStyle w:val="Table"/>
              <w:jc w:val="left"/>
            </w:pPr>
            <w:r>
              <w:t>2</w:t>
            </w:r>
          </w:p>
        </w:tc>
        <w:tc>
          <w:tcPr>
            <w:tcW w:w="1652" w:type="dxa"/>
          </w:tcPr>
          <w:p w:rsidR="00921062" w:rsidRDefault="00921062" w:rsidP="00F3219B">
            <w:pPr>
              <w:pStyle w:val="Table"/>
              <w:jc w:val="left"/>
            </w:pPr>
            <w:r>
              <w:t>Irregularity</w:t>
            </w:r>
          </w:p>
        </w:tc>
        <w:tc>
          <w:tcPr>
            <w:tcW w:w="2974" w:type="dxa"/>
            <w:tcBorders>
              <w:right w:val="double" w:sz="4" w:space="0" w:color="auto"/>
            </w:tcBorders>
          </w:tcPr>
          <w:p w:rsidR="00921062" w:rsidRDefault="00921062" w:rsidP="00F3219B">
            <w:pPr>
              <w:pStyle w:val="Table"/>
              <w:jc w:val="left"/>
            </w:pPr>
            <w:r>
              <w:t>Measure for the roughness of  the tumor surface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1062" w:rsidRDefault="00921062" w:rsidP="00F3219B">
            <w:pPr>
              <w:pStyle w:val="Table"/>
              <w:jc w:val="left"/>
            </w:pPr>
            <w:r>
              <w:t>21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1062" w:rsidRDefault="00921062" w:rsidP="00F3219B">
            <w:pPr>
              <w:pStyle w:val="Table"/>
              <w:jc w:val="left"/>
            </w:pPr>
            <w:r>
              <w:t>Standard deviation Radial gradient histogram analysis frame 2*</w:t>
            </w:r>
          </w:p>
        </w:tc>
        <w:tc>
          <w:tcPr>
            <w:tcW w:w="2373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921062" w:rsidRDefault="00921062" w:rsidP="00F3219B">
            <w:pPr>
              <w:pStyle w:val="Table"/>
              <w:jc w:val="left"/>
            </w:pPr>
            <w:r w:rsidRPr="00DE3568">
              <w:t>Standard deviation radial gr</w:t>
            </w:r>
            <w:r>
              <w:t>adient histogram analysis at time point with maximum value</w:t>
            </w:r>
            <w:r w:rsidRPr="00DE3568">
              <w:t xml:space="preserve"> </w:t>
            </w:r>
          </w:p>
          <w:p w:rsidR="00921062" w:rsidRDefault="00921062" w:rsidP="00F3219B">
            <w:pPr>
              <w:tabs>
                <w:tab w:val="left" w:pos="1063"/>
              </w:tabs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</w:pPr>
            <w:r w:rsidRPr="00707B6D"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  <w:tab/>
            </w:r>
          </w:p>
        </w:tc>
      </w:tr>
      <w:tr w:rsidR="00921062" w:rsidTr="00F3219B">
        <w:tc>
          <w:tcPr>
            <w:tcW w:w="417" w:type="dxa"/>
            <w:tcBorders>
              <w:left w:val="double" w:sz="4" w:space="0" w:color="auto"/>
            </w:tcBorders>
          </w:tcPr>
          <w:p w:rsidR="00921062" w:rsidRDefault="00921062" w:rsidP="00F3219B">
            <w:pPr>
              <w:pStyle w:val="Table"/>
              <w:jc w:val="left"/>
            </w:pPr>
            <w:r>
              <w:t>3</w:t>
            </w:r>
          </w:p>
        </w:tc>
        <w:tc>
          <w:tcPr>
            <w:tcW w:w="1652" w:type="dxa"/>
          </w:tcPr>
          <w:p w:rsidR="00921062" w:rsidRDefault="00921062" w:rsidP="00F3219B">
            <w:pPr>
              <w:pStyle w:val="Table"/>
              <w:jc w:val="left"/>
            </w:pPr>
            <w:r>
              <w:t>Volume</w:t>
            </w:r>
          </w:p>
        </w:tc>
        <w:tc>
          <w:tcPr>
            <w:tcW w:w="2974" w:type="dxa"/>
            <w:tcBorders>
              <w:right w:val="double" w:sz="4" w:space="0" w:color="auto"/>
            </w:tcBorders>
          </w:tcPr>
          <w:p w:rsidR="00921062" w:rsidRDefault="00921062" w:rsidP="00F3219B">
            <w:pPr>
              <w:pStyle w:val="Table"/>
              <w:jc w:val="left"/>
            </w:pPr>
            <w:r>
              <w:t>Volume of the tumor</w:t>
            </w:r>
          </w:p>
        </w:tc>
        <w:tc>
          <w:tcPr>
            <w:tcW w:w="55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062" w:rsidRDefault="00921062" w:rsidP="00F3219B">
            <w:pPr>
              <w:pStyle w:val="Table"/>
              <w:jc w:val="left"/>
            </w:pPr>
            <w:r>
              <w:t>22</w:t>
            </w:r>
          </w:p>
        </w:tc>
        <w:tc>
          <w:tcPr>
            <w:tcW w:w="1383" w:type="dxa"/>
            <w:tcBorders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1062" w:rsidRDefault="00921062" w:rsidP="00F3219B">
            <w:pPr>
              <w:pStyle w:val="Table"/>
              <w:jc w:val="left"/>
            </w:pPr>
            <w:r>
              <w:t>Radial gradient histogram analysis frame 2*</w:t>
            </w:r>
          </w:p>
        </w:tc>
        <w:tc>
          <w:tcPr>
            <w:tcW w:w="237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21062" w:rsidRDefault="00921062" w:rsidP="00F3219B">
            <w:pPr>
              <w:pStyle w:val="Table"/>
              <w:jc w:val="left"/>
            </w:pPr>
            <w:r w:rsidRPr="00DE3568">
              <w:t xml:space="preserve">Radial gradient histogram analysis </w:t>
            </w:r>
            <w:r>
              <w:t>at time point with maximum value</w:t>
            </w:r>
          </w:p>
        </w:tc>
      </w:tr>
      <w:tr w:rsidR="00921062" w:rsidTr="00F3219B">
        <w:tc>
          <w:tcPr>
            <w:tcW w:w="417" w:type="dxa"/>
            <w:tcBorders>
              <w:left w:val="double" w:sz="4" w:space="0" w:color="auto"/>
            </w:tcBorders>
          </w:tcPr>
          <w:p w:rsidR="00921062" w:rsidRDefault="00921062" w:rsidP="00F3219B">
            <w:pPr>
              <w:pStyle w:val="Table"/>
              <w:jc w:val="left"/>
            </w:pPr>
            <w:r>
              <w:t>4</w:t>
            </w:r>
          </w:p>
        </w:tc>
        <w:tc>
          <w:tcPr>
            <w:tcW w:w="1652" w:type="dxa"/>
          </w:tcPr>
          <w:p w:rsidR="00921062" w:rsidRDefault="00921062" w:rsidP="00F3219B">
            <w:pPr>
              <w:pStyle w:val="Table"/>
              <w:jc w:val="left"/>
            </w:pPr>
            <w:r>
              <w:t>Largest diameter</w:t>
            </w:r>
          </w:p>
        </w:tc>
        <w:tc>
          <w:tcPr>
            <w:tcW w:w="2974" w:type="dxa"/>
            <w:tcBorders>
              <w:right w:val="double" w:sz="4" w:space="0" w:color="auto"/>
            </w:tcBorders>
          </w:tcPr>
          <w:p w:rsidR="00921062" w:rsidRDefault="00921062" w:rsidP="00F3219B">
            <w:pPr>
              <w:pStyle w:val="Table"/>
              <w:jc w:val="left"/>
            </w:pPr>
            <w:r>
              <w:t>Largest distance between voxels pairs in the tumor segmentation</w:t>
            </w:r>
          </w:p>
        </w:tc>
        <w:tc>
          <w:tcPr>
            <w:tcW w:w="55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1062" w:rsidRDefault="00921062" w:rsidP="00F3219B">
            <w:pPr>
              <w:pStyle w:val="Table"/>
              <w:jc w:val="left"/>
            </w:pPr>
          </w:p>
        </w:tc>
        <w:tc>
          <w:tcPr>
            <w:tcW w:w="13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21062" w:rsidRDefault="00921062" w:rsidP="00F3219B">
            <w:pPr>
              <w:pStyle w:val="Table"/>
              <w:jc w:val="left"/>
            </w:pPr>
            <w:r>
              <w:t xml:space="preserve">Fast-DCE </w:t>
            </w:r>
            <w:r>
              <w:fldChar w:fldCharType="begin"/>
            </w:r>
            <w:r>
              <w:instrText xml:space="preserve"> ADDIN EN.CITE &lt;EndNote&gt;&lt;Cite&gt;&lt;Author&gt;Dalmış&lt;/Author&gt;&lt;Year&gt;2016&lt;/Year&gt;&lt;RecNum&gt;1084&lt;/RecNum&gt;&lt;DisplayText&gt;(13)&lt;/DisplayText&gt;&lt;record&gt;&lt;rec-number&gt;1084&lt;/rec-number&gt;&lt;foreign-keys&gt;&lt;key app="EN" db-id="asr0vpxpr0xpssetz9lx55ajzpae5paa05ts" timestamp="1537276749"&gt;1084&lt;/key&gt;&lt;/foreign-keys&gt;&lt;ref-type name="Journal Article"&gt;17&lt;/ref-type&gt;&lt;contributors&gt;&lt;authors&gt;&lt;author&gt;Dalmış, Mehmet Ufuk&lt;/author&gt;&lt;author&gt;Gubern-Mérida, Albert&lt;/author&gt;&lt;author&gt;Vreemann, Suzan&lt;/author&gt;&lt;author&gt;Karssemeijer, Nico&lt;/author&gt;&lt;author&gt;Mann, Ritse&lt;/author&gt;&lt;author&gt;Platel, Bram&lt;/author&gt;&lt;/authors&gt;&lt;/contributors&gt;&lt;titles&gt;&lt;title&gt;A computer-aided diagnosis system for breast DCE-MRI at high spatiotemporal resolution&lt;/title&gt;&lt;secondary-title&gt;Medical Physics&lt;/secondary-title&gt;&lt;/titles&gt;&lt;periodical&gt;&lt;full-title&gt;Medical Physics&lt;/full-title&gt;&lt;/periodical&gt;&lt;pages&gt;84-94&lt;/pages&gt;&lt;volume&gt;43&lt;/volume&gt;&lt;number&gt;1&lt;/number&gt;&lt;dates&gt;&lt;year&gt;2016&lt;/year&gt;&lt;/dates&gt;&lt;urls&gt;&lt;related-urls&gt;&lt;url&gt;https://aapm.onlinelibrary.wiley.com/doi/abs/10.1118/1.4937787&lt;/url&gt;&lt;/related-urls&gt;&lt;/urls&gt;&lt;electronic-resource-num&gt;doi:10.1118/1.4937787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(13)</w:t>
            </w:r>
            <w:r>
              <w:fldChar w:fldCharType="end"/>
            </w:r>
          </w:p>
        </w:tc>
        <w:tc>
          <w:tcPr>
            <w:tcW w:w="237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921062" w:rsidRDefault="00921062" w:rsidP="00F3219B">
            <w:pPr>
              <w:pStyle w:val="Table"/>
              <w:jc w:val="left"/>
            </w:pPr>
          </w:p>
        </w:tc>
      </w:tr>
      <w:tr w:rsidR="00921062" w:rsidTr="00F3219B">
        <w:trPr>
          <w:trHeight w:val="361"/>
        </w:trPr>
        <w:tc>
          <w:tcPr>
            <w:tcW w:w="417" w:type="dxa"/>
            <w:tcBorders>
              <w:left w:val="double" w:sz="4" w:space="0" w:color="auto"/>
            </w:tcBorders>
          </w:tcPr>
          <w:p w:rsidR="00921062" w:rsidRDefault="00921062" w:rsidP="00F3219B">
            <w:pPr>
              <w:pStyle w:val="Table"/>
              <w:jc w:val="left"/>
            </w:pPr>
            <w:r>
              <w:t>5</w:t>
            </w:r>
          </w:p>
        </w:tc>
        <w:tc>
          <w:tcPr>
            <w:tcW w:w="1652" w:type="dxa"/>
          </w:tcPr>
          <w:p w:rsidR="00921062" w:rsidRDefault="00921062" w:rsidP="00F3219B">
            <w:pPr>
              <w:pStyle w:val="Table"/>
              <w:jc w:val="left"/>
            </w:pPr>
            <w:r>
              <w:t>Uptake</w:t>
            </w:r>
          </w:p>
        </w:tc>
        <w:tc>
          <w:tcPr>
            <w:tcW w:w="2974" w:type="dxa"/>
            <w:tcBorders>
              <w:right w:val="double" w:sz="4" w:space="0" w:color="auto"/>
            </w:tcBorders>
          </w:tcPr>
          <w:p w:rsidR="00921062" w:rsidRDefault="00921062" w:rsidP="00F3219B">
            <w:pPr>
              <w:pStyle w:val="Table"/>
              <w:jc w:val="left"/>
            </w:pPr>
            <w:r>
              <w:t>Average of (</w:t>
            </w:r>
            <w:r w:rsidRPr="00707B6D">
              <w:t>I1</w:t>
            </w:r>
            <w:r>
              <w:t>-</w:t>
            </w:r>
            <w:r w:rsidRPr="00707B6D">
              <w:t>I0</w:t>
            </w:r>
            <w:r>
              <w:t>)/</w:t>
            </w:r>
            <w:r w:rsidRPr="00707B6D">
              <w:t xml:space="preserve">I0 </w:t>
            </w:r>
            <w:r>
              <w:t xml:space="preserve">over the tumor voxels; </w:t>
            </w:r>
            <w:r w:rsidRPr="00707B6D">
              <w:t xml:space="preserve">I0 </w:t>
            </w:r>
            <w:r>
              <w:t xml:space="preserve"> and </w:t>
            </w:r>
            <w:r w:rsidRPr="00707B6D">
              <w:t xml:space="preserve">I1 </w:t>
            </w:r>
            <w:r>
              <w:t>are the precontrast and the first postcontrast signal intensities</w:t>
            </w:r>
          </w:p>
        </w:tc>
        <w:tc>
          <w:tcPr>
            <w:tcW w:w="5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062" w:rsidRDefault="00921062" w:rsidP="00F3219B">
            <w:pPr>
              <w:pStyle w:val="Table"/>
              <w:jc w:val="left"/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21062" w:rsidRDefault="00921062" w:rsidP="00F3219B">
            <w:pPr>
              <w:pStyle w:val="Table"/>
              <w:jc w:val="left"/>
            </w:pPr>
            <w:r>
              <w:t>Maximum slope</w:t>
            </w:r>
          </w:p>
        </w:tc>
        <w:tc>
          <w:tcPr>
            <w:tcW w:w="2373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21062" w:rsidRDefault="00921062" w:rsidP="00F3219B">
            <w:pPr>
              <w:pStyle w:val="Table"/>
              <w:jc w:val="left"/>
            </w:pPr>
            <w:r>
              <w:t>Maximum slope of uptake contrast agent in lesion volume</w:t>
            </w:r>
          </w:p>
        </w:tc>
      </w:tr>
      <w:tr w:rsidR="00921062" w:rsidTr="00F3219B">
        <w:tc>
          <w:tcPr>
            <w:tcW w:w="417" w:type="dxa"/>
            <w:tcBorders>
              <w:left w:val="double" w:sz="4" w:space="0" w:color="auto"/>
            </w:tcBorders>
          </w:tcPr>
          <w:p w:rsidR="00921062" w:rsidRDefault="00921062" w:rsidP="00F3219B">
            <w:pPr>
              <w:pStyle w:val="Table"/>
              <w:jc w:val="left"/>
            </w:pPr>
            <w:r>
              <w:t>6</w:t>
            </w:r>
          </w:p>
        </w:tc>
        <w:tc>
          <w:tcPr>
            <w:tcW w:w="1652" w:type="dxa"/>
          </w:tcPr>
          <w:p w:rsidR="00921062" w:rsidRDefault="00921062" w:rsidP="00F3219B">
            <w:pPr>
              <w:pStyle w:val="Table"/>
              <w:jc w:val="left"/>
            </w:pPr>
            <w:r>
              <w:t>Washout*</w:t>
            </w:r>
          </w:p>
        </w:tc>
        <w:tc>
          <w:tcPr>
            <w:tcW w:w="2974" w:type="dxa"/>
            <w:tcBorders>
              <w:right w:val="double" w:sz="4" w:space="0" w:color="auto"/>
            </w:tcBorders>
          </w:tcPr>
          <w:p w:rsidR="00921062" w:rsidRDefault="00921062" w:rsidP="00F3219B">
            <w:pPr>
              <w:pStyle w:val="Table"/>
              <w:jc w:val="left"/>
            </w:pPr>
            <w:r>
              <w:t>Average of (</w:t>
            </w:r>
            <w:r w:rsidRPr="00707B6D">
              <w:t>I4</w:t>
            </w:r>
            <w:r>
              <w:t>-</w:t>
            </w:r>
            <w:r w:rsidRPr="00707B6D">
              <w:t>I1</w:t>
            </w:r>
            <w:r>
              <w:t>)/</w:t>
            </w:r>
            <w:r w:rsidRPr="00707B6D">
              <w:t xml:space="preserve">I1 </w:t>
            </w:r>
            <w:r>
              <w:t xml:space="preserve">over the tumor voxels; </w:t>
            </w:r>
            <w:r w:rsidRPr="00707B6D">
              <w:t xml:space="preserve">I1 </w:t>
            </w:r>
            <w:r>
              <w:t xml:space="preserve">and </w:t>
            </w:r>
            <w:r w:rsidRPr="00707B6D">
              <w:t xml:space="preserve">I4 </w:t>
            </w:r>
            <w:r>
              <w:t>are the first and last postcontrast signal intensities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1062" w:rsidRDefault="00921062" w:rsidP="00F3219B">
            <w:pPr>
              <w:pStyle w:val="Table"/>
              <w:jc w:val="left"/>
            </w:pPr>
            <w:r>
              <w:t>2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1062" w:rsidRDefault="00921062" w:rsidP="00F3219B">
            <w:pPr>
              <w:pStyle w:val="Table"/>
              <w:jc w:val="left"/>
            </w:pPr>
            <w:r>
              <w:t>Time of maximum slope</w:t>
            </w:r>
          </w:p>
        </w:tc>
        <w:tc>
          <w:tcPr>
            <w:tcW w:w="2373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921062" w:rsidRDefault="00921062" w:rsidP="00F3219B">
            <w:pPr>
              <w:pStyle w:val="Table"/>
              <w:jc w:val="left"/>
            </w:pPr>
            <w:r>
              <w:t>Time between maximum slope of contrast uptake in descending aorta and lesion volume</w:t>
            </w:r>
          </w:p>
        </w:tc>
      </w:tr>
      <w:tr w:rsidR="00921062" w:rsidTr="00F3219B">
        <w:tc>
          <w:tcPr>
            <w:tcW w:w="417" w:type="dxa"/>
            <w:tcBorders>
              <w:left w:val="double" w:sz="4" w:space="0" w:color="auto"/>
            </w:tcBorders>
          </w:tcPr>
          <w:p w:rsidR="00921062" w:rsidRDefault="00921062" w:rsidP="00F3219B">
            <w:pPr>
              <w:pStyle w:val="Table"/>
              <w:jc w:val="left"/>
            </w:pPr>
            <w:r>
              <w:t>7</w:t>
            </w:r>
          </w:p>
        </w:tc>
        <w:tc>
          <w:tcPr>
            <w:tcW w:w="1652" w:type="dxa"/>
          </w:tcPr>
          <w:p w:rsidR="00921062" w:rsidRDefault="00921062" w:rsidP="00F3219B">
            <w:pPr>
              <w:pStyle w:val="Table"/>
              <w:jc w:val="left"/>
            </w:pPr>
            <w:r>
              <w:t>Signal enhancing ratio (SER)*</w:t>
            </w:r>
          </w:p>
        </w:tc>
        <w:tc>
          <w:tcPr>
            <w:tcW w:w="2974" w:type="dxa"/>
            <w:tcBorders>
              <w:right w:val="double" w:sz="4" w:space="0" w:color="auto"/>
            </w:tcBorders>
          </w:tcPr>
          <w:p w:rsidR="00921062" w:rsidRDefault="00921062" w:rsidP="00F3219B">
            <w:pPr>
              <w:pStyle w:val="Table"/>
              <w:jc w:val="left"/>
            </w:pPr>
            <w:r>
              <w:t>Average of (</w:t>
            </w:r>
            <w:r w:rsidRPr="00707B6D">
              <w:t>I1</w:t>
            </w:r>
            <w:r>
              <w:t>-</w:t>
            </w:r>
            <w:r w:rsidRPr="00707B6D">
              <w:t>I0</w:t>
            </w:r>
            <w:r>
              <w:t>)/(</w:t>
            </w:r>
            <w:r w:rsidRPr="00707B6D">
              <w:t>I4</w:t>
            </w:r>
            <w:r>
              <w:t>-</w:t>
            </w:r>
            <w:r w:rsidRPr="00707B6D">
              <w:t>I0</w:t>
            </w:r>
            <w:r>
              <w:t xml:space="preserve">) over the tumor voxels; </w:t>
            </w:r>
            <w:r w:rsidRPr="00707B6D">
              <w:t xml:space="preserve">I0, I1 </w:t>
            </w:r>
            <w:r>
              <w:t xml:space="preserve">and </w:t>
            </w:r>
            <w:r w:rsidRPr="00707B6D">
              <w:t xml:space="preserve">I4 </w:t>
            </w:r>
            <w:r>
              <w:t>are the, precontrast and first and last postcontrast signal intensities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921062" w:rsidRDefault="00921062" w:rsidP="00F3219B">
            <w:pPr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</w:pPr>
            <w:r w:rsidRPr="00707B6D"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  <w:t>3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21062" w:rsidRDefault="00921062" w:rsidP="00F3219B">
            <w:pPr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</w:pPr>
            <w:r w:rsidRPr="00707B6D"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  <w:t>Time to enhancement</w:t>
            </w:r>
          </w:p>
        </w:tc>
        <w:tc>
          <w:tcPr>
            <w:tcW w:w="2373" w:type="dxa"/>
            <w:tcBorders>
              <w:right w:val="double" w:sz="4" w:space="0" w:color="auto"/>
            </w:tcBorders>
          </w:tcPr>
          <w:p w:rsidR="00921062" w:rsidRDefault="00921062" w:rsidP="00F3219B">
            <w:pPr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</w:pPr>
            <w:r w:rsidRPr="00707B6D"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  <w:t>Time between maximum contrast uptake in descending aorta and start contrast uptake in lesion volume</w:t>
            </w:r>
          </w:p>
        </w:tc>
      </w:tr>
      <w:tr w:rsidR="00921062" w:rsidTr="00F3219B">
        <w:tc>
          <w:tcPr>
            <w:tcW w:w="417" w:type="dxa"/>
            <w:tcBorders>
              <w:left w:val="double" w:sz="4" w:space="0" w:color="auto"/>
            </w:tcBorders>
          </w:tcPr>
          <w:p w:rsidR="00921062" w:rsidRDefault="00921062" w:rsidP="00F3219B">
            <w:pPr>
              <w:pStyle w:val="Table"/>
              <w:jc w:val="left"/>
            </w:pPr>
            <w:r>
              <w:t>8</w:t>
            </w:r>
          </w:p>
        </w:tc>
        <w:tc>
          <w:tcPr>
            <w:tcW w:w="1652" w:type="dxa"/>
          </w:tcPr>
          <w:p w:rsidR="00921062" w:rsidRDefault="00921062" w:rsidP="00F3219B">
            <w:pPr>
              <w:pStyle w:val="Table"/>
              <w:jc w:val="left"/>
            </w:pPr>
            <w:r>
              <w:t>Top uptake</w:t>
            </w:r>
          </w:p>
        </w:tc>
        <w:tc>
          <w:tcPr>
            <w:tcW w:w="2974" w:type="dxa"/>
            <w:tcBorders>
              <w:right w:val="double" w:sz="4" w:space="0" w:color="auto"/>
            </w:tcBorders>
          </w:tcPr>
          <w:p w:rsidR="00921062" w:rsidRDefault="00921062" w:rsidP="00F3219B">
            <w:pPr>
              <w:pStyle w:val="Table"/>
              <w:jc w:val="left"/>
            </w:pPr>
            <w:r>
              <w:t>Average uptake of the top 10 percent enhancing tumor voxels</w:t>
            </w:r>
          </w:p>
        </w:tc>
        <w:tc>
          <w:tcPr>
            <w:tcW w:w="551" w:type="dxa"/>
            <w:tcBorders>
              <w:bottom w:val="single" w:sz="4" w:space="0" w:color="auto"/>
              <w:right w:val="single" w:sz="4" w:space="0" w:color="auto"/>
            </w:tcBorders>
          </w:tcPr>
          <w:p w:rsidR="00921062" w:rsidRDefault="00921062" w:rsidP="00F3219B">
            <w:pPr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</w:pPr>
            <w:r w:rsidRPr="00707B6D"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  <w:t>4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</w:tcBorders>
          </w:tcPr>
          <w:p w:rsidR="00921062" w:rsidRDefault="00921062" w:rsidP="00F3219B">
            <w:pPr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</w:pPr>
            <w:r w:rsidRPr="00707B6D"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  <w:t>Washout</w:t>
            </w:r>
          </w:p>
        </w:tc>
        <w:tc>
          <w:tcPr>
            <w:tcW w:w="2373" w:type="dxa"/>
            <w:tcBorders>
              <w:bottom w:val="single" w:sz="4" w:space="0" w:color="auto"/>
              <w:right w:val="double" w:sz="4" w:space="0" w:color="auto"/>
            </w:tcBorders>
          </w:tcPr>
          <w:p w:rsidR="00921062" w:rsidRDefault="00921062" w:rsidP="00F3219B">
            <w:pPr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</w:pPr>
            <w:r w:rsidRPr="00707B6D"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  <w:t>Intensity gradient at last time point of Fast-DCE</w:t>
            </w:r>
          </w:p>
        </w:tc>
      </w:tr>
      <w:tr w:rsidR="00921062" w:rsidTr="00F3219B">
        <w:tc>
          <w:tcPr>
            <w:tcW w:w="417" w:type="dxa"/>
            <w:tcBorders>
              <w:left w:val="double" w:sz="4" w:space="0" w:color="auto"/>
            </w:tcBorders>
          </w:tcPr>
          <w:p w:rsidR="00921062" w:rsidRDefault="00921062" w:rsidP="00F3219B">
            <w:pPr>
              <w:pStyle w:val="Table"/>
              <w:jc w:val="left"/>
            </w:pPr>
            <w:r>
              <w:t>9</w:t>
            </w:r>
          </w:p>
        </w:tc>
        <w:tc>
          <w:tcPr>
            <w:tcW w:w="1652" w:type="dxa"/>
          </w:tcPr>
          <w:p w:rsidR="00921062" w:rsidRDefault="00921062" w:rsidP="00F3219B">
            <w:pPr>
              <w:pStyle w:val="Table"/>
              <w:jc w:val="left"/>
            </w:pPr>
            <w:r>
              <w:t>Top washout*</w:t>
            </w:r>
          </w:p>
        </w:tc>
        <w:tc>
          <w:tcPr>
            <w:tcW w:w="2974" w:type="dxa"/>
            <w:tcBorders>
              <w:right w:val="double" w:sz="4" w:space="0" w:color="auto"/>
            </w:tcBorders>
          </w:tcPr>
          <w:p w:rsidR="00921062" w:rsidRDefault="00921062" w:rsidP="00F3219B">
            <w:pPr>
              <w:pStyle w:val="Table"/>
              <w:jc w:val="left"/>
            </w:pPr>
            <w:r>
              <w:t>Average washout of the top 10 percent enhancing tumor voxels</w:t>
            </w:r>
          </w:p>
        </w:tc>
        <w:tc>
          <w:tcPr>
            <w:tcW w:w="5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062" w:rsidRDefault="00921062" w:rsidP="00F3219B">
            <w:pPr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</w:pPr>
            <w:r w:rsidRPr="00707B6D"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21062" w:rsidRDefault="00921062" w:rsidP="00F3219B">
            <w:pPr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  <w:t>General slope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21062" w:rsidRDefault="00921062" w:rsidP="00F3219B">
            <w:pPr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  <w:t>Maximal slope of contrast uptake in lesion between time point aorta and any other time point during contrast uptake.</w:t>
            </w:r>
          </w:p>
        </w:tc>
      </w:tr>
      <w:tr w:rsidR="00921062" w:rsidTr="00F3219B">
        <w:tc>
          <w:tcPr>
            <w:tcW w:w="417" w:type="dxa"/>
            <w:tcBorders>
              <w:left w:val="double" w:sz="4" w:space="0" w:color="auto"/>
            </w:tcBorders>
          </w:tcPr>
          <w:p w:rsidR="00921062" w:rsidRDefault="00921062" w:rsidP="00F3219B">
            <w:pPr>
              <w:pStyle w:val="Table"/>
              <w:jc w:val="left"/>
            </w:pPr>
            <w:r>
              <w:t>10</w:t>
            </w:r>
          </w:p>
        </w:tc>
        <w:tc>
          <w:tcPr>
            <w:tcW w:w="1652" w:type="dxa"/>
          </w:tcPr>
          <w:p w:rsidR="00921062" w:rsidRDefault="00921062" w:rsidP="00F3219B">
            <w:pPr>
              <w:pStyle w:val="Table"/>
              <w:jc w:val="left"/>
            </w:pPr>
            <w:r>
              <w:t xml:space="preserve">Volume uptake </w:t>
            </w:r>
          </w:p>
        </w:tc>
        <w:tc>
          <w:tcPr>
            <w:tcW w:w="2974" w:type="dxa"/>
            <w:tcBorders>
              <w:right w:val="double" w:sz="4" w:space="0" w:color="auto"/>
            </w:tcBorders>
          </w:tcPr>
          <w:p w:rsidR="00921062" w:rsidRDefault="00921062" w:rsidP="00F3219B">
            <w:pPr>
              <w:pStyle w:val="Table"/>
              <w:jc w:val="left"/>
            </w:pPr>
            <w:r>
              <w:t>Volume of tumor in washin image</w:t>
            </w:r>
          </w:p>
        </w:tc>
        <w:tc>
          <w:tcPr>
            <w:tcW w:w="55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062" w:rsidRDefault="00921062" w:rsidP="00F3219B">
            <w:pPr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</w:pPr>
            <w:r w:rsidRPr="00707B6D"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1062" w:rsidRDefault="00921062" w:rsidP="00F3219B">
            <w:pPr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</w:pPr>
            <w:r w:rsidRPr="00707B6D"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  <w:t>Maximum enhancement</w:t>
            </w:r>
          </w:p>
        </w:tc>
        <w:tc>
          <w:tcPr>
            <w:tcW w:w="237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21062" w:rsidRDefault="00921062" w:rsidP="00F3219B">
            <w:pPr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</w:pPr>
            <w:r w:rsidRPr="00707B6D"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  <w:t>Maximal normalized intensity in lesion volume</w:t>
            </w:r>
          </w:p>
        </w:tc>
      </w:tr>
      <w:tr w:rsidR="00921062" w:rsidTr="00F3219B">
        <w:tc>
          <w:tcPr>
            <w:tcW w:w="417" w:type="dxa"/>
            <w:tcBorders>
              <w:left w:val="double" w:sz="4" w:space="0" w:color="auto"/>
            </w:tcBorders>
          </w:tcPr>
          <w:p w:rsidR="00921062" w:rsidRDefault="00921062" w:rsidP="00F3219B">
            <w:pPr>
              <w:pStyle w:val="Table"/>
              <w:jc w:val="left"/>
            </w:pPr>
            <w:r>
              <w:t>11</w:t>
            </w:r>
          </w:p>
        </w:tc>
        <w:tc>
          <w:tcPr>
            <w:tcW w:w="1652" w:type="dxa"/>
          </w:tcPr>
          <w:p w:rsidR="00921062" w:rsidRDefault="00921062" w:rsidP="00F3219B">
            <w:pPr>
              <w:pStyle w:val="Table"/>
              <w:jc w:val="left"/>
            </w:pPr>
            <w:r>
              <w:t>Largest diameter uptake</w:t>
            </w:r>
          </w:p>
        </w:tc>
        <w:tc>
          <w:tcPr>
            <w:tcW w:w="2974" w:type="dxa"/>
            <w:tcBorders>
              <w:right w:val="double" w:sz="4" w:space="0" w:color="auto"/>
            </w:tcBorders>
          </w:tcPr>
          <w:p w:rsidR="00921062" w:rsidRDefault="00921062" w:rsidP="00F3219B">
            <w:pPr>
              <w:pStyle w:val="Table"/>
              <w:jc w:val="left"/>
            </w:pPr>
            <w:r>
              <w:t>Largest diameter of tumor in washin image</w:t>
            </w:r>
          </w:p>
        </w:tc>
        <w:tc>
          <w:tcPr>
            <w:tcW w:w="551" w:type="dxa"/>
            <w:tcBorders>
              <w:top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1062" w:rsidRDefault="00921062" w:rsidP="00F3219B">
            <w:pPr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</w:pPr>
          </w:p>
        </w:tc>
        <w:tc>
          <w:tcPr>
            <w:tcW w:w="1383" w:type="dxa"/>
            <w:tcBorders>
              <w:top w:val="doub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921062" w:rsidRDefault="00921062" w:rsidP="00F3219B">
            <w:pPr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</w:pPr>
          </w:p>
        </w:tc>
        <w:tc>
          <w:tcPr>
            <w:tcW w:w="2373" w:type="dxa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921062" w:rsidRDefault="00921062" w:rsidP="00F3219B">
            <w:pPr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</w:pPr>
          </w:p>
        </w:tc>
      </w:tr>
      <w:tr w:rsidR="00921062" w:rsidTr="00F3219B">
        <w:tc>
          <w:tcPr>
            <w:tcW w:w="417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921062" w:rsidRDefault="00921062" w:rsidP="00F3219B">
            <w:pPr>
              <w:pStyle w:val="Table"/>
              <w:jc w:val="left"/>
            </w:pPr>
          </w:p>
        </w:tc>
        <w:tc>
          <w:tcPr>
            <w:tcW w:w="1652" w:type="dxa"/>
            <w:shd w:val="clear" w:color="auto" w:fill="BFBFBF" w:themeFill="background1" w:themeFillShade="BF"/>
          </w:tcPr>
          <w:p w:rsidR="00921062" w:rsidRDefault="00921062" w:rsidP="00F3219B">
            <w:pPr>
              <w:pStyle w:val="Table"/>
              <w:jc w:val="left"/>
            </w:pPr>
          </w:p>
        </w:tc>
        <w:tc>
          <w:tcPr>
            <w:tcW w:w="2974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921062" w:rsidRDefault="00921062" w:rsidP="00F3219B">
            <w:pPr>
              <w:pStyle w:val="Table"/>
              <w:jc w:val="left"/>
            </w:pPr>
            <w:r>
              <w:t>DCE (continued)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21062" w:rsidRDefault="00921062" w:rsidP="00F3219B">
            <w:pPr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21062" w:rsidRDefault="00921062" w:rsidP="00F3219B">
            <w:pPr>
              <w:jc w:val="center"/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</w:pPr>
            <w:r w:rsidRPr="00707B6D"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  <w:t>T2</w:t>
            </w:r>
          </w:p>
        </w:tc>
        <w:tc>
          <w:tcPr>
            <w:tcW w:w="2373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921062" w:rsidRDefault="00921062" w:rsidP="00F3219B">
            <w:pPr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  <w:t>All T2 intensities are normalized to the intensity of the pectoral muscle</w:t>
            </w:r>
            <w:r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  <w:fldChar w:fldCharType="begin"/>
            </w:r>
            <w:r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  <w:instrText xml:space="preserve"> ADDIN EN.CITE &lt;EndNote&gt;&lt;Cite&gt;&lt;Author&gt;Ballesio&lt;/Author&gt;&lt;Year&gt;2009&lt;/Year&gt;&lt;RecNum&gt;1085&lt;/RecNum&gt;&lt;DisplayText&gt;(15)&lt;/DisplayText&gt;&lt;record&gt;&lt;rec-number&gt;1085&lt;/rec-number&gt;&lt;foreign-keys&gt;&lt;key app="EN" db-id="asr0vpxpr0xpssetz9lx55ajzpae5paa05ts" timestamp="1537352333"&gt;1085&lt;/key&gt;&lt;/foreign-keys&gt;&lt;ref-type name="Journal Article"&gt;17&lt;/ref-type&gt;&lt;contributors&gt;&lt;authors&gt;&lt;author&gt;Ballesio, L.&lt;/author&gt;&lt;author&gt;Savelli, S.&lt;/author&gt;&lt;author&gt;Angeletti, M.&lt;/author&gt;&lt;author&gt;Porfiri, L. M.&lt;/author&gt;&lt;author&gt;D&amp;apos;Ambrosio, I.&lt;/author&gt;&lt;author&gt;Maggi, C.&lt;/author&gt;&lt;author&gt;Castro, E. D.&lt;/author&gt;&lt;author&gt;Bennati, P.&lt;/author&gt;&lt;author&gt;Fanelli, G. P.&lt;/author&gt;&lt;author&gt;Vestri, A. R.&lt;/author&gt;&lt;author&gt;Manganaro, L.&lt;/author&gt;&lt;/authors&gt;&lt;/contributors&gt;&lt;auth-address&gt;Department of Radiological Sciences, Umberto I Hospital, &amp;quot;Sapienza&amp;quot; University of Rome, Viale Del Policlinico 155, 00161 Rome, Italy.&lt;/auth-address&gt;&lt;titles&gt;&lt;title&gt;Breast MRI: Are T2 IR sequences useful in the evaluation of breast lesions?&lt;/title&gt;&lt;secondary-title&gt;Eur J Radiol&lt;/secondary-title&gt;&lt;alt-title&gt;European journal of radiology&lt;/alt-title&gt;&lt;/titles&gt;&lt;periodical&gt;&lt;full-title&gt;Eur J Radiol&lt;/full-title&gt;&lt;/periodical&gt;&lt;alt-periodical&gt;&lt;full-title&gt;European Journal of Radiology&lt;/full-title&gt;&lt;/alt-periodical&gt;&lt;pages&gt;96-101&lt;/pages&gt;&lt;volume&gt;71&lt;/volume&gt;&lt;number&gt;1&lt;/number&gt;&lt;edition&gt;2008/05/16&lt;/edition&gt;&lt;keywords&gt;&lt;keyword&gt;*Algorithms&lt;/keyword&gt;&lt;keyword&gt;Breast Neoplasms/*diagnosis&lt;/keyword&gt;&lt;keyword&gt;Female&lt;/keyword&gt;&lt;keyword&gt;Humans&lt;/keyword&gt;&lt;keyword&gt;Image Enhancement/*methods&lt;/keyword&gt;&lt;keyword&gt;Image Interpretation, Computer-Assisted/*methods&lt;/keyword&gt;&lt;keyword&gt;Magnetic Resonance Imaging/*methods&lt;/keyword&gt;&lt;keyword&gt;Reproducibility of Results&lt;/keyword&gt;&lt;keyword&gt;Sensitivity and Specificity&lt;/keyword&gt;&lt;/keywords&gt;&lt;dates&gt;&lt;year&gt;2009&lt;/year&gt;&lt;pub-dates&gt;&lt;date&gt;Jul&lt;/date&gt;&lt;/pub-dates&gt;&lt;/dates&gt;&lt;isbn&gt;0720-048x&lt;/isbn&gt;&lt;accession-num&gt;18479866&lt;/accession-num&gt;&lt;urls&gt;&lt;/urls&gt;&lt;electronic-resource-num&gt;10.1016/j.ejrad.2008.03.025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Theme="minorEastAsia" w:hAnsi="Times New Roman"/>
                <w:noProof/>
                <w:sz w:val="20"/>
                <w:szCs w:val="24"/>
                <w:lang w:eastAsia="zh-CN"/>
              </w:rPr>
              <w:t>(15)</w:t>
            </w:r>
            <w:r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  <w:fldChar w:fldCharType="end"/>
            </w:r>
          </w:p>
        </w:tc>
      </w:tr>
      <w:tr w:rsidR="00921062" w:rsidTr="00F3219B">
        <w:tc>
          <w:tcPr>
            <w:tcW w:w="417" w:type="dxa"/>
            <w:tcBorders>
              <w:left w:val="double" w:sz="4" w:space="0" w:color="auto"/>
            </w:tcBorders>
          </w:tcPr>
          <w:p w:rsidR="00921062" w:rsidRDefault="00921062" w:rsidP="00F3219B">
            <w:pPr>
              <w:pStyle w:val="Table"/>
              <w:jc w:val="left"/>
            </w:pPr>
            <w:r>
              <w:t>12</w:t>
            </w:r>
          </w:p>
        </w:tc>
        <w:tc>
          <w:tcPr>
            <w:tcW w:w="1652" w:type="dxa"/>
          </w:tcPr>
          <w:p w:rsidR="00921062" w:rsidRDefault="00921062" w:rsidP="00F3219B">
            <w:pPr>
              <w:pStyle w:val="Table"/>
              <w:jc w:val="left"/>
            </w:pPr>
            <w:r>
              <w:t>Volume washout*</w:t>
            </w:r>
          </w:p>
        </w:tc>
        <w:tc>
          <w:tcPr>
            <w:tcW w:w="2974" w:type="dxa"/>
            <w:tcBorders>
              <w:right w:val="double" w:sz="4" w:space="0" w:color="auto"/>
            </w:tcBorders>
          </w:tcPr>
          <w:p w:rsidR="00921062" w:rsidRPr="0072591F" w:rsidRDefault="00921062" w:rsidP="00F3219B">
            <w:pPr>
              <w:pStyle w:val="Table"/>
              <w:jc w:val="left"/>
            </w:pPr>
            <w:r w:rsidRPr="0072591F">
              <w:t xml:space="preserve">Volume of tumor in </w:t>
            </w:r>
            <w:r>
              <w:t>washout image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921062" w:rsidRPr="00707B6D" w:rsidRDefault="00921062" w:rsidP="00F3219B">
            <w:pPr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</w:pPr>
            <w:r w:rsidRPr="00707B6D"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21062" w:rsidRPr="00707B6D" w:rsidRDefault="00921062" w:rsidP="00F3219B">
            <w:pPr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</w:pPr>
            <w:r w:rsidRPr="00707B6D"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  <w:t>Minimum intensity</w:t>
            </w:r>
          </w:p>
        </w:tc>
        <w:tc>
          <w:tcPr>
            <w:tcW w:w="2373" w:type="dxa"/>
            <w:tcBorders>
              <w:right w:val="double" w:sz="4" w:space="0" w:color="auto"/>
            </w:tcBorders>
          </w:tcPr>
          <w:p w:rsidR="00921062" w:rsidRDefault="00921062" w:rsidP="00F3219B">
            <w:pPr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  <w:t>Minimum intensity in lesion volume</w:t>
            </w:r>
          </w:p>
        </w:tc>
      </w:tr>
      <w:tr w:rsidR="00921062" w:rsidTr="00F3219B">
        <w:tc>
          <w:tcPr>
            <w:tcW w:w="417" w:type="dxa"/>
            <w:tcBorders>
              <w:left w:val="double" w:sz="4" w:space="0" w:color="auto"/>
            </w:tcBorders>
          </w:tcPr>
          <w:p w:rsidR="00921062" w:rsidRDefault="00921062" w:rsidP="00F3219B">
            <w:pPr>
              <w:pStyle w:val="Table"/>
              <w:jc w:val="left"/>
            </w:pPr>
            <w:r>
              <w:t>13</w:t>
            </w:r>
          </w:p>
        </w:tc>
        <w:tc>
          <w:tcPr>
            <w:tcW w:w="1652" w:type="dxa"/>
          </w:tcPr>
          <w:p w:rsidR="00921062" w:rsidRDefault="00921062" w:rsidP="00F3219B">
            <w:pPr>
              <w:pStyle w:val="Table"/>
              <w:jc w:val="left"/>
            </w:pPr>
            <w:r>
              <w:t>Largest diameter washout*</w:t>
            </w:r>
          </w:p>
        </w:tc>
        <w:tc>
          <w:tcPr>
            <w:tcW w:w="2974" w:type="dxa"/>
            <w:tcBorders>
              <w:right w:val="double" w:sz="4" w:space="0" w:color="auto"/>
            </w:tcBorders>
          </w:tcPr>
          <w:p w:rsidR="00921062" w:rsidRDefault="00921062" w:rsidP="00F3219B">
            <w:pPr>
              <w:pStyle w:val="Table"/>
              <w:jc w:val="left"/>
            </w:pPr>
            <w:r w:rsidRPr="0072591F">
              <w:t xml:space="preserve">Largest diameter of tumor in </w:t>
            </w:r>
            <w:r>
              <w:t xml:space="preserve">washout </w:t>
            </w:r>
            <w:r w:rsidRPr="0072591F">
              <w:t>image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921062" w:rsidRDefault="00921062" w:rsidP="00F3219B">
            <w:pPr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</w:pPr>
            <w:r w:rsidRPr="00707B6D"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  <w:t>2</w:t>
            </w:r>
            <w:r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  <w:t>-8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21062" w:rsidRDefault="00921062" w:rsidP="00F3219B">
            <w:pPr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</w:pPr>
            <w:r w:rsidRPr="00707B6D"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  <w:t>5th</w:t>
            </w:r>
            <w:r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  <w:t>, 10th, 25th, 50th, 75th,90th and 95th</w:t>
            </w:r>
            <w:r w:rsidRPr="00707B6D"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  <w:t xml:space="preserve"> percentile</w:t>
            </w:r>
          </w:p>
        </w:tc>
        <w:tc>
          <w:tcPr>
            <w:tcW w:w="2373" w:type="dxa"/>
            <w:tcBorders>
              <w:right w:val="double" w:sz="4" w:space="0" w:color="auto"/>
            </w:tcBorders>
          </w:tcPr>
          <w:p w:rsidR="00921062" w:rsidRDefault="00921062" w:rsidP="00F3219B">
            <w:pPr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  <w:t>Percentile of the intensities present in the lesion volume</w:t>
            </w:r>
          </w:p>
        </w:tc>
      </w:tr>
      <w:tr w:rsidR="00921062" w:rsidTr="00F3219B">
        <w:tc>
          <w:tcPr>
            <w:tcW w:w="417" w:type="dxa"/>
            <w:tcBorders>
              <w:left w:val="double" w:sz="4" w:space="0" w:color="auto"/>
            </w:tcBorders>
          </w:tcPr>
          <w:p w:rsidR="00921062" w:rsidRDefault="00921062" w:rsidP="00F3219B">
            <w:pPr>
              <w:pStyle w:val="Table"/>
              <w:jc w:val="left"/>
            </w:pPr>
            <w:r>
              <w:t>14</w:t>
            </w:r>
          </w:p>
        </w:tc>
        <w:tc>
          <w:tcPr>
            <w:tcW w:w="1652" w:type="dxa"/>
          </w:tcPr>
          <w:p w:rsidR="00921062" w:rsidRDefault="00921062" w:rsidP="00F3219B">
            <w:pPr>
              <w:pStyle w:val="Table"/>
              <w:jc w:val="left"/>
            </w:pPr>
            <w:r>
              <w:t>Mean sharpness / margin gradient</w:t>
            </w:r>
          </w:p>
        </w:tc>
        <w:tc>
          <w:tcPr>
            <w:tcW w:w="2974" w:type="dxa"/>
            <w:tcBorders>
              <w:right w:val="double" w:sz="4" w:space="0" w:color="auto"/>
            </w:tcBorders>
          </w:tcPr>
          <w:p w:rsidR="00921062" w:rsidRDefault="00921062" w:rsidP="00F3219B">
            <w:pPr>
              <w:pStyle w:val="Table"/>
              <w:jc w:val="left"/>
            </w:pPr>
            <w:r w:rsidRPr="00707B6D">
              <w:t>The sharpness of the uptake of contrast at the tumor margin</w:t>
            </w:r>
          </w:p>
        </w:tc>
        <w:tc>
          <w:tcPr>
            <w:tcW w:w="551" w:type="dxa"/>
            <w:tcBorders>
              <w:bottom w:val="double" w:sz="4" w:space="0" w:color="auto"/>
              <w:right w:val="single" w:sz="4" w:space="0" w:color="auto"/>
            </w:tcBorders>
          </w:tcPr>
          <w:p w:rsidR="00921062" w:rsidRDefault="00921062" w:rsidP="00F3219B">
            <w:pPr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</w:pPr>
            <w:r w:rsidRPr="00707B6D"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  <w:t>9</w:t>
            </w:r>
          </w:p>
        </w:tc>
        <w:tc>
          <w:tcPr>
            <w:tcW w:w="1383" w:type="dxa"/>
            <w:tcBorders>
              <w:left w:val="single" w:sz="4" w:space="0" w:color="auto"/>
              <w:bottom w:val="double" w:sz="4" w:space="0" w:color="auto"/>
            </w:tcBorders>
          </w:tcPr>
          <w:p w:rsidR="00921062" w:rsidRDefault="00921062" w:rsidP="00F3219B">
            <w:pPr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</w:pPr>
            <w:r w:rsidRPr="00707B6D"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  <w:t>Maximum intensity</w:t>
            </w:r>
          </w:p>
        </w:tc>
        <w:tc>
          <w:tcPr>
            <w:tcW w:w="2373" w:type="dxa"/>
            <w:tcBorders>
              <w:bottom w:val="double" w:sz="4" w:space="0" w:color="auto"/>
              <w:right w:val="double" w:sz="4" w:space="0" w:color="auto"/>
            </w:tcBorders>
          </w:tcPr>
          <w:p w:rsidR="00921062" w:rsidRDefault="00921062" w:rsidP="00F3219B">
            <w:pPr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  <w:t>Maximal intensity in lesion volume</w:t>
            </w:r>
          </w:p>
        </w:tc>
      </w:tr>
      <w:tr w:rsidR="00921062" w:rsidTr="00F3219B">
        <w:tc>
          <w:tcPr>
            <w:tcW w:w="417" w:type="dxa"/>
            <w:tcBorders>
              <w:left w:val="double" w:sz="4" w:space="0" w:color="auto"/>
            </w:tcBorders>
          </w:tcPr>
          <w:p w:rsidR="00921062" w:rsidRDefault="00921062" w:rsidP="00F3219B">
            <w:pPr>
              <w:pStyle w:val="Table"/>
              <w:jc w:val="left"/>
            </w:pPr>
            <w:r>
              <w:t>15</w:t>
            </w:r>
          </w:p>
        </w:tc>
        <w:tc>
          <w:tcPr>
            <w:tcW w:w="1652" w:type="dxa"/>
          </w:tcPr>
          <w:p w:rsidR="00921062" w:rsidRDefault="00921062" w:rsidP="00F3219B">
            <w:pPr>
              <w:pStyle w:val="Table"/>
              <w:jc w:val="left"/>
            </w:pPr>
            <w:r>
              <w:t>Variance of sharpness / variance of margin gradient</w:t>
            </w:r>
          </w:p>
        </w:tc>
        <w:tc>
          <w:tcPr>
            <w:tcW w:w="2974" w:type="dxa"/>
            <w:tcBorders>
              <w:right w:val="double" w:sz="4" w:space="0" w:color="auto"/>
            </w:tcBorders>
          </w:tcPr>
          <w:p w:rsidR="00921062" w:rsidRDefault="00921062" w:rsidP="00F3219B">
            <w:pPr>
              <w:pStyle w:val="Table"/>
              <w:jc w:val="left"/>
            </w:pPr>
            <w:r>
              <w:t>The variance in sharpness of uptake of contrast at the tumor margin</w:t>
            </w:r>
          </w:p>
        </w:tc>
        <w:tc>
          <w:tcPr>
            <w:tcW w:w="551" w:type="dxa"/>
            <w:tcBorders>
              <w:top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1062" w:rsidRDefault="00921062" w:rsidP="00F3219B">
            <w:pPr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</w:pPr>
          </w:p>
        </w:tc>
        <w:tc>
          <w:tcPr>
            <w:tcW w:w="1383" w:type="dxa"/>
            <w:tcBorders>
              <w:top w:val="doub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921062" w:rsidRDefault="00921062" w:rsidP="00F3219B">
            <w:pPr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  <w:t>ADC</w:t>
            </w:r>
          </w:p>
        </w:tc>
        <w:tc>
          <w:tcPr>
            <w:tcW w:w="2373" w:type="dxa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921062" w:rsidRDefault="00921062" w:rsidP="00F3219B">
            <w:pPr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</w:pPr>
          </w:p>
        </w:tc>
      </w:tr>
      <w:tr w:rsidR="00921062" w:rsidTr="00F3219B">
        <w:tc>
          <w:tcPr>
            <w:tcW w:w="417" w:type="dxa"/>
            <w:tcBorders>
              <w:left w:val="double" w:sz="4" w:space="0" w:color="auto"/>
            </w:tcBorders>
          </w:tcPr>
          <w:p w:rsidR="00921062" w:rsidRDefault="00921062" w:rsidP="00F3219B">
            <w:pPr>
              <w:pStyle w:val="Table"/>
              <w:jc w:val="left"/>
            </w:pPr>
            <w:r>
              <w:t>16</w:t>
            </w:r>
          </w:p>
        </w:tc>
        <w:tc>
          <w:tcPr>
            <w:tcW w:w="1652" w:type="dxa"/>
          </w:tcPr>
          <w:p w:rsidR="00921062" w:rsidRDefault="00921062" w:rsidP="00F3219B">
            <w:pPr>
              <w:pStyle w:val="Table"/>
              <w:jc w:val="left"/>
            </w:pPr>
            <w:r>
              <w:t>Variation sharpness</w:t>
            </w:r>
          </w:p>
        </w:tc>
        <w:tc>
          <w:tcPr>
            <w:tcW w:w="2974" w:type="dxa"/>
            <w:tcBorders>
              <w:right w:val="double" w:sz="4" w:space="0" w:color="auto"/>
            </w:tcBorders>
          </w:tcPr>
          <w:p w:rsidR="00921062" w:rsidRDefault="00921062" w:rsidP="00F3219B">
            <w:pPr>
              <w:pStyle w:val="Table"/>
              <w:jc w:val="left"/>
            </w:pPr>
            <w:r>
              <w:t>Variance of sharpness at time point with maximum mean sharpness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921062" w:rsidRDefault="00921062" w:rsidP="00F3219B">
            <w:pPr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</w:pPr>
            <w:r w:rsidRPr="00707B6D"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21062" w:rsidRDefault="00921062" w:rsidP="00F3219B">
            <w:pPr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</w:pPr>
            <w:r w:rsidRPr="00707B6D"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  <w:t>Minimum intensity</w:t>
            </w:r>
          </w:p>
        </w:tc>
        <w:tc>
          <w:tcPr>
            <w:tcW w:w="2373" w:type="dxa"/>
            <w:tcBorders>
              <w:right w:val="double" w:sz="4" w:space="0" w:color="auto"/>
            </w:tcBorders>
          </w:tcPr>
          <w:p w:rsidR="00921062" w:rsidRDefault="00921062" w:rsidP="00F3219B">
            <w:pPr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  <w:t>Minimum intensity in lesion volume</w:t>
            </w:r>
          </w:p>
        </w:tc>
      </w:tr>
      <w:tr w:rsidR="00921062" w:rsidTr="00F3219B">
        <w:tc>
          <w:tcPr>
            <w:tcW w:w="417" w:type="dxa"/>
            <w:tcBorders>
              <w:left w:val="double" w:sz="4" w:space="0" w:color="auto"/>
            </w:tcBorders>
          </w:tcPr>
          <w:p w:rsidR="00921062" w:rsidRDefault="00921062" w:rsidP="00F3219B">
            <w:pPr>
              <w:pStyle w:val="Table"/>
              <w:jc w:val="left"/>
            </w:pPr>
            <w:r>
              <w:t>17</w:t>
            </w:r>
          </w:p>
        </w:tc>
        <w:tc>
          <w:tcPr>
            <w:tcW w:w="1652" w:type="dxa"/>
          </w:tcPr>
          <w:p w:rsidR="00921062" w:rsidRDefault="00921062" w:rsidP="00F3219B">
            <w:pPr>
              <w:pStyle w:val="Table"/>
              <w:jc w:val="left"/>
            </w:pPr>
            <w:r>
              <w:t>Mean sharpness frame 2*</w:t>
            </w:r>
          </w:p>
        </w:tc>
        <w:tc>
          <w:tcPr>
            <w:tcW w:w="2974" w:type="dxa"/>
            <w:tcBorders>
              <w:right w:val="double" w:sz="4" w:space="0" w:color="auto"/>
            </w:tcBorders>
          </w:tcPr>
          <w:p w:rsidR="00921062" w:rsidRDefault="00921062" w:rsidP="00F3219B">
            <w:pPr>
              <w:pStyle w:val="Table"/>
              <w:jc w:val="left"/>
            </w:pPr>
            <w:r w:rsidRPr="00A904D3">
              <w:t xml:space="preserve">Mean sharpness </w:t>
            </w:r>
            <w:r>
              <w:t>at first post-contrast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921062" w:rsidRDefault="00921062" w:rsidP="00F3219B">
            <w:pPr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</w:pPr>
            <w:r w:rsidRPr="00707B6D"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  <w:t>2</w:t>
            </w:r>
            <w:r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  <w:t>-8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21062" w:rsidRDefault="00921062" w:rsidP="00F3219B">
            <w:pPr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</w:pPr>
            <w:r w:rsidRPr="00707B6D"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  <w:t>5th</w:t>
            </w:r>
            <w:r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  <w:t>, 10th, 25th, 50th, 75th,90th and 95th</w:t>
            </w:r>
            <w:r w:rsidRPr="00707B6D"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  <w:t xml:space="preserve"> percentile</w:t>
            </w:r>
          </w:p>
        </w:tc>
        <w:tc>
          <w:tcPr>
            <w:tcW w:w="2373" w:type="dxa"/>
            <w:tcBorders>
              <w:right w:val="double" w:sz="4" w:space="0" w:color="auto"/>
            </w:tcBorders>
          </w:tcPr>
          <w:p w:rsidR="00921062" w:rsidRDefault="00921062" w:rsidP="00F3219B">
            <w:pPr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  <w:t>Percentile of the intensities present in the lesion volume</w:t>
            </w:r>
          </w:p>
        </w:tc>
      </w:tr>
      <w:tr w:rsidR="00921062" w:rsidTr="00F3219B">
        <w:tc>
          <w:tcPr>
            <w:tcW w:w="417" w:type="dxa"/>
            <w:tcBorders>
              <w:left w:val="double" w:sz="4" w:space="0" w:color="auto"/>
            </w:tcBorders>
          </w:tcPr>
          <w:p w:rsidR="00921062" w:rsidRDefault="00921062" w:rsidP="00F3219B">
            <w:pPr>
              <w:pStyle w:val="Table"/>
              <w:jc w:val="left"/>
            </w:pPr>
            <w:r>
              <w:t>18</w:t>
            </w:r>
          </w:p>
        </w:tc>
        <w:tc>
          <w:tcPr>
            <w:tcW w:w="1652" w:type="dxa"/>
          </w:tcPr>
          <w:p w:rsidR="00921062" w:rsidRDefault="00921062" w:rsidP="00F3219B">
            <w:pPr>
              <w:pStyle w:val="Table"/>
              <w:jc w:val="left"/>
            </w:pPr>
            <w:r>
              <w:t>Variance sharpness frame 2*</w:t>
            </w:r>
          </w:p>
        </w:tc>
        <w:tc>
          <w:tcPr>
            <w:tcW w:w="2974" w:type="dxa"/>
            <w:tcBorders>
              <w:right w:val="double" w:sz="4" w:space="0" w:color="auto"/>
            </w:tcBorders>
          </w:tcPr>
          <w:p w:rsidR="00921062" w:rsidRDefault="00921062" w:rsidP="00F3219B">
            <w:pPr>
              <w:pStyle w:val="Table"/>
              <w:jc w:val="left"/>
            </w:pPr>
            <w:r>
              <w:t>Variation sharpness at first post-contrast</w:t>
            </w:r>
          </w:p>
        </w:tc>
        <w:tc>
          <w:tcPr>
            <w:tcW w:w="551" w:type="dxa"/>
            <w:tcBorders>
              <w:bottom w:val="double" w:sz="4" w:space="0" w:color="auto"/>
              <w:right w:val="single" w:sz="4" w:space="0" w:color="auto"/>
            </w:tcBorders>
          </w:tcPr>
          <w:p w:rsidR="00921062" w:rsidRDefault="00921062" w:rsidP="00F3219B">
            <w:pPr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</w:pPr>
            <w:r w:rsidRPr="00707B6D"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  <w:t>9</w:t>
            </w:r>
          </w:p>
        </w:tc>
        <w:tc>
          <w:tcPr>
            <w:tcW w:w="1383" w:type="dxa"/>
            <w:tcBorders>
              <w:left w:val="single" w:sz="4" w:space="0" w:color="auto"/>
              <w:bottom w:val="double" w:sz="4" w:space="0" w:color="auto"/>
            </w:tcBorders>
          </w:tcPr>
          <w:p w:rsidR="00921062" w:rsidRDefault="00921062" w:rsidP="00F3219B">
            <w:pPr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</w:pPr>
            <w:r w:rsidRPr="00707B6D"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  <w:t>Maximum intensity</w:t>
            </w:r>
          </w:p>
        </w:tc>
        <w:tc>
          <w:tcPr>
            <w:tcW w:w="2373" w:type="dxa"/>
            <w:tcBorders>
              <w:bottom w:val="double" w:sz="4" w:space="0" w:color="auto"/>
              <w:right w:val="double" w:sz="4" w:space="0" w:color="auto"/>
            </w:tcBorders>
          </w:tcPr>
          <w:p w:rsidR="00921062" w:rsidRDefault="00921062" w:rsidP="00F3219B">
            <w:pPr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4"/>
                <w:lang w:eastAsia="zh-CN"/>
              </w:rPr>
              <w:t>Maximal intensity in lesion volume</w:t>
            </w:r>
          </w:p>
        </w:tc>
      </w:tr>
      <w:tr w:rsidR="00921062" w:rsidTr="00F3219B">
        <w:trPr>
          <w:gridAfter w:val="3"/>
          <w:wAfter w:w="4307" w:type="dxa"/>
        </w:trPr>
        <w:tc>
          <w:tcPr>
            <w:tcW w:w="417" w:type="dxa"/>
            <w:tcBorders>
              <w:left w:val="double" w:sz="4" w:space="0" w:color="auto"/>
            </w:tcBorders>
          </w:tcPr>
          <w:p w:rsidR="00921062" w:rsidRDefault="00921062" w:rsidP="00F3219B">
            <w:pPr>
              <w:pStyle w:val="Table"/>
              <w:jc w:val="left"/>
            </w:pPr>
            <w:r>
              <w:t>19</w:t>
            </w:r>
          </w:p>
        </w:tc>
        <w:tc>
          <w:tcPr>
            <w:tcW w:w="1652" w:type="dxa"/>
          </w:tcPr>
          <w:p w:rsidR="00921062" w:rsidRDefault="00921062" w:rsidP="00F3219B">
            <w:pPr>
              <w:pStyle w:val="Table"/>
              <w:jc w:val="left"/>
            </w:pPr>
            <w:r>
              <w:t>Variation smoothness</w:t>
            </w:r>
          </w:p>
        </w:tc>
        <w:tc>
          <w:tcPr>
            <w:tcW w:w="2974" w:type="dxa"/>
            <w:tcBorders>
              <w:right w:val="double" w:sz="4" w:space="0" w:color="auto"/>
            </w:tcBorders>
          </w:tcPr>
          <w:p w:rsidR="00921062" w:rsidRDefault="00921062" w:rsidP="00F3219B">
            <w:pPr>
              <w:pStyle w:val="Table"/>
              <w:jc w:val="left"/>
            </w:pPr>
            <w:r w:rsidRPr="00DE3568">
              <w:t xml:space="preserve">Maximum standard deviation </w:t>
            </w:r>
            <w:r>
              <w:t xml:space="preserve">radial gradient histogram (RGH) </w:t>
            </w:r>
            <w:r w:rsidRPr="00DE3568">
              <w:t>values</w:t>
            </w:r>
            <w:r>
              <w:t xml:space="preserve">, see </w:t>
            </w:r>
          </w:p>
        </w:tc>
      </w:tr>
    </w:tbl>
    <w:p w:rsidR="00921062" w:rsidRDefault="00921062" w:rsidP="00921062">
      <w:pPr>
        <w:spacing w:line="480" w:lineRule="auto"/>
      </w:pPr>
      <w:r>
        <w:t>* Feature not available in abbreviated breast MRI protocols</w:t>
      </w:r>
    </w:p>
    <w:p w:rsidR="00921062" w:rsidRDefault="00921062" w:rsidP="00921062">
      <w:pPr>
        <w:spacing w:line="480" w:lineRule="auto"/>
      </w:pPr>
    </w:p>
    <w:p w:rsidR="00921062" w:rsidRDefault="00921062" w:rsidP="00921062"/>
    <w:p w:rsidR="00921062" w:rsidRDefault="00921062" w:rsidP="00921062"/>
    <w:p w:rsidR="00A24020" w:rsidRDefault="00921062"/>
    <w:sectPr w:rsidR="00A24020" w:rsidSect="009529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62"/>
    <w:rsid w:val="006D0B69"/>
    <w:rsid w:val="00921062"/>
    <w:rsid w:val="00BF0C50"/>
    <w:rsid w:val="00CC2935"/>
    <w:rsid w:val="00CC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57040-DCE3-4A29-A311-82B20610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2106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able">
    <w:name w:val="Table"/>
    <w:basedOn w:val="Normal"/>
    <w:qFormat/>
    <w:rsid w:val="00921062"/>
    <w:pPr>
      <w:spacing w:before="60" w:after="60" w:line="240" w:lineRule="auto"/>
      <w:jc w:val="center"/>
    </w:pPr>
    <w:rPr>
      <w:rFonts w:ascii="Times New Roman" w:eastAsiaTheme="minorEastAsia" w:hAnsi="Times New Roman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Verburg</dc:creator>
  <cp:keywords/>
  <dc:description/>
  <cp:lastModifiedBy>Erik Verburg</cp:lastModifiedBy>
  <cp:revision>1</cp:revision>
  <dcterms:created xsi:type="dcterms:W3CDTF">2019-11-11T14:45:00Z</dcterms:created>
  <dcterms:modified xsi:type="dcterms:W3CDTF">2019-11-11T14:47:00Z</dcterms:modified>
</cp:coreProperties>
</file>