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6DB" w:rsidRPr="00A156DB" w:rsidRDefault="00A156DB" w:rsidP="00A156DB">
      <w:r w:rsidRPr="00A156DB">
        <w:t>Supplemental Digital Content 2: Performance in mass and non</w:t>
      </w:r>
      <w:r w:rsidRPr="00A156DB">
        <w:t>-</w:t>
      </w:r>
      <w:r w:rsidRPr="00A156DB">
        <w:t>mass enhancing lesions.docx</w:t>
      </w:r>
    </w:p>
    <w:p w:rsidR="00A156DB" w:rsidRPr="00A156DB" w:rsidRDefault="00A156DB" w:rsidP="00A156DB"/>
    <w:p w:rsidR="00A156DB" w:rsidRPr="00A156DB" w:rsidRDefault="00A156DB" w:rsidP="00A156DB">
      <w:r w:rsidRPr="00A156DB">
        <w:t xml:space="preserve">The performance of both the full protocol model and the </w:t>
      </w:r>
      <w:r w:rsidR="006F3CD2">
        <w:t>a</w:t>
      </w:r>
      <w:bookmarkStart w:id="0" w:name="_GoBack"/>
      <w:bookmarkEnd w:id="0"/>
      <w:r w:rsidRPr="00A156DB">
        <w:t xml:space="preserve">bbreviated protocol model showed no </w:t>
      </w:r>
      <w:r w:rsidRPr="00A156DB">
        <w:t>differences between mass and non-mass enhancing (NME)</w:t>
      </w:r>
      <w:r w:rsidRPr="00A156DB">
        <w:t xml:space="preserve"> lesions.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156DB" w:rsidRPr="00A156DB" w:rsidTr="00A156DB">
        <w:tc>
          <w:tcPr>
            <w:tcW w:w="4675" w:type="dxa"/>
          </w:tcPr>
          <w:p w:rsidR="00A156DB" w:rsidRPr="00A156DB" w:rsidRDefault="00A156DB" w:rsidP="00A156DB">
            <w:pPr>
              <w:keepNext/>
            </w:pPr>
            <w:r w:rsidRPr="00A156DB">
              <w:rPr>
                <w:noProof/>
                <w:lang w:val="en-US"/>
              </w:rPr>
              <w:drawing>
                <wp:inline distT="0" distB="0" distL="0" distR="0" wp14:anchorId="615928F0" wp14:editId="34846876">
                  <wp:extent cx="2718000" cy="28800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8000" cy="2880000"/>
                          </a:xfrm>
                          <a:prstGeom prst="rect">
                            <a:avLst/>
                          </a:prstGeom>
                          <a:noFill/>
                          <a:ln>
                            <a:noFill/>
                          </a:ln>
                        </pic:spPr>
                      </pic:pic>
                    </a:graphicData>
                  </a:graphic>
                </wp:inline>
              </w:drawing>
            </w:r>
          </w:p>
          <w:p w:rsidR="00A156DB" w:rsidRPr="00A156DB" w:rsidRDefault="00A156DB" w:rsidP="00A156DB">
            <w:pPr>
              <w:pStyle w:val="Caption"/>
              <w:rPr>
                <w:color w:val="auto"/>
                <w:lang w:val="en-US"/>
              </w:rPr>
            </w:pPr>
            <w:r w:rsidRPr="00A156DB">
              <w:rPr>
                <w:color w:val="auto"/>
                <w:lang w:val="en-US"/>
              </w:rPr>
              <w:t xml:space="preserve">Figure </w:t>
            </w:r>
            <w:r w:rsidRPr="00A156DB">
              <w:rPr>
                <w:color w:val="auto"/>
              </w:rPr>
              <w:fldChar w:fldCharType="begin"/>
            </w:r>
            <w:r w:rsidRPr="00A156DB">
              <w:rPr>
                <w:color w:val="auto"/>
                <w:lang w:val="en-US"/>
              </w:rPr>
              <w:instrText xml:space="preserve"> SEQ Figure \* ARABIC </w:instrText>
            </w:r>
            <w:r w:rsidRPr="00A156DB">
              <w:rPr>
                <w:color w:val="auto"/>
              </w:rPr>
              <w:fldChar w:fldCharType="separate"/>
            </w:r>
            <w:r w:rsidRPr="00A156DB">
              <w:rPr>
                <w:noProof/>
                <w:color w:val="auto"/>
                <w:lang w:val="en-US"/>
              </w:rPr>
              <w:t>1</w:t>
            </w:r>
            <w:r w:rsidRPr="00A156DB">
              <w:rPr>
                <w:color w:val="auto"/>
              </w:rPr>
              <w:fldChar w:fldCharType="end"/>
            </w:r>
            <w:r w:rsidRPr="00A156DB">
              <w:rPr>
                <w:color w:val="auto"/>
                <w:lang w:val="en-US"/>
              </w:rPr>
              <w:t>. ROC curve of the full protocol model. In red the performance on all lesions, in green on the subset of mass enhancing lesions and in blue the performance of the model on NME lesions</w:t>
            </w:r>
          </w:p>
        </w:tc>
        <w:tc>
          <w:tcPr>
            <w:tcW w:w="4675" w:type="dxa"/>
          </w:tcPr>
          <w:p w:rsidR="00A156DB" w:rsidRPr="00A156DB" w:rsidRDefault="00A156DB" w:rsidP="00A156DB">
            <w:pPr>
              <w:keepNext/>
            </w:pPr>
            <w:r w:rsidRPr="00A156DB">
              <w:rPr>
                <w:noProof/>
                <w:lang w:val="en-US"/>
              </w:rPr>
              <w:drawing>
                <wp:inline distT="0" distB="0" distL="0" distR="0" wp14:anchorId="56A85893" wp14:editId="135AD3D9">
                  <wp:extent cx="2718000" cy="28800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8000" cy="2880000"/>
                          </a:xfrm>
                          <a:prstGeom prst="rect">
                            <a:avLst/>
                          </a:prstGeom>
                          <a:noFill/>
                          <a:ln>
                            <a:noFill/>
                          </a:ln>
                        </pic:spPr>
                      </pic:pic>
                    </a:graphicData>
                  </a:graphic>
                </wp:inline>
              </w:drawing>
            </w:r>
          </w:p>
          <w:p w:rsidR="00A156DB" w:rsidRPr="00A156DB" w:rsidRDefault="00A156DB" w:rsidP="005D35FC">
            <w:pPr>
              <w:pStyle w:val="Caption"/>
              <w:rPr>
                <w:color w:val="auto"/>
                <w:lang w:val="en-US"/>
              </w:rPr>
            </w:pPr>
            <w:r w:rsidRPr="00A156DB">
              <w:rPr>
                <w:color w:val="auto"/>
                <w:lang w:val="en-US"/>
              </w:rPr>
              <w:t xml:space="preserve">Figure </w:t>
            </w:r>
            <w:r w:rsidRPr="00A156DB">
              <w:rPr>
                <w:color w:val="auto"/>
              </w:rPr>
              <w:fldChar w:fldCharType="begin"/>
            </w:r>
            <w:r w:rsidRPr="00A156DB">
              <w:rPr>
                <w:color w:val="auto"/>
                <w:lang w:val="en-US"/>
              </w:rPr>
              <w:instrText xml:space="preserve"> SEQ Figure \* ARABIC </w:instrText>
            </w:r>
            <w:r w:rsidRPr="00A156DB">
              <w:rPr>
                <w:color w:val="auto"/>
              </w:rPr>
              <w:fldChar w:fldCharType="separate"/>
            </w:r>
            <w:r w:rsidRPr="00A156DB">
              <w:rPr>
                <w:noProof/>
                <w:color w:val="auto"/>
                <w:lang w:val="en-US"/>
              </w:rPr>
              <w:t>2</w:t>
            </w:r>
            <w:r w:rsidRPr="00A156DB">
              <w:rPr>
                <w:color w:val="auto"/>
              </w:rPr>
              <w:fldChar w:fldCharType="end"/>
            </w:r>
            <w:r w:rsidRPr="00A156DB">
              <w:rPr>
                <w:color w:val="auto"/>
                <w:lang w:val="en-US"/>
              </w:rPr>
              <w:t xml:space="preserve">. ROC curve of the </w:t>
            </w:r>
            <w:r w:rsidR="005D35FC">
              <w:rPr>
                <w:color w:val="auto"/>
                <w:lang w:val="en-US"/>
              </w:rPr>
              <w:t>abbreviated</w:t>
            </w:r>
            <w:r w:rsidRPr="00A156DB">
              <w:rPr>
                <w:color w:val="auto"/>
                <w:lang w:val="en-US"/>
              </w:rPr>
              <w:t xml:space="preserve"> protocol model. In red the performance on all lesions, in green on the subset of mass enhancing lesions and in blue the performance of the model on NME lesions</w:t>
            </w:r>
          </w:p>
        </w:tc>
      </w:tr>
    </w:tbl>
    <w:p w:rsidR="00A156DB" w:rsidRPr="00A156DB" w:rsidRDefault="00A156DB" w:rsidP="00A156DB"/>
    <w:p w:rsidR="00A156DB" w:rsidRPr="00A156DB" w:rsidRDefault="00A156DB" w:rsidP="00A156DB">
      <w:r w:rsidRPr="00A156DB">
        <w:t xml:space="preserve">For more detail we also show the DCA of the different lesion </w:t>
      </w:r>
      <w:r w:rsidRPr="00A156DB">
        <w:t>subsets</w:t>
      </w:r>
      <w:r w:rsidRPr="00A156DB">
        <w:t>. As shown in the table</w:t>
      </w:r>
      <w:r w:rsidR="00413CCD">
        <w:t xml:space="preserve"> 1 and table 2</w:t>
      </w:r>
      <w:r w:rsidRPr="00A156DB">
        <w:t xml:space="preserve">, the performance measure of correctly classified benign BI-RADS 3 and 4 lesions is comparable to the overall performance of the model. </w:t>
      </w:r>
    </w:p>
    <w:p w:rsidR="00F11276" w:rsidRDefault="00F11276" w:rsidP="00A156DB"/>
    <w:p w:rsidR="00A156DB" w:rsidRPr="00A156DB" w:rsidRDefault="00F11276" w:rsidP="00F11276">
      <w:pPr>
        <w:pStyle w:val="Caption"/>
        <w:rPr>
          <w:color w:val="auto"/>
        </w:rPr>
      </w:pPr>
      <w:r w:rsidRPr="00F11276">
        <w:rPr>
          <w:iCs w:val="0"/>
          <w:color w:val="auto"/>
          <w:sz w:val="22"/>
          <w:szCs w:val="22"/>
        </w:rPr>
        <w:t xml:space="preserve">Table </w:t>
      </w:r>
      <w:r w:rsidRPr="00F11276">
        <w:rPr>
          <w:iCs w:val="0"/>
          <w:color w:val="auto"/>
          <w:sz w:val="22"/>
          <w:szCs w:val="22"/>
        </w:rPr>
        <w:fldChar w:fldCharType="begin"/>
      </w:r>
      <w:r w:rsidRPr="00F11276">
        <w:rPr>
          <w:iCs w:val="0"/>
          <w:color w:val="auto"/>
          <w:sz w:val="22"/>
          <w:szCs w:val="22"/>
        </w:rPr>
        <w:instrText xml:space="preserve"> SEQ Table \* ARABIC </w:instrText>
      </w:r>
      <w:r w:rsidRPr="00F11276">
        <w:rPr>
          <w:iCs w:val="0"/>
          <w:color w:val="auto"/>
          <w:sz w:val="22"/>
          <w:szCs w:val="22"/>
        </w:rPr>
        <w:fldChar w:fldCharType="separate"/>
      </w:r>
      <w:r w:rsidRPr="00F11276">
        <w:rPr>
          <w:iCs w:val="0"/>
          <w:color w:val="auto"/>
          <w:sz w:val="22"/>
          <w:szCs w:val="22"/>
        </w:rPr>
        <w:t>1</w:t>
      </w:r>
      <w:r w:rsidRPr="00F11276">
        <w:rPr>
          <w:iCs w:val="0"/>
          <w:color w:val="auto"/>
          <w:sz w:val="22"/>
          <w:szCs w:val="22"/>
        </w:rPr>
        <w:fldChar w:fldCharType="end"/>
      </w:r>
      <w:r>
        <w:rPr>
          <w:iCs w:val="0"/>
          <w:color w:val="auto"/>
          <w:sz w:val="22"/>
          <w:szCs w:val="22"/>
        </w:rPr>
        <w:t>.</w:t>
      </w:r>
      <w:r w:rsidRPr="00F11276">
        <w:rPr>
          <w:iCs w:val="0"/>
          <w:color w:val="auto"/>
          <w:sz w:val="22"/>
          <w:szCs w:val="22"/>
        </w:rPr>
        <w:t xml:space="preserve"> DCA curve results of different subgroups of lesions, </w:t>
      </w:r>
      <w:r w:rsidR="00181714">
        <w:rPr>
          <w:iCs w:val="0"/>
          <w:color w:val="auto"/>
          <w:sz w:val="22"/>
          <w:szCs w:val="22"/>
        </w:rPr>
        <w:t>a</w:t>
      </w:r>
      <w:r w:rsidRPr="00F11276">
        <w:rPr>
          <w:iCs w:val="0"/>
          <w:color w:val="auto"/>
          <w:sz w:val="22"/>
          <w:szCs w:val="22"/>
        </w:rPr>
        <w:t>ll lesions (top row), mass lesions (mi</w:t>
      </w:r>
      <w:r w:rsidR="004241F1">
        <w:rPr>
          <w:iCs w:val="0"/>
          <w:color w:val="auto"/>
          <w:sz w:val="22"/>
          <w:szCs w:val="22"/>
        </w:rPr>
        <w:t>ddle row) and NME</w:t>
      </w:r>
      <w:r w:rsidRPr="00F11276">
        <w:rPr>
          <w:iCs w:val="0"/>
          <w:color w:val="auto"/>
          <w:sz w:val="22"/>
          <w:szCs w:val="22"/>
        </w:rPr>
        <w:t xml:space="preserve"> lesions (bottom row)</w:t>
      </w:r>
      <w:r w:rsidR="00181714">
        <w:rPr>
          <w:iCs w:val="0"/>
          <w:color w:val="auto"/>
          <w:sz w:val="22"/>
          <w:szCs w:val="22"/>
        </w:rPr>
        <w:t xml:space="preserve"> for both proposed models</w:t>
      </w:r>
      <w:r w:rsidR="00A156DB" w:rsidRPr="00A156DB">
        <w:rPr>
          <w:color w:val="auto"/>
        </w:rPr>
        <w:br w:type="page"/>
      </w:r>
    </w:p>
    <w:tbl>
      <w:tblPr>
        <w:tblStyle w:val="TableGrid"/>
        <w:tblW w:w="0" w:type="auto"/>
        <w:tblLook w:val="04A0" w:firstRow="1" w:lastRow="0" w:firstColumn="1" w:lastColumn="0" w:noHBand="0" w:noVBand="1"/>
      </w:tblPr>
      <w:tblGrid>
        <w:gridCol w:w="491"/>
        <w:gridCol w:w="4622"/>
        <w:gridCol w:w="4237"/>
      </w:tblGrid>
      <w:tr w:rsidR="00A156DB" w:rsidRPr="00A156DB" w:rsidTr="00F73F9D">
        <w:tc>
          <w:tcPr>
            <w:tcW w:w="479" w:type="dxa"/>
          </w:tcPr>
          <w:p w:rsidR="00A156DB" w:rsidRPr="00A156DB" w:rsidRDefault="00A156DB" w:rsidP="00F73F9D">
            <w:pPr>
              <w:rPr>
                <w:lang w:val="en-US"/>
              </w:rPr>
            </w:pPr>
          </w:p>
        </w:tc>
        <w:tc>
          <w:tcPr>
            <w:tcW w:w="4633" w:type="dxa"/>
          </w:tcPr>
          <w:p w:rsidR="00A156DB" w:rsidRPr="00F11276" w:rsidRDefault="00A156DB" w:rsidP="00F73F9D">
            <w:pPr>
              <w:jc w:val="center"/>
              <w:rPr>
                <w:lang w:val="en-US"/>
              </w:rPr>
            </w:pPr>
            <w:r w:rsidRPr="00F11276">
              <w:rPr>
                <w:lang w:val="en-US"/>
              </w:rPr>
              <w:t>Full protocol</w:t>
            </w:r>
          </w:p>
        </w:tc>
        <w:tc>
          <w:tcPr>
            <w:tcW w:w="4238" w:type="dxa"/>
          </w:tcPr>
          <w:p w:rsidR="00A156DB" w:rsidRPr="00F11276" w:rsidRDefault="00181714" w:rsidP="00F73F9D">
            <w:pPr>
              <w:jc w:val="center"/>
              <w:rPr>
                <w:lang w:val="en-US"/>
              </w:rPr>
            </w:pPr>
            <w:r w:rsidRPr="00F11276">
              <w:rPr>
                <w:lang w:val="en-US"/>
              </w:rPr>
              <w:t>Abbreviated</w:t>
            </w:r>
            <w:r w:rsidR="00A156DB" w:rsidRPr="00F11276">
              <w:rPr>
                <w:lang w:val="en-US"/>
              </w:rPr>
              <w:t xml:space="preserve"> protocol</w:t>
            </w:r>
          </w:p>
        </w:tc>
      </w:tr>
      <w:tr w:rsidR="00A156DB" w:rsidRPr="00A156DB" w:rsidTr="00F73F9D">
        <w:trPr>
          <w:cantSplit/>
          <w:trHeight w:val="1134"/>
        </w:trPr>
        <w:tc>
          <w:tcPr>
            <w:tcW w:w="479" w:type="dxa"/>
            <w:textDirection w:val="btLr"/>
            <w:vAlign w:val="center"/>
          </w:tcPr>
          <w:p w:rsidR="00A156DB" w:rsidRPr="00F11276" w:rsidRDefault="00A156DB" w:rsidP="00F73F9D">
            <w:pPr>
              <w:ind w:left="113" w:right="113"/>
              <w:jc w:val="center"/>
              <w:rPr>
                <w:lang w:val="en-US"/>
              </w:rPr>
            </w:pPr>
            <w:r w:rsidRPr="00F11276">
              <w:rPr>
                <w:lang w:val="en-US"/>
              </w:rPr>
              <w:t>All lesions</w:t>
            </w:r>
          </w:p>
        </w:tc>
        <w:tc>
          <w:tcPr>
            <w:tcW w:w="4633" w:type="dxa"/>
          </w:tcPr>
          <w:p w:rsidR="00A156DB" w:rsidRPr="00F11276" w:rsidRDefault="00A156DB" w:rsidP="00F73F9D">
            <w:pPr>
              <w:rPr>
                <w:lang w:val="en-US"/>
              </w:rPr>
            </w:pPr>
            <w:r w:rsidRPr="00A156DB">
              <w:rPr>
                <w:noProof/>
                <w:lang w:val="en-US"/>
              </w:rPr>
              <w:drawing>
                <wp:inline distT="0" distB="0" distL="0" distR="0" wp14:anchorId="1E7DFA82" wp14:editId="62001C6D">
                  <wp:extent cx="2221200" cy="2664000"/>
                  <wp:effectExtent l="0" t="0" r="8255" b="3175"/>
                  <wp:docPr id="5" name="Picture 5" descr="C:\Users\user\Documents\Paper2\Plaatjes\DCA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Paper2\Plaatjes\DCA_FULL.tif"/>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159" r="15264"/>
                          <a:stretch/>
                        </pic:blipFill>
                        <pic:spPr bwMode="auto">
                          <a:xfrm>
                            <a:off x="0" y="0"/>
                            <a:ext cx="2221200" cy="2664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38" w:type="dxa"/>
          </w:tcPr>
          <w:p w:rsidR="00A156DB" w:rsidRPr="00F11276" w:rsidRDefault="00A156DB" w:rsidP="00F73F9D">
            <w:pPr>
              <w:rPr>
                <w:lang w:val="en-US"/>
              </w:rPr>
            </w:pPr>
            <w:r w:rsidRPr="00A156DB">
              <w:rPr>
                <w:noProof/>
                <w:lang w:val="en-US"/>
              </w:rPr>
              <w:drawing>
                <wp:inline distT="0" distB="0" distL="0" distR="0" wp14:anchorId="394F5B36" wp14:editId="346B09C0">
                  <wp:extent cx="2181600" cy="2664000"/>
                  <wp:effectExtent l="0" t="0" r="9525" b="3175"/>
                  <wp:docPr id="6" name="Picture 6" descr="C:\Users\user\Documents\Paper2\Plaatjes\DCA_SHO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cuments\Paper2\Plaatjes\DCA_SHORT.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300" r="13921"/>
                          <a:stretch/>
                        </pic:blipFill>
                        <pic:spPr bwMode="auto">
                          <a:xfrm>
                            <a:off x="0" y="0"/>
                            <a:ext cx="2181600" cy="2664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156DB" w:rsidRPr="00A156DB" w:rsidTr="00F73F9D">
        <w:trPr>
          <w:cantSplit/>
          <w:trHeight w:val="1134"/>
        </w:trPr>
        <w:tc>
          <w:tcPr>
            <w:tcW w:w="479" w:type="dxa"/>
            <w:textDirection w:val="btLr"/>
            <w:vAlign w:val="center"/>
          </w:tcPr>
          <w:p w:rsidR="00A156DB" w:rsidRPr="00F11276" w:rsidRDefault="00A156DB" w:rsidP="00F73F9D">
            <w:pPr>
              <w:ind w:left="113" w:right="113"/>
              <w:jc w:val="center"/>
              <w:rPr>
                <w:lang w:val="en-US"/>
              </w:rPr>
            </w:pPr>
            <w:r w:rsidRPr="00F11276">
              <w:rPr>
                <w:lang w:val="en-US"/>
              </w:rPr>
              <w:t>Mass Lesions</w:t>
            </w:r>
          </w:p>
        </w:tc>
        <w:tc>
          <w:tcPr>
            <w:tcW w:w="4633" w:type="dxa"/>
          </w:tcPr>
          <w:p w:rsidR="00A156DB" w:rsidRPr="00F11276" w:rsidRDefault="00A156DB" w:rsidP="00F73F9D">
            <w:pPr>
              <w:rPr>
                <w:lang w:val="en-US"/>
              </w:rPr>
            </w:pPr>
            <w:r w:rsidRPr="00A156DB">
              <w:rPr>
                <w:noProof/>
                <w:lang w:val="en-US"/>
              </w:rPr>
              <w:drawing>
                <wp:inline distT="0" distB="0" distL="0" distR="0" wp14:anchorId="0961CA25" wp14:editId="0794942F">
                  <wp:extent cx="2516400" cy="2664000"/>
                  <wp:effectExtent l="0" t="0" r="0" b="3175"/>
                  <wp:docPr id="9" name="Picture 9" descr="C:\Users\user\Documents\Paper2\Indienen\Rebuttel\DCA_MASS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ocuments\Paper2\Indienen\Rebuttel\DCA_MASS_FULL.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6400" cy="2664000"/>
                          </a:xfrm>
                          <a:prstGeom prst="rect">
                            <a:avLst/>
                          </a:prstGeom>
                          <a:noFill/>
                          <a:ln>
                            <a:noFill/>
                          </a:ln>
                        </pic:spPr>
                      </pic:pic>
                    </a:graphicData>
                  </a:graphic>
                </wp:inline>
              </w:drawing>
            </w:r>
          </w:p>
        </w:tc>
        <w:tc>
          <w:tcPr>
            <w:tcW w:w="4238" w:type="dxa"/>
          </w:tcPr>
          <w:p w:rsidR="00A156DB" w:rsidRPr="00F11276" w:rsidRDefault="00A156DB" w:rsidP="00F73F9D">
            <w:pPr>
              <w:rPr>
                <w:lang w:val="en-US"/>
              </w:rPr>
            </w:pPr>
            <w:r w:rsidRPr="00A156DB">
              <w:rPr>
                <w:noProof/>
                <w:lang w:val="en-US"/>
              </w:rPr>
              <w:drawing>
                <wp:inline distT="0" distB="0" distL="0" distR="0" wp14:anchorId="6A057F07" wp14:editId="6FE712F8">
                  <wp:extent cx="2516400" cy="2664000"/>
                  <wp:effectExtent l="0" t="0" r="0" b="3175"/>
                  <wp:docPr id="12" name="Picture 12" descr="C:\Users\user\Documents\Paper2\Indienen\Rebuttel\DCA_MASS_SHO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ocuments\Paper2\Indienen\Rebuttel\DCA_MASS_SHORT.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6400" cy="2664000"/>
                          </a:xfrm>
                          <a:prstGeom prst="rect">
                            <a:avLst/>
                          </a:prstGeom>
                          <a:noFill/>
                          <a:ln>
                            <a:noFill/>
                          </a:ln>
                        </pic:spPr>
                      </pic:pic>
                    </a:graphicData>
                  </a:graphic>
                </wp:inline>
              </w:drawing>
            </w:r>
          </w:p>
        </w:tc>
      </w:tr>
      <w:tr w:rsidR="00A156DB" w:rsidRPr="00A156DB" w:rsidTr="00F73F9D">
        <w:trPr>
          <w:cantSplit/>
          <w:trHeight w:val="1134"/>
        </w:trPr>
        <w:tc>
          <w:tcPr>
            <w:tcW w:w="479" w:type="dxa"/>
            <w:textDirection w:val="btLr"/>
            <w:vAlign w:val="center"/>
          </w:tcPr>
          <w:p w:rsidR="00A156DB" w:rsidRPr="00F11276" w:rsidRDefault="00A156DB" w:rsidP="00F73F9D">
            <w:pPr>
              <w:ind w:left="113" w:right="113"/>
              <w:jc w:val="center"/>
              <w:rPr>
                <w:lang w:val="en-US"/>
              </w:rPr>
            </w:pPr>
            <w:r w:rsidRPr="00F11276">
              <w:rPr>
                <w:lang w:val="en-US"/>
              </w:rPr>
              <w:t>NME Lesions</w:t>
            </w:r>
          </w:p>
        </w:tc>
        <w:tc>
          <w:tcPr>
            <w:tcW w:w="4633" w:type="dxa"/>
          </w:tcPr>
          <w:p w:rsidR="00A156DB" w:rsidRPr="00F11276" w:rsidRDefault="00A156DB" w:rsidP="00F73F9D">
            <w:pPr>
              <w:rPr>
                <w:lang w:val="en-US"/>
              </w:rPr>
            </w:pPr>
            <w:r w:rsidRPr="00A156DB">
              <w:rPr>
                <w:noProof/>
                <w:lang w:val="en-US"/>
              </w:rPr>
              <w:drawing>
                <wp:inline distT="0" distB="0" distL="0" distR="0" wp14:anchorId="0ECFB5B9" wp14:editId="517B36F9">
                  <wp:extent cx="2516400" cy="2664000"/>
                  <wp:effectExtent l="0" t="0" r="0" b="3175"/>
                  <wp:docPr id="10" name="Picture 10" descr="C:\Users\user\Documents\Paper2\Indienen\Rebuttel\DCA_NME_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ocuments\Paper2\Indienen\Rebuttel\DCA_NME_FULL.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6400" cy="2664000"/>
                          </a:xfrm>
                          <a:prstGeom prst="rect">
                            <a:avLst/>
                          </a:prstGeom>
                          <a:noFill/>
                          <a:ln>
                            <a:noFill/>
                          </a:ln>
                        </pic:spPr>
                      </pic:pic>
                    </a:graphicData>
                  </a:graphic>
                </wp:inline>
              </w:drawing>
            </w:r>
          </w:p>
        </w:tc>
        <w:tc>
          <w:tcPr>
            <w:tcW w:w="4238" w:type="dxa"/>
          </w:tcPr>
          <w:p w:rsidR="00A156DB" w:rsidRPr="00F11276" w:rsidRDefault="00A156DB" w:rsidP="00F73F9D">
            <w:pPr>
              <w:rPr>
                <w:lang w:val="en-US"/>
              </w:rPr>
            </w:pPr>
            <w:r w:rsidRPr="00A156DB">
              <w:rPr>
                <w:noProof/>
                <w:lang w:val="en-US"/>
              </w:rPr>
              <w:drawing>
                <wp:inline distT="0" distB="0" distL="0" distR="0" wp14:anchorId="7EF8D435" wp14:editId="2AF1E8B8">
                  <wp:extent cx="2516400" cy="2664000"/>
                  <wp:effectExtent l="0" t="0" r="0" b="3175"/>
                  <wp:docPr id="11" name="Picture 11" descr="C:\Users\user\Documents\Paper2\Indienen\Rebuttel\DCA_NME_SHO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ocuments\Paper2\Indienen\Rebuttel\DCA_NME_SHORT.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6400" cy="2664000"/>
                          </a:xfrm>
                          <a:prstGeom prst="rect">
                            <a:avLst/>
                          </a:prstGeom>
                          <a:noFill/>
                          <a:ln>
                            <a:noFill/>
                          </a:ln>
                        </pic:spPr>
                      </pic:pic>
                    </a:graphicData>
                  </a:graphic>
                </wp:inline>
              </w:drawing>
            </w:r>
          </w:p>
        </w:tc>
      </w:tr>
    </w:tbl>
    <w:p w:rsidR="00A156DB" w:rsidRPr="00A156DB" w:rsidRDefault="00A156DB" w:rsidP="00A156DB"/>
    <w:p w:rsidR="00A156DB" w:rsidRPr="00A156DB" w:rsidRDefault="00A156DB" w:rsidP="00A156DB">
      <w:pPr>
        <w:pStyle w:val="Caption"/>
        <w:keepNext/>
        <w:rPr>
          <w:color w:val="auto"/>
        </w:rPr>
      </w:pPr>
      <w:r w:rsidRPr="00A156DB">
        <w:rPr>
          <w:color w:val="auto"/>
        </w:rPr>
        <w:t xml:space="preserve">Table </w:t>
      </w:r>
      <w:r w:rsidR="00413CCD">
        <w:rPr>
          <w:color w:val="auto"/>
        </w:rPr>
        <w:t>2</w:t>
      </w:r>
      <w:r w:rsidRPr="00A156DB">
        <w:rPr>
          <w:color w:val="auto"/>
        </w:rPr>
        <w:t xml:space="preserve">. </w:t>
      </w:r>
      <w:r w:rsidRPr="00A156DB">
        <w:rPr>
          <w:iCs w:val="0"/>
          <w:color w:val="auto"/>
          <w:sz w:val="22"/>
          <w:szCs w:val="22"/>
        </w:rPr>
        <w:t>Overview of correctly classified benign BI-RADS 3 and 4 lesions</w:t>
      </w:r>
      <w:r w:rsidRPr="00A156DB">
        <w:rPr>
          <w:iCs w:val="0"/>
          <w:color w:val="auto"/>
          <w:sz w:val="22"/>
          <w:szCs w:val="22"/>
        </w:rPr>
        <w:t xml:space="preserve"> for the subset of lesions</w:t>
      </w:r>
      <w:r w:rsidRPr="00A156DB">
        <w:rPr>
          <w:iCs w:val="0"/>
          <w:color w:val="auto"/>
          <w:sz w:val="22"/>
          <w:szCs w:val="22"/>
        </w:rPr>
        <w:t xml:space="preserve"> and corresponding levels of correctly classified malignant lesions for both models. Results denote mean ± 1 standard deviation. Models were compared using the McNemar chi-square statistic.</w:t>
      </w:r>
    </w:p>
    <w:tbl>
      <w:tblPr>
        <w:tblStyle w:val="TableGrid"/>
        <w:tblW w:w="6379" w:type="dxa"/>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1524"/>
        <w:gridCol w:w="235"/>
        <w:gridCol w:w="2247"/>
        <w:gridCol w:w="888"/>
      </w:tblGrid>
      <w:tr w:rsidR="00A156DB" w:rsidRPr="00A156DB" w:rsidTr="00F73F9D">
        <w:tc>
          <w:tcPr>
            <w:tcW w:w="1485" w:type="dxa"/>
            <w:tcBorders>
              <w:top w:val="double" w:sz="4" w:space="0" w:color="auto"/>
              <w:bottom w:val="single" w:sz="4" w:space="0" w:color="auto"/>
            </w:tcBorders>
            <w:shd w:val="clear" w:color="auto" w:fill="D9D9D9" w:themeFill="background1" w:themeFillShade="D9"/>
          </w:tcPr>
          <w:p w:rsidR="00A156DB" w:rsidRPr="00A156DB" w:rsidRDefault="00A156DB" w:rsidP="00F73F9D">
            <w:pPr>
              <w:jc w:val="center"/>
              <w:rPr>
                <w:rFonts w:asciiTheme="majorHAnsi" w:eastAsiaTheme="majorEastAsia" w:hAnsiTheme="majorHAnsi" w:cstheme="majorBidi"/>
                <w:b/>
                <w:bCs/>
                <w:sz w:val="28"/>
                <w:szCs w:val="28"/>
              </w:rPr>
            </w:pPr>
            <w:r w:rsidRPr="00A156DB">
              <w:t>Correctly classified malignant lesions</w:t>
            </w:r>
          </w:p>
        </w:tc>
        <w:tc>
          <w:tcPr>
            <w:tcW w:w="4006" w:type="dxa"/>
            <w:gridSpan w:val="3"/>
            <w:tcBorders>
              <w:top w:val="double" w:sz="4" w:space="0" w:color="auto"/>
              <w:bottom w:val="single" w:sz="4" w:space="0" w:color="auto"/>
            </w:tcBorders>
            <w:shd w:val="clear" w:color="auto" w:fill="D9D9D9" w:themeFill="background1" w:themeFillShade="D9"/>
          </w:tcPr>
          <w:p w:rsidR="00A156DB" w:rsidRPr="00A156DB" w:rsidRDefault="00A156DB" w:rsidP="00F73F9D">
            <w:pPr>
              <w:jc w:val="center"/>
              <w:rPr>
                <w:lang w:val="en-US"/>
              </w:rPr>
            </w:pPr>
            <w:r w:rsidRPr="00A156DB">
              <w:rPr>
                <w:lang w:val="en-US"/>
              </w:rPr>
              <w:t xml:space="preserve">correctly classified benign </w:t>
            </w:r>
            <w:r w:rsidRPr="00A156DB">
              <w:rPr>
                <w:lang w:val="en-US"/>
              </w:rPr>
              <w:br/>
              <w:t>BI-RADS 3 and 4 lesions</w:t>
            </w:r>
          </w:p>
        </w:tc>
        <w:tc>
          <w:tcPr>
            <w:tcW w:w="888" w:type="dxa"/>
            <w:tcBorders>
              <w:top w:val="double" w:sz="4" w:space="0" w:color="auto"/>
              <w:bottom w:val="single" w:sz="4" w:space="0" w:color="auto"/>
            </w:tcBorders>
            <w:shd w:val="clear" w:color="auto" w:fill="D9D9D9" w:themeFill="background1" w:themeFillShade="D9"/>
          </w:tcPr>
          <w:p w:rsidR="00A156DB" w:rsidRPr="00A156DB" w:rsidRDefault="00A156DB" w:rsidP="00F73F9D">
            <w:pPr>
              <w:jc w:val="center"/>
              <w:rPr>
                <w:lang w:val="en-US"/>
              </w:rPr>
            </w:pPr>
          </w:p>
        </w:tc>
      </w:tr>
      <w:tr w:rsidR="00A156DB" w:rsidRPr="00A156DB" w:rsidTr="00F73F9D">
        <w:tc>
          <w:tcPr>
            <w:tcW w:w="1485" w:type="dxa"/>
            <w:tcBorders>
              <w:top w:val="single" w:sz="4" w:space="0" w:color="auto"/>
              <w:bottom w:val="single" w:sz="4" w:space="0" w:color="auto"/>
            </w:tcBorders>
            <w:shd w:val="clear" w:color="auto" w:fill="auto"/>
          </w:tcPr>
          <w:p w:rsidR="00A156DB" w:rsidRPr="00A156DB" w:rsidRDefault="00A156DB" w:rsidP="00F73F9D">
            <w:pPr>
              <w:jc w:val="center"/>
              <w:rPr>
                <w:lang w:val="en-US"/>
              </w:rPr>
            </w:pPr>
          </w:p>
        </w:tc>
        <w:tc>
          <w:tcPr>
            <w:tcW w:w="4006" w:type="dxa"/>
            <w:gridSpan w:val="3"/>
            <w:tcBorders>
              <w:top w:val="single" w:sz="4" w:space="0" w:color="auto"/>
              <w:bottom w:val="single" w:sz="4" w:space="0" w:color="auto"/>
            </w:tcBorders>
            <w:shd w:val="clear" w:color="auto" w:fill="auto"/>
          </w:tcPr>
          <w:p w:rsidR="00A156DB" w:rsidRPr="00A156DB" w:rsidRDefault="00A156DB" w:rsidP="00F73F9D">
            <w:pPr>
              <w:jc w:val="center"/>
            </w:pPr>
            <w:r w:rsidRPr="00A156DB">
              <w:t xml:space="preserve">All lesions                                             </w:t>
            </w:r>
          </w:p>
        </w:tc>
        <w:tc>
          <w:tcPr>
            <w:tcW w:w="888" w:type="dxa"/>
            <w:tcBorders>
              <w:top w:val="single" w:sz="4" w:space="0" w:color="auto"/>
              <w:bottom w:val="single" w:sz="4" w:space="0" w:color="auto"/>
            </w:tcBorders>
          </w:tcPr>
          <w:p w:rsidR="00A156DB" w:rsidRPr="00A156DB" w:rsidRDefault="00A156DB" w:rsidP="00F73F9D"/>
        </w:tc>
      </w:tr>
      <w:tr w:rsidR="00A156DB" w:rsidRPr="00A156DB" w:rsidTr="00F73F9D">
        <w:tc>
          <w:tcPr>
            <w:tcW w:w="1485" w:type="dxa"/>
            <w:tcBorders>
              <w:top w:val="single" w:sz="4" w:space="0" w:color="auto"/>
              <w:bottom w:val="single" w:sz="4" w:space="0" w:color="auto"/>
            </w:tcBorders>
            <w:shd w:val="clear" w:color="auto" w:fill="auto"/>
          </w:tcPr>
          <w:p w:rsidR="00A156DB" w:rsidRPr="00A156DB" w:rsidRDefault="00A156DB" w:rsidP="00F73F9D">
            <w:pPr>
              <w:jc w:val="center"/>
            </w:pPr>
          </w:p>
        </w:tc>
        <w:tc>
          <w:tcPr>
            <w:tcW w:w="1524" w:type="dxa"/>
            <w:tcBorders>
              <w:top w:val="single" w:sz="4" w:space="0" w:color="auto"/>
              <w:bottom w:val="single" w:sz="4" w:space="0" w:color="auto"/>
            </w:tcBorders>
            <w:shd w:val="clear" w:color="auto" w:fill="auto"/>
          </w:tcPr>
          <w:p w:rsidR="00A156DB" w:rsidRPr="00A156DB" w:rsidRDefault="00A156DB" w:rsidP="00F73F9D">
            <w:pPr>
              <w:jc w:val="center"/>
            </w:pPr>
            <w:r w:rsidRPr="00A156DB">
              <w:t>Full protocol</w:t>
            </w:r>
          </w:p>
        </w:tc>
        <w:tc>
          <w:tcPr>
            <w:tcW w:w="235" w:type="dxa"/>
            <w:tcBorders>
              <w:top w:val="single" w:sz="4" w:space="0" w:color="auto"/>
              <w:bottom w:val="single" w:sz="4" w:space="0" w:color="auto"/>
            </w:tcBorders>
            <w:shd w:val="clear" w:color="auto" w:fill="auto"/>
          </w:tcPr>
          <w:p w:rsidR="00A156DB" w:rsidRPr="00A156DB" w:rsidRDefault="00A156DB" w:rsidP="00F73F9D">
            <w:pPr>
              <w:jc w:val="center"/>
            </w:pPr>
          </w:p>
        </w:tc>
        <w:tc>
          <w:tcPr>
            <w:tcW w:w="2247" w:type="dxa"/>
            <w:tcBorders>
              <w:top w:val="single" w:sz="4" w:space="0" w:color="auto"/>
              <w:bottom w:val="single" w:sz="4" w:space="0" w:color="auto"/>
            </w:tcBorders>
            <w:shd w:val="clear" w:color="auto" w:fill="auto"/>
          </w:tcPr>
          <w:p w:rsidR="00A156DB" w:rsidRPr="00A156DB" w:rsidRDefault="00A156DB" w:rsidP="00F73F9D">
            <w:pPr>
              <w:jc w:val="center"/>
            </w:pPr>
            <w:r w:rsidRPr="00A156DB">
              <w:t>Abbreviated protocol</w:t>
            </w:r>
          </w:p>
        </w:tc>
        <w:tc>
          <w:tcPr>
            <w:tcW w:w="888" w:type="dxa"/>
            <w:tcBorders>
              <w:top w:val="single" w:sz="4" w:space="0" w:color="auto"/>
              <w:bottom w:val="single" w:sz="4" w:space="0" w:color="auto"/>
            </w:tcBorders>
          </w:tcPr>
          <w:p w:rsidR="00A156DB" w:rsidRPr="00A156DB" w:rsidRDefault="00A156DB" w:rsidP="00F73F9D"/>
        </w:tc>
      </w:tr>
      <w:tr w:rsidR="00A156DB" w:rsidRPr="00A156DB" w:rsidTr="00F73F9D">
        <w:tc>
          <w:tcPr>
            <w:tcW w:w="1485" w:type="dxa"/>
            <w:tcBorders>
              <w:top w:val="single" w:sz="4" w:space="0" w:color="auto"/>
              <w:bottom w:val="single" w:sz="4" w:space="0" w:color="auto"/>
            </w:tcBorders>
          </w:tcPr>
          <w:p w:rsidR="00A156DB" w:rsidRPr="00A156DB" w:rsidRDefault="00A156DB" w:rsidP="00F73F9D">
            <w:pPr>
              <w:jc w:val="center"/>
              <w:rPr>
                <w:rFonts w:asciiTheme="majorHAnsi" w:eastAsiaTheme="majorEastAsia" w:hAnsiTheme="majorHAnsi" w:cstheme="majorBidi"/>
                <w:b/>
                <w:bCs/>
                <w:sz w:val="24"/>
                <w:szCs w:val="24"/>
              </w:rPr>
            </w:pPr>
            <w:r w:rsidRPr="00A156DB">
              <w:rPr>
                <w:sz w:val="24"/>
                <w:szCs w:val="24"/>
              </w:rPr>
              <w:t>100.0%</w:t>
            </w:r>
          </w:p>
        </w:tc>
        <w:tc>
          <w:tcPr>
            <w:tcW w:w="1524" w:type="dxa"/>
            <w:tcBorders>
              <w:top w:val="single" w:sz="4" w:space="0" w:color="auto"/>
              <w:bottom w:val="single" w:sz="4" w:space="0" w:color="auto"/>
            </w:tcBorders>
          </w:tcPr>
          <w:p w:rsidR="00A156DB" w:rsidRPr="00A156DB" w:rsidRDefault="00A156DB" w:rsidP="00F73F9D">
            <w:pPr>
              <w:jc w:val="center"/>
              <w:rPr>
                <w:rFonts w:asciiTheme="majorHAnsi" w:eastAsiaTheme="majorEastAsia" w:hAnsiTheme="majorHAnsi" w:cstheme="majorBidi"/>
                <w:b/>
                <w:bCs/>
                <w:sz w:val="24"/>
                <w:szCs w:val="24"/>
              </w:rPr>
            </w:pPr>
            <w:r w:rsidRPr="00A156DB">
              <w:rPr>
                <w:sz w:val="24"/>
                <w:szCs w:val="24"/>
              </w:rPr>
              <w:t xml:space="preserve">41.5% </w:t>
            </w:r>
            <w:r w:rsidRPr="00A156DB">
              <w:rPr>
                <w:rFonts w:cstheme="minorHAnsi"/>
                <w:sz w:val="24"/>
                <w:szCs w:val="24"/>
              </w:rPr>
              <w:t>± 3.2%</w:t>
            </w:r>
          </w:p>
        </w:tc>
        <w:tc>
          <w:tcPr>
            <w:tcW w:w="235" w:type="dxa"/>
            <w:tcBorders>
              <w:top w:val="single" w:sz="4" w:space="0" w:color="auto"/>
              <w:bottom w:val="single" w:sz="4" w:space="0" w:color="auto"/>
            </w:tcBorders>
          </w:tcPr>
          <w:p w:rsidR="00A156DB" w:rsidRPr="00A156DB" w:rsidRDefault="00A156DB" w:rsidP="00F73F9D">
            <w:pPr>
              <w:jc w:val="center"/>
            </w:pPr>
          </w:p>
        </w:tc>
        <w:tc>
          <w:tcPr>
            <w:tcW w:w="2247" w:type="dxa"/>
            <w:tcBorders>
              <w:top w:val="single" w:sz="4" w:space="0" w:color="auto"/>
              <w:bottom w:val="single" w:sz="4" w:space="0" w:color="auto"/>
            </w:tcBorders>
          </w:tcPr>
          <w:p w:rsidR="00A156DB" w:rsidRPr="00A156DB" w:rsidRDefault="00A156DB" w:rsidP="00F73F9D">
            <w:pPr>
              <w:jc w:val="center"/>
            </w:pPr>
            <w:r w:rsidRPr="00A156DB">
              <w:rPr>
                <w:sz w:val="24"/>
                <w:szCs w:val="24"/>
              </w:rPr>
              <w:t xml:space="preserve">26.2% </w:t>
            </w:r>
            <w:r w:rsidRPr="00A156DB">
              <w:rPr>
                <w:rFonts w:cstheme="minorHAnsi"/>
                <w:sz w:val="24"/>
                <w:szCs w:val="24"/>
              </w:rPr>
              <w:t>± 3.2%</w:t>
            </w:r>
          </w:p>
        </w:tc>
        <w:tc>
          <w:tcPr>
            <w:tcW w:w="888" w:type="dxa"/>
            <w:tcBorders>
              <w:top w:val="single" w:sz="4" w:space="0" w:color="auto"/>
              <w:bottom w:val="single" w:sz="4" w:space="0" w:color="auto"/>
            </w:tcBorders>
          </w:tcPr>
          <w:p w:rsidR="00A156DB" w:rsidRPr="00A156DB" w:rsidRDefault="00A156DB" w:rsidP="00F73F9D">
            <w:pPr>
              <w:rPr>
                <w:sz w:val="24"/>
                <w:szCs w:val="24"/>
              </w:rPr>
            </w:pPr>
            <w:r w:rsidRPr="00A156DB">
              <w:rPr>
                <w:sz w:val="24"/>
                <w:szCs w:val="24"/>
              </w:rPr>
              <w:t>p&lt;0.01</w:t>
            </w:r>
          </w:p>
        </w:tc>
      </w:tr>
      <w:tr w:rsidR="00A156DB" w:rsidRPr="00A156DB" w:rsidTr="00F73F9D">
        <w:tc>
          <w:tcPr>
            <w:tcW w:w="1485" w:type="dxa"/>
            <w:tcBorders>
              <w:top w:val="single" w:sz="4" w:space="0" w:color="auto"/>
              <w:bottom w:val="single" w:sz="4" w:space="0" w:color="auto"/>
            </w:tcBorders>
          </w:tcPr>
          <w:p w:rsidR="00A156DB" w:rsidRPr="00A156DB" w:rsidRDefault="00A156DB" w:rsidP="00F73F9D">
            <w:pPr>
              <w:jc w:val="center"/>
              <w:rPr>
                <w:rFonts w:asciiTheme="majorHAnsi" w:eastAsiaTheme="majorEastAsia" w:hAnsiTheme="majorHAnsi" w:cstheme="majorBidi"/>
                <w:b/>
                <w:bCs/>
                <w:sz w:val="24"/>
                <w:szCs w:val="24"/>
              </w:rPr>
            </w:pPr>
            <w:r w:rsidRPr="00A156DB">
              <w:rPr>
                <w:sz w:val="24"/>
                <w:szCs w:val="24"/>
              </w:rPr>
              <w:t>99.0%</w:t>
            </w:r>
          </w:p>
        </w:tc>
        <w:tc>
          <w:tcPr>
            <w:tcW w:w="1524" w:type="dxa"/>
            <w:tcBorders>
              <w:top w:val="single" w:sz="4" w:space="0" w:color="auto"/>
              <w:bottom w:val="single" w:sz="4" w:space="0" w:color="auto"/>
            </w:tcBorders>
          </w:tcPr>
          <w:p w:rsidR="00A156DB" w:rsidRPr="00A156DB" w:rsidRDefault="00A156DB" w:rsidP="00F73F9D">
            <w:pPr>
              <w:jc w:val="center"/>
              <w:rPr>
                <w:rFonts w:asciiTheme="majorHAnsi" w:eastAsiaTheme="majorEastAsia" w:hAnsiTheme="majorHAnsi" w:cstheme="majorBidi"/>
                <w:b/>
                <w:bCs/>
                <w:sz w:val="24"/>
                <w:szCs w:val="24"/>
              </w:rPr>
            </w:pPr>
            <w:r w:rsidRPr="00A156DB">
              <w:rPr>
                <w:rFonts w:cstheme="minorHAnsi"/>
                <w:sz w:val="24"/>
                <w:szCs w:val="24"/>
              </w:rPr>
              <w:t>45.8% ± 3.5%</w:t>
            </w:r>
          </w:p>
        </w:tc>
        <w:tc>
          <w:tcPr>
            <w:tcW w:w="235" w:type="dxa"/>
            <w:tcBorders>
              <w:top w:val="single" w:sz="4" w:space="0" w:color="auto"/>
              <w:bottom w:val="single" w:sz="4" w:space="0" w:color="auto"/>
            </w:tcBorders>
          </w:tcPr>
          <w:p w:rsidR="00A156DB" w:rsidRPr="00A156DB" w:rsidRDefault="00A156DB" w:rsidP="00F73F9D">
            <w:pPr>
              <w:jc w:val="center"/>
            </w:pPr>
          </w:p>
        </w:tc>
        <w:tc>
          <w:tcPr>
            <w:tcW w:w="2247" w:type="dxa"/>
            <w:tcBorders>
              <w:top w:val="single" w:sz="4" w:space="0" w:color="auto"/>
              <w:bottom w:val="single" w:sz="4" w:space="0" w:color="auto"/>
            </w:tcBorders>
          </w:tcPr>
          <w:p w:rsidR="00A156DB" w:rsidRPr="00A156DB" w:rsidRDefault="00A156DB" w:rsidP="00F73F9D">
            <w:pPr>
              <w:jc w:val="center"/>
            </w:pPr>
            <w:r w:rsidRPr="00A156DB">
              <w:rPr>
                <w:rFonts w:cstheme="minorHAnsi"/>
                <w:sz w:val="24"/>
                <w:szCs w:val="24"/>
              </w:rPr>
              <w:t>36.6% ± 3.0%</w:t>
            </w:r>
          </w:p>
        </w:tc>
        <w:tc>
          <w:tcPr>
            <w:tcW w:w="888" w:type="dxa"/>
            <w:tcBorders>
              <w:top w:val="single" w:sz="4" w:space="0" w:color="auto"/>
              <w:bottom w:val="single" w:sz="4" w:space="0" w:color="auto"/>
            </w:tcBorders>
          </w:tcPr>
          <w:p w:rsidR="00A156DB" w:rsidRPr="00A156DB" w:rsidRDefault="00A156DB" w:rsidP="00F73F9D">
            <w:pPr>
              <w:rPr>
                <w:rFonts w:cstheme="minorHAnsi"/>
                <w:sz w:val="24"/>
                <w:szCs w:val="24"/>
              </w:rPr>
            </w:pPr>
            <w:r w:rsidRPr="00A156DB">
              <w:rPr>
                <w:sz w:val="24"/>
                <w:szCs w:val="24"/>
              </w:rPr>
              <w:t>p&lt;0.01</w:t>
            </w:r>
          </w:p>
        </w:tc>
      </w:tr>
      <w:tr w:rsidR="00A156DB" w:rsidRPr="00A156DB" w:rsidTr="00F73F9D">
        <w:tc>
          <w:tcPr>
            <w:tcW w:w="1485" w:type="dxa"/>
            <w:tcBorders>
              <w:top w:val="single" w:sz="4" w:space="0" w:color="auto"/>
              <w:bottom w:val="double" w:sz="4" w:space="0" w:color="auto"/>
            </w:tcBorders>
          </w:tcPr>
          <w:p w:rsidR="00A156DB" w:rsidRPr="00A156DB" w:rsidRDefault="00A156DB" w:rsidP="00F73F9D">
            <w:pPr>
              <w:jc w:val="center"/>
              <w:rPr>
                <w:sz w:val="24"/>
                <w:szCs w:val="24"/>
              </w:rPr>
            </w:pPr>
            <w:r w:rsidRPr="00A156DB">
              <w:rPr>
                <w:sz w:val="24"/>
                <w:szCs w:val="24"/>
              </w:rPr>
              <w:t>95.0%</w:t>
            </w:r>
          </w:p>
        </w:tc>
        <w:tc>
          <w:tcPr>
            <w:tcW w:w="1524" w:type="dxa"/>
            <w:tcBorders>
              <w:top w:val="single" w:sz="4" w:space="0" w:color="auto"/>
              <w:bottom w:val="double" w:sz="4" w:space="0" w:color="auto"/>
            </w:tcBorders>
          </w:tcPr>
          <w:p w:rsidR="00A156DB" w:rsidRPr="00A156DB" w:rsidRDefault="00A156DB" w:rsidP="00F73F9D">
            <w:pPr>
              <w:jc w:val="center"/>
              <w:rPr>
                <w:rFonts w:cstheme="minorHAnsi"/>
                <w:sz w:val="24"/>
                <w:szCs w:val="24"/>
              </w:rPr>
            </w:pPr>
            <w:r w:rsidRPr="00A156DB">
              <w:rPr>
                <w:rFonts w:cstheme="minorHAnsi"/>
                <w:sz w:val="24"/>
                <w:szCs w:val="24"/>
              </w:rPr>
              <w:t>52.4% ± 3.1%</w:t>
            </w:r>
          </w:p>
        </w:tc>
        <w:tc>
          <w:tcPr>
            <w:tcW w:w="235" w:type="dxa"/>
            <w:tcBorders>
              <w:top w:val="single" w:sz="4" w:space="0" w:color="auto"/>
              <w:bottom w:val="double" w:sz="4" w:space="0" w:color="auto"/>
            </w:tcBorders>
          </w:tcPr>
          <w:p w:rsidR="00A156DB" w:rsidRPr="00A156DB" w:rsidRDefault="00A156DB" w:rsidP="00F73F9D"/>
        </w:tc>
        <w:tc>
          <w:tcPr>
            <w:tcW w:w="2247" w:type="dxa"/>
            <w:tcBorders>
              <w:top w:val="single" w:sz="4" w:space="0" w:color="auto"/>
              <w:bottom w:val="double" w:sz="4" w:space="0" w:color="auto"/>
            </w:tcBorders>
          </w:tcPr>
          <w:p w:rsidR="00A156DB" w:rsidRPr="00A156DB" w:rsidRDefault="00A156DB" w:rsidP="00F73F9D">
            <w:pPr>
              <w:jc w:val="center"/>
              <w:rPr>
                <w:rFonts w:cstheme="minorHAnsi"/>
                <w:sz w:val="24"/>
                <w:szCs w:val="24"/>
              </w:rPr>
            </w:pPr>
            <w:r w:rsidRPr="00A156DB">
              <w:rPr>
                <w:rFonts w:cstheme="minorHAnsi"/>
                <w:sz w:val="24"/>
                <w:szCs w:val="24"/>
              </w:rPr>
              <w:t>44.3% ± 3.6%</w:t>
            </w:r>
          </w:p>
        </w:tc>
        <w:tc>
          <w:tcPr>
            <w:tcW w:w="888" w:type="dxa"/>
            <w:tcBorders>
              <w:top w:val="single" w:sz="4" w:space="0" w:color="auto"/>
              <w:bottom w:val="double" w:sz="4" w:space="0" w:color="auto"/>
            </w:tcBorders>
          </w:tcPr>
          <w:p w:rsidR="00A156DB" w:rsidRPr="00A156DB" w:rsidRDefault="00A156DB" w:rsidP="00F73F9D">
            <w:pPr>
              <w:rPr>
                <w:rFonts w:cstheme="minorHAnsi"/>
                <w:sz w:val="24"/>
                <w:szCs w:val="24"/>
              </w:rPr>
            </w:pPr>
            <w:r w:rsidRPr="00A156DB">
              <w:rPr>
                <w:sz w:val="24"/>
                <w:szCs w:val="24"/>
              </w:rPr>
              <w:t>p&lt;0.01</w:t>
            </w:r>
          </w:p>
        </w:tc>
      </w:tr>
      <w:tr w:rsidR="00A156DB" w:rsidRPr="00A156DB" w:rsidTr="00F73F9D">
        <w:tc>
          <w:tcPr>
            <w:tcW w:w="1485" w:type="dxa"/>
            <w:tcBorders>
              <w:top w:val="single" w:sz="4" w:space="0" w:color="auto"/>
              <w:bottom w:val="single" w:sz="4" w:space="0" w:color="auto"/>
            </w:tcBorders>
            <w:shd w:val="clear" w:color="auto" w:fill="auto"/>
          </w:tcPr>
          <w:p w:rsidR="00A156DB" w:rsidRPr="00A156DB" w:rsidRDefault="00A156DB" w:rsidP="00F73F9D">
            <w:pPr>
              <w:jc w:val="center"/>
              <w:rPr>
                <w:lang w:val="en-US"/>
              </w:rPr>
            </w:pPr>
          </w:p>
        </w:tc>
        <w:tc>
          <w:tcPr>
            <w:tcW w:w="4006" w:type="dxa"/>
            <w:gridSpan w:val="3"/>
            <w:tcBorders>
              <w:top w:val="single" w:sz="4" w:space="0" w:color="auto"/>
              <w:bottom w:val="single" w:sz="4" w:space="0" w:color="auto"/>
            </w:tcBorders>
            <w:shd w:val="clear" w:color="auto" w:fill="auto"/>
          </w:tcPr>
          <w:p w:rsidR="00A156DB" w:rsidRPr="00A156DB" w:rsidRDefault="00A156DB" w:rsidP="00F73F9D">
            <w:pPr>
              <w:jc w:val="center"/>
            </w:pPr>
            <w:r w:rsidRPr="00A156DB">
              <w:t xml:space="preserve">Mass lesions                                             </w:t>
            </w:r>
          </w:p>
        </w:tc>
        <w:tc>
          <w:tcPr>
            <w:tcW w:w="888" w:type="dxa"/>
            <w:tcBorders>
              <w:top w:val="single" w:sz="4" w:space="0" w:color="auto"/>
              <w:bottom w:val="single" w:sz="4" w:space="0" w:color="auto"/>
            </w:tcBorders>
          </w:tcPr>
          <w:p w:rsidR="00A156DB" w:rsidRPr="00A156DB" w:rsidRDefault="00A156DB" w:rsidP="00F73F9D"/>
        </w:tc>
      </w:tr>
      <w:tr w:rsidR="00A156DB" w:rsidRPr="00A156DB" w:rsidTr="00F73F9D">
        <w:tc>
          <w:tcPr>
            <w:tcW w:w="1485" w:type="dxa"/>
            <w:tcBorders>
              <w:top w:val="single" w:sz="4" w:space="0" w:color="auto"/>
              <w:bottom w:val="single" w:sz="4" w:space="0" w:color="auto"/>
            </w:tcBorders>
            <w:shd w:val="clear" w:color="auto" w:fill="auto"/>
          </w:tcPr>
          <w:p w:rsidR="00A156DB" w:rsidRPr="00A156DB" w:rsidRDefault="00A156DB" w:rsidP="00F73F9D">
            <w:pPr>
              <w:jc w:val="center"/>
            </w:pPr>
          </w:p>
        </w:tc>
        <w:tc>
          <w:tcPr>
            <w:tcW w:w="1524" w:type="dxa"/>
            <w:tcBorders>
              <w:top w:val="single" w:sz="4" w:space="0" w:color="auto"/>
              <w:bottom w:val="single" w:sz="4" w:space="0" w:color="auto"/>
            </w:tcBorders>
            <w:shd w:val="clear" w:color="auto" w:fill="auto"/>
          </w:tcPr>
          <w:p w:rsidR="00A156DB" w:rsidRPr="00A156DB" w:rsidRDefault="00A156DB" w:rsidP="00F73F9D">
            <w:pPr>
              <w:jc w:val="center"/>
            </w:pPr>
            <w:r w:rsidRPr="00A156DB">
              <w:t>Full protocol</w:t>
            </w:r>
          </w:p>
        </w:tc>
        <w:tc>
          <w:tcPr>
            <w:tcW w:w="235" w:type="dxa"/>
            <w:tcBorders>
              <w:top w:val="single" w:sz="4" w:space="0" w:color="auto"/>
              <w:bottom w:val="single" w:sz="4" w:space="0" w:color="auto"/>
            </w:tcBorders>
            <w:shd w:val="clear" w:color="auto" w:fill="auto"/>
          </w:tcPr>
          <w:p w:rsidR="00A156DB" w:rsidRPr="00A156DB" w:rsidRDefault="00A156DB" w:rsidP="00F73F9D">
            <w:pPr>
              <w:jc w:val="center"/>
            </w:pPr>
          </w:p>
        </w:tc>
        <w:tc>
          <w:tcPr>
            <w:tcW w:w="2247" w:type="dxa"/>
            <w:tcBorders>
              <w:top w:val="single" w:sz="4" w:space="0" w:color="auto"/>
              <w:bottom w:val="single" w:sz="4" w:space="0" w:color="auto"/>
            </w:tcBorders>
            <w:shd w:val="clear" w:color="auto" w:fill="auto"/>
          </w:tcPr>
          <w:p w:rsidR="00A156DB" w:rsidRPr="00A156DB" w:rsidRDefault="00A156DB" w:rsidP="00F73F9D">
            <w:pPr>
              <w:jc w:val="center"/>
            </w:pPr>
            <w:r w:rsidRPr="00A156DB">
              <w:t>Abbreviated protocol</w:t>
            </w:r>
          </w:p>
        </w:tc>
        <w:tc>
          <w:tcPr>
            <w:tcW w:w="888" w:type="dxa"/>
            <w:tcBorders>
              <w:top w:val="single" w:sz="4" w:space="0" w:color="auto"/>
              <w:bottom w:val="single" w:sz="4" w:space="0" w:color="auto"/>
            </w:tcBorders>
          </w:tcPr>
          <w:p w:rsidR="00A156DB" w:rsidRPr="00A156DB" w:rsidRDefault="00A156DB" w:rsidP="00F73F9D"/>
        </w:tc>
      </w:tr>
      <w:tr w:rsidR="00A156DB" w:rsidRPr="00A156DB" w:rsidTr="00F73F9D">
        <w:tc>
          <w:tcPr>
            <w:tcW w:w="1485" w:type="dxa"/>
            <w:tcBorders>
              <w:top w:val="single" w:sz="4" w:space="0" w:color="auto"/>
              <w:bottom w:val="single" w:sz="4" w:space="0" w:color="auto"/>
            </w:tcBorders>
          </w:tcPr>
          <w:p w:rsidR="00A156DB" w:rsidRPr="00A156DB" w:rsidRDefault="00A156DB" w:rsidP="00F73F9D">
            <w:pPr>
              <w:jc w:val="center"/>
              <w:rPr>
                <w:rFonts w:asciiTheme="majorHAnsi" w:eastAsiaTheme="majorEastAsia" w:hAnsiTheme="majorHAnsi" w:cstheme="majorBidi"/>
                <w:b/>
                <w:bCs/>
                <w:sz w:val="24"/>
                <w:szCs w:val="24"/>
              </w:rPr>
            </w:pPr>
            <w:r w:rsidRPr="00A156DB">
              <w:rPr>
                <w:sz w:val="24"/>
                <w:szCs w:val="24"/>
              </w:rPr>
              <w:t>100.0%</w:t>
            </w:r>
          </w:p>
        </w:tc>
        <w:tc>
          <w:tcPr>
            <w:tcW w:w="1524" w:type="dxa"/>
            <w:tcBorders>
              <w:top w:val="single" w:sz="4" w:space="0" w:color="auto"/>
              <w:bottom w:val="single" w:sz="4" w:space="0" w:color="auto"/>
            </w:tcBorders>
          </w:tcPr>
          <w:p w:rsidR="00A156DB" w:rsidRPr="00A156DB" w:rsidRDefault="00A156DB" w:rsidP="00F73F9D">
            <w:pPr>
              <w:jc w:val="center"/>
              <w:rPr>
                <w:rFonts w:asciiTheme="majorHAnsi" w:eastAsiaTheme="majorEastAsia" w:hAnsiTheme="majorHAnsi" w:cstheme="majorBidi"/>
                <w:b/>
                <w:bCs/>
                <w:sz w:val="24"/>
                <w:szCs w:val="24"/>
              </w:rPr>
            </w:pPr>
            <w:r w:rsidRPr="00A156DB">
              <w:rPr>
                <w:lang w:val="en-US"/>
              </w:rPr>
              <w:t xml:space="preserve">41.6% </w:t>
            </w:r>
            <w:r w:rsidRPr="00A156DB">
              <w:rPr>
                <w:rFonts w:cstheme="minorHAnsi"/>
                <w:sz w:val="24"/>
                <w:szCs w:val="24"/>
                <w:lang w:val="en-US"/>
              </w:rPr>
              <w:t>± 3.7%</w:t>
            </w:r>
          </w:p>
        </w:tc>
        <w:tc>
          <w:tcPr>
            <w:tcW w:w="235" w:type="dxa"/>
            <w:tcBorders>
              <w:top w:val="single" w:sz="4" w:space="0" w:color="auto"/>
              <w:bottom w:val="single" w:sz="4" w:space="0" w:color="auto"/>
            </w:tcBorders>
          </w:tcPr>
          <w:p w:rsidR="00A156DB" w:rsidRPr="00A156DB" w:rsidRDefault="00A156DB" w:rsidP="00F73F9D">
            <w:pPr>
              <w:jc w:val="center"/>
            </w:pPr>
          </w:p>
        </w:tc>
        <w:tc>
          <w:tcPr>
            <w:tcW w:w="2247" w:type="dxa"/>
            <w:tcBorders>
              <w:top w:val="single" w:sz="4" w:space="0" w:color="auto"/>
              <w:bottom w:val="single" w:sz="4" w:space="0" w:color="auto"/>
            </w:tcBorders>
          </w:tcPr>
          <w:p w:rsidR="00A156DB" w:rsidRPr="00A156DB" w:rsidRDefault="00A156DB" w:rsidP="00F73F9D">
            <w:pPr>
              <w:jc w:val="center"/>
              <w:rPr>
                <w:lang w:val="en-US"/>
              </w:rPr>
            </w:pPr>
            <w:r w:rsidRPr="00A156DB">
              <w:rPr>
                <w:lang w:val="en-US"/>
              </w:rPr>
              <w:t xml:space="preserve">27.6% </w:t>
            </w:r>
            <w:r w:rsidRPr="00A156DB">
              <w:rPr>
                <w:rFonts w:cstheme="minorHAnsi"/>
                <w:sz w:val="24"/>
                <w:szCs w:val="24"/>
                <w:lang w:val="en-US"/>
              </w:rPr>
              <w:t xml:space="preserve">± 3.6% </w:t>
            </w:r>
          </w:p>
        </w:tc>
        <w:tc>
          <w:tcPr>
            <w:tcW w:w="888" w:type="dxa"/>
            <w:tcBorders>
              <w:top w:val="single" w:sz="4" w:space="0" w:color="auto"/>
              <w:bottom w:val="single" w:sz="4" w:space="0" w:color="auto"/>
            </w:tcBorders>
          </w:tcPr>
          <w:p w:rsidR="00A156DB" w:rsidRPr="00A156DB" w:rsidRDefault="00A156DB" w:rsidP="00F73F9D">
            <w:pPr>
              <w:rPr>
                <w:sz w:val="24"/>
                <w:szCs w:val="24"/>
                <w:lang w:val="en-US"/>
              </w:rPr>
            </w:pPr>
            <w:r w:rsidRPr="00A156DB">
              <w:rPr>
                <w:sz w:val="24"/>
                <w:szCs w:val="24"/>
                <w:lang w:val="en-US"/>
              </w:rPr>
              <w:t>p&lt;0.01</w:t>
            </w:r>
          </w:p>
        </w:tc>
      </w:tr>
      <w:tr w:rsidR="00A156DB" w:rsidRPr="00A156DB" w:rsidTr="00F73F9D">
        <w:tc>
          <w:tcPr>
            <w:tcW w:w="1485" w:type="dxa"/>
            <w:tcBorders>
              <w:top w:val="single" w:sz="4" w:space="0" w:color="auto"/>
              <w:bottom w:val="single" w:sz="4" w:space="0" w:color="auto"/>
            </w:tcBorders>
          </w:tcPr>
          <w:p w:rsidR="00A156DB" w:rsidRPr="00A156DB" w:rsidRDefault="00A156DB" w:rsidP="00F73F9D">
            <w:pPr>
              <w:jc w:val="center"/>
              <w:rPr>
                <w:rFonts w:asciiTheme="majorHAnsi" w:eastAsiaTheme="majorEastAsia" w:hAnsiTheme="majorHAnsi" w:cstheme="majorBidi"/>
                <w:b/>
                <w:bCs/>
                <w:sz w:val="24"/>
                <w:szCs w:val="24"/>
                <w:lang w:val="en-US"/>
              </w:rPr>
            </w:pPr>
            <w:r w:rsidRPr="00A156DB">
              <w:rPr>
                <w:sz w:val="24"/>
                <w:szCs w:val="24"/>
                <w:lang w:val="en-US"/>
              </w:rPr>
              <w:t>99.0%</w:t>
            </w:r>
          </w:p>
        </w:tc>
        <w:tc>
          <w:tcPr>
            <w:tcW w:w="1524" w:type="dxa"/>
            <w:tcBorders>
              <w:top w:val="single" w:sz="4" w:space="0" w:color="auto"/>
              <w:bottom w:val="single" w:sz="4" w:space="0" w:color="auto"/>
            </w:tcBorders>
          </w:tcPr>
          <w:p w:rsidR="00A156DB" w:rsidRPr="00A156DB" w:rsidRDefault="00A156DB" w:rsidP="00F73F9D">
            <w:pPr>
              <w:jc w:val="center"/>
              <w:rPr>
                <w:rFonts w:asciiTheme="majorHAnsi" w:eastAsiaTheme="majorEastAsia" w:hAnsiTheme="majorHAnsi" w:cstheme="majorBidi"/>
                <w:b/>
                <w:bCs/>
                <w:sz w:val="24"/>
                <w:szCs w:val="24"/>
                <w:lang w:val="en-US"/>
              </w:rPr>
            </w:pPr>
            <w:r w:rsidRPr="00A156DB">
              <w:rPr>
                <w:lang w:val="en-US"/>
              </w:rPr>
              <w:t xml:space="preserve">46.1% </w:t>
            </w:r>
            <w:r w:rsidRPr="00A156DB">
              <w:rPr>
                <w:rFonts w:cstheme="minorHAnsi"/>
                <w:sz w:val="24"/>
                <w:szCs w:val="24"/>
                <w:lang w:val="en-US"/>
              </w:rPr>
              <w:t>± 3.8%</w:t>
            </w:r>
          </w:p>
        </w:tc>
        <w:tc>
          <w:tcPr>
            <w:tcW w:w="235" w:type="dxa"/>
            <w:tcBorders>
              <w:top w:val="single" w:sz="4" w:space="0" w:color="auto"/>
              <w:bottom w:val="single" w:sz="4" w:space="0" w:color="auto"/>
            </w:tcBorders>
          </w:tcPr>
          <w:p w:rsidR="00A156DB" w:rsidRPr="00A156DB" w:rsidRDefault="00A156DB" w:rsidP="00F73F9D">
            <w:pPr>
              <w:jc w:val="center"/>
              <w:rPr>
                <w:lang w:val="en-US"/>
              </w:rPr>
            </w:pPr>
          </w:p>
        </w:tc>
        <w:tc>
          <w:tcPr>
            <w:tcW w:w="2247" w:type="dxa"/>
            <w:tcBorders>
              <w:top w:val="single" w:sz="4" w:space="0" w:color="auto"/>
              <w:bottom w:val="single" w:sz="4" w:space="0" w:color="auto"/>
            </w:tcBorders>
          </w:tcPr>
          <w:p w:rsidR="00A156DB" w:rsidRPr="00A156DB" w:rsidRDefault="00A156DB" w:rsidP="00F73F9D">
            <w:pPr>
              <w:jc w:val="center"/>
              <w:rPr>
                <w:lang w:val="en-US"/>
              </w:rPr>
            </w:pPr>
            <w:r w:rsidRPr="00A156DB">
              <w:rPr>
                <w:lang w:val="en-US"/>
              </w:rPr>
              <w:t xml:space="preserve">37.3% </w:t>
            </w:r>
            <w:r w:rsidRPr="00A156DB">
              <w:rPr>
                <w:rFonts w:cstheme="minorHAnsi"/>
                <w:sz w:val="24"/>
                <w:szCs w:val="24"/>
                <w:lang w:val="en-US"/>
              </w:rPr>
              <w:t>± 3.4%</w:t>
            </w:r>
          </w:p>
        </w:tc>
        <w:tc>
          <w:tcPr>
            <w:tcW w:w="888" w:type="dxa"/>
            <w:tcBorders>
              <w:top w:val="single" w:sz="4" w:space="0" w:color="auto"/>
              <w:bottom w:val="single" w:sz="4" w:space="0" w:color="auto"/>
            </w:tcBorders>
          </w:tcPr>
          <w:p w:rsidR="00A156DB" w:rsidRPr="00A156DB" w:rsidRDefault="00A156DB" w:rsidP="00F73F9D">
            <w:pPr>
              <w:rPr>
                <w:rFonts w:cstheme="minorHAnsi"/>
                <w:sz w:val="24"/>
                <w:szCs w:val="24"/>
                <w:lang w:val="en-US"/>
              </w:rPr>
            </w:pPr>
            <w:r w:rsidRPr="00A156DB">
              <w:rPr>
                <w:sz w:val="24"/>
                <w:szCs w:val="24"/>
                <w:lang w:val="en-US"/>
              </w:rPr>
              <w:t>p&lt;0.01</w:t>
            </w:r>
          </w:p>
        </w:tc>
      </w:tr>
      <w:tr w:rsidR="00A156DB" w:rsidRPr="00A156DB" w:rsidTr="00F73F9D">
        <w:tc>
          <w:tcPr>
            <w:tcW w:w="1485" w:type="dxa"/>
            <w:tcBorders>
              <w:top w:val="single" w:sz="4" w:space="0" w:color="auto"/>
              <w:bottom w:val="double" w:sz="4" w:space="0" w:color="auto"/>
            </w:tcBorders>
          </w:tcPr>
          <w:p w:rsidR="00A156DB" w:rsidRPr="00A156DB" w:rsidRDefault="00A156DB" w:rsidP="00F73F9D">
            <w:pPr>
              <w:jc w:val="center"/>
              <w:rPr>
                <w:sz w:val="24"/>
                <w:szCs w:val="24"/>
                <w:lang w:val="en-US"/>
              </w:rPr>
            </w:pPr>
            <w:r w:rsidRPr="00A156DB">
              <w:rPr>
                <w:sz w:val="24"/>
                <w:szCs w:val="24"/>
                <w:lang w:val="en-US"/>
              </w:rPr>
              <w:t>95.0%</w:t>
            </w:r>
          </w:p>
        </w:tc>
        <w:tc>
          <w:tcPr>
            <w:tcW w:w="1524" w:type="dxa"/>
            <w:tcBorders>
              <w:top w:val="single" w:sz="4" w:space="0" w:color="auto"/>
              <w:bottom w:val="double" w:sz="4" w:space="0" w:color="auto"/>
            </w:tcBorders>
          </w:tcPr>
          <w:p w:rsidR="00A156DB" w:rsidRPr="00A156DB" w:rsidRDefault="00A156DB" w:rsidP="00F73F9D">
            <w:pPr>
              <w:jc w:val="center"/>
              <w:rPr>
                <w:rFonts w:cstheme="minorHAnsi"/>
                <w:sz w:val="24"/>
                <w:szCs w:val="24"/>
                <w:lang w:val="en-US"/>
              </w:rPr>
            </w:pPr>
            <w:r w:rsidRPr="00A156DB">
              <w:rPr>
                <w:lang w:val="en-US"/>
              </w:rPr>
              <w:t xml:space="preserve">52.1% </w:t>
            </w:r>
            <w:r w:rsidRPr="00A156DB">
              <w:rPr>
                <w:rFonts w:cstheme="minorHAnsi"/>
                <w:sz w:val="24"/>
                <w:szCs w:val="24"/>
                <w:lang w:val="en-US"/>
              </w:rPr>
              <w:t>± 3.4%</w:t>
            </w:r>
          </w:p>
        </w:tc>
        <w:tc>
          <w:tcPr>
            <w:tcW w:w="235" w:type="dxa"/>
            <w:tcBorders>
              <w:top w:val="single" w:sz="4" w:space="0" w:color="auto"/>
              <w:bottom w:val="double" w:sz="4" w:space="0" w:color="auto"/>
            </w:tcBorders>
          </w:tcPr>
          <w:p w:rsidR="00A156DB" w:rsidRPr="00A156DB" w:rsidRDefault="00A156DB" w:rsidP="00F73F9D">
            <w:pPr>
              <w:rPr>
                <w:lang w:val="en-US"/>
              </w:rPr>
            </w:pPr>
          </w:p>
        </w:tc>
        <w:tc>
          <w:tcPr>
            <w:tcW w:w="2247" w:type="dxa"/>
            <w:tcBorders>
              <w:top w:val="single" w:sz="4" w:space="0" w:color="auto"/>
              <w:bottom w:val="double" w:sz="4" w:space="0" w:color="auto"/>
            </w:tcBorders>
          </w:tcPr>
          <w:p w:rsidR="00A156DB" w:rsidRPr="00A156DB" w:rsidRDefault="00A156DB" w:rsidP="00F73F9D">
            <w:pPr>
              <w:jc w:val="center"/>
              <w:rPr>
                <w:rFonts w:cstheme="minorHAnsi"/>
                <w:sz w:val="24"/>
                <w:szCs w:val="24"/>
                <w:lang w:val="en-US"/>
              </w:rPr>
            </w:pPr>
            <w:r w:rsidRPr="00A156DB">
              <w:rPr>
                <w:lang w:val="en-US"/>
              </w:rPr>
              <w:t xml:space="preserve">44.7% </w:t>
            </w:r>
            <w:r w:rsidRPr="00A156DB">
              <w:rPr>
                <w:rFonts w:cstheme="minorHAnsi"/>
                <w:sz w:val="24"/>
                <w:szCs w:val="24"/>
                <w:lang w:val="en-US"/>
              </w:rPr>
              <w:t>± 3.6%</w:t>
            </w:r>
          </w:p>
        </w:tc>
        <w:tc>
          <w:tcPr>
            <w:tcW w:w="888" w:type="dxa"/>
            <w:tcBorders>
              <w:top w:val="single" w:sz="4" w:space="0" w:color="auto"/>
              <w:bottom w:val="double" w:sz="4" w:space="0" w:color="auto"/>
            </w:tcBorders>
          </w:tcPr>
          <w:p w:rsidR="00A156DB" w:rsidRPr="00A156DB" w:rsidRDefault="00A156DB" w:rsidP="00F73F9D">
            <w:pPr>
              <w:rPr>
                <w:rFonts w:cstheme="minorHAnsi"/>
                <w:sz w:val="24"/>
                <w:szCs w:val="24"/>
                <w:lang w:val="en-US"/>
              </w:rPr>
            </w:pPr>
            <w:r w:rsidRPr="00A156DB">
              <w:rPr>
                <w:sz w:val="24"/>
                <w:szCs w:val="24"/>
                <w:lang w:val="en-US"/>
              </w:rPr>
              <w:t>p&lt;0.01</w:t>
            </w:r>
          </w:p>
        </w:tc>
      </w:tr>
      <w:tr w:rsidR="00A156DB" w:rsidRPr="00A156DB" w:rsidTr="00F73F9D">
        <w:tc>
          <w:tcPr>
            <w:tcW w:w="1485" w:type="dxa"/>
            <w:tcBorders>
              <w:top w:val="single" w:sz="4" w:space="0" w:color="auto"/>
              <w:bottom w:val="single" w:sz="4" w:space="0" w:color="auto"/>
            </w:tcBorders>
            <w:shd w:val="clear" w:color="auto" w:fill="auto"/>
          </w:tcPr>
          <w:p w:rsidR="00A156DB" w:rsidRPr="00A156DB" w:rsidRDefault="00A156DB" w:rsidP="00F73F9D">
            <w:pPr>
              <w:jc w:val="center"/>
              <w:rPr>
                <w:lang w:val="en-US"/>
              </w:rPr>
            </w:pPr>
          </w:p>
        </w:tc>
        <w:tc>
          <w:tcPr>
            <w:tcW w:w="4006" w:type="dxa"/>
            <w:gridSpan w:val="3"/>
            <w:tcBorders>
              <w:top w:val="single" w:sz="4" w:space="0" w:color="auto"/>
              <w:bottom w:val="single" w:sz="4" w:space="0" w:color="auto"/>
            </w:tcBorders>
            <w:shd w:val="clear" w:color="auto" w:fill="auto"/>
          </w:tcPr>
          <w:p w:rsidR="00A156DB" w:rsidRPr="00A156DB" w:rsidRDefault="00A156DB" w:rsidP="00F73F9D">
            <w:pPr>
              <w:jc w:val="center"/>
              <w:rPr>
                <w:lang w:val="en-US"/>
              </w:rPr>
            </w:pPr>
            <w:r w:rsidRPr="00A156DB">
              <w:rPr>
                <w:lang w:val="en-US"/>
              </w:rPr>
              <w:t xml:space="preserve">NME lesions                                             </w:t>
            </w:r>
          </w:p>
        </w:tc>
        <w:tc>
          <w:tcPr>
            <w:tcW w:w="888" w:type="dxa"/>
            <w:tcBorders>
              <w:top w:val="single" w:sz="4" w:space="0" w:color="auto"/>
              <w:bottom w:val="single" w:sz="4" w:space="0" w:color="auto"/>
            </w:tcBorders>
          </w:tcPr>
          <w:p w:rsidR="00A156DB" w:rsidRPr="00A156DB" w:rsidRDefault="00A156DB" w:rsidP="00F73F9D">
            <w:pPr>
              <w:rPr>
                <w:lang w:val="en-US"/>
              </w:rPr>
            </w:pPr>
          </w:p>
        </w:tc>
      </w:tr>
      <w:tr w:rsidR="00A156DB" w:rsidRPr="00A156DB" w:rsidTr="00F73F9D">
        <w:tc>
          <w:tcPr>
            <w:tcW w:w="1485" w:type="dxa"/>
            <w:tcBorders>
              <w:top w:val="single" w:sz="4" w:space="0" w:color="auto"/>
              <w:bottom w:val="single" w:sz="4" w:space="0" w:color="auto"/>
            </w:tcBorders>
            <w:shd w:val="clear" w:color="auto" w:fill="auto"/>
          </w:tcPr>
          <w:p w:rsidR="00A156DB" w:rsidRPr="00A156DB" w:rsidRDefault="00A156DB" w:rsidP="00F73F9D">
            <w:pPr>
              <w:jc w:val="center"/>
              <w:rPr>
                <w:lang w:val="en-US"/>
              </w:rPr>
            </w:pPr>
          </w:p>
        </w:tc>
        <w:tc>
          <w:tcPr>
            <w:tcW w:w="1524" w:type="dxa"/>
            <w:tcBorders>
              <w:top w:val="single" w:sz="4" w:space="0" w:color="auto"/>
              <w:bottom w:val="single" w:sz="4" w:space="0" w:color="auto"/>
            </w:tcBorders>
            <w:shd w:val="clear" w:color="auto" w:fill="auto"/>
          </w:tcPr>
          <w:p w:rsidR="00A156DB" w:rsidRPr="00A156DB" w:rsidRDefault="00A156DB" w:rsidP="00F73F9D">
            <w:pPr>
              <w:jc w:val="center"/>
              <w:rPr>
                <w:lang w:val="en-US"/>
              </w:rPr>
            </w:pPr>
            <w:r w:rsidRPr="00A156DB">
              <w:rPr>
                <w:lang w:val="en-US"/>
              </w:rPr>
              <w:t>Full protocol</w:t>
            </w:r>
          </w:p>
        </w:tc>
        <w:tc>
          <w:tcPr>
            <w:tcW w:w="235" w:type="dxa"/>
            <w:tcBorders>
              <w:top w:val="single" w:sz="4" w:space="0" w:color="auto"/>
              <w:bottom w:val="single" w:sz="4" w:space="0" w:color="auto"/>
            </w:tcBorders>
            <w:shd w:val="clear" w:color="auto" w:fill="auto"/>
          </w:tcPr>
          <w:p w:rsidR="00A156DB" w:rsidRPr="00A156DB" w:rsidRDefault="00A156DB" w:rsidP="00F73F9D">
            <w:pPr>
              <w:jc w:val="center"/>
              <w:rPr>
                <w:lang w:val="en-US"/>
              </w:rPr>
            </w:pPr>
          </w:p>
        </w:tc>
        <w:tc>
          <w:tcPr>
            <w:tcW w:w="2247" w:type="dxa"/>
            <w:tcBorders>
              <w:top w:val="single" w:sz="4" w:space="0" w:color="auto"/>
              <w:bottom w:val="single" w:sz="4" w:space="0" w:color="auto"/>
            </w:tcBorders>
            <w:shd w:val="clear" w:color="auto" w:fill="auto"/>
          </w:tcPr>
          <w:p w:rsidR="00A156DB" w:rsidRPr="00A156DB" w:rsidRDefault="00A156DB" w:rsidP="00F73F9D">
            <w:pPr>
              <w:jc w:val="center"/>
              <w:rPr>
                <w:lang w:val="en-US"/>
              </w:rPr>
            </w:pPr>
            <w:r w:rsidRPr="00A156DB">
              <w:rPr>
                <w:lang w:val="en-US"/>
              </w:rPr>
              <w:t>Abbreviated protocol</w:t>
            </w:r>
          </w:p>
        </w:tc>
        <w:tc>
          <w:tcPr>
            <w:tcW w:w="888" w:type="dxa"/>
            <w:tcBorders>
              <w:top w:val="single" w:sz="4" w:space="0" w:color="auto"/>
              <w:bottom w:val="single" w:sz="4" w:space="0" w:color="auto"/>
            </w:tcBorders>
          </w:tcPr>
          <w:p w:rsidR="00A156DB" w:rsidRPr="00A156DB" w:rsidRDefault="00A156DB" w:rsidP="00F73F9D">
            <w:pPr>
              <w:rPr>
                <w:lang w:val="en-US"/>
              </w:rPr>
            </w:pPr>
          </w:p>
        </w:tc>
      </w:tr>
      <w:tr w:rsidR="00A156DB" w:rsidRPr="00A156DB" w:rsidTr="00F73F9D">
        <w:tc>
          <w:tcPr>
            <w:tcW w:w="1485" w:type="dxa"/>
            <w:tcBorders>
              <w:top w:val="single" w:sz="4" w:space="0" w:color="auto"/>
              <w:bottom w:val="single" w:sz="4" w:space="0" w:color="auto"/>
            </w:tcBorders>
          </w:tcPr>
          <w:p w:rsidR="00A156DB" w:rsidRPr="00A156DB" w:rsidRDefault="00A156DB" w:rsidP="00F73F9D">
            <w:pPr>
              <w:jc w:val="center"/>
              <w:rPr>
                <w:rFonts w:asciiTheme="majorHAnsi" w:eastAsiaTheme="majorEastAsia" w:hAnsiTheme="majorHAnsi" w:cstheme="majorBidi"/>
                <w:b/>
                <w:bCs/>
                <w:sz w:val="24"/>
                <w:szCs w:val="24"/>
              </w:rPr>
            </w:pPr>
            <w:r w:rsidRPr="00A156DB">
              <w:rPr>
                <w:sz w:val="24"/>
                <w:szCs w:val="24"/>
                <w:lang w:val="en-US"/>
              </w:rPr>
              <w:t>100.</w:t>
            </w:r>
            <w:r w:rsidRPr="00A156DB">
              <w:rPr>
                <w:sz w:val="24"/>
                <w:szCs w:val="24"/>
              </w:rPr>
              <w:t>0%</w:t>
            </w:r>
          </w:p>
        </w:tc>
        <w:tc>
          <w:tcPr>
            <w:tcW w:w="1524" w:type="dxa"/>
            <w:tcBorders>
              <w:top w:val="single" w:sz="4" w:space="0" w:color="auto"/>
              <w:bottom w:val="single" w:sz="4" w:space="0" w:color="auto"/>
            </w:tcBorders>
          </w:tcPr>
          <w:p w:rsidR="00A156DB" w:rsidRPr="00A156DB" w:rsidRDefault="00A156DB" w:rsidP="00F73F9D">
            <w:pPr>
              <w:jc w:val="center"/>
              <w:rPr>
                <w:rFonts w:asciiTheme="majorHAnsi" w:eastAsiaTheme="majorEastAsia" w:hAnsiTheme="majorHAnsi" w:cstheme="majorBidi"/>
                <w:b/>
                <w:bCs/>
                <w:sz w:val="24"/>
                <w:szCs w:val="24"/>
                <w:lang w:val="en-US"/>
              </w:rPr>
            </w:pPr>
            <w:r w:rsidRPr="00A156DB">
              <w:rPr>
                <w:sz w:val="24"/>
                <w:szCs w:val="24"/>
                <w:lang w:val="en-US"/>
              </w:rPr>
              <w:t xml:space="preserve">41.2% </w:t>
            </w:r>
            <w:r w:rsidRPr="00A156DB">
              <w:rPr>
                <w:rFonts w:cstheme="minorHAnsi"/>
                <w:sz w:val="24"/>
                <w:szCs w:val="24"/>
                <w:lang w:val="en-US"/>
              </w:rPr>
              <w:t>± 3.2%</w:t>
            </w:r>
          </w:p>
        </w:tc>
        <w:tc>
          <w:tcPr>
            <w:tcW w:w="235" w:type="dxa"/>
            <w:tcBorders>
              <w:top w:val="single" w:sz="4" w:space="0" w:color="auto"/>
              <w:bottom w:val="single" w:sz="4" w:space="0" w:color="auto"/>
            </w:tcBorders>
          </w:tcPr>
          <w:p w:rsidR="00A156DB" w:rsidRPr="00A156DB" w:rsidRDefault="00A156DB" w:rsidP="00F73F9D">
            <w:pPr>
              <w:jc w:val="center"/>
              <w:rPr>
                <w:lang w:val="en-US"/>
              </w:rPr>
            </w:pPr>
          </w:p>
        </w:tc>
        <w:tc>
          <w:tcPr>
            <w:tcW w:w="2247" w:type="dxa"/>
            <w:tcBorders>
              <w:top w:val="single" w:sz="4" w:space="0" w:color="auto"/>
              <w:bottom w:val="single" w:sz="4" w:space="0" w:color="auto"/>
            </w:tcBorders>
          </w:tcPr>
          <w:p w:rsidR="00A156DB" w:rsidRPr="00A156DB" w:rsidRDefault="00A156DB" w:rsidP="00F73F9D">
            <w:pPr>
              <w:jc w:val="center"/>
              <w:rPr>
                <w:lang w:val="en-US"/>
              </w:rPr>
            </w:pPr>
            <w:r w:rsidRPr="00A156DB">
              <w:rPr>
                <w:sz w:val="24"/>
                <w:szCs w:val="24"/>
                <w:lang w:val="en-US"/>
              </w:rPr>
              <w:t xml:space="preserve">23.8% </w:t>
            </w:r>
            <w:r w:rsidRPr="00A156DB">
              <w:rPr>
                <w:rFonts w:cstheme="minorHAnsi"/>
                <w:sz w:val="24"/>
                <w:szCs w:val="24"/>
                <w:lang w:val="en-US"/>
              </w:rPr>
              <w:t>± 4.8%</w:t>
            </w:r>
          </w:p>
        </w:tc>
        <w:tc>
          <w:tcPr>
            <w:tcW w:w="888" w:type="dxa"/>
            <w:tcBorders>
              <w:top w:val="single" w:sz="4" w:space="0" w:color="auto"/>
              <w:bottom w:val="single" w:sz="4" w:space="0" w:color="auto"/>
            </w:tcBorders>
          </w:tcPr>
          <w:p w:rsidR="00A156DB" w:rsidRPr="00A156DB" w:rsidRDefault="00A156DB" w:rsidP="00F73F9D">
            <w:pPr>
              <w:rPr>
                <w:sz w:val="24"/>
                <w:szCs w:val="24"/>
                <w:lang w:val="en-US"/>
              </w:rPr>
            </w:pPr>
            <w:r w:rsidRPr="00A156DB">
              <w:rPr>
                <w:sz w:val="24"/>
                <w:szCs w:val="24"/>
                <w:lang w:val="en-US"/>
              </w:rPr>
              <w:t>p&lt;0.01</w:t>
            </w:r>
          </w:p>
        </w:tc>
      </w:tr>
      <w:tr w:rsidR="00A156DB" w:rsidRPr="00A156DB" w:rsidTr="00F73F9D">
        <w:tc>
          <w:tcPr>
            <w:tcW w:w="1485" w:type="dxa"/>
            <w:tcBorders>
              <w:top w:val="single" w:sz="4" w:space="0" w:color="auto"/>
              <w:bottom w:val="single" w:sz="4" w:space="0" w:color="auto"/>
            </w:tcBorders>
          </w:tcPr>
          <w:p w:rsidR="00A156DB" w:rsidRPr="00A156DB" w:rsidRDefault="00A156DB" w:rsidP="00F73F9D">
            <w:pPr>
              <w:jc w:val="center"/>
              <w:rPr>
                <w:rFonts w:asciiTheme="majorHAnsi" w:eastAsiaTheme="majorEastAsia" w:hAnsiTheme="majorHAnsi" w:cstheme="majorBidi"/>
                <w:b/>
                <w:bCs/>
                <w:sz w:val="24"/>
                <w:szCs w:val="24"/>
                <w:lang w:val="en-US"/>
              </w:rPr>
            </w:pPr>
            <w:r w:rsidRPr="00A156DB">
              <w:rPr>
                <w:sz w:val="24"/>
                <w:szCs w:val="24"/>
                <w:lang w:val="en-US"/>
              </w:rPr>
              <w:t>99.0%</w:t>
            </w:r>
          </w:p>
        </w:tc>
        <w:tc>
          <w:tcPr>
            <w:tcW w:w="1524" w:type="dxa"/>
            <w:tcBorders>
              <w:top w:val="single" w:sz="4" w:space="0" w:color="auto"/>
              <w:bottom w:val="single" w:sz="4" w:space="0" w:color="auto"/>
            </w:tcBorders>
          </w:tcPr>
          <w:p w:rsidR="00A156DB" w:rsidRPr="00A156DB" w:rsidRDefault="00A156DB" w:rsidP="00F73F9D">
            <w:pPr>
              <w:jc w:val="center"/>
              <w:rPr>
                <w:rFonts w:asciiTheme="majorHAnsi" w:eastAsiaTheme="majorEastAsia" w:hAnsiTheme="majorHAnsi" w:cstheme="majorBidi"/>
                <w:b/>
                <w:bCs/>
                <w:sz w:val="24"/>
                <w:szCs w:val="24"/>
                <w:lang w:val="en-US"/>
              </w:rPr>
            </w:pPr>
            <w:r w:rsidRPr="00A156DB">
              <w:rPr>
                <w:rFonts w:cstheme="minorHAnsi"/>
                <w:sz w:val="24"/>
                <w:szCs w:val="24"/>
                <w:lang w:val="en-US"/>
              </w:rPr>
              <w:t>45.4% ± 5.5%</w:t>
            </w:r>
          </w:p>
        </w:tc>
        <w:tc>
          <w:tcPr>
            <w:tcW w:w="235" w:type="dxa"/>
            <w:tcBorders>
              <w:top w:val="single" w:sz="4" w:space="0" w:color="auto"/>
              <w:bottom w:val="single" w:sz="4" w:space="0" w:color="auto"/>
            </w:tcBorders>
          </w:tcPr>
          <w:p w:rsidR="00A156DB" w:rsidRPr="00A156DB" w:rsidRDefault="00A156DB" w:rsidP="00F73F9D">
            <w:pPr>
              <w:jc w:val="center"/>
              <w:rPr>
                <w:lang w:val="en-US"/>
              </w:rPr>
            </w:pPr>
          </w:p>
        </w:tc>
        <w:tc>
          <w:tcPr>
            <w:tcW w:w="2247" w:type="dxa"/>
            <w:tcBorders>
              <w:top w:val="single" w:sz="4" w:space="0" w:color="auto"/>
              <w:bottom w:val="single" w:sz="4" w:space="0" w:color="auto"/>
            </w:tcBorders>
          </w:tcPr>
          <w:p w:rsidR="00A156DB" w:rsidRPr="00A156DB" w:rsidRDefault="00A156DB" w:rsidP="00F73F9D">
            <w:pPr>
              <w:jc w:val="center"/>
              <w:rPr>
                <w:lang w:val="en-US"/>
              </w:rPr>
            </w:pPr>
            <w:r w:rsidRPr="00A156DB">
              <w:rPr>
                <w:rFonts w:cstheme="minorHAnsi"/>
                <w:sz w:val="24"/>
                <w:szCs w:val="24"/>
                <w:lang w:val="en-US"/>
              </w:rPr>
              <w:t>35.3% ± 4.6%</w:t>
            </w:r>
          </w:p>
        </w:tc>
        <w:tc>
          <w:tcPr>
            <w:tcW w:w="888" w:type="dxa"/>
            <w:tcBorders>
              <w:top w:val="single" w:sz="4" w:space="0" w:color="auto"/>
              <w:bottom w:val="single" w:sz="4" w:space="0" w:color="auto"/>
            </w:tcBorders>
          </w:tcPr>
          <w:p w:rsidR="00A156DB" w:rsidRPr="00A156DB" w:rsidRDefault="00A156DB" w:rsidP="00F73F9D">
            <w:pPr>
              <w:rPr>
                <w:rFonts w:cstheme="minorHAnsi"/>
                <w:sz w:val="24"/>
                <w:szCs w:val="24"/>
                <w:lang w:val="en-US"/>
              </w:rPr>
            </w:pPr>
            <w:r w:rsidRPr="00A156DB">
              <w:rPr>
                <w:sz w:val="24"/>
                <w:szCs w:val="24"/>
                <w:lang w:val="en-US"/>
              </w:rPr>
              <w:t>p&lt;0.01</w:t>
            </w:r>
          </w:p>
        </w:tc>
      </w:tr>
      <w:tr w:rsidR="00A156DB" w:rsidRPr="00A156DB" w:rsidTr="00F73F9D">
        <w:tc>
          <w:tcPr>
            <w:tcW w:w="1485" w:type="dxa"/>
            <w:tcBorders>
              <w:top w:val="single" w:sz="4" w:space="0" w:color="auto"/>
              <w:bottom w:val="double" w:sz="4" w:space="0" w:color="auto"/>
            </w:tcBorders>
          </w:tcPr>
          <w:p w:rsidR="00A156DB" w:rsidRPr="00A156DB" w:rsidRDefault="00A156DB" w:rsidP="00F73F9D">
            <w:pPr>
              <w:jc w:val="center"/>
              <w:rPr>
                <w:sz w:val="24"/>
                <w:szCs w:val="24"/>
                <w:lang w:val="en-US"/>
              </w:rPr>
            </w:pPr>
            <w:r w:rsidRPr="00A156DB">
              <w:rPr>
                <w:sz w:val="24"/>
                <w:szCs w:val="24"/>
                <w:lang w:val="en-US"/>
              </w:rPr>
              <w:t>95.0%</w:t>
            </w:r>
          </w:p>
        </w:tc>
        <w:tc>
          <w:tcPr>
            <w:tcW w:w="1524" w:type="dxa"/>
            <w:tcBorders>
              <w:top w:val="single" w:sz="4" w:space="0" w:color="auto"/>
              <w:bottom w:val="double" w:sz="4" w:space="0" w:color="auto"/>
            </w:tcBorders>
          </w:tcPr>
          <w:p w:rsidR="00A156DB" w:rsidRPr="00A156DB" w:rsidRDefault="00A156DB" w:rsidP="00F73F9D">
            <w:pPr>
              <w:jc w:val="center"/>
              <w:rPr>
                <w:rFonts w:cstheme="minorHAnsi"/>
                <w:sz w:val="24"/>
                <w:szCs w:val="24"/>
                <w:lang w:val="en-US"/>
              </w:rPr>
            </w:pPr>
            <w:r w:rsidRPr="00A156DB">
              <w:rPr>
                <w:rFonts w:cstheme="minorHAnsi"/>
                <w:sz w:val="24"/>
                <w:szCs w:val="24"/>
                <w:lang w:val="en-US"/>
              </w:rPr>
              <w:t>52.8% ± 5.1%</w:t>
            </w:r>
          </w:p>
        </w:tc>
        <w:tc>
          <w:tcPr>
            <w:tcW w:w="235" w:type="dxa"/>
            <w:tcBorders>
              <w:top w:val="single" w:sz="4" w:space="0" w:color="auto"/>
              <w:bottom w:val="double" w:sz="4" w:space="0" w:color="auto"/>
            </w:tcBorders>
          </w:tcPr>
          <w:p w:rsidR="00A156DB" w:rsidRPr="00A156DB" w:rsidRDefault="00A156DB" w:rsidP="00F73F9D">
            <w:pPr>
              <w:rPr>
                <w:lang w:val="en-US"/>
              </w:rPr>
            </w:pPr>
          </w:p>
        </w:tc>
        <w:tc>
          <w:tcPr>
            <w:tcW w:w="2247" w:type="dxa"/>
            <w:tcBorders>
              <w:top w:val="single" w:sz="4" w:space="0" w:color="auto"/>
              <w:bottom w:val="double" w:sz="4" w:space="0" w:color="auto"/>
            </w:tcBorders>
          </w:tcPr>
          <w:p w:rsidR="00A156DB" w:rsidRPr="00A156DB" w:rsidRDefault="00A156DB" w:rsidP="00F73F9D">
            <w:pPr>
              <w:jc w:val="center"/>
              <w:rPr>
                <w:rFonts w:cstheme="minorHAnsi"/>
                <w:sz w:val="24"/>
                <w:szCs w:val="24"/>
                <w:lang w:val="en-US"/>
              </w:rPr>
            </w:pPr>
            <w:r w:rsidRPr="00A156DB">
              <w:rPr>
                <w:rFonts w:cstheme="minorHAnsi"/>
                <w:sz w:val="24"/>
                <w:szCs w:val="24"/>
                <w:lang w:val="en-US"/>
              </w:rPr>
              <w:t>43.7% ± 5.5%</w:t>
            </w:r>
          </w:p>
        </w:tc>
        <w:tc>
          <w:tcPr>
            <w:tcW w:w="888" w:type="dxa"/>
            <w:tcBorders>
              <w:top w:val="single" w:sz="4" w:space="0" w:color="auto"/>
              <w:bottom w:val="double" w:sz="4" w:space="0" w:color="auto"/>
            </w:tcBorders>
          </w:tcPr>
          <w:p w:rsidR="00A156DB" w:rsidRPr="00A156DB" w:rsidRDefault="00A156DB" w:rsidP="00F73F9D">
            <w:pPr>
              <w:rPr>
                <w:rFonts w:cstheme="minorHAnsi"/>
                <w:sz w:val="24"/>
                <w:szCs w:val="24"/>
                <w:lang w:val="en-US"/>
              </w:rPr>
            </w:pPr>
            <w:r w:rsidRPr="00A156DB">
              <w:rPr>
                <w:sz w:val="24"/>
                <w:szCs w:val="24"/>
                <w:lang w:val="en-US"/>
              </w:rPr>
              <w:t>p&lt;0.01</w:t>
            </w:r>
          </w:p>
        </w:tc>
      </w:tr>
    </w:tbl>
    <w:p w:rsidR="00A156DB" w:rsidRPr="00A156DB" w:rsidRDefault="00A156DB" w:rsidP="00A156DB"/>
    <w:p w:rsidR="00A156DB" w:rsidRPr="00A156DB" w:rsidRDefault="00A156DB" w:rsidP="00A156DB"/>
    <w:p w:rsidR="00A24020" w:rsidRPr="00A156DB" w:rsidRDefault="006F3CD2"/>
    <w:sectPr w:rsidR="00A24020" w:rsidRPr="00A156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DB"/>
    <w:rsid w:val="00181714"/>
    <w:rsid w:val="00413CCD"/>
    <w:rsid w:val="004241F1"/>
    <w:rsid w:val="00580DFA"/>
    <w:rsid w:val="005D35FC"/>
    <w:rsid w:val="006D0B69"/>
    <w:rsid w:val="006F3CD2"/>
    <w:rsid w:val="00A156DB"/>
    <w:rsid w:val="00BF0C50"/>
    <w:rsid w:val="00CC2935"/>
    <w:rsid w:val="00CC6A18"/>
    <w:rsid w:val="00F1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3532"/>
  <w15:chartTrackingRefBased/>
  <w15:docId w15:val="{E1D6E1ED-B278-47E2-8C60-6FCEDDCC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6DB"/>
    <w:pPr>
      <w:spacing w:after="0" w:line="240" w:lineRule="auto"/>
    </w:pPr>
    <w:rPr>
      <w:rFonts w:eastAsia="MS Mincho"/>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156D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image" Target="media/image8.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7.tiff"/><Relationship Id="rId5" Type="http://schemas.openxmlformats.org/officeDocument/2006/relationships/image" Target="media/image1.emf"/><Relationship Id="rId10" Type="http://schemas.openxmlformats.org/officeDocument/2006/relationships/image" Target="media/image6.tiff"/><Relationship Id="rId4" Type="http://schemas.openxmlformats.org/officeDocument/2006/relationships/webSettings" Target="webSettings.xml"/><Relationship Id="rId9" Type="http://schemas.openxmlformats.org/officeDocument/2006/relationships/image" Target="media/image5.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C6D26-4BF3-4563-80D5-0E66AEC50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Verburg</dc:creator>
  <cp:keywords/>
  <dc:description/>
  <cp:lastModifiedBy>Erik Verburg</cp:lastModifiedBy>
  <cp:revision>7</cp:revision>
  <dcterms:created xsi:type="dcterms:W3CDTF">2019-12-11T15:18:00Z</dcterms:created>
  <dcterms:modified xsi:type="dcterms:W3CDTF">2019-12-16T14:42:00Z</dcterms:modified>
</cp:coreProperties>
</file>