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3A0F" w14:textId="2DFA9239" w:rsidR="00883E94" w:rsidRDefault="00883E94">
      <w:bookmarkStart w:id="0" w:name="_GoBack"/>
      <w:bookmarkEnd w:id="0"/>
      <w:r w:rsidRPr="00883E94">
        <w:rPr>
          <w:rFonts w:ascii="Arial" w:hAnsi="Arial" w:cs="Arial"/>
          <w:b/>
          <w:bCs/>
          <w:sz w:val="24"/>
          <w:szCs w:val="24"/>
        </w:rPr>
        <w:t>S</w:t>
      </w:r>
      <w:r w:rsidR="00187575">
        <w:rPr>
          <w:rFonts w:ascii="Arial" w:hAnsi="Arial" w:cs="Arial"/>
          <w:b/>
          <w:bCs/>
          <w:sz w:val="24"/>
          <w:szCs w:val="24"/>
        </w:rPr>
        <w:t>DC1</w:t>
      </w:r>
      <w:r w:rsidRPr="00883E94">
        <w:rPr>
          <w:rFonts w:ascii="Arial" w:hAnsi="Arial" w:cs="Arial"/>
          <w:b/>
          <w:bCs/>
          <w:sz w:val="24"/>
          <w:szCs w:val="24"/>
        </w:rPr>
        <w:t xml:space="preserve"> Table</w:t>
      </w:r>
      <w:r>
        <w:rPr>
          <w:rFonts w:ascii="Arial" w:hAnsi="Arial" w:cs="Arial"/>
          <w:sz w:val="24"/>
          <w:szCs w:val="24"/>
        </w:rPr>
        <w:t xml:space="preserve"> - F</w:t>
      </w:r>
      <w:r w:rsidRPr="00883E94"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>nal comprehensive g</w:t>
      </w:r>
      <w:r w:rsidRPr="00883E94">
        <w:rPr>
          <w:rFonts w:ascii="Arial" w:hAnsi="Arial" w:cs="Arial"/>
          <w:noProof/>
          <w:sz w:val="24"/>
          <w:szCs w:val="24"/>
        </w:rPr>
        <w:t xml:space="preserve">eneralized estimating equation </w:t>
      </w:r>
      <w:r>
        <w:rPr>
          <w:rFonts w:ascii="Arial" w:hAnsi="Arial" w:cs="Arial"/>
          <w:noProof/>
          <w:sz w:val="24"/>
          <w:szCs w:val="24"/>
        </w:rPr>
        <w:t>(GEE) multivariable model of main effects</w:t>
      </w:r>
      <w:r w:rsidRPr="00883E94">
        <w:rPr>
          <w:rFonts w:ascii="Arial" w:hAnsi="Arial" w:cs="Arial"/>
          <w:noProof/>
          <w:sz w:val="24"/>
          <w:szCs w:val="24"/>
        </w:rPr>
        <w:t xml:space="preserve"> associated with probability of developing </w:t>
      </w:r>
      <w:r w:rsidR="00E243F6">
        <w:rPr>
          <w:rFonts w:ascii="Arial" w:hAnsi="Arial" w:cs="Arial"/>
          <w:noProof/>
          <w:sz w:val="24"/>
          <w:szCs w:val="24"/>
        </w:rPr>
        <w:t>leukoencephalopathy</w:t>
      </w:r>
      <w:r>
        <w:rPr>
          <w:rFonts w:ascii="Arial" w:hAnsi="Arial" w:cs="Arial"/>
          <w:noProof/>
          <w:sz w:val="24"/>
          <w:szCs w:val="24"/>
        </w:rPr>
        <w:t xml:space="preserve">. Influential factors include time point, risk, sex, age at diagnosis, and their interactions. The </w:t>
      </w:r>
      <w:r>
        <w:rPr>
          <w:rFonts w:ascii="Arial" w:hAnsi="Arial" w:cs="Arial"/>
          <w:noProof/>
          <w:sz w:val="24"/>
          <w:szCs w:val="24"/>
        </w:rPr>
        <w:sym w:font="Symbol" w:char="F062"/>
      </w:r>
      <w:r>
        <w:rPr>
          <w:rFonts w:ascii="Arial" w:hAnsi="Arial" w:cs="Arial"/>
          <w:noProof/>
          <w:sz w:val="24"/>
          <w:szCs w:val="24"/>
        </w:rPr>
        <w:t xml:space="preserve"> estimates (Estimate) and their standard errors (SE) are listed. The final model was t</w:t>
      </w:r>
      <w:r w:rsidRPr="00883E94">
        <w:rPr>
          <w:rFonts w:ascii="Arial" w:hAnsi="Arial" w:cs="Arial"/>
          <w:noProof/>
          <w:sz w:val="24"/>
          <w:szCs w:val="24"/>
        </w:rPr>
        <w:t>ested using chi-square tests based on the Wald statistics</w:t>
      </w:r>
      <w:r>
        <w:rPr>
          <w:rFonts w:ascii="Arial" w:hAnsi="Arial" w:cs="Arial"/>
          <w:noProof/>
          <w:sz w:val="24"/>
          <w:szCs w:val="24"/>
        </w:rPr>
        <w:t>.</w:t>
      </w:r>
    </w:p>
    <w:tbl>
      <w:tblPr>
        <w:tblW w:w="87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900"/>
        <w:gridCol w:w="720"/>
        <w:gridCol w:w="900"/>
        <w:gridCol w:w="810"/>
        <w:gridCol w:w="810"/>
        <w:gridCol w:w="900"/>
        <w:gridCol w:w="810"/>
        <w:gridCol w:w="785"/>
      </w:tblGrid>
      <w:tr w:rsidR="00942673" w:rsidRPr="00E66F39" w14:paraId="7F598B06" w14:textId="77777777" w:rsidTr="00A8049B">
        <w:trPr>
          <w:cantSplit/>
          <w:tblHeader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CF51C16" w14:textId="77777777" w:rsidR="00942673" w:rsidRPr="0074295F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Parameter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2436B88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F811DB1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0"/>
              </w:rPr>
            </w:pPr>
            <w:r w:rsidRPr="00E66F39">
              <w:rPr>
                <w:b/>
                <w:bCs/>
                <w:color w:val="000000"/>
                <w:sz w:val="20"/>
              </w:rPr>
              <w:t>Estimate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075CEE9D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0"/>
              </w:rPr>
            </w:pPr>
            <w:r w:rsidRPr="00E66F39">
              <w:rPr>
                <w:b/>
                <w:bCs/>
                <w:color w:val="000000"/>
                <w:sz w:val="20"/>
              </w:rPr>
              <w:t>SE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133AB250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0"/>
              </w:rPr>
            </w:pPr>
            <w:r w:rsidRPr="00E66F39">
              <w:rPr>
                <w:b/>
                <w:bCs/>
                <w:color w:val="000000"/>
                <w:sz w:val="20"/>
              </w:rPr>
              <w:t>Wald 95% CI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DD76028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0"/>
                <w:vertAlign w:val="superscript"/>
              </w:rPr>
            </w:pPr>
            <w:r w:rsidRPr="00E66F39">
              <w:rPr>
                <w:b/>
                <w:bCs/>
                <w:color w:val="000000"/>
                <w:sz w:val="20"/>
              </w:rPr>
              <w:t xml:space="preserve">Wald </w:t>
            </w:r>
            <w:r w:rsidRPr="00E66F39">
              <w:rPr>
                <w:b/>
                <w:bCs/>
                <w:color w:val="000000"/>
                <w:sz w:val="20"/>
              </w:rPr>
              <w:sym w:font="Symbol" w:char="F063"/>
            </w:r>
            <w:r w:rsidRPr="00E66F39">
              <w:rPr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A90C81B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0"/>
              </w:rPr>
            </w:pPr>
            <w:r w:rsidRPr="00E66F39">
              <w:rPr>
                <w:b/>
                <w:bCs/>
                <w:color w:val="000000"/>
                <w:sz w:val="20"/>
              </w:rPr>
              <w:t>Pr &gt; </w:t>
            </w:r>
            <w:r w:rsidRPr="00E66F39">
              <w:rPr>
                <w:b/>
                <w:bCs/>
                <w:color w:val="000000"/>
                <w:sz w:val="20"/>
              </w:rPr>
              <w:sym w:font="Symbol" w:char="F063"/>
            </w:r>
            <w:r w:rsidRPr="00E66F39">
              <w:rPr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</w:tr>
      <w:tr w:rsidR="00942673" w:rsidRPr="00E66F39" w14:paraId="77478449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9374F81" w14:textId="77777777" w:rsidR="00942673" w:rsidRPr="0074295F" w:rsidRDefault="00942673" w:rsidP="00A8049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Intercept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F1D81C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FC989D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77B533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-1.5290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6F2A2A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0.2497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B14F6B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-2.0184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40A49F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-1.0397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F83F35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37.51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9D86C2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&lt;.0001</w:t>
            </w:r>
          </w:p>
        </w:tc>
      </w:tr>
      <w:tr w:rsidR="00942673" w:rsidRPr="00E66F39" w14:paraId="38C5C190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DAACD1F" w14:textId="77777777" w:rsidR="00942673" w:rsidRPr="005B4D77" w:rsidRDefault="00942673" w:rsidP="00A8049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Time</w:t>
            </w:r>
            <w:r w:rsidRPr="00B7495B">
              <w:rPr>
                <w:b/>
                <w:bCs/>
                <w:color w:val="000000"/>
                <w:sz w:val="20"/>
              </w:rPr>
              <w:t xml:space="preserve"> p</w:t>
            </w:r>
            <w:r w:rsidRPr="005B4D77">
              <w:rPr>
                <w:b/>
                <w:bCs/>
                <w:color w:val="000000"/>
                <w:sz w:val="20"/>
              </w:rPr>
              <w:t>oint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8BE79D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MR1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416B91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C88B7E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-1.4849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9C373E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0.4757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001087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-2.4174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86DE11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-0.5525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01EF8A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9.74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4F7845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0.0018</w:t>
            </w:r>
          </w:p>
        </w:tc>
      </w:tr>
      <w:tr w:rsidR="00942673" w:rsidRPr="00E66F39" w14:paraId="0391B744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59F8AA1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Time</w:t>
            </w:r>
            <w:r w:rsidRPr="00B7495B">
              <w:rPr>
                <w:b/>
                <w:bCs/>
                <w:color w:val="000000"/>
                <w:sz w:val="20"/>
              </w:rPr>
              <w:t xml:space="preserve"> p</w:t>
            </w:r>
            <w:r w:rsidRPr="005B4D77">
              <w:rPr>
                <w:b/>
                <w:bCs/>
                <w:color w:val="000000"/>
                <w:sz w:val="20"/>
              </w:rPr>
              <w:t>oint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9609B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MR2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00B443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1039F1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0.3305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8BB6F4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0.2975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F697C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-0.2526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290DF8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0.9135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09E62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1.23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CEE77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0.2666</w:t>
            </w:r>
          </w:p>
        </w:tc>
      </w:tr>
      <w:tr w:rsidR="00942673" w:rsidRPr="00E66F39" w14:paraId="508E24A1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8305DAF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Time</w:t>
            </w:r>
            <w:r w:rsidRPr="00B7495B">
              <w:rPr>
                <w:b/>
                <w:bCs/>
                <w:color w:val="000000"/>
                <w:sz w:val="20"/>
              </w:rPr>
              <w:t xml:space="preserve"> p</w:t>
            </w:r>
            <w:r w:rsidRPr="005B4D77">
              <w:rPr>
                <w:b/>
                <w:bCs/>
                <w:color w:val="000000"/>
                <w:sz w:val="20"/>
              </w:rPr>
              <w:t>oint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6BBF8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MR3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E5F82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6EC37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0.1083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4CB1E0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0.3146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50A077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-0.5083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28B0A6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0.7248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0DABB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817C66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0.7307</w:t>
            </w:r>
          </w:p>
        </w:tc>
      </w:tr>
      <w:tr w:rsidR="00942673" w:rsidRPr="00E66F39" w14:paraId="3AAD31B3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8200A94" w14:textId="77777777" w:rsidR="00942673" w:rsidRPr="00B7495B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Time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295F">
              <w:rPr>
                <w:b/>
                <w:bCs/>
                <w:color w:val="000000"/>
                <w:sz w:val="20"/>
              </w:rPr>
              <w:t>p</w:t>
            </w:r>
            <w:r w:rsidRPr="00B7495B">
              <w:rPr>
                <w:b/>
                <w:bCs/>
                <w:color w:val="000000"/>
                <w:sz w:val="20"/>
              </w:rPr>
              <w:t>oint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42C4A8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MR4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7F224C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53791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59CB37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D5BE9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FE91B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29A714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FB4C5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1E3EA7F3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158766C" w14:textId="77777777" w:rsidR="00942673" w:rsidRPr="00B7495B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Age</w:t>
            </w:r>
            <w:r w:rsidRPr="00B7495B">
              <w:rPr>
                <w:b/>
                <w:bCs/>
                <w:color w:val="000000"/>
                <w:sz w:val="20"/>
              </w:rPr>
              <w:t xml:space="preserve"> group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C3D14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≤5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401B3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60A39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-0.9003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716BF7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0.4062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47C9D4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-1.6964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16C7D1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-0.1042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FC9C27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4.91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FF6E7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0.0267</w:t>
            </w:r>
          </w:p>
        </w:tc>
      </w:tr>
      <w:tr w:rsidR="00942673" w:rsidRPr="00E66F39" w14:paraId="612F958A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4BDD68A" w14:textId="77777777" w:rsidR="00942673" w:rsidRPr="00B7495B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Age</w:t>
            </w:r>
            <w:r w:rsidRPr="00B7495B">
              <w:rPr>
                <w:b/>
                <w:bCs/>
                <w:color w:val="000000"/>
                <w:sz w:val="20"/>
              </w:rPr>
              <w:t xml:space="preserve"> group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DC4DF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&gt;5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A8C54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A594A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45A72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2AA28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AA6F6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7FE821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F9188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37B49CE7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988B16F" w14:textId="77777777" w:rsidR="00942673" w:rsidRPr="00B7495B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Risk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0BFB8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LR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BCCB1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C8573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-0.6023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7EB9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0.3090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A51828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-1.2079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9C8163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0.0034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1C780C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3.80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36505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0.0513</w:t>
            </w:r>
          </w:p>
        </w:tc>
      </w:tr>
      <w:tr w:rsidR="00942673" w:rsidRPr="00E66F39" w14:paraId="210A88A8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6F42376" w14:textId="77777777" w:rsidR="00942673" w:rsidRPr="00B7495B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Risk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011BA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SHR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8F32A1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963DA7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C8107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2CE5E0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7B75C7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621DF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259D26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7259836F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C29644F" w14:textId="77777777" w:rsidR="00942673" w:rsidRPr="0074295F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Sex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F9E4E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Female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CFEA61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5F715E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0.3783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8CECC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0.2285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656384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-0.0695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A7A023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0.8261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B728B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2.74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A2EC8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0.0978</w:t>
            </w:r>
          </w:p>
        </w:tc>
      </w:tr>
      <w:tr w:rsidR="00942673" w:rsidRPr="00E66F39" w14:paraId="6B02560A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F142B96" w14:textId="77777777" w:rsidR="00942673" w:rsidRPr="0074295F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Sex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D919D7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Male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15326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9FD75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15B63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FD4FD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ED242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91C536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4793E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663E9C16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3ABBC43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Age</w:t>
            </w:r>
            <w:r w:rsidRPr="00B7495B">
              <w:rPr>
                <w:b/>
                <w:bCs/>
                <w:color w:val="000000"/>
                <w:sz w:val="20"/>
              </w:rPr>
              <w:t xml:space="preserve"> group*</w:t>
            </w:r>
            <w:r w:rsidRPr="005B4D77">
              <w:rPr>
                <w:b/>
                <w:bCs/>
                <w:color w:val="000000"/>
                <w:sz w:val="20"/>
              </w:rPr>
              <w:t>Time point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622F47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≤5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BCA7F0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MR1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836074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1.7161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1819C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0.6115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A2E19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0.5175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B5D51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2.9146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BDC99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7.88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ECBDE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0.0050</w:t>
            </w:r>
          </w:p>
        </w:tc>
      </w:tr>
      <w:tr w:rsidR="00942673" w:rsidRPr="00E66F39" w14:paraId="72900862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AF6EF48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Age</w:t>
            </w:r>
            <w:r w:rsidRPr="00B7495B">
              <w:rPr>
                <w:b/>
                <w:bCs/>
                <w:color w:val="000000"/>
                <w:sz w:val="20"/>
              </w:rPr>
              <w:t xml:space="preserve"> group*</w:t>
            </w:r>
            <w:r w:rsidRPr="005B4D77">
              <w:rPr>
                <w:b/>
                <w:bCs/>
                <w:color w:val="000000"/>
                <w:sz w:val="20"/>
              </w:rPr>
              <w:t>Time point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46573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≤5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8D1D2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MR2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A3DC7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0.8687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4CF09C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0.4470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B7596E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-0.0074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E92B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1.7448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8095A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3.78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FA3A01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0.0520</w:t>
            </w:r>
          </w:p>
        </w:tc>
      </w:tr>
      <w:tr w:rsidR="00942673" w:rsidRPr="00E66F39" w14:paraId="1EF88F2A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A9E9782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Age</w:t>
            </w:r>
            <w:r w:rsidRPr="00B7495B">
              <w:rPr>
                <w:b/>
                <w:bCs/>
                <w:color w:val="000000"/>
                <w:sz w:val="20"/>
              </w:rPr>
              <w:t xml:space="preserve"> group*</w:t>
            </w:r>
            <w:r w:rsidRPr="005B4D77">
              <w:rPr>
                <w:b/>
                <w:bCs/>
                <w:color w:val="000000"/>
                <w:sz w:val="20"/>
              </w:rPr>
              <w:t>Time point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270C1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≤5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080BEC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MR3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BE4BB3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0.4248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6B129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0.4763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B5927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-0.5088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C07DA8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1.3585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A13FC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0.80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1822B7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0.3725</w:t>
            </w:r>
          </w:p>
        </w:tc>
      </w:tr>
      <w:tr w:rsidR="00942673" w:rsidRPr="00E66F39" w14:paraId="4E8C4410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098F914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Age</w:t>
            </w:r>
            <w:r w:rsidRPr="00B7495B">
              <w:rPr>
                <w:b/>
                <w:bCs/>
                <w:color w:val="000000"/>
                <w:sz w:val="20"/>
              </w:rPr>
              <w:t xml:space="preserve"> group*</w:t>
            </w:r>
            <w:r w:rsidRPr="005B4D77">
              <w:rPr>
                <w:b/>
                <w:bCs/>
                <w:color w:val="000000"/>
                <w:sz w:val="20"/>
              </w:rPr>
              <w:t>Time point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983E4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≤5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9AAEC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MR4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2F8824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86BF5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676CE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C8F2BE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15384C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1D63D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23E7C1AE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61BF78B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Age</w:t>
            </w:r>
            <w:r w:rsidRPr="00B7495B">
              <w:rPr>
                <w:b/>
                <w:bCs/>
                <w:color w:val="000000"/>
                <w:sz w:val="20"/>
              </w:rPr>
              <w:t xml:space="preserve"> group*</w:t>
            </w:r>
            <w:r w:rsidRPr="005B4D77">
              <w:rPr>
                <w:b/>
                <w:bCs/>
                <w:color w:val="000000"/>
                <w:sz w:val="20"/>
              </w:rPr>
              <w:t>Time point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F4989E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&gt;5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8FA876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MR1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3E8026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C6FE01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0B6226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C13A53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E758F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4DF61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4809AB29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CFDEF74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Age</w:t>
            </w:r>
            <w:r w:rsidRPr="00B7495B">
              <w:rPr>
                <w:b/>
                <w:bCs/>
                <w:color w:val="000000"/>
                <w:sz w:val="20"/>
              </w:rPr>
              <w:t xml:space="preserve"> group*</w:t>
            </w:r>
            <w:r w:rsidRPr="005B4D77">
              <w:rPr>
                <w:b/>
                <w:bCs/>
                <w:color w:val="000000"/>
                <w:sz w:val="20"/>
              </w:rPr>
              <w:t>Time point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D7F44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&gt;5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C432E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MR2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E15DD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DB166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F6E720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0D8693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F087F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9D3BB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5C1A3C9E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5F81425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Age</w:t>
            </w:r>
            <w:r w:rsidRPr="00B7495B">
              <w:rPr>
                <w:b/>
                <w:bCs/>
                <w:color w:val="000000"/>
                <w:sz w:val="20"/>
              </w:rPr>
              <w:t xml:space="preserve"> group*</w:t>
            </w:r>
            <w:r w:rsidRPr="005B4D77">
              <w:rPr>
                <w:b/>
                <w:bCs/>
                <w:color w:val="000000"/>
                <w:sz w:val="20"/>
              </w:rPr>
              <w:t>Time point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299787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&gt;5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A6BF7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MR3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0C9651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EF89F3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8C1807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829BD6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A12BAC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15318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57615856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5947028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Age</w:t>
            </w:r>
            <w:r w:rsidRPr="00B7495B">
              <w:rPr>
                <w:b/>
                <w:bCs/>
                <w:color w:val="000000"/>
                <w:sz w:val="20"/>
              </w:rPr>
              <w:t xml:space="preserve"> group*</w:t>
            </w:r>
            <w:r w:rsidRPr="005B4D77">
              <w:rPr>
                <w:b/>
                <w:bCs/>
                <w:color w:val="000000"/>
                <w:sz w:val="20"/>
              </w:rPr>
              <w:t>Time point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9FAAE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&gt;5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6C9A91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MR4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72720E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8E8AE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74B270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EE54B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33FA9E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263F4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42AB9C89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C86CD22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Sex*R</w:t>
            </w:r>
            <w:r w:rsidRPr="00B7495B">
              <w:rPr>
                <w:b/>
                <w:bCs/>
                <w:color w:val="000000"/>
                <w:sz w:val="20"/>
              </w:rPr>
              <w:t>isk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786EC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Female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3F0244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LR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46BE18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-1.3393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F7A54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0.3409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8CEA6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-2.0075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09B8E1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-0.6712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06577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15.44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5583BC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&lt;.0001</w:t>
            </w:r>
          </w:p>
        </w:tc>
      </w:tr>
      <w:tr w:rsidR="00942673" w:rsidRPr="00E66F39" w14:paraId="335C2F25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CA11A6C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Sex*R</w:t>
            </w:r>
            <w:r w:rsidRPr="00B7495B">
              <w:rPr>
                <w:b/>
                <w:bCs/>
                <w:color w:val="000000"/>
                <w:sz w:val="20"/>
              </w:rPr>
              <w:t>isk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7F753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Female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C123A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SHR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81F251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3A0B2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CACF6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8476E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1F10E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1972F6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300EFA88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28967DE" w14:textId="77777777" w:rsidR="00942673" w:rsidRPr="005B4D77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74295F">
              <w:rPr>
                <w:b/>
                <w:bCs/>
                <w:color w:val="000000"/>
                <w:sz w:val="20"/>
              </w:rPr>
              <w:t>Sex*R</w:t>
            </w:r>
            <w:r w:rsidRPr="00B7495B">
              <w:rPr>
                <w:b/>
                <w:bCs/>
                <w:color w:val="000000"/>
                <w:sz w:val="20"/>
              </w:rPr>
              <w:t>isk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62B027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Male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0C8F6E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LR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E7187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A2A590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B6435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42BCD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52982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A3340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0201DC00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9AE0A06" w14:textId="77777777" w:rsidR="00942673" w:rsidRPr="00E66F39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 w:rsidRPr="00E66F39">
              <w:rPr>
                <w:b/>
                <w:bCs/>
                <w:color w:val="000000"/>
                <w:sz w:val="20"/>
              </w:rPr>
              <w:t>Sex*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E66F39">
              <w:rPr>
                <w:b/>
                <w:bCs/>
                <w:color w:val="000000"/>
                <w:sz w:val="20"/>
              </w:rPr>
              <w:t>isk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C3611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Male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71AD0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SHR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083D1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1D4B43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DD3F5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D43CC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2BA8E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FAA7B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16C86A1A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C61936A" w14:textId="77777777" w:rsidR="00942673" w:rsidRPr="00E66F39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</w:t>
            </w:r>
            <w:r w:rsidRPr="00E66F39">
              <w:rPr>
                <w:b/>
                <w:bCs/>
                <w:color w:val="000000"/>
                <w:sz w:val="20"/>
              </w:rPr>
              <w:t>ge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E66F39">
              <w:rPr>
                <w:b/>
                <w:bCs/>
                <w:color w:val="000000"/>
                <w:sz w:val="20"/>
              </w:rPr>
              <w:t>group*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E66F39">
              <w:rPr>
                <w:b/>
                <w:bCs/>
                <w:color w:val="000000"/>
                <w:sz w:val="20"/>
              </w:rPr>
              <w:t>isk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6111D0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≤5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F5544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LR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AEB0A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1.2725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BB2153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0.3863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FA4B44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0.5153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26289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2.0298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EF6413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10.85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DEEA1F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0.0010</w:t>
            </w:r>
          </w:p>
        </w:tc>
      </w:tr>
      <w:tr w:rsidR="00942673" w:rsidRPr="00E66F39" w14:paraId="308E9982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19B1BD3" w14:textId="77777777" w:rsidR="00942673" w:rsidRPr="00E66F39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</w:t>
            </w:r>
            <w:r w:rsidRPr="00E66F39">
              <w:rPr>
                <w:b/>
                <w:bCs/>
                <w:color w:val="000000"/>
                <w:sz w:val="20"/>
              </w:rPr>
              <w:t>ge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E66F39">
              <w:rPr>
                <w:b/>
                <w:bCs/>
                <w:color w:val="000000"/>
                <w:sz w:val="20"/>
              </w:rPr>
              <w:t>group*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E66F39">
              <w:rPr>
                <w:b/>
                <w:bCs/>
                <w:color w:val="000000"/>
                <w:sz w:val="20"/>
              </w:rPr>
              <w:t>isk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871FD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≤5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DDE2D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SHR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54E4A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D455CC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EC545D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6D6B25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B451E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B7784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4CA9BB09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9A3D5E8" w14:textId="77777777" w:rsidR="00942673" w:rsidRPr="00E66F39" w:rsidRDefault="00942673" w:rsidP="00A8049B">
            <w:pPr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</w:t>
            </w:r>
            <w:r w:rsidRPr="00E66F39">
              <w:rPr>
                <w:b/>
                <w:bCs/>
                <w:color w:val="000000"/>
                <w:sz w:val="20"/>
              </w:rPr>
              <w:t>ge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E66F39">
              <w:rPr>
                <w:b/>
                <w:bCs/>
                <w:color w:val="000000"/>
                <w:sz w:val="20"/>
              </w:rPr>
              <w:t>group*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E66F39">
              <w:rPr>
                <w:b/>
                <w:bCs/>
                <w:color w:val="000000"/>
                <w:sz w:val="20"/>
              </w:rPr>
              <w:t>isk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5222A3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&gt;5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079CA2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LR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10CF64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F0EF51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19D4E9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09CA5A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A4EB7B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EAD994" w14:textId="77777777" w:rsidR="00942673" w:rsidRPr="00E66F39" w:rsidRDefault="00942673" w:rsidP="00A8049B">
            <w:pPr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  <w:tr w:rsidR="00942673" w:rsidRPr="00E66F39" w14:paraId="49677BBA" w14:textId="77777777" w:rsidTr="00A8049B">
        <w:trPr>
          <w:cantSplit/>
          <w:jc w:val="center"/>
        </w:trPr>
        <w:tc>
          <w:tcPr>
            <w:tcW w:w="2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67931EC" w14:textId="77777777" w:rsidR="00942673" w:rsidRPr="00E66F39" w:rsidRDefault="00942673" w:rsidP="00A8049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A</w:t>
            </w:r>
            <w:r w:rsidRPr="00E66F39">
              <w:rPr>
                <w:b/>
                <w:bCs/>
                <w:color w:val="000000"/>
                <w:sz w:val="20"/>
              </w:rPr>
              <w:t>ge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E66F39">
              <w:rPr>
                <w:b/>
                <w:bCs/>
                <w:color w:val="000000"/>
                <w:sz w:val="20"/>
              </w:rPr>
              <w:t>group*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E66F39">
              <w:rPr>
                <w:b/>
                <w:bCs/>
                <w:color w:val="000000"/>
                <w:sz w:val="20"/>
              </w:rPr>
              <w:t>isk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7CEE06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&gt;5 year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C41400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SHR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402A34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9FDD71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FEF5A4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27A42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0"/>
              </w:rPr>
            </w:pPr>
            <w:r w:rsidRPr="00E66F39">
              <w:rPr>
                <w:color w:val="000000"/>
                <w:sz w:val="20"/>
              </w:rPr>
              <w:t>0.0000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B8FC1C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AC989D" w14:textId="77777777" w:rsidR="00942673" w:rsidRPr="00E66F39" w:rsidRDefault="00942673" w:rsidP="00A8049B">
            <w:pPr>
              <w:keepNext/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</w:p>
        </w:tc>
      </w:tr>
    </w:tbl>
    <w:p w14:paraId="22026D5B" w14:textId="77777777" w:rsidR="003A742C" w:rsidRDefault="003A742C"/>
    <w:sectPr w:rsidR="003A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73"/>
    <w:rsid w:val="00187575"/>
    <w:rsid w:val="003A742C"/>
    <w:rsid w:val="00883E94"/>
    <w:rsid w:val="00942673"/>
    <w:rsid w:val="00B06E25"/>
    <w:rsid w:val="00C02F69"/>
    <w:rsid w:val="00E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591A"/>
  <w15:chartTrackingRefBased/>
  <w15:docId w15:val="{2EF88EED-FFBA-4287-9CA7-A4BAD25B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26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Reddick, Gene</dc:creator>
  <cp:keywords/>
  <dc:description/>
  <cp:lastModifiedBy>Reddick, Gene</cp:lastModifiedBy>
  <cp:revision>2</cp:revision>
  <dcterms:created xsi:type="dcterms:W3CDTF">2020-05-15T17:05:00Z</dcterms:created>
  <dcterms:modified xsi:type="dcterms:W3CDTF">2020-05-15T17:05:00Z</dcterms:modified>
</cp:coreProperties>
</file>