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C3CE" w14:textId="77777777" w:rsidR="00966721" w:rsidRDefault="00FE2F8C">
      <w:pPr>
        <w:spacing w:line="240" w:lineRule="auto"/>
        <w:ind w:hanging="10"/>
        <w:rPr>
          <w:b/>
          <w:sz w:val="36"/>
          <w:szCs w:val="36"/>
        </w:rPr>
      </w:pPr>
      <w:r>
        <w:rPr>
          <w:b/>
          <w:sz w:val="36"/>
          <w:szCs w:val="36"/>
        </w:rPr>
        <w:t>Supplemental Digital Content</w:t>
      </w:r>
    </w:p>
    <w:p w14:paraId="60738CFA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36"/>
          <w:szCs w:val="36"/>
        </w:rPr>
      </w:pPr>
    </w:p>
    <w:p w14:paraId="4BF4362D" w14:textId="77777777" w:rsidR="00966721" w:rsidRDefault="00FE2F8C">
      <w:pPr>
        <w:spacing w:line="240" w:lineRule="auto"/>
        <w:ind w:hanging="10"/>
        <w:jc w:val="both"/>
      </w:pPr>
      <w:r>
        <w:rPr>
          <w:b/>
        </w:rPr>
        <w:t xml:space="preserve">Supplementary Table 1. </w:t>
      </w:r>
      <w:r>
        <w:t>Computed</w:t>
      </w:r>
      <w:r>
        <w:rPr>
          <w:b/>
        </w:rPr>
        <w:t xml:space="preserve"> </w:t>
      </w:r>
      <w:r>
        <w:t xml:space="preserve">stability, discriminative power and cumulative sum of both measures from the 86 radiomics features. </w:t>
      </w:r>
      <w:proofErr w:type="spellStart"/>
      <w:r>
        <w:t>firstorder</w:t>
      </w:r>
      <w:proofErr w:type="spellEnd"/>
      <w:r>
        <w:t xml:space="preserve">: First-Order statistics, </w:t>
      </w:r>
      <w:proofErr w:type="spellStart"/>
      <w:r>
        <w:t>glcm</w:t>
      </w:r>
      <w:proofErr w:type="spellEnd"/>
      <w:r>
        <w:t xml:space="preserve">: Grey Level Co-occurrence Matrix, </w:t>
      </w:r>
      <w:proofErr w:type="spellStart"/>
      <w:r>
        <w:t>gldm</w:t>
      </w:r>
      <w:proofErr w:type="spellEnd"/>
      <w:r>
        <w:t xml:space="preserve">: Grey Level Dependence Matrix, </w:t>
      </w:r>
      <w:proofErr w:type="spellStart"/>
      <w:r>
        <w:t>glszm</w:t>
      </w:r>
      <w:proofErr w:type="spellEnd"/>
      <w:r>
        <w:t xml:space="preserve">: Grey Level Size Zone Matrix, </w:t>
      </w:r>
      <w:proofErr w:type="spellStart"/>
      <w:r>
        <w:t>glrlm</w:t>
      </w:r>
      <w:proofErr w:type="spellEnd"/>
      <w:r>
        <w:t>: Gr</w:t>
      </w:r>
      <w:r>
        <w:t>ey Level Run Length Matrix.</w:t>
      </w:r>
    </w:p>
    <w:p w14:paraId="72CF30A4" w14:textId="77777777" w:rsidR="00966721" w:rsidRDefault="00966721">
      <w:pPr>
        <w:spacing w:line="240" w:lineRule="auto"/>
        <w:ind w:hanging="10"/>
        <w:jc w:val="both"/>
      </w:pPr>
    </w:p>
    <w:p w14:paraId="1189EAAF" w14:textId="77777777" w:rsidR="00966721" w:rsidRDefault="00966721">
      <w:pPr>
        <w:spacing w:line="240" w:lineRule="auto"/>
        <w:ind w:hanging="10"/>
        <w:jc w:val="both"/>
      </w:pPr>
    </w:p>
    <w:tbl>
      <w:tblPr>
        <w:tblStyle w:val="a"/>
        <w:tblW w:w="9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1290"/>
        <w:gridCol w:w="2250"/>
        <w:gridCol w:w="632"/>
      </w:tblGrid>
      <w:tr w:rsidR="00966721" w14:paraId="6D967B27" w14:textId="77777777">
        <w:trPr>
          <w:trHeight w:val="625"/>
        </w:trPr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2FCECA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Features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C0F9B8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Stability (%)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DCE9AB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Discriminative power (%)</w:t>
            </w:r>
          </w:p>
        </w:tc>
        <w:tc>
          <w:tcPr>
            <w:tcW w:w="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A12C82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</w:tc>
      </w:tr>
      <w:tr w:rsidR="00966721" w14:paraId="0EE4A104" w14:textId="77777777">
        <w:trPr>
          <w:trHeight w:val="370"/>
        </w:trPr>
        <w:tc>
          <w:tcPr>
            <w:tcW w:w="517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FF7D55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original_firstorder_Median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477EA9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76F6BF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88E872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165.2</w:t>
            </w:r>
          </w:p>
        </w:tc>
      </w:tr>
      <w:tr w:rsidR="00966721" w14:paraId="5FB736D3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401DE02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original_firstorder_Mean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6AEDE7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99A99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B0BD35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153.6</w:t>
            </w:r>
          </w:p>
        </w:tc>
      </w:tr>
      <w:tr w:rsidR="00966721" w14:paraId="31A32CF5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2BF196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original_gldm_LargeDependenceHighGreyLevelEmphasis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83ECC6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C345D8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FF553F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149.1</w:t>
            </w:r>
          </w:p>
        </w:tc>
      </w:tr>
      <w:tr w:rsidR="00966721" w14:paraId="326EF57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C00812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original_glcm_ClusterShade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A67A05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47E138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3BFDC3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145.8</w:t>
            </w:r>
          </w:p>
        </w:tc>
      </w:tr>
      <w:tr w:rsidR="00966721" w14:paraId="5B5ABFF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CC339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original_gldm_SmallDependenceLowGreyLevelEmphasis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E3313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7E5031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7B58FC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</w:t>
            </w:r>
          </w:p>
        </w:tc>
      </w:tr>
      <w:tr w:rsidR="00966721" w14:paraId="4736C3CF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383DA79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original_glcm_InverseDifferenceMomentNormalised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461291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E71A4E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8D10EE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</w:t>
            </w:r>
          </w:p>
        </w:tc>
      </w:tr>
      <w:tr w:rsidR="00966721" w14:paraId="7EDC2474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B02C600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original_firstorder_Skewness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472B3C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F66F77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C2F54F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135.1</w:t>
            </w:r>
          </w:p>
        </w:tc>
      </w:tr>
      <w:tr w:rsidR="00966721" w14:paraId="67A858D7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E6F7F55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original_glszm_SmallAreaLowGreyLevelEmphasis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74D03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A63F2B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7634DB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133.6</w:t>
            </w:r>
          </w:p>
        </w:tc>
      </w:tr>
      <w:tr w:rsidR="00966721" w14:paraId="0E8BDFC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650C44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original_glrlm_LongRunHighGreyLevelEmphasis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F94769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95D87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89F339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130.4</w:t>
            </w:r>
          </w:p>
        </w:tc>
      </w:tr>
      <w:tr w:rsidR="00966721" w14:paraId="08E6BCD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714DC1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original_glszm_LargeAreaHighGreyLevelEmphasis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64C2F6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3C456F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4930E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</w:t>
            </w:r>
          </w:p>
        </w:tc>
      </w:tr>
      <w:tr w:rsidR="00966721" w14:paraId="0EF21CE5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6E7DF6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original_gldm_DependenceEntropy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872FF1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EB1BCF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3AA7FB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118.2</w:t>
            </w:r>
          </w:p>
        </w:tc>
      </w:tr>
      <w:tr w:rsidR="00966721" w14:paraId="17AF833E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94B445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original_glrlm_ShortRunLowGreyLevelEmphasis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78ADFC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5B7CB7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7050C2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117.6</w:t>
            </w:r>
          </w:p>
        </w:tc>
      </w:tr>
      <w:tr w:rsidR="00966721" w14:paraId="5FD3357F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34AA3F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original_firstorder_Energy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181D8C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D67440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DA8CD2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</w:t>
            </w:r>
          </w:p>
        </w:tc>
      </w:tr>
      <w:tr w:rsidR="00966721" w14:paraId="7CB8D4C1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4B82B4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original_firstorder_TotalEnergy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861B42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7487F0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33E00F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</w:t>
            </w:r>
          </w:p>
        </w:tc>
      </w:tr>
      <w:tr w:rsidR="00966721" w14:paraId="77DBAFC3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9C6F11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original_glszm_GreyLevelNonUniformity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1AFAC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614A4A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FE53A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113.4</w:t>
            </w:r>
          </w:p>
        </w:tc>
      </w:tr>
      <w:tr w:rsidR="00966721" w14:paraId="5D76A51E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1F2CF5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original_firstorder_Minimum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B090E0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56CF39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FC902A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112.5</w:t>
            </w:r>
          </w:p>
        </w:tc>
      </w:tr>
      <w:tr w:rsidR="00966721" w14:paraId="0CAF88C4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BA9467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original_glrlm_LowGreyLevelRunEmphasis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8002F0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A18C81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3C08B6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</w:t>
            </w:r>
          </w:p>
        </w:tc>
      </w:tr>
      <w:tr w:rsidR="00966721" w14:paraId="67A7690A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51E8518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EE4C4E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62D44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F771D3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110.4</w:t>
            </w:r>
          </w:p>
        </w:tc>
      </w:tr>
      <w:tr w:rsidR="00966721" w14:paraId="052991B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C75A41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original_firstorder_Kurtosis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824B8B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3CED3F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0A781C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</w:t>
            </w:r>
          </w:p>
        </w:tc>
      </w:tr>
      <w:tr w:rsidR="00966721" w14:paraId="628AE46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6C81A0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original_glrlm_GreyLevelNonUniformity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9C7F9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FD7FBB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BE1050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</w:t>
            </w:r>
          </w:p>
        </w:tc>
      </w:tr>
      <w:tr w:rsidR="00966721" w14:paraId="7522C580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5698E8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original_glszm_LargeAreaLowGreyLevelEmphasis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8E7B1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E15AA6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36107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</w:t>
            </w:r>
          </w:p>
        </w:tc>
      </w:tr>
      <w:tr w:rsidR="00966721" w14:paraId="71EF1D20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1FFADA5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original_glszm_LowGreyLevelZoneEmphasis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8B56D6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332054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101ED0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106.5</w:t>
            </w:r>
          </w:p>
        </w:tc>
      </w:tr>
      <w:tr w:rsidR="00966721" w14:paraId="09EED6D6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3D50E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original_firstorder_RootMeanSquared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456A17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A7E08F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02A82F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106.5</w:t>
            </w:r>
          </w:p>
        </w:tc>
      </w:tr>
      <w:tr w:rsidR="00966721" w14:paraId="631E3014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AB47D73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original_firstorder_Range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3D76F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0A124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B6B6C1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106.5</w:t>
            </w:r>
          </w:p>
        </w:tc>
      </w:tr>
      <w:tr w:rsidR="00966721" w14:paraId="417E40B1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8275000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original_glszm_ZoneEntropy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734D69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118F00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4BC93C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</w:t>
            </w:r>
          </w:p>
        </w:tc>
      </w:tr>
      <w:tr w:rsidR="00966721" w14:paraId="62E685C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3848DE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original_glszm_SizeZoneNonUniformity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F44663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11B4D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852FDF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105.4</w:t>
            </w:r>
          </w:p>
        </w:tc>
      </w:tr>
      <w:tr w:rsidR="00966721" w14:paraId="6E8EFB67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A756A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original_glszm_GreyLevelNonUniformityNormalised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B4D87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AE1B1E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F731F9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103.9</w:t>
            </w:r>
          </w:p>
        </w:tc>
      </w:tr>
      <w:tr w:rsidR="00966721" w14:paraId="0680547D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E4F96A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original_firstorder_Maximum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E54593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4EF824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364A0F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103.6</w:t>
            </w:r>
          </w:p>
        </w:tc>
      </w:tr>
      <w:tr w:rsidR="00966721" w14:paraId="5AAC18A3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43605B2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original_glrlm_RunLengthNonUniformity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7853FA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E8AAA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1E7F4E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103.6</w:t>
            </w:r>
          </w:p>
        </w:tc>
      </w:tr>
      <w:tr w:rsidR="00966721" w14:paraId="122F30D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73A1EA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original_glszm_LargeAreaEmphasis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BB7972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2FB2B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E85C7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103.6</w:t>
            </w:r>
          </w:p>
        </w:tc>
      </w:tr>
      <w:tr w:rsidR="00966721" w14:paraId="6F4D3F22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771A77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original_glszm_ZoneVariance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E3311C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83E791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FB8CAE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103.6</w:t>
            </w:r>
          </w:p>
        </w:tc>
      </w:tr>
      <w:tr w:rsidR="00966721" w14:paraId="44C52E5F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17BEA2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original_gldm_DependenceNonUniformity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9D3665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E09CE9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947DBB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</w:tr>
      <w:tr w:rsidR="00966721" w14:paraId="44617053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B90D2C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original_glrlm_RunEntropy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DF22F5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F0F3F2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F587A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102.4</w:t>
            </w:r>
          </w:p>
        </w:tc>
      </w:tr>
      <w:tr w:rsidR="00966721" w14:paraId="3F3DA18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1F0095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original_firstorder_10Percentile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664B9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06DC1A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DAC1F6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101.8</w:t>
            </w:r>
          </w:p>
        </w:tc>
      </w:tr>
      <w:tr w:rsidR="00966721" w14:paraId="04A57F8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A6AECE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original_glcm_JointAverage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30FDFA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303827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8B14B6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</w:t>
            </w:r>
          </w:p>
        </w:tc>
      </w:tr>
      <w:tr w:rsidR="00966721" w14:paraId="1E0D7BEF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C1A9D8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original_glrlm_RunLengthNonUniformityNormalised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41B5B4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88994F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124062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</w:tr>
      <w:tr w:rsidR="00966721" w14:paraId="6E6AAF28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658514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original_glrlm_ShortRunEmphasis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532AEE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46D219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AEB53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</w:tr>
      <w:tr w:rsidR="00966721" w14:paraId="06BC37D9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DCE89D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original_firstorder_90Percentile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78BD8B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B0516B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D44E2C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</w:tc>
      </w:tr>
      <w:tr w:rsidR="00966721" w14:paraId="56B9BECD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B72D9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original_glrlm_GreyLevelVariance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75DB93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196B95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51E48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</w:tc>
      </w:tr>
      <w:tr w:rsidR="00966721" w14:paraId="16E63EB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ED9A6B3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original_glrlm_GreyLevelNonUniformityNormalised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DCEDE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C9F9EB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297DC2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</w:tr>
      <w:tr w:rsidR="00966721" w14:paraId="2CAF7D6C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A014F00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original_glrlm_RunPercentage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F406CE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59F5CD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DBAA74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</w:tr>
      <w:tr w:rsidR="00966721" w14:paraId="2EE30881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36B682E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original_glcm_InformationalMeasureOfCorrelation1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A88A5A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7478B3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B4F33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</w:tr>
      <w:tr w:rsidR="00966721" w14:paraId="3EACB892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6CA0505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original_glcm_ClusterTendency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F2F679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8A5A60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5DE5D4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</w:tr>
      <w:tr w:rsidR="00966721" w14:paraId="15D442AB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3317BB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original_glcm_MaximumProbability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C645B6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1122C5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13B2A5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</w:t>
            </w:r>
          </w:p>
        </w:tc>
      </w:tr>
      <w:tr w:rsidR="00966721" w14:paraId="0F88450F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B0E65A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original_glszm_GreyLevelVariance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25E6EB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BCB35E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DFD8A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</w:t>
            </w:r>
          </w:p>
        </w:tc>
      </w:tr>
      <w:tr w:rsidR="00966721" w14:paraId="7EAB28A3" w14:textId="77777777">
        <w:trPr>
          <w:trHeight w:val="35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9CE0C9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original_gldm_LargeDependenceEmphasis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0C6DDC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836966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1358E9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</w:tr>
      <w:tr w:rsidR="00966721" w14:paraId="2BFB480D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742FED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original_glcm_ClusterProminence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03816D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2D1E71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99A354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</w:tr>
      <w:tr w:rsidR="00966721" w14:paraId="1FD592C4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207F16A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original_glcm_SumEntropy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C54F6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D84828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F9059E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</w:tr>
      <w:tr w:rsidR="00966721" w14:paraId="6156B305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F6C243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original_gldm_GreyLevelNonUniformity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2B763D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07D4E7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2375F7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</w:tr>
      <w:tr w:rsidR="00966721" w14:paraId="18A43187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61EAFA4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original_glrlm_LongRunEmphasis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24504D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CD772E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060478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</w:t>
            </w:r>
          </w:p>
        </w:tc>
      </w:tr>
      <w:tr w:rsidR="00966721" w14:paraId="130AB999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0CBFB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original_glszm_HighGreyLevelZoneEmphasis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A23A7B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4E7235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243185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</w:t>
            </w:r>
          </w:p>
        </w:tc>
      </w:tr>
      <w:tr w:rsidR="00966721" w14:paraId="3FAE5FFB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D7EE858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original_glcm_Autocorrelation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8A42F9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C19EF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7FC935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966721" w14:paraId="2689A601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FA4EA1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4B4456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2D72ED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42E128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966721" w14:paraId="66428714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9B229A4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original_firstorder_MeanAbsoluteDeviation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2F431A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227D0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F247FA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966721" w14:paraId="0B7F5362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14500E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original_firstorder_Uniformity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F3F7FD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2176B1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774161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966721" w14:paraId="45CE3738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EAE9BD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original_glcm_SumSquares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B9D3449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8EBC2A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797CE3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966721" w14:paraId="35D56D6C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3293E22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original_gldm_GreyLevelVariance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041493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3A2728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A11BEE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966721" w14:paraId="11289FBF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7D3A95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original_glcm_Correlation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14580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D81F43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D81A1C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</w:t>
            </w:r>
          </w:p>
        </w:tc>
      </w:tr>
      <w:tr w:rsidR="00966721" w14:paraId="0532BA88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E85224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original_glcm_InformationalMeasureOfCorrelation2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481BB7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0028A3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C7E529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</w:t>
            </w:r>
          </w:p>
        </w:tc>
      </w:tr>
      <w:tr w:rsidR="00966721" w14:paraId="36A75651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62AA0D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original_gldm_SmallDependenceEmphasis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C68284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2DCED2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083AD9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</w:t>
            </w:r>
          </w:p>
        </w:tc>
      </w:tr>
      <w:tr w:rsidR="00966721" w14:paraId="52B24E85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CA740CF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original_glcm_JointEnergy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76E27C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7F9E52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8D9B2E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</w:tr>
      <w:tr w:rsidR="00966721" w14:paraId="6E0C976D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D7B1A1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original_glcm_JointEntropy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6A57D31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5C06C2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203276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</w:t>
            </w:r>
          </w:p>
        </w:tc>
      </w:tr>
      <w:tr w:rsidR="00966721" w14:paraId="5CC5166D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41A231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original_gldm_DependenceNonUniformityNormalised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9C0F1D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A0984E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A3CE25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</w:t>
            </w:r>
          </w:p>
        </w:tc>
      </w:tr>
      <w:tr w:rsidR="00966721" w14:paraId="6C6162B2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FFA2B1E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original_glcm_InverseDifferenceNormalised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B54D75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0D7173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6A1E88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</w:t>
            </w:r>
          </w:p>
        </w:tc>
      </w:tr>
      <w:tr w:rsidR="00966721" w14:paraId="1808DBAB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F142B9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original_firstorder_RobustMeanAbsoluteDeviation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3D9337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E9866E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7B14DF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</w:t>
            </w:r>
          </w:p>
        </w:tc>
      </w:tr>
      <w:tr w:rsidR="00966721" w14:paraId="3F8397CF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6DFE7E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original_firstorder_InterquartileRange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D0F01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896CA3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BD96EF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</w:t>
            </w:r>
          </w:p>
        </w:tc>
      </w:tr>
      <w:tr w:rsidR="00966721" w14:paraId="4A438723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663A702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original_glszm_ZonePercentage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80AC42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013F07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7FE1A4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</w:t>
            </w:r>
          </w:p>
        </w:tc>
      </w:tr>
      <w:tr w:rsidR="00966721" w14:paraId="1F1F51CF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BA4260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original_glszm_SmallAreaHighGreyLevelEmphasis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353ABF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BF9F3C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F09341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</w:t>
            </w:r>
          </w:p>
        </w:tc>
      </w:tr>
      <w:tr w:rsidR="00966721" w14:paraId="6A955037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F923FC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original_glrlm_HighGreyLevelRunEmphasis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8A4828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A2FCCA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CB269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</w:t>
            </w:r>
          </w:p>
        </w:tc>
      </w:tr>
      <w:tr w:rsidR="00966721" w14:paraId="0A73FB88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333F7E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original_firstorder_Variance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217CC1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5FD905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B97D28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</w:tr>
      <w:tr w:rsidR="00966721" w14:paraId="6556ED87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E85415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original_glrlm_RunVariance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9284B2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9D8A30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6F37832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</w:tr>
      <w:tr w:rsidR="00966721" w14:paraId="139B21E4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2E34C4D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original_gldm_DependenceVariance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4F3144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C5D5CE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4C2E36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</w:tr>
      <w:tr w:rsidR="00966721" w14:paraId="182DD526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16FED23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DE9323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38C51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AEE047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</w:t>
            </w:r>
          </w:p>
        </w:tc>
      </w:tr>
      <w:tr w:rsidR="00966721" w14:paraId="7140AD56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156C1C9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original_glcm_DifferenceEntropy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8551196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29091F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F3C8ED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</w:t>
            </w:r>
          </w:p>
        </w:tc>
      </w:tr>
      <w:tr w:rsidR="00966721" w14:paraId="2D6499B7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946B746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original_gldm_SmallDependenceHighGreyLevelEmphasis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8F1DC2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197E1A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AB92F9D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</w:t>
            </w:r>
          </w:p>
        </w:tc>
      </w:tr>
      <w:tr w:rsidR="00966721" w14:paraId="1C6DC585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769C8BE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original_glcm_Contrast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046CA8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6D4B56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72.9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93EE1E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</w:tr>
      <w:tr w:rsidR="00966721" w14:paraId="62D133D9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A3F4E4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original_glcm_DifferenceVariance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9AB57F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D5A1B2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4CFCBF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</w:tr>
      <w:tr w:rsidR="00966721" w14:paraId="14777B04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EBEF9C1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original_glcm_DifferenceAverage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F80267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251B79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3FE0E4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966721" w14:paraId="2215CF3A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6B7072B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original_glcm_InverseDifference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69AD7B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D531C5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87315B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966721" w14:paraId="1CA8173A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9BB9633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original_glcm_InverseDifferenceMoment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C7DE9D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58173C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4242EDC3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966721" w14:paraId="0E56D3C9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78FC730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original_glcm_InverseVariance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1D9625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B9E7EA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A6D4E0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</w:t>
            </w:r>
          </w:p>
        </w:tc>
      </w:tr>
      <w:tr w:rsidR="00966721" w14:paraId="536DFA57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40781D0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original_glszm_SizeZoneNonUniformityNormalised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F0BE075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5AE9E74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7019997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</w:t>
            </w:r>
          </w:p>
        </w:tc>
      </w:tr>
      <w:tr w:rsidR="00966721" w14:paraId="30EAB876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D29B632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original_glszm_SmallAreaEmphasis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43F66C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F57504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3AFF8DB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</w:t>
            </w:r>
          </w:p>
        </w:tc>
      </w:tr>
      <w:tr w:rsidR="00966721" w14:paraId="793959D5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7B3449C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original_gldm_LargeDependenceLowGreyLevelEmphasis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735BE1E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6F6FEF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CA10B3F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</w:t>
            </w:r>
          </w:p>
        </w:tc>
      </w:tr>
      <w:tr w:rsidR="00966721" w14:paraId="5E65FE06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8383A97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original_glrlm_ShortRunHighGreyLevelEmphasis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02C703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13DA0B7C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2EF7402E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</w:tr>
      <w:tr w:rsidR="00966721" w14:paraId="7EC25531" w14:textId="77777777">
        <w:trPr>
          <w:trHeight w:val="325"/>
        </w:trPr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09CF19CE" w14:textId="77777777" w:rsidR="00966721" w:rsidRDefault="00FE2F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original_glrlm_LongRunLowGreyLevelEmphasis</w:t>
            </w:r>
            <w:proofErr w:type="spellEnd"/>
          </w:p>
        </w:tc>
        <w:tc>
          <w:tcPr>
            <w:tcW w:w="129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691D9D58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302A2AF0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vAlign w:val="bottom"/>
          </w:tcPr>
          <w:p w14:paraId="5CBDF73A" w14:textId="77777777" w:rsidR="00966721" w:rsidRDefault="00FE2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</w:tr>
    </w:tbl>
    <w:p w14:paraId="004B32F0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5FEDD7A9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42774A42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04161060" w14:textId="5D7EF868" w:rsidR="00FE2F8C" w:rsidRDefault="00FE2F8C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6B0C9D33" w14:textId="5DF78B30" w:rsidR="00FE2F8C" w:rsidRDefault="00FE2F8C" w:rsidP="00FE2F8C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21380293" w14:textId="77777777" w:rsidR="00FE2F8C" w:rsidRDefault="00FE2F8C" w:rsidP="00FE2F8C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</w:p>
    <w:p w14:paraId="6C38AC58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55389072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760A5594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05820BC0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69097753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2B339C4C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75FFCDB9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7184224C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7524B39E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1C0BB7E6" w14:textId="77777777" w:rsidR="00966721" w:rsidRDefault="00966721">
      <w:pPr>
        <w:spacing w:line="240" w:lineRule="auto"/>
        <w:ind w:hanging="10"/>
        <w:rPr>
          <w:rFonts w:ascii="Calibri" w:eastAsia="Calibri" w:hAnsi="Calibri" w:cs="Calibri"/>
          <w:b/>
          <w:sz w:val="18"/>
          <w:szCs w:val="18"/>
        </w:rPr>
      </w:pPr>
    </w:p>
    <w:p w14:paraId="089AC401" w14:textId="77777777" w:rsidR="00966721" w:rsidRDefault="00FE2F8C">
      <w:pPr>
        <w:spacing w:line="240" w:lineRule="auto"/>
        <w:ind w:hanging="10"/>
      </w:pPr>
      <w:r>
        <w:rPr>
          <w:b/>
        </w:rPr>
        <w:t xml:space="preserve">Supplementary Figure 1. </w:t>
      </w:r>
      <w:r>
        <w:t>Coronal (A), axial (B) and sagittal (C) view of the anthropomorphic 3D-printed CT phantom.</w:t>
      </w:r>
    </w:p>
    <w:p w14:paraId="345E1ED9" w14:textId="77777777" w:rsidR="00966721" w:rsidRDefault="00FE2F8C">
      <w:pPr>
        <w:spacing w:line="240" w:lineRule="auto"/>
        <w:ind w:hanging="1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60F5B1" wp14:editId="3FBE51C8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5943600" cy="1574800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D2456C" w14:textId="77777777" w:rsidR="00966721" w:rsidRDefault="00966721"/>
    <w:p w14:paraId="32BE0ADD" w14:textId="77777777" w:rsidR="00966721" w:rsidRDefault="00966721"/>
    <w:p w14:paraId="3FB396D4" w14:textId="77777777" w:rsidR="00966721" w:rsidRDefault="00966721"/>
    <w:p w14:paraId="67AE14FC" w14:textId="77777777" w:rsidR="00966721" w:rsidRDefault="00966721"/>
    <w:p w14:paraId="1C67FCD0" w14:textId="77777777" w:rsidR="00966721" w:rsidRDefault="00966721"/>
    <w:p w14:paraId="5C5A754D" w14:textId="77777777" w:rsidR="00966721" w:rsidRDefault="00966721"/>
    <w:p w14:paraId="1552FE97" w14:textId="77777777" w:rsidR="00966721" w:rsidRDefault="00966721"/>
    <w:p w14:paraId="2BFDA4BF" w14:textId="77777777" w:rsidR="00966721" w:rsidRDefault="00966721"/>
    <w:p w14:paraId="3CA60E93" w14:textId="77777777" w:rsidR="00966721" w:rsidRDefault="00966721"/>
    <w:p w14:paraId="4989F96A" w14:textId="77777777" w:rsidR="00966721" w:rsidRDefault="00966721"/>
    <w:p w14:paraId="4D323372" w14:textId="77777777" w:rsidR="00966721" w:rsidRDefault="00966721"/>
    <w:p w14:paraId="19EC7163" w14:textId="77777777" w:rsidR="00966721" w:rsidRDefault="00966721"/>
    <w:p w14:paraId="1EC695B2" w14:textId="77777777" w:rsidR="00966721" w:rsidRDefault="00FE2F8C">
      <w:pPr>
        <w:spacing w:after="13" w:line="246" w:lineRule="auto"/>
        <w:jc w:val="both"/>
      </w:pPr>
      <w:r>
        <w:rPr>
          <w:b/>
        </w:rPr>
        <w:t>Supplementary Figure 2.</w:t>
      </w:r>
      <w:r>
        <w:t xml:space="preserve"> Qualitative comparison of manually annotated ROIs in the anthropomorphic 3D-printed phantom. In the top row, 2D axial slices of cyst_1, cyst_2, metastasis and normal_1 (from left to right) are shown with the same window level. In the bottom row, three dim</w:t>
      </w:r>
      <w:r>
        <w:t>ensional renderings of full ROIs are shown in the same order.</w:t>
      </w:r>
    </w:p>
    <w:p w14:paraId="43698004" w14:textId="77777777" w:rsidR="00966721" w:rsidRDefault="00FE2F8C">
      <w:pPr>
        <w:spacing w:after="13" w:line="246" w:lineRule="auto"/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03542E44" wp14:editId="4F7F9A8E">
            <wp:extent cx="5943600" cy="292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667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21"/>
    <w:rsid w:val="0096672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AB973"/>
  <w15:docId w15:val="{9F9B37E7-BACB-BE4A-89D1-9DF65D1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Jimenez</cp:lastModifiedBy>
  <cp:revision>2</cp:revision>
  <dcterms:created xsi:type="dcterms:W3CDTF">2021-02-10T13:11:00Z</dcterms:created>
  <dcterms:modified xsi:type="dcterms:W3CDTF">2021-02-10T13:12:00Z</dcterms:modified>
</cp:coreProperties>
</file>