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64" w:rsidRPr="00D933AC" w:rsidRDefault="00F838F2" w:rsidP="00086564">
      <w:pPr>
        <w:spacing w:line="48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>Supplemental Digital</w:t>
      </w:r>
      <w:r w:rsidR="00086564" w:rsidRPr="00B2001D">
        <w:rPr>
          <w:rFonts w:ascii="Times New Roman" w:hAnsi="Times New Roman" w:cs="Times New Roman"/>
          <w:sz w:val="22"/>
        </w:rPr>
        <w:t xml:space="preserve"> Content 1</w:t>
      </w:r>
      <w:r w:rsidR="00086564" w:rsidRPr="00D933AC">
        <w:rPr>
          <w:rFonts w:ascii="Times New Roman" w:hAnsi="Times New Roman" w:cs="Times New Roman"/>
          <w:sz w:val="22"/>
        </w:rPr>
        <w:t>.</w:t>
      </w:r>
    </w:p>
    <w:p w:rsidR="00086564" w:rsidRPr="00B2001D" w:rsidRDefault="00086564" w:rsidP="00086564">
      <w:pPr>
        <w:spacing w:line="480" w:lineRule="auto"/>
        <w:rPr>
          <w:rFonts w:ascii="Times New Roman" w:hAnsi="Times New Roman" w:cs="Times New Roman"/>
          <w:sz w:val="22"/>
        </w:rPr>
      </w:pPr>
      <w:r w:rsidRPr="00B2001D">
        <w:rPr>
          <w:rFonts w:ascii="Times New Roman" w:hAnsi="Times New Roman" w:cs="Times New Roman"/>
          <w:sz w:val="22"/>
        </w:rPr>
        <w:t xml:space="preserve">Table. </w:t>
      </w:r>
      <w:r w:rsidRPr="00D933AC">
        <w:rPr>
          <w:rFonts w:ascii="Times New Roman" w:hAnsi="Times New Roman" w:cs="Times New Roman"/>
          <w:sz w:val="22"/>
        </w:rPr>
        <w:t>Comparison of patient characteristics according to</w:t>
      </w:r>
      <w:r w:rsidRPr="00B2001D">
        <w:rPr>
          <w:rFonts w:ascii="Times New Roman" w:hAnsi="Times New Roman" w:cs="Times New Roman"/>
          <w:sz w:val="22"/>
        </w:rPr>
        <w:t xml:space="preserve"> </w:t>
      </w:r>
      <w:r w:rsidRPr="00D933AC">
        <w:rPr>
          <w:rFonts w:ascii="Times New Roman" w:hAnsi="Times New Roman" w:cs="Times New Roman"/>
          <w:sz w:val="22"/>
        </w:rPr>
        <w:t xml:space="preserve">28-day mortality in non-septic and septic patients. </w:t>
      </w:r>
    </w:p>
    <w:tbl>
      <w:tblPr>
        <w:tblW w:w="93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8"/>
        <w:gridCol w:w="1570"/>
        <w:gridCol w:w="1235"/>
        <w:gridCol w:w="998"/>
        <w:gridCol w:w="1686"/>
        <w:gridCol w:w="1235"/>
        <w:gridCol w:w="907"/>
      </w:tblGrid>
      <w:tr w:rsidR="00086564" w:rsidRPr="00B2001D" w:rsidTr="007C62C2">
        <w:trPr>
          <w:trHeight w:val="266"/>
        </w:trPr>
        <w:tc>
          <w:tcPr>
            <w:tcW w:w="17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Parameters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Non-sepsis (N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=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172)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Sepsis (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N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=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95)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Non-survivors (N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=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11)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Survivors (N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=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161)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P-value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Non-survivors (N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=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14)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Survivors (N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=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81)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P-value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66.9 </w:t>
            </w:r>
            <w:r w:rsidRPr="00D933AC">
              <w:rPr>
                <w:rFonts w:ascii="Times New Roman" w:hAnsi="Times New Roman" w:cs="Times New Roman"/>
                <w:sz w:val="22"/>
              </w:rPr>
              <w:t xml:space="preserve">±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5.3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56.6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D933AC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0.061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60.9 </w:t>
            </w:r>
            <w:r w:rsidRPr="00B2001D">
              <w:rPr>
                <w:rFonts w:ascii="Times New Roman" w:hAnsi="Times New Roman" w:cs="Times New Roman"/>
                <w:sz w:val="22"/>
              </w:rPr>
              <w:t xml:space="preserve">±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4.0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64.0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D933AC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0.48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Sex (M/F)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10/1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87/74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0.024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10/4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54/27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1.00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SOFA score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9.9 </w:t>
            </w:r>
            <w:r w:rsidRPr="00D933AC">
              <w:rPr>
                <w:rFonts w:ascii="Times New Roman" w:hAnsi="Times New Roman" w:cs="Times New Roman"/>
                <w:sz w:val="22"/>
              </w:rPr>
              <w:t xml:space="preserve">±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4.9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D933AC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7.2 </w:t>
            </w:r>
            <w:r w:rsidRPr="00B2001D">
              <w:rPr>
                <w:rFonts w:ascii="Times New Roman" w:hAnsi="Times New Roman" w:cs="Times New Roman"/>
                <w:sz w:val="22"/>
              </w:rPr>
              <w:t xml:space="preserve">±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7.9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D933AC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0.57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Tachycardia</w:t>
            </w:r>
            <w:r w:rsidRPr="00D933AC">
              <w:rPr>
                <w:rFonts w:ascii="Times New Roman" w:hAnsi="Times New Roman" w:cs="Times New Roman"/>
                <w:sz w:val="22"/>
              </w:rPr>
              <w:t>, N (%)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7 (63.6)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29 (18.0)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0.002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12 (85.7)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35 (43.2)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0.004</w:t>
            </w:r>
          </w:p>
        </w:tc>
      </w:tr>
      <w:tr w:rsidR="00086564" w:rsidRPr="00B2001D" w:rsidTr="007C62C2">
        <w:trPr>
          <w:trHeight w:val="266"/>
        </w:trPr>
        <w:tc>
          <w:tcPr>
            <w:tcW w:w="9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Vasopressors and inotropic agents</w:t>
            </w:r>
            <w:r w:rsidRPr="00D933AC">
              <w:rPr>
                <w:rFonts w:ascii="Times New Roman" w:hAnsi="Times New Roman" w:cs="Times New Roman"/>
                <w:sz w:val="22"/>
              </w:rPr>
              <w:t>, N (%)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Epinephrine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 (9.1)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0.064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Norepinephrine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4 (36.4)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8 (5.0)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0.004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8 (57.1)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40 (49.4)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0.77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Dopamine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2 (18.2)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2 (1.2)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2 (2.5)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1.00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Dobutamine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2 (14.3)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5 (6.2)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0.27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Serum </w:t>
            </w:r>
            <w:proofErr w:type="spellStart"/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creatinine</w:t>
            </w:r>
            <w:proofErr w:type="spellEnd"/>
            <w:r w:rsidRPr="00D933AC">
              <w:rPr>
                <w:rFonts w:ascii="Times New Roman" w:hAnsi="Times New Roman" w:cs="Times New Roman"/>
                <w:sz w:val="22"/>
              </w:rPr>
              <w:t>, mg/</w:t>
            </w:r>
            <w:proofErr w:type="spellStart"/>
            <w:r w:rsidRPr="00D933AC">
              <w:rPr>
                <w:rFonts w:ascii="Times New Roman" w:hAnsi="Times New Roman" w:cs="Times New Roman"/>
                <w:sz w:val="22"/>
              </w:rPr>
              <w:t>dL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0.99 (0.76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2.47)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0.72 (0.55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0.93)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1.97 (1.12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3.10)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1.03 (0.63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1.49)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0.008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lastRenderedPageBreak/>
              <w:t>PaO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  <w:vertAlign w:val="subscript"/>
              </w:rPr>
              <w:t>2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/FiO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  <w:vertAlign w:val="subscript"/>
              </w:rPr>
              <w:t>2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ratio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290 (133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385)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398 (283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485)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0.033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135 (66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313)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247 (145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378)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0.025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Lactate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>mmol</w:t>
            </w:r>
            <w:proofErr w:type="spellEnd"/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>/L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4.9 (2.3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12.7)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1.8 (1.1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3.1)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0.002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1.8 (1.2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2.2)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1.8 (1.0</w:t>
            </w:r>
            <w:r w:rsidRPr="00B2001D">
              <w:rPr>
                <w:rFonts w:ascii="Times New Roman" w:hAnsi="Times New Roman" w:cs="Times New Roman"/>
                <w:sz w:val="22"/>
              </w:rPr>
              <w:t>–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3.5)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0.76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Continuous sedation</w:t>
            </w:r>
            <w:r w:rsidRPr="00D933AC">
              <w:rPr>
                <w:rFonts w:ascii="Times New Roman" w:hAnsi="Times New Roman" w:cs="Times New Roman"/>
                <w:sz w:val="22"/>
              </w:rPr>
              <w:t>, N (%)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4 (36.4)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122 (75.8)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0.009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7 (50.0)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39 (48.2)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1.00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Continuous analgesia</w:t>
            </w:r>
            <w:r w:rsidRPr="00D933AC">
              <w:rPr>
                <w:rFonts w:ascii="Times New Roman" w:hAnsi="Times New Roman" w:cs="Times New Roman"/>
                <w:sz w:val="22"/>
              </w:rPr>
              <w:t>, N (%)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4 (36.4)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83 (51.6)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0.37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8 (57.1)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47 (58.0)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1.00</w:t>
            </w:r>
          </w:p>
        </w:tc>
      </w:tr>
      <w:tr w:rsidR="00086564" w:rsidRPr="00B2001D" w:rsidTr="007C62C2">
        <w:trPr>
          <w:trHeight w:val="266"/>
        </w:trPr>
        <w:tc>
          <w:tcPr>
            <w:tcW w:w="9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Anti-</w:t>
            </w:r>
            <w:proofErr w:type="spellStart"/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arrhythmics</w:t>
            </w:r>
            <w:proofErr w:type="spellEnd"/>
            <w:r w:rsidRPr="00D933AC">
              <w:rPr>
                <w:rFonts w:ascii="Times New Roman" w:hAnsi="Times New Roman" w:cs="Times New Roman"/>
                <w:sz w:val="22"/>
              </w:rPr>
              <w:t>, N (%)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Beta-blocker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 (0.62)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 (7.1)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9 (11.1)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1.00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D933AC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Digoxin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 (7.1)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 (1.2)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0.27</w:t>
            </w:r>
          </w:p>
        </w:tc>
      </w:tr>
      <w:tr w:rsidR="00086564" w:rsidRPr="00B2001D" w:rsidTr="007C62C2">
        <w:trPr>
          <w:trHeight w:val="266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Calcium-channel blocker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4 (2.5)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 (1.2)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64" w:rsidRPr="00B2001D" w:rsidRDefault="00086564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1.00</w:t>
            </w:r>
          </w:p>
        </w:tc>
      </w:tr>
    </w:tbl>
    <w:p w:rsidR="003B34FB" w:rsidRPr="00086564" w:rsidRDefault="00086564" w:rsidP="00086564">
      <w:pPr>
        <w:widowControl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D933AC">
        <w:rPr>
          <w:rFonts w:ascii="Times New Roman" w:hAnsi="Times New Roman" w:cs="Times New Roman"/>
          <w:sz w:val="22"/>
        </w:rPr>
        <w:t>FiO</w:t>
      </w:r>
      <w:r w:rsidRPr="00D933AC">
        <w:rPr>
          <w:rFonts w:ascii="Times New Roman" w:hAnsi="Times New Roman" w:cs="Times New Roman"/>
          <w:sz w:val="22"/>
          <w:vertAlign w:val="subscript"/>
        </w:rPr>
        <w:t>2</w:t>
      </w:r>
      <w:r w:rsidRPr="00D933AC">
        <w:rPr>
          <w:rFonts w:ascii="Times New Roman" w:hAnsi="Times New Roman" w:cs="Times New Roman"/>
          <w:sz w:val="22"/>
        </w:rPr>
        <w:t>, Fraction of inspired oxygen; PaO</w:t>
      </w:r>
      <w:r w:rsidRPr="00D933AC">
        <w:rPr>
          <w:rFonts w:ascii="Times New Roman" w:hAnsi="Times New Roman" w:cs="Times New Roman"/>
          <w:sz w:val="22"/>
          <w:vertAlign w:val="subscript"/>
        </w:rPr>
        <w:t>2</w:t>
      </w:r>
      <w:r w:rsidRPr="00D933AC">
        <w:rPr>
          <w:rFonts w:ascii="Times New Roman" w:hAnsi="Times New Roman" w:cs="Times New Roman"/>
          <w:sz w:val="22"/>
        </w:rPr>
        <w:t xml:space="preserve">, Partial pressure of oxygen; SOFA, Sequential organ failure assessment. Continuous data were presented as mean ± </w:t>
      </w:r>
      <w:r w:rsidRPr="00B2001D">
        <w:rPr>
          <w:rFonts w:ascii="Times New Roman" w:hAnsi="Times New Roman" w:cs="Times New Roman"/>
          <w:sz w:val="22"/>
        </w:rPr>
        <w:t xml:space="preserve">standard deviation or median (interquartile range), and categorical data were presented as N (%).Continuous data were compared using Student’s </w:t>
      </w:r>
      <w:r w:rsidRPr="00B2001D">
        <w:rPr>
          <w:rFonts w:ascii="Times New Roman" w:hAnsi="Times New Roman" w:cs="Times New Roman"/>
          <w:i/>
          <w:sz w:val="22"/>
        </w:rPr>
        <w:t>t</w:t>
      </w:r>
      <w:r w:rsidRPr="00B2001D">
        <w:rPr>
          <w:rFonts w:ascii="Times New Roman" w:hAnsi="Times New Roman" w:cs="Times New Roman"/>
          <w:sz w:val="22"/>
        </w:rPr>
        <w:t xml:space="preserve"> test or Mann–Whitney </w:t>
      </w:r>
      <w:r w:rsidRPr="00B2001D">
        <w:rPr>
          <w:rFonts w:ascii="Times New Roman" w:hAnsi="Times New Roman" w:cs="Times New Roman"/>
          <w:i/>
          <w:sz w:val="22"/>
        </w:rPr>
        <w:t>U</w:t>
      </w:r>
      <w:r w:rsidRPr="00B2001D">
        <w:rPr>
          <w:rFonts w:ascii="Times New Roman" w:hAnsi="Times New Roman" w:cs="Times New Roman"/>
          <w:sz w:val="22"/>
        </w:rPr>
        <w:t xml:space="preserve"> test. Categorical data were compared using chi-square test or Fisher’s exact test. Sex, the presence of tachycardia, the use of norepinephrine, </w:t>
      </w:r>
      <w:r w:rsidRPr="00B2001D">
        <w:rPr>
          <w:rFonts w:ascii="Times New Roman" w:hAnsi="Times New Roman" w:cs="Times New Roman"/>
          <w:sz w:val="22"/>
        </w:rPr>
        <w:lastRenderedPageBreak/>
        <w:t>the use of dopamine, serum creatinine level, PaO</w:t>
      </w:r>
      <w:r w:rsidRPr="00B2001D">
        <w:rPr>
          <w:rFonts w:ascii="Times New Roman" w:hAnsi="Times New Roman" w:cs="Times New Roman"/>
          <w:sz w:val="22"/>
          <w:vertAlign w:val="subscript"/>
        </w:rPr>
        <w:t>2</w:t>
      </w:r>
      <w:r w:rsidRPr="00B2001D">
        <w:rPr>
          <w:rFonts w:ascii="Times New Roman" w:hAnsi="Times New Roman" w:cs="Times New Roman"/>
          <w:sz w:val="22"/>
        </w:rPr>
        <w:t>/FiO</w:t>
      </w:r>
      <w:r w:rsidRPr="00B2001D">
        <w:rPr>
          <w:rFonts w:ascii="Times New Roman" w:hAnsi="Times New Roman" w:cs="Times New Roman"/>
          <w:sz w:val="22"/>
          <w:vertAlign w:val="subscript"/>
        </w:rPr>
        <w:t>2</w:t>
      </w:r>
      <w:r w:rsidRPr="00B2001D">
        <w:rPr>
          <w:rFonts w:ascii="Times New Roman" w:hAnsi="Times New Roman" w:cs="Times New Roman"/>
          <w:sz w:val="22"/>
        </w:rPr>
        <w:t xml:space="preserve"> ratio, SOFA score, lactate level, and continuous sedation were significant univariate determinants of 28-day mortality in non-septic patients. On the other hand, the presence of tachycardia, serum creatinine level, and PaO</w:t>
      </w:r>
      <w:r w:rsidRPr="00B2001D">
        <w:rPr>
          <w:rFonts w:ascii="Times New Roman" w:hAnsi="Times New Roman" w:cs="Times New Roman"/>
          <w:sz w:val="22"/>
          <w:vertAlign w:val="subscript"/>
        </w:rPr>
        <w:t>2</w:t>
      </w:r>
      <w:r w:rsidRPr="00B2001D">
        <w:rPr>
          <w:rFonts w:ascii="Times New Roman" w:hAnsi="Times New Roman" w:cs="Times New Roman"/>
          <w:sz w:val="22"/>
        </w:rPr>
        <w:t>/FiO</w:t>
      </w:r>
      <w:r w:rsidRPr="00B2001D">
        <w:rPr>
          <w:rFonts w:ascii="Times New Roman" w:hAnsi="Times New Roman" w:cs="Times New Roman"/>
          <w:sz w:val="22"/>
          <w:vertAlign w:val="subscript"/>
        </w:rPr>
        <w:t>2</w:t>
      </w:r>
      <w:r w:rsidRPr="00B2001D">
        <w:rPr>
          <w:rFonts w:ascii="Times New Roman" w:hAnsi="Times New Roman" w:cs="Times New Roman"/>
          <w:sz w:val="22"/>
        </w:rPr>
        <w:t xml:space="preserve"> ratio were significantly associated with 28-day</w:t>
      </w:r>
      <w:r>
        <w:rPr>
          <w:rFonts w:ascii="Times New Roman" w:hAnsi="Times New Roman" w:cs="Times New Roman"/>
          <w:sz w:val="22"/>
        </w:rPr>
        <w:t xml:space="preserve"> mortality in septic patients. </w:t>
      </w:r>
    </w:p>
    <w:sectPr w:rsidR="003B34FB" w:rsidRPr="000865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altName w:val="Meiryo"/>
    <w:charset w:val="80"/>
    <w:family w:val="modern"/>
    <w:pitch w:val="variable"/>
    <w:sig w:usb0="00000000" w:usb1="6AC7FDFB" w:usb2="08000012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4"/>
    <w:rsid w:val="00086564"/>
    <w:rsid w:val="003B34FB"/>
    <w:rsid w:val="00BA65CE"/>
    <w:rsid w:val="00F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6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6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早瀬直樹</dc:creator>
  <cp:keywords/>
  <dc:description/>
  <cp:lastModifiedBy>kpajuelas</cp:lastModifiedBy>
  <cp:revision>2</cp:revision>
  <dcterms:created xsi:type="dcterms:W3CDTF">2016-06-17T12:45:00Z</dcterms:created>
  <dcterms:modified xsi:type="dcterms:W3CDTF">2016-06-17T12:45:00Z</dcterms:modified>
</cp:coreProperties>
</file>