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D02CC" w14:textId="77777777" w:rsidR="00E54AC2" w:rsidRDefault="00F052A2">
      <w:bookmarkStart w:id="0" w:name="_GoBack"/>
      <w:bookmarkEnd w:id="0"/>
      <w:r>
        <w:rPr>
          <w:noProof/>
          <w:lang w:val="de-DE" w:eastAsia="de-DE"/>
        </w:rPr>
        <w:drawing>
          <wp:anchor distT="0" distB="0" distL="114300" distR="114300" simplePos="0" relativeHeight="251661312" behindDoc="0" locked="0" layoutInCell="1" allowOverlap="1" wp14:anchorId="21A1161A" wp14:editId="3BD9B844">
            <wp:simplePos x="0" y="0"/>
            <wp:positionH relativeFrom="column">
              <wp:posOffset>228600</wp:posOffset>
            </wp:positionH>
            <wp:positionV relativeFrom="paragraph">
              <wp:posOffset>685800</wp:posOffset>
            </wp:positionV>
            <wp:extent cx="8856980" cy="2902585"/>
            <wp:effectExtent l="0" t="0" r="7620" b="0"/>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6980" cy="29025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D1894">
        <w:rPr>
          <w:noProof/>
          <w:lang w:val="de-DE" w:eastAsia="de-DE"/>
        </w:rPr>
        <mc:AlternateContent>
          <mc:Choice Requires="wps">
            <w:drawing>
              <wp:anchor distT="45720" distB="45720" distL="114300" distR="114300" simplePos="0" relativeHeight="251660288" behindDoc="0" locked="0" layoutInCell="1" allowOverlap="1" wp14:anchorId="2A7ED3DC" wp14:editId="5E925984">
                <wp:simplePos x="0" y="0"/>
                <wp:positionH relativeFrom="column">
                  <wp:posOffset>172720</wp:posOffset>
                </wp:positionH>
                <wp:positionV relativeFrom="paragraph">
                  <wp:posOffset>3600450</wp:posOffset>
                </wp:positionV>
                <wp:extent cx="8983980" cy="903605"/>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3980" cy="903605"/>
                        </a:xfrm>
                        <a:prstGeom prst="rect">
                          <a:avLst/>
                        </a:prstGeom>
                        <a:solidFill>
                          <a:srgbClr val="FFFFFF"/>
                        </a:solidFill>
                        <a:ln w="9525">
                          <a:noFill/>
                          <a:miter lim="800000"/>
                          <a:headEnd/>
                          <a:tailEnd/>
                        </a:ln>
                      </wps:spPr>
                      <wps:txbx>
                        <w:txbxContent>
                          <w:p w14:paraId="2F80F871" w14:textId="77777777" w:rsidR="00ED1894" w:rsidRDefault="00ED1894" w:rsidP="00ED1894">
                            <w:pPr>
                              <w:spacing w:after="0" w:line="240" w:lineRule="auto"/>
                              <w:jc w:val="both"/>
                              <w:rPr>
                                <w:rFonts w:ascii="Arial" w:hAnsi="Arial" w:cs="Arial"/>
                                <w:sz w:val="18"/>
                                <w:szCs w:val="18"/>
                              </w:rPr>
                            </w:pPr>
                            <w:r w:rsidRPr="00ED1894">
                              <w:rPr>
                                <w:rStyle w:val="Betont"/>
                                <w:rFonts w:ascii="Arial" w:hAnsi="Arial" w:cs="Arial"/>
                                <w:sz w:val="18"/>
                                <w:szCs w:val="18"/>
                              </w:rPr>
                              <w:t xml:space="preserve">Supplement data </w:t>
                            </w:r>
                            <w:r w:rsidRPr="00ED1894">
                              <w:rPr>
                                <w:rFonts w:ascii="Arial" w:hAnsi="Arial" w:cs="Arial"/>
                                <w:b/>
                                <w:sz w:val="18"/>
                                <w:szCs w:val="18"/>
                              </w:rPr>
                              <w:t xml:space="preserve">Table 7 (related to Figure 5): </w:t>
                            </w:r>
                            <w:r w:rsidRPr="00ED1894">
                              <w:rPr>
                                <w:rStyle w:val="Betont"/>
                                <w:rFonts w:ascii="Arial" w:hAnsi="Arial" w:cs="Arial"/>
                                <w:sz w:val="18"/>
                                <w:szCs w:val="18"/>
                              </w:rPr>
                              <w:t>The immunohistochemical quantification of lung specimen is independent from gender differences</w:t>
                            </w:r>
                            <w:r w:rsidRPr="00ED1894">
                              <w:rPr>
                                <w:rFonts w:ascii="Arial" w:hAnsi="Arial" w:cs="Arial"/>
                                <w:sz w:val="18"/>
                                <w:szCs w:val="18"/>
                              </w:rPr>
                              <w:t>. Illustration of protein expression levels of Alb, Ang-1, cleaved caspase-3, CBS, nitrotyrosine, and VEGF following 4 hours of pressure-controlled mechanical ventilation in WT and CSE</w:t>
                            </w:r>
                            <w:r w:rsidRPr="00ED1894">
                              <w:rPr>
                                <w:rFonts w:ascii="Arial" w:hAnsi="Arial" w:cs="Arial"/>
                                <w:sz w:val="18"/>
                                <w:szCs w:val="18"/>
                                <w:vertAlign w:val="superscript"/>
                              </w:rPr>
                              <w:t>-/-</w:t>
                            </w:r>
                            <w:r w:rsidRPr="00ED1894">
                              <w:rPr>
                                <w:rFonts w:ascii="Arial" w:hAnsi="Arial" w:cs="Arial"/>
                                <w:sz w:val="18"/>
                                <w:szCs w:val="18"/>
                              </w:rPr>
                              <w:t xml:space="preserve"> mice exposed (CS) and not exposed (nonCS) to CS prior the blunt chest trauma. Data are itemized and presented according to male and female gender. Data are presented as median (quartiles, range), n = 4 per group. Abbreviations: Alb: albumin, Ang-1: angiopoietin-1, CS: cigarette smoke, CBS: cystathionine-</w:t>
                            </w:r>
                            <w:r w:rsidRPr="00ED1894">
                              <w:rPr>
                                <w:rFonts w:ascii="Symbol" w:hAnsi="Symbol" w:cs="Arial"/>
                                <w:sz w:val="18"/>
                                <w:szCs w:val="18"/>
                              </w:rPr>
                              <w:t></w:t>
                            </w:r>
                            <w:r w:rsidRPr="00ED1894">
                              <w:rPr>
                                <w:rFonts w:ascii="Arial" w:hAnsi="Arial" w:cs="Arial"/>
                                <w:sz w:val="18"/>
                                <w:szCs w:val="18"/>
                              </w:rPr>
                              <w:t>-synthase, CSE: cystathionine-</w:t>
                            </w:r>
                            <w:r w:rsidRPr="00ED1894">
                              <w:rPr>
                                <w:rFonts w:ascii="Symbol" w:hAnsi="Symbol" w:cs="Arial"/>
                                <w:sz w:val="18"/>
                                <w:szCs w:val="18"/>
                              </w:rPr>
                              <w:t></w:t>
                            </w:r>
                            <w:r w:rsidRPr="00ED1894">
                              <w:rPr>
                                <w:rFonts w:ascii="Arial" w:hAnsi="Arial" w:cs="Arial"/>
                                <w:sz w:val="18"/>
                                <w:szCs w:val="18"/>
                              </w:rPr>
                              <w:t>-lyase, nonCS: no CS, WT: wild type, VEGF: vascular endothelial growth factor.</w:t>
                            </w:r>
                          </w:p>
                          <w:p w14:paraId="01C7D894" w14:textId="77777777" w:rsidR="00ED1894" w:rsidRPr="00ED1894" w:rsidRDefault="00ED1894" w:rsidP="00ED1894">
                            <w:pPr>
                              <w:spacing w:after="0" w:line="240" w:lineRule="auto"/>
                              <w:jc w:val="both"/>
                              <w:rPr>
                                <w:rFonts w:ascii="Arial" w:hAnsi="Arial" w:cs="Arial"/>
                                <w:sz w:val="18"/>
                                <w:szCs w:val="18"/>
                              </w:rPr>
                            </w:pPr>
                            <w:r w:rsidRPr="00ED1894">
                              <w:rPr>
                                <w:rFonts w:ascii="Arial" w:hAnsi="Arial" w:cs="Arial"/>
                                <w:sz w:val="18"/>
                                <w:szCs w:val="18"/>
                              </w:rPr>
                              <w:t xml:space="preserve"># </w:t>
                            </w:r>
                            <w:proofErr w:type="gramStart"/>
                            <w:r w:rsidRPr="00ED1894">
                              <w:rPr>
                                <w:rFonts w:ascii="Arial" w:hAnsi="Arial" w:cs="Arial"/>
                                <w:sz w:val="18"/>
                                <w:szCs w:val="18"/>
                              </w:rPr>
                              <w:t>significant</w:t>
                            </w:r>
                            <w:proofErr w:type="gramEnd"/>
                            <w:r w:rsidRPr="00ED1894">
                              <w:rPr>
                                <w:rFonts w:ascii="Arial" w:hAnsi="Arial" w:cs="Arial"/>
                                <w:sz w:val="18"/>
                                <w:szCs w:val="18"/>
                              </w:rPr>
                              <w:t xml:space="preserve"> to male animals (p&lt;0.05); all values ·10</w:t>
                            </w:r>
                            <w:r w:rsidRPr="00ED1894">
                              <w:rPr>
                                <w:rFonts w:ascii="Arial" w:hAnsi="Arial" w:cs="Arial"/>
                                <w:sz w:val="18"/>
                                <w:szCs w:val="18"/>
                                <w:vertAlign w:val="superscript"/>
                              </w:rPr>
                              <w:t>6</w:t>
                            </w:r>
                          </w:p>
                          <w:p w14:paraId="6ACC4ADA" w14:textId="77777777" w:rsidR="00ED1894" w:rsidRPr="00ED1894" w:rsidRDefault="00ED189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13.6pt;margin-top:283.5pt;width:707.4pt;height:71.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" stroked="f">
                <v:textbox>
                  <w:txbxContent>
                    <w:p w14:paraId="2F80F871" w14:textId="77777777" w:rsidR="00ED1894" w:rsidRDefault="00ED1894" w:rsidP="00ED1894">
                      <w:pPr>
                        <w:spacing w:after="0" w:line="240" w:lineRule="auto"/>
                        <w:jc w:val="both"/>
                        <w:rPr>
                          <w:rFonts w:ascii="Arial" w:hAnsi="Arial" w:cs="Arial"/>
                          <w:sz w:val="18"/>
                          <w:szCs w:val="18"/>
                        </w:rPr>
                      </w:pPr>
                      <w:r w:rsidRPr="00ED1894">
                        <w:rPr>
                          <w:rStyle w:val="Betont"/>
                          <w:rFonts w:ascii="Arial" w:hAnsi="Arial" w:cs="Arial"/>
                          <w:sz w:val="18"/>
                          <w:szCs w:val="18"/>
                        </w:rPr>
                        <w:t xml:space="preserve">Supplement data </w:t>
                      </w:r>
                      <w:r w:rsidRPr="00ED1894">
                        <w:rPr>
                          <w:rFonts w:ascii="Arial" w:hAnsi="Arial" w:cs="Arial"/>
                          <w:b/>
                          <w:sz w:val="18"/>
                          <w:szCs w:val="18"/>
                        </w:rPr>
                        <w:t xml:space="preserve">Table 7 (related to Figure 5): </w:t>
                      </w:r>
                      <w:r w:rsidRPr="00ED1894">
                        <w:rPr>
                          <w:rStyle w:val="Betont"/>
                          <w:rFonts w:ascii="Arial" w:hAnsi="Arial" w:cs="Arial"/>
                          <w:sz w:val="18"/>
                          <w:szCs w:val="18"/>
                        </w:rPr>
                        <w:t>The immunohistochemical quantification of lung specimen is independent from gender differences</w:t>
                      </w:r>
                      <w:r w:rsidRPr="00ED1894">
                        <w:rPr>
                          <w:rFonts w:ascii="Arial" w:hAnsi="Arial" w:cs="Arial"/>
                          <w:sz w:val="18"/>
                          <w:szCs w:val="18"/>
                        </w:rPr>
                        <w:t>. Illustration of protein expression levels of Alb, Ang-1, cleaved caspase-3, CBS, nitrotyrosine, and VEGF following 4 hours of pressure-controlled mechanical ventilation in WT and CSE</w:t>
                      </w:r>
                      <w:r w:rsidRPr="00ED1894">
                        <w:rPr>
                          <w:rFonts w:ascii="Arial" w:hAnsi="Arial" w:cs="Arial"/>
                          <w:sz w:val="18"/>
                          <w:szCs w:val="18"/>
                          <w:vertAlign w:val="superscript"/>
                        </w:rPr>
                        <w:t>-/-</w:t>
                      </w:r>
                      <w:r w:rsidRPr="00ED1894">
                        <w:rPr>
                          <w:rFonts w:ascii="Arial" w:hAnsi="Arial" w:cs="Arial"/>
                          <w:sz w:val="18"/>
                          <w:szCs w:val="18"/>
                        </w:rPr>
                        <w:t xml:space="preserve"> mice exposed (CS) and not exposed (nonCS) to CS prior the blunt chest trauma. Data are itemized and presented according to male and female gender. Data are presented as median (quartiles, range), n = 4 per group. Abbreviations: Alb: albumin, Ang-1: angiopoietin-1, CS: cigarette smoke, CBS: cystathionine-</w:t>
                      </w:r>
                      <w:r w:rsidRPr="00ED1894">
                        <w:rPr>
                          <w:rFonts w:ascii="Symbol" w:hAnsi="Symbol" w:cs="Arial"/>
                          <w:sz w:val="18"/>
                          <w:szCs w:val="18"/>
                        </w:rPr>
                        <w:t></w:t>
                      </w:r>
                      <w:r w:rsidRPr="00ED1894">
                        <w:rPr>
                          <w:rFonts w:ascii="Arial" w:hAnsi="Arial" w:cs="Arial"/>
                          <w:sz w:val="18"/>
                          <w:szCs w:val="18"/>
                        </w:rPr>
                        <w:t>-synthase, CSE: cystathionine-</w:t>
                      </w:r>
                      <w:r w:rsidRPr="00ED1894">
                        <w:rPr>
                          <w:rFonts w:ascii="Symbol" w:hAnsi="Symbol" w:cs="Arial"/>
                          <w:sz w:val="18"/>
                          <w:szCs w:val="18"/>
                        </w:rPr>
                        <w:t></w:t>
                      </w:r>
                      <w:r w:rsidRPr="00ED1894">
                        <w:rPr>
                          <w:rFonts w:ascii="Arial" w:hAnsi="Arial" w:cs="Arial"/>
                          <w:sz w:val="18"/>
                          <w:szCs w:val="18"/>
                        </w:rPr>
                        <w:t>-lyase, nonCS: no CS, WT: wild type, VEGF: vascular endothelial growth factor.</w:t>
                      </w:r>
                    </w:p>
                    <w:p w14:paraId="01C7D894" w14:textId="77777777" w:rsidR="00ED1894" w:rsidRPr="00ED1894" w:rsidRDefault="00ED1894" w:rsidP="00ED1894">
                      <w:pPr>
                        <w:spacing w:after="0" w:line="240" w:lineRule="auto"/>
                        <w:jc w:val="both"/>
                        <w:rPr>
                          <w:rFonts w:ascii="Arial" w:hAnsi="Arial" w:cs="Arial"/>
                          <w:sz w:val="18"/>
                          <w:szCs w:val="18"/>
                        </w:rPr>
                      </w:pPr>
                      <w:r w:rsidRPr="00ED1894">
                        <w:rPr>
                          <w:rFonts w:ascii="Arial" w:hAnsi="Arial" w:cs="Arial"/>
                          <w:sz w:val="18"/>
                          <w:szCs w:val="18"/>
                        </w:rPr>
                        <w:t xml:space="preserve"># </w:t>
                      </w:r>
                      <w:proofErr w:type="gramStart"/>
                      <w:r w:rsidRPr="00ED1894">
                        <w:rPr>
                          <w:rFonts w:ascii="Arial" w:hAnsi="Arial" w:cs="Arial"/>
                          <w:sz w:val="18"/>
                          <w:szCs w:val="18"/>
                        </w:rPr>
                        <w:t>significant</w:t>
                      </w:r>
                      <w:proofErr w:type="gramEnd"/>
                      <w:r w:rsidRPr="00ED1894">
                        <w:rPr>
                          <w:rFonts w:ascii="Arial" w:hAnsi="Arial" w:cs="Arial"/>
                          <w:sz w:val="18"/>
                          <w:szCs w:val="18"/>
                        </w:rPr>
                        <w:t xml:space="preserve"> to male animals (p&lt;0.05); all values ·10</w:t>
                      </w:r>
                      <w:r w:rsidRPr="00ED1894">
                        <w:rPr>
                          <w:rFonts w:ascii="Arial" w:hAnsi="Arial" w:cs="Arial"/>
                          <w:sz w:val="18"/>
                          <w:szCs w:val="18"/>
                          <w:vertAlign w:val="superscript"/>
                        </w:rPr>
                        <w:t>6</w:t>
                      </w:r>
                    </w:p>
                    <w:p w14:paraId="6ACC4ADA" w14:textId="77777777" w:rsidR="00ED1894" w:rsidRPr="00ED1894" w:rsidRDefault="00ED1894">
                      <w:pPr>
                        <w:rPr>
                          <w:sz w:val="18"/>
                          <w:szCs w:val="18"/>
                        </w:rPr>
                      </w:pPr>
                    </w:p>
                  </w:txbxContent>
                </v:textbox>
                <w10:wrap type="square"/>
              </v:shape>
            </w:pict>
          </mc:Fallback>
        </mc:AlternateContent>
      </w:r>
    </w:p>
    <w:sectPr w:rsidR="00E54AC2" w:rsidSect="00ED1894">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94"/>
    <w:rsid w:val="00002605"/>
    <w:rsid w:val="00027CFF"/>
    <w:rsid w:val="000436BF"/>
    <w:rsid w:val="00045B44"/>
    <w:rsid w:val="000526A4"/>
    <w:rsid w:val="0005604E"/>
    <w:rsid w:val="00060B40"/>
    <w:rsid w:val="000639A6"/>
    <w:rsid w:val="0007693D"/>
    <w:rsid w:val="0008063E"/>
    <w:rsid w:val="000806E5"/>
    <w:rsid w:val="00080D63"/>
    <w:rsid w:val="000A3981"/>
    <w:rsid w:val="000A4C25"/>
    <w:rsid w:val="000D0C86"/>
    <w:rsid w:val="000E5E50"/>
    <w:rsid w:val="000E655F"/>
    <w:rsid w:val="00114CB6"/>
    <w:rsid w:val="00123A0A"/>
    <w:rsid w:val="00132CB1"/>
    <w:rsid w:val="0013606D"/>
    <w:rsid w:val="00146857"/>
    <w:rsid w:val="001542FD"/>
    <w:rsid w:val="001638F0"/>
    <w:rsid w:val="00164C8F"/>
    <w:rsid w:val="001655BD"/>
    <w:rsid w:val="0017105C"/>
    <w:rsid w:val="0017204C"/>
    <w:rsid w:val="00180567"/>
    <w:rsid w:val="00183D14"/>
    <w:rsid w:val="001A24BC"/>
    <w:rsid w:val="001A2B52"/>
    <w:rsid w:val="001A6D05"/>
    <w:rsid w:val="001A7CBF"/>
    <w:rsid w:val="001B1FD4"/>
    <w:rsid w:val="001B4DAB"/>
    <w:rsid w:val="001C4A55"/>
    <w:rsid w:val="001C6BEF"/>
    <w:rsid w:val="001D04ED"/>
    <w:rsid w:val="001D0E6F"/>
    <w:rsid w:val="001D3901"/>
    <w:rsid w:val="001E2AF7"/>
    <w:rsid w:val="001E7EA6"/>
    <w:rsid w:val="001F4F90"/>
    <w:rsid w:val="001F6977"/>
    <w:rsid w:val="002032A7"/>
    <w:rsid w:val="0020340F"/>
    <w:rsid w:val="0021558B"/>
    <w:rsid w:val="002209AE"/>
    <w:rsid w:val="002244FC"/>
    <w:rsid w:val="00232584"/>
    <w:rsid w:val="0023302B"/>
    <w:rsid w:val="00233A31"/>
    <w:rsid w:val="002347BB"/>
    <w:rsid w:val="002348A4"/>
    <w:rsid w:val="0023569F"/>
    <w:rsid w:val="002374EE"/>
    <w:rsid w:val="00250665"/>
    <w:rsid w:val="0025634E"/>
    <w:rsid w:val="002578A4"/>
    <w:rsid w:val="002674C9"/>
    <w:rsid w:val="0027290F"/>
    <w:rsid w:val="00273C4E"/>
    <w:rsid w:val="00275074"/>
    <w:rsid w:val="00277472"/>
    <w:rsid w:val="002869E6"/>
    <w:rsid w:val="00290DA5"/>
    <w:rsid w:val="00291C6A"/>
    <w:rsid w:val="00296CC2"/>
    <w:rsid w:val="002A12B0"/>
    <w:rsid w:val="002A4E31"/>
    <w:rsid w:val="002B0E81"/>
    <w:rsid w:val="002B3446"/>
    <w:rsid w:val="002B43F9"/>
    <w:rsid w:val="002B4F36"/>
    <w:rsid w:val="002B7D27"/>
    <w:rsid w:val="002C1C67"/>
    <w:rsid w:val="002C37DD"/>
    <w:rsid w:val="002C3831"/>
    <w:rsid w:val="002D442E"/>
    <w:rsid w:val="002E1614"/>
    <w:rsid w:val="002E3BB5"/>
    <w:rsid w:val="002F000C"/>
    <w:rsid w:val="002F315C"/>
    <w:rsid w:val="002F3BD2"/>
    <w:rsid w:val="00302BB2"/>
    <w:rsid w:val="0030444E"/>
    <w:rsid w:val="00310E55"/>
    <w:rsid w:val="003124C6"/>
    <w:rsid w:val="003139B7"/>
    <w:rsid w:val="00313B13"/>
    <w:rsid w:val="003302CA"/>
    <w:rsid w:val="003341D2"/>
    <w:rsid w:val="00354062"/>
    <w:rsid w:val="00373B7F"/>
    <w:rsid w:val="003750BF"/>
    <w:rsid w:val="00380C85"/>
    <w:rsid w:val="00380D73"/>
    <w:rsid w:val="00381B6D"/>
    <w:rsid w:val="00385F6E"/>
    <w:rsid w:val="00392C0D"/>
    <w:rsid w:val="00393826"/>
    <w:rsid w:val="00396E18"/>
    <w:rsid w:val="003A30F4"/>
    <w:rsid w:val="003B1A9F"/>
    <w:rsid w:val="003B4EC0"/>
    <w:rsid w:val="003B6BF8"/>
    <w:rsid w:val="003D03ED"/>
    <w:rsid w:val="003D188F"/>
    <w:rsid w:val="003D414E"/>
    <w:rsid w:val="003E4DFD"/>
    <w:rsid w:val="004137EE"/>
    <w:rsid w:val="004253DA"/>
    <w:rsid w:val="00425E80"/>
    <w:rsid w:val="00427E46"/>
    <w:rsid w:val="00433634"/>
    <w:rsid w:val="00437522"/>
    <w:rsid w:val="00447B2E"/>
    <w:rsid w:val="00450A40"/>
    <w:rsid w:val="004567DB"/>
    <w:rsid w:val="0046039D"/>
    <w:rsid w:val="00467AB4"/>
    <w:rsid w:val="00471360"/>
    <w:rsid w:val="004912C3"/>
    <w:rsid w:val="004927CD"/>
    <w:rsid w:val="00496E5C"/>
    <w:rsid w:val="00497186"/>
    <w:rsid w:val="004A6376"/>
    <w:rsid w:val="004B3795"/>
    <w:rsid w:val="004B482E"/>
    <w:rsid w:val="004B6839"/>
    <w:rsid w:val="004D0FB2"/>
    <w:rsid w:val="004D2D4D"/>
    <w:rsid w:val="004E1D99"/>
    <w:rsid w:val="004F21A6"/>
    <w:rsid w:val="004F7EE5"/>
    <w:rsid w:val="005055B8"/>
    <w:rsid w:val="0050618A"/>
    <w:rsid w:val="00512DE3"/>
    <w:rsid w:val="005211DF"/>
    <w:rsid w:val="00523AF1"/>
    <w:rsid w:val="0053455E"/>
    <w:rsid w:val="00541F29"/>
    <w:rsid w:val="00543979"/>
    <w:rsid w:val="00555019"/>
    <w:rsid w:val="005557C8"/>
    <w:rsid w:val="00571C58"/>
    <w:rsid w:val="00574E66"/>
    <w:rsid w:val="0057528F"/>
    <w:rsid w:val="00582AEB"/>
    <w:rsid w:val="00583932"/>
    <w:rsid w:val="00585E18"/>
    <w:rsid w:val="00586C1D"/>
    <w:rsid w:val="0058740C"/>
    <w:rsid w:val="0059189C"/>
    <w:rsid w:val="00595A86"/>
    <w:rsid w:val="005A4875"/>
    <w:rsid w:val="005B3467"/>
    <w:rsid w:val="005C3105"/>
    <w:rsid w:val="005C3D72"/>
    <w:rsid w:val="005D2768"/>
    <w:rsid w:val="005F2296"/>
    <w:rsid w:val="005F3707"/>
    <w:rsid w:val="005F5F94"/>
    <w:rsid w:val="00612C9C"/>
    <w:rsid w:val="00613547"/>
    <w:rsid w:val="00613F4D"/>
    <w:rsid w:val="00630281"/>
    <w:rsid w:val="0067510A"/>
    <w:rsid w:val="0068125F"/>
    <w:rsid w:val="00682017"/>
    <w:rsid w:val="006857C4"/>
    <w:rsid w:val="006867AF"/>
    <w:rsid w:val="00686D0E"/>
    <w:rsid w:val="00691F9F"/>
    <w:rsid w:val="00691FF5"/>
    <w:rsid w:val="006A02F3"/>
    <w:rsid w:val="006A3620"/>
    <w:rsid w:val="006A59F4"/>
    <w:rsid w:val="006A621D"/>
    <w:rsid w:val="006B0440"/>
    <w:rsid w:val="006B4C9B"/>
    <w:rsid w:val="006C2FE1"/>
    <w:rsid w:val="006C3AC6"/>
    <w:rsid w:val="006D33B6"/>
    <w:rsid w:val="006D3AFC"/>
    <w:rsid w:val="006D4DB6"/>
    <w:rsid w:val="006E0899"/>
    <w:rsid w:val="006E3F8A"/>
    <w:rsid w:val="006E5C5F"/>
    <w:rsid w:val="006F6E4D"/>
    <w:rsid w:val="006F76EC"/>
    <w:rsid w:val="0071041C"/>
    <w:rsid w:val="00710E81"/>
    <w:rsid w:val="0071789F"/>
    <w:rsid w:val="00717E59"/>
    <w:rsid w:val="007272C6"/>
    <w:rsid w:val="007326DD"/>
    <w:rsid w:val="0074469E"/>
    <w:rsid w:val="00746B87"/>
    <w:rsid w:val="00752170"/>
    <w:rsid w:val="00752BB9"/>
    <w:rsid w:val="00753ECF"/>
    <w:rsid w:val="00761BC3"/>
    <w:rsid w:val="00763AD5"/>
    <w:rsid w:val="00764286"/>
    <w:rsid w:val="007652AD"/>
    <w:rsid w:val="0077000C"/>
    <w:rsid w:val="00770414"/>
    <w:rsid w:val="0077243E"/>
    <w:rsid w:val="00772BA2"/>
    <w:rsid w:val="00774F23"/>
    <w:rsid w:val="00786D48"/>
    <w:rsid w:val="00790E69"/>
    <w:rsid w:val="00793DA1"/>
    <w:rsid w:val="00794141"/>
    <w:rsid w:val="007B2D87"/>
    <w:rsid w:val="007B67A4"/>
    <w:rsid w:val="007C01A0"/>
    <w:rsid w:val="007C0F3B"/>
    <w:rsid w:val="007C137F"/>
    <w:rsid w:val="007D44AF"/>
    <w:rsid w:val="007D4E24"/>
    <w:rsid w:val="007D523C"/>
    <w:rsid w:val="007E040C"/>
    <w:rsid w:val="007E1A8E"/>
    <w:rsid w:val="007E1F75"/>
    <w:rsid w:val="007E3A52"/>
    <w:rsid w:val="007E3D2D"/>
    <w:rsid w:val="007F59EF"/>
    <w:rsid w:val="008016FD"/>
    <w:rsid w:val="00807EAD"/>
    <w:rsid w:val="00820B91"/>
    <w:rsid w:val="00822ED9"/>
    <w:rsid w:val="00824341"/>
    <w:rsid w:val="00825C2D"/>
    <w:rsid w:val="00830266"/>
    <w:rsid w:val="00845EC3"/>
    <w:rsid w:val="00846629"/>
    <w:rsid w:val="0084776F"/>
    <w:rsid w:val="0085452D"/>
    <w:rsid w:val="008556E8"/>
    <w:rsid w:val="00876B78"/>
    <w:rsid w:val="008810E6"/>
    <w:rsid w:val="008843A5"/>
    <w:rsid w:val="0088503A"/>
    <w:rsid w:val="00887A6E"/>
    <w:rsid w:val="0089283F"/>
    <w:rsid w:val="0089653E"/>
    <w:rsid w:val="008A45DB"/>
    <w:rsid w:val="008A5A08"/>
    <w:rsid w:val="008B4CCA"/>
    <w:rsid w:val="008C49FA"/>
    <w:rsid w:val="008C524A"/>
    <w:rsid w:val="008D1C40"/>
    <w:rsid w:val="008D4EF0"/>
    <w:rsid w:val="008D7064"/>
    <w:rsid w:val="008D719C"/>
    <w:rsid w:val="008E15B6"/>
    <w:rsid w:val="008E5487"/>
    <w:rsid w:val="008E6410"/>
    <w:rsid w:val="008F1DB7"/>
    <w:rsid w:val="00905C38"/>
    <w:rsid w:val="00906B7E"/>
    <w:rsid w:val="00907A07"/>
    <w:rsid w:val="00911D5D"/>
    <w:rsid w:val="00912823"/>
    <w:rsid w:val="009130E1"/>
    <w:rsid w:val="009136EB"/>
    <w:rsid w:val="00937B79"/>
    <w:rsid w:val="0094093D"/>
    <w:rsid w:val="00943615"/>
    <w:rsid w:val="00971738"/>
    <w:rsid w:val="00983B8B"/>
    <w:rsid w:val="00983DCF"/>
    <w:rsid w:val="0098483D"/>
    <w:rsid w:val="00985395"/>
    <w:rsid w:val="0099115C"/>
    <w:rsid w:val="00993A75"/>
    <w:rsid w:val="009D0C92"/>
    <w:rsid w:val="009D299E"/>
    <w:rsid w:val="009D4EE2"/>
    <w:rsid w:val="009E047D"/>
    <w:rsid w:val="009E2287"/>
    <w:rsid w:val="009E35E9"/>
    <w:rsid w:val="00A07087"/>
    <w:rsid w:val="00A10B19"/>
    <w:rsid w:val="00A133F3"/>
    <w:rsid w:val="00A20AEC"/>
    <w:rsid w:val="00A2400B"/>
    <w:rsid w:val="00A25371"/>
    <w:rsid w:val="00A26276"/>
    <w:rsid w:val="00A33C1F"/>
    <w:rsid w:val="00A50914"/>
    <w:rsid w:val="00A53E06"/>
    <w:rsid w:val="00A5566D"/>
    <w:rsid w:val="00A636F0"/>
    <w:rsid w:val="00A76CBF"/>
    <w:rsid w:val="00A76D32"/>
    <w:rsid w:val="00A855CA"/>
    <w:rsid w:val="00A85C75"/>
    <w:rsid w:val="00A875CD"/>
    <w:rsid w:val="00AA0BBD"/>
    <w:rsid w:val="00AA0FB7"/>
    <w:rsid w:val="00AA2446"/>
    <w:rsid w:val="00AA329B"/>
    <w:rsid w:val="00AB3B3E"/>
    <w:rsid w:val="00AC1954"/>
    <w:rsid w:val="00AD20DC"/>
    <w:rsid w:val="00AE293B"/>
    <w:rsid w:val="00AE668F"/>
    <w:rsid w:val="00AF203C"/>
    <w:rsid w:val="00B03944"/>
    <w:rsid w:val="00B0557A"/>
    <w:rsid w:val="00B14DA9"/>
    <w:rsid w:val="00B411C3"/>
    <w:rsid w:val="00B45F6F"/>
    <w:rsid w:val="00B56CA8"/>
    <w:rsid w:val="00B65CFA"/>
    <w:rsid w:val="00B664DB"/>
    <w:rsid w:val="00B70E1D"/>
    <w:rsid w:val="00B72933"/>
    <w:rsid w:val="00B757AF"/>
    <w:rsid w:val="00B82F40"/>
    <w:rsid w:val="00B95945"/>
    <w:rsid w:val="00BA1021"/>
    <w:rsid w:val="00BA52D0"/>
    <w:rsid w:val="00BB27C5"/>
    <w:rsid w:val="00BB3936"/>
    <w:rsid w:val="00BE7E1B"/>
    <w:rsid w:val="00BF296D"/>
    <w:rsid w:val="00BF41D4"/>
    <w:rsid w:val="00C00EF9"/>
    <w:rsid w:val="00C02355"/>
    <w:rsid w:val="00C13F0F"/>
    <w:rsid w:val="00C209D4"/>
    <w:rsid w:val="00C24C0F"/>
    <w:rsid w:val="00C30ED8"/>
    <w:rsid w:val="00C31B3C"/>
    <w:rsid w:val="00C33501"/>
    <w:rsid w:val="00C53138"/>
    <w:rsid w:val="00C5349E"/>
    <w:rsid w:val="00C572C3"/>
    <w:rsid w:val="00C6690B"/>
    <w:rsid w:val="00C673AD"/>
    <w:rsid w:val="00C67CA6"/>
    <w:rsid w:val="00C73088"/>
    <w:rsid w:val="00C743B0"/>
    <w:rsid w:val="00C75F6B"/>
    <w:rsid w:val="00C93D4F"/>
    <w:rsid w:val="00C954B6"/>
    <w:rsid w:val="00CA25AA"/>
    <w:rsid w:val="00CA68B3"/>
    <w:rsid w:val="00CB1DB7"/>
    <w:rsid w:val="00CB213E"/>
    <w:rsid w:val="00CD3C68"/>
    <w:rsid w:val="00CF32CD"/>
    <w:rsid w:val="00CF359B"/>
    <w:rsid w:val="00CF4830"/>
    <w:rsid w:val="00D03856"/>
    <w:rsid w:val="00D04B5C"/>
    <w:rsid w:val="00D0572A"/>
    <w:rsid w:val="00D05EE4"/>
    <w:rsid w:val="00D10879"/>
    <w:rsid w:val="00D10D6F"/>
    <w:rsid w:val="00D116E3"/>
    <w:rsid w:val="00D16183"/>
    <w:rsid w:val="00D168DD"/>
    <w:rsid w:val="00D17EAB"/>
    <w:rsid w:val="00D24C7E"/>
    <w:rsid w:val="00D4466F"/>
    <w:rsid w:val="00D5106E"/>
    <w:rsid w:val="00D513EC"/>
    <w:rsid w:val="00D53BB7"/>
    <w:rsid w:val="00D5488E"/>
    <w:rsid w:val="00D76B31"/>
    <w:rsid w:val="00D76FD5"/>
    <w:rsid w:val="00D86097"/>
    <w:rsid w:val="00D921A7"/>
    <w:rsid w:val="00DA772E"/>
    <w:rsid w:val="00DB29F2"/>
    <w:rsid w:val="00DB2CC3"/>
    <w:rsid w:val="00DB380A"/>
    <w:rsid w:val="00DC2614"/>
    <w:rsid w:val="00DC6C24"/>
    <w:rsid w:val="00DD65C5"/>
    <w:rsid w:val="00DE1EC0"/>
    <w:rsid w:val="00DE37CB"/>
    <w:rsid w:val="00DE6A14"/>
    <w:rsid w:val="00DF565B"/>
    <w:rsid w:val="00E34FA3"/>
    <w:rsid w:val="00E36F2E"/>
    <w:rsid w:val="00E43E63"/>
    <w:rsid w:val="00E44CC6"/>
    <w:rsid w:val="00E54AC2"/>
    <w:rsid w:val="00E56C74"/>
    <w:rsid w:val="00E63EAE"/>
    <w:rsid w:val="00EA1AFC"/>
    <w:rsid w:val="00EA2B50"/>
    <w:rsid w:val="00EA5931"/>
    <w:rsid w:val="00EA637D"/>
    <w:rsid w:val="00EB09AE"/>
    <w:rsid w:val="00EB2A7F"/>
    <w:rsid w:val="00EB3FF4"/>
    <w:rsid w:val="00EB4B22"/>
    <w:rsid w:val="00EC07CD"/>
    <w:rsid w:val="00ED1894"/>
    <w:rsid w:val="00ED1B99"/>
    <w:rsid w:val="00ED7617"/>
    <w:rsid w:val="00F052A2"/>
    <w:rsid w:val="00F11468"/>
    <w:rsid w:val="00F12AF7"/>
    <w:rsid w:val="00F14FDE"/>
    <w:rsid w:val="00F2146C"/>
    <w:rsid w:val="00F30E11"/>
    <w:rsid w:val="00F32DC7"/>
    <w:rsid w:val="00F37994"/>
    <w:rsid w:val="00F42470"/>
    <w:rsid w:val="00F461C5"/>
    <w:rsid w:val="00F52FEC"/>
    <w:rsid w:val="00F5638D"/>
    <w:rsid w:val="00F65C2C"/>
    <w:rsid w:val="00F67BA9"/>
    <w:rsid w:val="00F75706"/>
    <w:rsid w:val="00F80E1B"/>
    <w:rsid w:val="00F92DFF"/>
    <w:rsid w:val="00F93803"/>
    <w:rsid w:val="00FA5C7D"/>
    <w:rsid w:val="00FA62CD"/>
    <w:rsid w:val="00FB1425"/>
    <w:rsid w:val="00FB3455"/>
    <w:rsid w:val="00FB6C95"/>
    <w:rsid w:val="00FC1584"/>
    <w:rsid w:val="00FD2050"/>
    <w:rsid w:val="00FD31E6"/>
    <w:rsid w:val="00FD4736"/>
    <w:rsid w:val="00FD53AD"/>
    <w:rsid w:val="00FD5B6D"/>
    <w:rsid w:val="00FF4E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E6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qFormat/>
    <w:rsid w:val="00ED1894"/>
    <w:rPr>
      <w:b/>
      <w:bCs/>
    </w:rPr>
  </w:style>
  <w:style w:type="paragraph" w:styleId="Sprechblasentext">
    <w:name w:val="Balloon Text"/>
    <w:basedOn w:val="Standard"/>
    <w:link w:val="SprechblasentextZeichen"/>
    <w:uiPriority w:val="99"/>
    <w:semiHidden/>
    <w:unhideWhenUsed/>
    <w:rsid w:val="00F052A2"/>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F052A2"/>
    <w:rPr>
      <w:rFonts w:ascii="Lucida Grande"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qFormat/>
    <w:rsid w:val="00ED1894"/>
    <w:rPr>
      <w:b/>
      <w:bCs/>
    </w:rPr>
  </w:style>
  <w:style w:type="paragraph" w:styleId="Sprechblasentext">
    <w:name w:val="Balloon Text"/>
    <w:basedOn w:val="Standard"/>
    <w:link w:val="SprechblasentextZeichen"/>
    <w:uiPriority w:val="99"/>
    <w:semiHidden/>
    <w:unhideWhenUsed/>
    <w:rsid w:val="00F052A2"/>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F052A2"/>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Hartmann</dc:creator>
  <cp:keywords/>
  <dc:description/>
  <cp:lastModifiedBy>Clair Hartmann</cp:lastModifiedBy>
  <cp:revision>2</cp:revision>
  <dcterms:created xsi:type="dcterms:W3CDTF">2016-08-12T13:50:00Z</dcterms:created>
  <dcterms:modified xsi:type="dcterms:W3CDTF">2016-08-24T18:24:00Z</dcterms:modified>
</cp:coreProperties>
</file>