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C" w:rsidRDefault="00106C4F">
      <w:r>
        <w:rPr>
          <w:noProof/>
        </w:rPr>
        <w:drawing>
          <wp:inline distT="0" distB="0" distL="0" distR="0">
            <wp:extent cx="5772150" cy="2428875"/>
            <wp:effectExtent l="0" t="0" r="0" b="9525"/>
            <wp:docPr id="1" name="Picture 1" descr="C:\Users\Anna.Butrim\Desktop\Downloads\S6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utrim\Desktop\Downloads\S6 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4F" w:rsidRDefault="00106C4F">
      <w:r w:rsidRPr="00106C4F">
        <w:t xml:space="preserve">Supplemental Figure 6: Morphology of differentiating </w:t>
      </w:r>
      <w:proofErr w:type="spellStart"/>
      <w:r w:rsidRPr="00106C4F">
        <w:t>cardiomyocytes</w:t>
      </w:r>
      <w:proofErr w:type="spellEnd"/>
      <w:r w:rsidRPr="00106C4F">
        <w:t xml:space="preserve"> (CMs), endothelial cells (ECs) and smooth muscle cells (SMCs), bar = 200 µm.</w:t>
      </w:r>
      <w:bookmarkStart w:id="0" w:name="_GoBack"/>
      <w:bookmarkEnd w:id="0"/>
    </w:p>
    <w:sectPr w:rsidR="0010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F"/>
    <w:rsid w:val="00106C4F"/>
    <w:rsid w:val="007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637F5-E167-4E54-9074-BD9AB26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Butrim, Anna</dc:creator>
  <cp:keywords/>
  <dc:description/>
  <cp:lastModifiedBy>Butrim, Anna</cp:lastModifiedBy>
  <cp:revision>1</cp:revision>
  <dcterms:created xsi:type="dcterms:W3CDTF">2018-02-21T13:14:00Z</dcterms:created>
  <dcterms:modified xsi:type="dcterms:W3CDTF">2018-02-21T13:15:00Z</dcterms:modified>
</cp:coreProperties>
</file>