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1D5E" w14:textId="1D77B7BC" w:rsidR="001B6D5C" w:rsidRPr="00FA2A0E" w:rsidRDefault="0009295C" w:rsidP="000929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A0E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1B6D5C" w:rsidRPr="00FA2A0E">
        <w:rPr>
          <w:rFonts w:ascii="Times New Roman" w:hAnsi="Times New Roman" w:cs="Times New Roman"/>
          <w:sz w:val="24"/>
          <w:szCs w:val="24"/>
        </w:rPr>
        <w:t xml:space="preserve">Table 1. </w:t>
      </w:r>
      <w:r w:rsidRPr="00FA2A0E">
        <w:rPr>
          <w:rFonts w:ascii="Times New Roman" w:hAnsi="Times New Roman" w:cs="Times New Roman"/>
          <w:sz w:val="24"/>
          <w:szCs w:val="24"/>
        </w:rPr>
        <w:t>Treatment of</w:t>
      </w:r>
      <w:r w:rsidR="001B6D5C" w:rsidRPr="00FA2A0E">
        <w:rPr>
          <w:rFonts w:ascii="Times New Roman" w:hAnsi="Times New Roman" w:cs="Times New Roman"/>
          <w:sz w:val="24"/>
          <w:szCs w:val="24"/>
        </w:rPr>
        <w:t xml:space="preserve"> septic shock patients with chemotherapy-induced febrile neutropenia</w:t>
      </w:r>
      <w:r w:rsidRPr="00FA2A0E">
        <w:rPr>
          <w:rFonts w:ascii="Times New Roman" w:hAnsi="Times New Roman" w:cs="Times New Roman"/>
          <w:sz w:val="24"/>
          <w:szCs w:val="24"/>
        </w:rPr>
        <w:t xml:space="preserve"> according to Surviving Sepsis Campaign Bundle</w:t>
      </w:r>
    </w:p>
    <w:tbl>
      <w:tblPr>
        <w:tblStyle w:val="a3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1743"/>
        <w:gridCol w:w="1743"/>
        <w:gridCol w:w="1743"/>
        <w:gridCol w:w="912"/>
      </w:tblGrid>
      <w:tr w:rsidR="0009295C" w:rsidRPr="00FA2A0E" w14:paraId="6204BC91" w14:textId="77777777" w:rsidTr="0009295C">
        <w:trPr>
          <w:trHeight w:val="36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4A55F5" w14:textId="310C153C" w:rsidR="0009295C" w:rsidRPr="00FA2A0E" w:rsidRDefault="0009295C" w:rsidP="0050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D0800A" w14:textId="483E1F6C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Total (n=158)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CCF4AC" w14:textId="7B0E4166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One-month 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survivor (n=114)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D339B0" w14:textId="489B1828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One-month 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non-survivor (n=44)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58C830" w14:textId="2856149D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09295C" w:rsidRPr="00FA2A0E" w14:paraId="00B7DA79" w14:textId="77777777" w:rsidTr="0009295C">
        <w:trPr>
          <w:trHeight w:val="360"/>
        </w:trPr>
        <w:tc>
          <w:tcPr>
            <w:tcW w:w="3101" w:type="dxa"/>
            <w:noWrap/>
            <w:vAlign w:val="center"/>
            <w:hideMark/>
          </w:tcPr>
          <w:p w14:paraId="35C34D71" w14:textId="75E91D46" w:rsidR="0009295C" w:rsidRPr="00FA2A0E" w:rsidRDefault="0009295C" w:rsidP="0050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Measurement of lactate level</w:t>
            </w:r>
          </w:p>
        </w:tc>
        <w:tc>
          <w:tcPr>
            <w:tcW w:w="1743" w:type="dxa"/>
            <w:noWrap/>
            <w:vAlign w:val="center"/>
            <w:hideMark/>
          </w:tcPr>
          <w:p w14:paraId="207EA5CB" w14:textId="719FB46C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129 (81.6)</w:t>
            </w:r>
          </w:p>
        </w:tc>
        <w:tc>
          <w:tcPr>
            <w:tcW w:w="1743" w:type="dxa"/>
            <w:noWrap/>
            <w:vAlign w:val="center"/>
            <w:hideMark/>
          </w:tcPr>
          <w:p w14:paraId="35AB2A00" w14:textId="326A7356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91 (79.8)</w:t>
            </w:r>
          </w:p>
        </w:tc>
        <w:tc>
          <w:tcPr>
            <w:tcW w:w="1743" w:type="dxa"/>
            <w:noWrap/>
            <w:vAlign w:val="center"/>
            <w:hideMark/>
          </w:tcPr>
          <w:p w14:paraId="0276FFE5" w14:textId="3E7D109B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38 (86.4)</w:t>
            </w:r>
          </w:p>
        </w:tc>
        <w:tc>
          <w:tcPr>
            <w:tcW w:w="912" w:type="dxa"/>
            <w:noWrap/>
            <w:vAlign w:val="center"/>
            <w:hideMark/>
          </w:tcPr>
          <w:p w14:paraId="2A43A904" w14:textId="23A95FB3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</w:tr>
      <w:tr w:rsidR="0009295C" w:rsidRPr="00FA2A0E" w14:paraId="75DC6465" w14:textId="77777777" w:rsidTr="0009295C">
        <w:trPr>
          <w:trHeight w:val="360"/>
        </w:trPr>
        <w:tc>
          <w:tcPr>
            <w:tcW w:w="3101" w:type="dxa"/>
            <w:noWrap/>
            <w:vAlign w:val="center"/>
            <w:hideMark/>
          </w:tcPr>
          <w:p w14:paraId="2844FA2C" w14:textId="0B14FD92" w:rsidR="0009295C" w:rsidRPr="00FA2A0E" w:rsidRDefault="0009295C" w:rsidP="0050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Acquisition of 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blood culture prior to administration of antibiotics</w:t>
            </w:r>
          </w:p>
        </w:tc>
        <w:tc>
          <w:tcPr>
            <w:tcW w:w="1743" w:type="dxa"/>
            <w:noWrap/>
            <w:vAlign w:val="center"/>
            <w:hideMark/>
          </w:tcPr>
          <w:p w14:paraId="793E35E2" w14:textId="78C637F6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158 (100.0)</w:t>
            </w:r>
          </w:p>
        </w:tc>
        <w:tc>
          <w:tcPr>
            <w:tcW w:w="1743" w:type="dxa"/>
            <w:noWrap/>
            <w:vAlign w:val="center"/>
            <w:hideMark/>
          </w:tcPr>
          <w:p w14:paraId="62A62AE1" w14:textId="675DCC47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114 (100.0)</w:t>
            </w:r>
          </w:p>
        </w:tc>
        <w:tc>
          <w:tcPr>
            <w:tcW w:w="1743" w:type="dxa"/>
            <w:noWrap/>
            <w:vAlign w:val="center"/>
            <w:hideMark/>
          </w:tcPr>
          <w:p w14:paraId="1BC7E111" w14:textId="1472C000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44 (100.0)</w:t>
            </w:r>
          </w:p>
        </w:tc>
        <w:tc>
          <w:tcPr>
            <w:tcW w:w="912" w:type="dxa"/>
            <w:noWrap/>
            <w:vAlign w:val="center"/>
            <w:hideMark/>
          </w:tcPr>
          <w:p w14:paraId="5E120F28" w14:textId="113C6B50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95C" w:rsidRPr="00FA2A0E" w14:paraId="798E1BE4" w14:textId="77777777" w:rsidTr="0009295C">
        <w:trPr>
          <w:trHeight w:val="360"/>
        </w:trPr>
        <w:tc>
          <w:tcPr>
            <w:tcW w:w="3101" w:type="dxa"/>
            <w:noWrap/>
            <w:vAlign w:val="center"/>
            <w:hideMark/>
          </w:tcPr>
          <w:p w14:paraId="230461FE" w14:textId="3F507652" w:rsidR="0009295C" w:rsidRPr="00FA2A0E" w:rsidRDefault="0009295C" w:rsidP="0050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Administration of broad spectrum antibiotics</w:t>
            </w:r>
          </w:p>
        </w:tc>
        <w:tc>
          <w:tcPr>
            <w:tcW w:w="1743" w:type="dxa"/>
            <w:noWrap/>
            <w:vAlign w:val="center"/>
            <w:hideMark/>
          </w:tcPr>
          <w:p w14:paraId="7A3004F1" w14:textId="4EE8F814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136 (86.1)</w:t>
            </w:r>
          </w:p>
        </w:tc>
        <w:tc>
          <w:tcPr>
            <w:tcW w:w="1743" w:type="dxa"/>
            <w:noWrap/>
            <w:vAlign w:val="center"/>
            <w:hideMark/>
          </w:tcPr>
          <w:p w14:paraId="1F3A902F" w14:textId="47199E53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99 (86.8)</w:t>
            </w:r>
          </w:p>
        </w:tc>
        <w:tc>
          <w:tcPr>
            <w:tcW w:w="1743" w:type="dxa"/>
            <w:noWrap/>
            <w:vAlign w:val="center"/>
            <w:hideMark/>
          </w:tcPr>
          <w:p w14:paraId="24BA0DA7" w14:textId="525A7C30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37 (84.1)</w:t>
            </w:r>
          </w:p>
        </w:tc>
        <w:tc>
          <w:tcPr>
            <w:tcW w:w="912" w:type="dxa"/>
            <w:noWrap/>
            <w:vAlign w:val="center"/>
            <w:hideMark/>
          </w:tcPr>
          <w:p w14:paraId="10AA8A73" w14:textId="659E9034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0.654</w:t>
            </w:r>
          </w:p>
        </w:tc>
      </w:tr>
      <w:tr w:rsidR="0009295C" w:rsidRPr="00FA2A0E" w14:paraId="5D8BF14E" w14:textId="77777777" w:rsidTr="009A114B">
        <w:trPr>
          <w:trHeight w:val="1075"/>
        </w:trPr>
        <w:tc>
          <w:tcPr>
            <w:tcW w:w="3101" w:type="dxa"/>
            <w:noWrap/>
            <w:vAlign w:val="center"/>
            <w:hideMark/>
          </w:tcPr>
          <w:p w14:paraId="5BD0E9EB" w14:textId="0CD80F0B" w:rsidR="0009295C" w:rsidRPr="00FA2A0E" w:rsidRDefault="0009295C" w:rsidP="0050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Crystalloid administration &gt;</w:t>
            </w:r>
            <w:r w:rsidRPr="00FA2A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20–30 ml/kg</w:t>
            </w:r>
          </w:p>
        </w:tc>
        <w:tc>
          <w:tcPr>
            <w:tcW w:w="1743" w:type="dxa"/>
            <w:noWrap/>
            <w:vAlign w:val="center"/>
            <w:hideMark/>
          </w:tcPr>
          <w:p w14:paraId="78AAD261" w14:textId="64D72B8C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140 (88.6)</w:t>
            </w:r>
          </w:p>
        </w:tc>
        <w:tc>
          <w:tcPr>
            <w:tcW w:w="1743" w:type="dxa"/>
            <w:noWrap/>
            <w:vAlign w:val="center"/>
            <w:hideMark/>
          </w:tcPr>
          <w:p w14:paraId="4C55D6A9" w14:textId="1A375914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102 (89.5)</w:t>
            </w:r>
          </w:p>
        </w:tc>
        <w:tc>
          <w:tcPr>
            <w:tcW w:w="1743" w:type="dxa"/>
            <w:noWrap/>
            <w:vAlign w:val="center"/>
            <w:hideMark/>
          </w:tcPr>
          <w:p w14:paraId="14190251" w14:textId="206F734C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38 (86.4)</w:t>
            </w:r>
          </w:p>
        </w:tc>
        <w:tc>
          <w:tcPr>
            <w:tcW w:w="912" w:type="dxa"/>
            <w:noWrap/>
            <w:vAlign w:val="center"/>
            <w:hideMark/>
          </w:tcPr>
          <w:p w14:paraId="1E7A86A4" w14:textId="15042840" w:rsidR="0009295C" w:rsidRPr="00FA2A0E" w:rsidRDefault="0009295C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</w:tc>
      </w:tr>
      <w:tr w:rsidR="009A114B" w:rsidRPr="00FA2A0E" w14:paraId="46C41FEE" w14:textId="77777777" w:rsidTr="009A114B">
        <w:trPr>
          <w:trHeight w:val="360"/>
        </w:trPr>
        <w:tc>
          <w:tcPr>
            <w:tcW w:w="3101" w:type="dxa"/>
            <w:noWrap/>
            <w:vAlign w:val="center"/>
          </w:tcPr>
          <w:p w14:paraId="5AE56AFF" w14:textId="3E625C7F" w:rsidR="009A114B" w:rsidRPr="00FA2A0E" w:rsidRDefault="009A114B" w:rsidP="0050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Administration of vasopressor</w:t>
            </w:r>
          </w:p>
        </w:tc>
        <w:tc>
          <w:tcPr>
            <w:tcW w:w="1743" w:type="dxa"/>
            <w:noWrap/>
            <w:vAlign w:val="center"/>
          </w:tcPr>
          <w:p w14:paraId="2E46A6B5" w14:textId="5E835CCF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126 (79.7)</w:t>
            </w:r>
          </w:p>
        </w:tc>
        <w:tc>
          <w:tcPr>
            <w:tcW w:w="1743" w:type="dxa"/>
            <w:noWrap/>
            <w:vAlign w:val="center"/>
          </w:tcPr>
          <w:p w14:paraId="67764112" w14:textId="708C67E2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91 (79.8)</w:t>
            </w:r>
          </w:p>
        </w:tc>
        <w:tc>
          <w:tcPr>
            <w:tcW w:w="1743" w:type="dxa"/>
            <w:noWrap/>
            <w:vAlign w:val="center"/>
          </w:tcPr>
          <w:p w14:paraId="3EAB4F24" w14:textId="557A3E83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35 (79.5)</w:t>
            </w:r>
          </w:p>
        </w:tc>
        <w:tc>
          <w:tcPr>
            <w:tcW w:w="912" w:type="dxa"/>
            <w:noWrap/>
            <w:vAlign w:val="center"/>
          </w:tcPr>
          <w:p w14:paraId="4D07FEBB" w14:textId="4DBD19B5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</w:tr>
      <w:tr w:rsidR="009A114B" w:rsidRPr="00FA2A0E" w14:paraId="73D4AED5" w14:textId="77777777" w:rsidTr="009A114B">
        <w:trPr>
          <w:trHeight w:val="360"/>
        </w:trPr>
        <w:tc>
          <w:tcPr>
            <w:tcW w:w="31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B53239" w14:textId="57C5D802" w:rsidR="009A114B" w:rsidRPr="00FA2A0E" w:rsidRDefault="009A114B" w:rsidP="0050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3-hour bundle achievement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549C56" w14:textId="5D2BBFF1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100 (63.3)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FE4ABB" w14:textId="36F0E8B9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74 (64.9)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85F0AD" w14:textId="131243CC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26 (59.1)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6F09B8" w14:textId="574BBF26" w:rsidR="009A114B" w:rsidRPr="00FA2A0E" w:rsidRDefault="009A114B" w:rsidP="0050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</w:tbl>
    <w:p w14:paraId="2F4155C1" w14:textId="48828F6B" w:rsidR="00690646" w:rsidRPr="0009295C" w:rsidRDefault="0009295C" w:rsidP="00092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0E">
        <w:rPr>
          <w:rFonts w:ascii="Times New Roman" w:hAnsi="Times New Roman" w:cs="Times New Roman"/>
          <w:sz w:val="24"/>
          <w:szCs w:val="24"/>
        </w:rPr>
        <w:t>V</w:t>
      </w:r>
      <w:r w:rsidR="001B6D5C" w:rsidRPr="00FA2A0E">
        <w:rPr>
          <w:rFonts w:ascii="Times New Roman" w:hAnsi="Times New Roman" w:cs="Times New Roman"/>
          <w:sz w:val="24"/>
          <w:szCs w:val="24"/>
        </w:rPr>
        <w:t>alues are expressed as number with percentage.</w:t>
      </w:r>
      <w:bookmarkStart w:id="0" w:name="_GoBack"/>
      <w:bookmarkEnd w:id="0"/>
    </w:p>
    <w:sectPr w:rsidR="00690646" w:rsidRPr="0009295C" w:rsidSect="006A1A09">
      <w:footerReference w:type="default" r:id="rId6"/>
      <w:pgSz w:w="11906" w:h="16838"/>
      <w:pgMar w:top="1440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59CE" w14:textId="77777777" w:rsidR="001115A1" w:rsidRDefault="001115A1" w:rsidP="001B6D5C">
      <w:pPr>
        <w:spacing w:after="0" w:line="240" w:lineRule="auto"/>
      </w:pPr>
      <w:r>
        <w:separator/>
      </w:r>
    </w:p>
  </w:endnote>
  <w:endnote w:type="continuationSeparator" w:id="0">
    <w:p w14:paraId="78CCDA08" w14:textId="77777777" w:rsidR="001115A1" w:rsidRDefault="001115A1" w:rsidP="001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71D3" w14:textId="77777777" w:rsidR="00C374E8" w:rsidRPr="00BC4582" w:rsidRDefault="001115A1" w:rsidP="006A1A0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335F" w14:textId="77777777" w:rsidR="001115A1" w:rsidRDefault="001115A1" w:rsidP="001B6D5C">
      <w:pPr>
        <w:spacing w:after="0" w:line="240" w:lineRule="auto"/>
      </w:pPr>
      <w:r>
        <w:separator/>
      </w:r>
    </w:p>
  </w:footnote>
  <w:footnote w:type="continuationSeparator" w:id="0">
    <w:p w14:paraId="1A85E863" w14:textId="77777777" w:rsidR="001115A1" w:rsidRDefault="001115A1" w:rsidP="001B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C"/>
    <w:rsid w:val="000630A9"/>
    <w:rsid w:val="00086E19"/>
    <w:rsid w:val="0009295C"/>
    <w:rsid w:val="000D019E"/>
    <w:rsid w:val="001008E8"/>
    <w:rsid w:val="001115A1"/>
    <w:rsid w:val="00121471"/>
    <w:rsid w:val="001459E3"/>
    <w:rsid w:val="00154F1C"/>
    <w:rsid w:val="001B6D5C"/>
    <w:rsid w:val="001D0BEF"/>
    <w:rsid w:val="001E0A02"/>
    <w:rsid w:val="001E7343"/>
    <w:rsid w:val="002346CF"/>
    <w:rsid w:val="002379BB"/>
    <w:rsid w:val="00246F80"/>
    <w:rsid w:val="00254ABB"/>
    <w:rsid w:val="00274BAF"/>
    <w:rsid w:val="002A6AFF"/>
    <w:rsid w:val="002B24FC"/>
    <w:rsid w:val="002E499B"/>
    <w:rsid w:val="003328CA"/>
    <w:rsid w:val="00365E06"/>
    <w:rsid w:val="00391E03"/>
    <w:rsid w:val="003A41FD"/>
    <w:rsid w:val="003C644C"/>
    <w:rsid w:val="003F1872"/>
    <w:rsid w:val="004B70B4"/>
    <w:rsid w:val="00500370"/>
    <w:rsid w:val="005C606D"/>
    <w:rsid w:val="00611014"/>
    <w:rsid w:val="006325B5"/>
    <w:rsid w:val="00654D88"/>
    <w:rsid w:val="00681FCE"/>
    <w:rsid w:val="00690646"/>
    <w:rsid w:val="0071232E"/>
    <w:rsid w:val="00731EBB"/>
    <w:rsid w:val="007348D1"/>
    <w:rsid w:val="0076606A"/>
    <w:rsid w:val="00870A98"/>
    <w:rsid w:val="008A4709"/>
    <w:rsid w:val="008F6168"/>
    <w:rsid w:val="009300DA"/>
    <w:rsid w:val="00990F39"/>
    <w:rsid w:val="009A114B"/>
    <w:rsid w:val="009F01E3"/>
    <w:rsid w:val="00A02FB6"/>
    <w:rsid w:val="00A45679"/>
    <w:rsid w:val="00A541BC"/>
    <w:rsid w:val="00AA6FFF"/>
    <w:rsid w:val="00AF2DCA"/>
    <w:rsid w:val="00BF3653"/>
    <w:rsid w:val="00C12A28"/>
    <w:rsid w:val="00C229D8"/>
    <w:rsid w:val="00C2498A"/>
    <w:rsid w:val="00C76676"/>
    <w:rsid w:val="00C87DAE"/>
    <w:rsid w:val="00C92252"/>
    <w:rsid w:val="00CB50B2"/>
    <w:rsid w:val="00CF3705"/>
    <w:rsid w:val="00DE14B9"/>
    <w:rsid w:val="00E114B2"/>
    <w:rsid w:val="00E21810"/>
    <w:rsid w:val="00E839B6"/>
    <w:rsid w:val="00EC2441"/>
    <w:rsid w:val="00F30FD8"/>
    <w:rsid w:val="00F32B1D"/>
    <w:rsid w:val="00F53CAA"/>
    <w:rsid w:val="00FA2A0E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F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5C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5C"/>
    <w:pPr>
      <w:jc w:val="both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1B6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바닥글 Char"/>
    <w:basedOn w:val="a0"/>
    <w:link w:val="a4"/>
    <w:uiPriority w:val="99"/>
    <w:rsid w:val="001B6D5C"/>
    <w:rPr>
      <w:sz w:val="20"/>
      <w:szCs w:val="22"/>
    </w:rPr>
  </w:style>
  <w:style w:type="character" w:styleId="a5">
    <w:name w:val="page number"/>
    <w:basedOn w:val="a0"/>
    <w:uiPriority w:val="99"/>
    <w:semiHidden/>
    <w:unhideWhenUsed/>
    <w:rsid w:val="001B6D5C"/>
  </w:style>
  <w:style w:type="paragraph" w:styleId="a6">
    <w:name w:val="header"/>
    <w:basedOn w:val="a"/>
    <w:link w:val="Char0"/>
    <w:uiPriority w:val="99"/>
    <w:unhideWhenUsed/>
    <w:rsid w:val="001B6D5C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B6D5C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 Jung</dc:creator>
  <cp:keywords/>
  <dc:description/>
  <cp:lastModifiedBy>admin</cp:lastModifiedBy>
  <cp:revision>6</cp:revision>
  <dcterms:created xsi:type="dcterms:W3CDTF">2018-04-24T05:27:00Z</dcterms:created>
  <dcterms:modified xsi:type="dcterms:W3CDTF">2018-08-11T02:01:00Z</dcterms:modified>
</cp:coreProperties>
</file>