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0"/>
        <w:gridCol w:w="900"/>
        <w:gridCol w:w="1080"/>
        <w:gridCol w:w="960"/>
        <w:gridCol w:w="1000"/>
        <w:gridCol w:w="1300"/>
        <w:gridCol w:w="1500"/>
        <w:gridCol w:w="1300"/>
        <w:gridCol w:w="1060"/>
        <w:gridCol w:w="920"/>
        <w:gridCol w:w="1020"/>
        <w:gridCol w:w="1000"/>
        <w:gridCol w:w="1040"/>
      </w:tblGrid>
      <w:tr w:rsidR="002421D1" w:rsidRPr="002421D1" w:rsidTr="002421D1">
        <w:trPr>
          <w:trHeight w:val="31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Pt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Sex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ISS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MOF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APACHE II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Horowitz min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Outcome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RBC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FFP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T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Hb 0h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OP/24h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240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7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320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w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438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9,7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de-DE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303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S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10,9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  <w:r w:rsidRPr="002421D1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  <w:t>Y</w:t>
            </w:r>
          </w:p>
        </w:tc>
      </w:tr>
      <w:tr w:rsidR="002421D1" w:rsidRPr="002421D1" w:rsidTr="002421D1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21D1" w:rsidRPr="002421D1" w:rsidRDefault="002421D1" w:rsidP="002421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E90696" w:rsidRDefault="002421D1">
      <w:pPr>
        <w:rPr>
          <w:lang w:val="en-US"/>
        </w:rPr>
      </w:pPr>
      <w:r w:rsidRPr="002421D1">
        <w:rPr>
          <w:lang w:val="en-US"/>
        </w:rPr>
        <w:t>This table shows the clinical b</w:t>
      </w:r>
      <w:r>
        <w:rPr>
          <w:lang w:val="en-US"/>
        </w:rPr>
        <w:t xml:space="preserve">aseline characteristics of our investigated patient collective. </w:t>
      </w:r>
    </w:p>
    <w:p w:rsidR="002421D1" w:rsidRPr="002421D1" w:rsidRDefault="002421D1">
      <w:pPr>
        <w:rPr>
          <w:lang w:val="en-US"/>
        </w:rPr>
      </w:pPr>
      <w:r>
        <w:rPr>
          <w:lang w:val="en-US"/>
        </w:rPr>
        <w:lastRenderedPageBreak/>
        <w:t>Abbreviations: ISS (Injury Severity Score), MOF (Multiple Organ Failure</w:t>
      </w:r>
      <w:r w:rsidR="00A02A70">
        <w:rPr>
          <w:lang w:val="en-US"/>
        </w:rPr>
        <w:t>, Y=yes, N=no</w:t>
      </w:r>
      <w:r>
        <w:rPr>
          <w:lang w:val="en-US"/>
        </w:rPr>
        <w:t>),</w:t>
      </w:r>
      <w:r w:rsidR="00A02A70">
        <w:rPr>
          <w:lang w:val="en-US"/>
        </w:rPr>
        <w:t xml:space="preserve"> Outcome (S=survived, NS=not survived), </w:t>
      </w:r>
      <w:bookmarkStart w:id="0" w:name="_GoBack"/>
      <w:bookmarkEnd w:id="0"/>
      <w:r>
        <w:rPr>
          <w:lang w:val="en-US"/>
        </w:rPr>
        <w:t xml:space="preserve"> RBC (red blood cell unit), FFP (fresh frozen plasma unit), T (thrombocyte unit), Hb (hemoglobin), OP/24h (operation in the first 24h after trauma). </w:t>
      </w:r>
    </w:p>
    <w:sectPr w:rsidR="002421D1" w:rsidRPr="002421D1" w:rsidSect="002421D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1D1"/>
    <w:rsid w:val="002421D1"/>
    <w:rsid w:val="00A02A70"/>
    <w:rsid w:val="00E90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DFEAB"/>
  <w15:chartTrackingRefBased/>
  <w15:docId w15:val="{33890F6E-1015-48BF-BA7E-AAC9BDE1C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88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1137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vbogner@me.com</dc:creator>
  <cp:keywords/>
  <dc:description/>
  <cp:lastModifiedBy>vbogner@me.com</cp:lastModifiedBy>
  <cp:revision>2</cp:revision>
  <dcterms:created xsi:type="dcterms:W3CDTF">2018-12-14T10:25:00Z</dcterms:created>
  <dcterms:modified xsi:type="dcterms:W3CDTF">2018-12-14T10:33:00Z</dcterms:modified>
</cp:coreProperties>
</file>