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E1" w:rsidRPr="00B62AE1" w:rsidRDefault="00B62AE1" w:rsidP="00B62AE1">
      <w:pPr>
        <w:pStyle w:val="AuthorList"/>
        <w:spacing w:line="360" w:lineRule="auto"/>
        <w:jc w:val="center"/>
        <w:rPr>
          <w:b w:val="0"/>
          <w:u w:val="single"/>
        </w:rPr>
      </w:pPr>
      <w:r w:rsidRPr="00B62AE1">
        <w:rPr>
          <w:rStyle w:val="Strong"/>
          <w:b/>
          <w:iCs/>
          <w:u w:val="single"/>
          <w:shd w:val="clear" w:color="auto" w:fill="FFFFFF"/>
        </w:rPr>
        <w:t>Supplemental Digital Content (SDC)</w:t>
      </w:r>
    </w:p>
    <w:p w:rsidR="007C71ED" w:rsidRPr="00B62AE1" w:rsidRDefault="007C71ED" w:rsidP="007C71ED">
      <w:pPr>
        <w:pStyle w:val="AuthorList"/>
        <w:spacing w:line="360" w:lineRule="auto"/>
        <w:jc w:val="both"/>
      </w:pPr>
      <w:r w:rsidRPr="00B62AE1">
        <w:t xml:space="preserve">Complement deposition on the surface of RBC after trauma serves a biomarker of </w:t>
      </w:r>
      <w:r w:rsidRPr="00AC5E98">
        <w:t>moderate</w:t>
      </w:r>
      <w:r w:rsidRPr="00B62AE1">
        <w:t xml:space="preserve"> trauma severity: A prospective study  </w:t>
      </w:r>
    </w:p>
    <w:p w:rsidR="007C71ED" w:rsidRPr="00B62AE1" w:rsidRDefault="007C71ED" w:rsidP="007C71ED">
      <w:pPr>
        <w:pStyle w:val="AuthorList"/>
        <w:spacing w:line="360" w:lineRule="auto"/>
        <w:jc w:val="both"/>
        <w:rPr>
          <w:b w:val="0"/>
        </w:rPr>
      </w:pPr>
      <w:r w:rsidRPr="00B62AE1">
        <w:rPr>
          <w:b w:val="0"/>
        </w:rPr>
        <w:t>Abhigyan Satyam</w:t>
      </w:r>
      <w:r w:rsidRPr="00B62AE1">
        <w:rPr>
          <w:b w:val="0"/>
          <w:vertAlign w:val="superscript"/>
        </w:rPr>
        <w:t>1</w:t>
      </w:r>
      <w:r w:rsidRPr="00B62AE1">
        <w:rPr>
          <w:b w:val="0"/>
        </w:rPr>
        <w:t>, Kostas Andreo</w:t>
      </w:r>
      <w:r w:rsidRPr="00B62AE1">
        <w:rPr>
          <w:b w:val="0"/>
          <w:vertAlign w:val="superscript"/>
        </w:rPr>
        <w:t>2</w:t>
      </w:r>
      <w:r w:rsidRPr="00B62AE1">
        <w:rPr>
          <w:b w:val="0"/>
        </w:rPr>
        <w:t>, Peter H. Lapchak</w:t>
      </w:r>
      <w:r w:rsidRPr="00B62AE1">
        <w:rPr>
          <w:b w:val="0"/>
          <w:vertAlign w:val="superscript"/>
        </w:rPr>
        <w:t>1</w:t>
      </w:r>
      <w:r w:rsidRPr="00B62AE1">
        <w:rPr>
          <w:b w:val="0"/>
        </w:rPr>
        <w:t xml:space="preserve">,  </w:t>
      </w:r>
      <w:proofErr w:type="spellStart"/>
      <w:r w:rsidRPr="00B62AE1">
        <w:rPr>
          <w:b w:val="0"/>
        </w:rPr>
        <w:t>Jurandir</w:t>
      </w:r>
      <w:proofErr w:type="spellEnd"/>
      <w:r w:rsidRPr="00B62AE1">
        <w:rPr>
          <w:b w:val="0"/>
        </w:rPr>
        <w:t xml:space="preserve"> J. </w:t>
      </w:r>
      <w:proofErr w:type="spellStart"/>
      <w:r w:rsidRPr="00B62AE1">
        <w:rPr>
          <w:b w:val="0"/>
        </w:rPr>
        <w:t>Dalle</w:t>
      </w:r>
      <w:proofErr w:type="spellEnd"/>
      <w:r w:rsidRPr="00B62AE1">
        <w:rPr>
          <w:b w:val="0"/>
        </w:rPr>
        <w:t xml:space="preserve"> Lucca</w:t>
      </w:r>
      <w:r w:rsidRPr="00B62AE1">
        <w:rPr>
          <w:b w:val="0"/>
          <w:vertAlign w:val="superscript"/>
        </w:rPr>
        <w:t>3</w:t>
      </w:r>
      <w:r w:rsidRPr="00B62AE1">
        <w:rPr>
          <w:b w:val="0"/>
        </w:rPr>
        <w:t>, Roger B. Davis</w:t>
      </w:r>
      <w:r w:rsidRPr="00B62AE1">
        <w:rPr>
          <w:b w:val="0"/>
          <w:vertAlign w:val="superscript"/>
        </w:rPr>
        <w:t>1</w:t>
      </w:r>
      <w:r w:rsidRPr="00B62AE1">
        <w:rPr>
          <w:b w:val="0"/>
        </w:rPr>
        <w:t>, Maria G. Tsokos</w:t>
      </w:r>
      <w:r w:rsidRPr="00B62AE1">
        <w:rPr>
          <w:b w:val="0"/>
          <w:vertAlign w:val="superscript"/>
        </w:rPr>
        <w:t>1</w:t>
      </w:r>
      <w:r w:rsidRPr="00B62AE1">
        <w:rPr>
          <w:b w:val="0"/>
        </w:rPr>
        <w:t>, Nathan I. Shapiro</w:t>
      </w:r>
      <w:r w:rsidRPr="00B62AE1">
        <w:rPr>
          <w:b w:val="0"/>
          <w:vertAlign w:val="superscript"/>
        </w:rPr>
        <w:t>2*</w:t>
      </w:r>
      <w:r w:rsidRPr="00B62AE1">
        <w:rPr>
          <w:b w:val="0"/>
        </w:rPr>
        <w:t>, George C. Tsokos</w:t>
      </w:r>
      <w:r w:rsidRPr="00B62AE1">
        <w:rPr>
          <w:b w:val="0"/>
          <w:vertAlign w:val="superscript"/>
        </w:rPr>
        <w:t>1*</w:t>
      </w:r>
    </w:p>
    <w:p w:rsidR="007C71ED" w:rsidRPr="00B62AE1" w:rsidRDefault="007C71ED" w:rsidP="007C7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E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62AE1">
        <w:rPr>
          <w:rFonts w:ascii="Times New Roman" w:hAnsi="Times New Roman" w:cs="Times New Roman"/>
          <w:sz w:val="24"/>
          <w:szCs w:val="24"/>
        </w:rPr>
        <w:t xml:space="preserve">Department of Medicine, Beth Israel Deaconess Medical Center, Harvard Medical School, Boston, MA, USA. </w:t>
      </w:r>
    </w:p>
    <w:p w:rsidR="007C71ED" w:rsidRPr="00B62AE1" w:rsidRDefault="007C71ED" w:rsidP="007C7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2AE1">
        <w:rPr>
          <w:rFonts w:ascii="Times New Roman" w:hAnsi="Times New Roman" w:cs="Times New Roman"/>
          <w:sz w:val="24"/>
          <w:szCs w:val="24"/>
        </w:rPr>
        <w:t xml:space="preserve">Department of Emergency Medicine, Beth Israel Deaconess Medical Center, Harvard Medical School, Boston, MA, USA. </w:t>
      </w:r>
    </w:p>
    <w:p w:rsidR="007C71ED" w:rsidRPr="00B62AE1" w:rsidRDefault="007C71ED" w:rsidP="007C7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62AE1">
        <w:rPr>
          <w:rFonts w:ascii="Times New Roman" w:hAnsi="Times New Roman" w:cs="Times New Roman"/>
          <w:sz w:val="24"/>
          <w:szCs w:val="24"/>
        </w:rPr>
        <w:t xml:space="preserve">Translational Medical Division, Department of Chemical and Biological Technologies, </w:t>
      </w:r>
      <w:proofErr w:type="spellStart"/>
      <w:r w:rsidRPr="00B62AE1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62AE1">
        <w:rPr>
          <w:rFonts w:ascii="Times New Roman" w:hAnsi="Times New Roman" w:cs="Times New Roman"/>
          <w:sz w:val="24"/>
          <w:szCs w:val="24"/>
        </w:rPr>
        <w:t xml:space="preserve"> Threat Reduction Agency, Fort Belvoir, VA, USA.</w:t>
      </w:r>
    </w:p>
    <w:p w:rsidR="007C71ED" w:rsidRPr="00B62AE1" w:rsidRDefault="007C71ED" w:rsidP="007C71ED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2AE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62AE1">
        <w:rPr>
          <w:rFonts w:ascii="Times New Roman" w:hAnsi="Times New Roman" w:cs="Times New Roman"/>
          <w:sz w:val="24"/>
          <w:szCs w:val="24"/>
        </w:rPr>
        <w:t>Equally contributed as senior authors</w:t>
      </w:r>
    </w:p>
    <w:p w:rsidR="007C71ED" w:rsidRPr="00B62AE1" w:rsidRDefault="007C71ED" w:rsidP="007C7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71ED" w:rsidRPr="00B62AE1" w:rsidRDefault="007C71ED" w:rsidP="007C7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AE1">
        <w:rPr>
          <w:rFonts w:ascii="Times New Roman" w:hAnsi="Times New Roman" w:cs="Times New Roman"/>
          <w:b/>
          <w:sz w:val="24"/>
          <w:szCs w:val="24"/>
        </w:rPr>
        <w:t xml:space="preserve">Correspondence: </w:t>
      </w:r>
      <w:r w:rsidRPr="00B62AE1">
        <w:rPr>
          <w:rFonts w:ascii="Times New Roman" w:hAnsi="Times New Roman" w:cs="Times New Roman"/>
          <w:b/>
          <w:sz w:val="24"/>
          <w:szCs w:val="24"/>
        </w:rPr>
        <w:br/>
        <w:t>George C. Tsokos, M.D.</w:t>
      </w:r>
    </w:p>
    <w:p w:rsidR="007C71ED" w:rsidRPr="00B62AE1" w:rsidRDefault="007C71ED" w:rsidP="007C7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AE1">
        <w:rPr>
          <w:rFonts w:ascii="Times New Roman" w:hAnsi="Times New Roman" w:cs="Times New Roman"/>
          <w:sz w:val="24"/>
          <w:szCs w:val="24"/>
        </w:rPr>
        <w:t xml:space="preserve">Address: Center for Life Sciences, CLS 937, 3 </w:t>
      </w:r>
      <w:proofErr w:type="spellStart"/>
      <w:r w:rsidRPr="00B62AE1">
        <w:rPr>
          <w:rFonts w:ascii="Times New Roman" w:hAnsi="Times New Roman" w:cs="Times New Roman"/>
          <w:sz w:val="24"/>
          <w:szCs w:val="24"/>
        </w:rPr>
        <w:t>Blackfan</w:t>
      </w:r>
      <w:proofErr w:type="spellEnd"/>
      <w:r w:rsidRPr="00B62AE1">
        <w:rPr>
          <w:rFonts w:ascii="Times New Roman" w:hAnsi="Times New Roman" w:cs="Times New Roman"/>
          <w:sz w:val="24"/>
          <w:szCs w:val="24"/>
        </w:rPr>
        <w:t xml:space="preserve"> Circle, Boston, MA, 02215, USA</w:t>
      </w:r>
    </w:p>
    <w:p w:rsidR="007C71ED" w:rsidRPr="00B62AE1" w:rsidRDefault="007C71ED" w:rsidP="007C7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AE1">
        <w:rPr>
          <w:rFonts w:ascii="Times New Roman" w:hAnsi="Times New Roman" w:cs="Times New Roman"/>
          <w:sz w:val="24"/>
          <w:szCs w:val="24"/>
        </w:rPr>
        <w:t>Phone:</w:t>
      </w:r>
      <w:r w:rsidRPr="00B62AE1">
        <w:rPr>
          <w:rFonts w:ascii="Times New Roman" w:hAnsi="Times New Roman" w:cs="Times New Roman"/>
          <w:sz w:val="24"/>
          <w:szCs w:val="24"/>
        </w:rPr>
        <w:tab/>
        <w:t>+1-617-735-4161, Fax: +1-617-735-4170</w:t>
      </w:r>
    </w:p>
    <w:p w:rsidR="007C71ED" w:rsidRPr="00B62AE1" w:rsidRDefault="007C71ED" w:rsidP="007C7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AE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B62AE1">
          <w:rPr>
            <w:rStyle w:val="Hyperlink"/>
            <w:rFonts w:ascii="Times New Roman" w:hAnsi="Times New Roman" w:cs="Times New Roman"/>
            <w:sz w:val="24"/>
            <w:szCs w:val="24"/>
          </w:rPr>
          <w:t>gtsokos@bidmc.harvard.edu</w:t>
        </w:r>
      </w:hyperlink>
      <w:r w:rsidRPr="00B62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1ED" w:rsidRPr="00B62AE1" w:rsidRDefault="007C71ED" w:rsidP="007C7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1ED" w:rsidRPr="00B62AE1" w:rsidRDefault="007C71ED" w:rsidP="007C71ED">
      <w:pPr>
        <w:pStyle w:val="AuthorList"/>
        <w:spacing w:before="0" w:after="0" w:line="360" w:lineRule="auto"/>
      </w:pPr>
      <w:r w:rsidRPr="00B62AE1">
        <w:t>Nathan I. Shapiro, M.D.</w:t>
      </w:r>
    </w:p>
    <w:p w:rsidR="007C71ED" w:rsidRPr="00B62AE1" w:rsidRDefault="007C71ED" w:rsidP="007C7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AE1">
        <w:rPr>
          <w:rFonts w:ascii="Times New Roman" w:hAnsi="Times New Roman" w:cs="Times New Roman"/>
          <w:sz w:val="24"/>
          <w:szCs w:val="24"/>
        </w:rPr>
        <w:t>Address: 1 Deaconess Road, CC2-W, Boston, MA, 02215, USA</w:t>
      </w:r>
    </w:p>
    <w:p w:rsidR="007C71ED" w:rsidRPr="00B62AE1" w:rsidRDefault="007C71ED" w:rsidP="007C7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AE1">
        <w:rPr>
          <w:rFonts w:ascii="Times New Roman" w:hAnsi="Times New Roman" w:cs="Times New Roman"/>
          <w:sz w:val="24"/>
          <w:szCs w:val="24"/>
        </w:rPr>
        <w:t>Phone:</w:t>
      </w:r>
      <w:r w:rsidRPr="00B62AE1">
        <w:rPr>
          <w:rFonts w:ascii="Times New Roman" w:hAnsi="Times New Roman" w:cs="Times New Roman"/>
          <w:sz w:val="24"/>
          <w:szCs w:val="24"/>
        </w:rPr>
        <w:tab/>
        <w:t>+1-617- 667-5398, Fax: +1-617- 264-6848</w:t>
      </w:r>
    </w:p>
    <w:p w:rsidR="007C71ED" w:rsidRPr="00B62AE1" w:rsidRDefault="007C71ED" w:rsidP="007C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2AE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B62AE1">
          <w:rPr>
            <w:rStyle w:val="Hyperlink"/>
            <w:rFonts w:ascii="Times New Roman" w:hAnsi="Times New Roman" w:cs="Times New Roman"/>
            <w:sz w:val="24"/>
            <w:szCs w:val="24"/>
          </w:rPr>
          <w:t>nshapiro@bidmc.harvard.edu</w:t>
        </w:r>
      </w:hyperlink>
      <w:r w:rsidRPr="00B62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1ED" w:rsidRPr="00B62AE1" w:rsidRDefault="007C71ED" w:rsidP="007C71ED">
      <w:pPr>
        <w:pStyle w:val="AuthorList"/>
        <w:spacing w:before="0" w:after="0" w:line="360" w:lineRule="auto"/>
        <w:contextualSpacing/>
      </w:pPr>
    </w:p>
    <w:p w:rsidR="007C71ED" w:rsidRPr="00B62AE1" w:rsidRDefault="007C71ED" w:rsidP="007C71ED">
      <w:pPr>
        <w:jc w:val="both"/>
        <w:rPr>
          <w:rFonts w:ascii="Times New Roman" w:hAnsi="Times New Roman" w:cs="Times New Roman"/>
          <w:sz w:val="24"/>
          <w:szCs w:val="24"/>
        </w:rPr>
      </w:pPr>
      <w:r w:rsidRPr="00B62AE1">
        <w:rPr>
          <w:rFonts w:ascii="Times New Roman" w:hAnsi="Times New Roman" w:cs="Times New Roman"/>
          <w:b/>
          <w:sz w:val="24"/>
          <w:szCs w:val="24"/>
        </w:rPr>
        <w:t>Running title:</w:t>
      </w:r>
      <w:r w:rsidRPr="00B62AE1">
        <w:rPr>
          <w:rFonts w:ascii="Times New Roman" w:hAnsi="Times New Roman" w:cs="Times New Roman"/>
          <w:sz w:val="24"/>
          <w:szCs w:val="24"/>
        </w:rPr>
        <w:t xml:space="preserve"> Complement deposition on surface of RBC after trauma</w:t>
      </w:r>
    </w:p>
    <w:p w:rsidR="00B62AE1" w:rsidRDefault="00B62AE1">
      <w:pPr>
        <w:rPr>
          <w:rFonts w:ascii="Times New Roman" w:hAnsi="Times New Roman" w:cs="Times New Roman"/>
          <w:b/>
          <w:sz w:val="24"/>
          <w:szCs w:val="24"/>
        </w:rPr>
      </w:pPr>
    </w:p>
    <w:p w:rsidR="00B62AE1" w:rsidRDefault="00B62AE1">
      <w:pPr>
        <w:rPr>
          <w:rFonts w:ascii="Times New Roman" w:hAnsi="Times New Roman" w:cs="Times New Roman"/>
          <w:b/>
          <w:sz w:val="24"/>
          <w:szCs w:val="24"/>
        </w:rPr>
      </w:pPr>
    </w:p>
    <w:p w:rsidR="00B62AE1" w:rsidRDefault="00B62AE1" w:rsidP="00F425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1: </w:t>
      </w:r>
      <w:r w:rsidR="00D614B5" w:rsidRPr="00D614B5">
        <w:rPr>
          <w:rFonts w:ascii="Times New Roman" w:hAnsi="Times New Roman" w:cs="Times New Roman"/>
          <w:sz w:val="24"/>
          <w:szCs w:val="24"/>
        </w:rPr>
        <w:t xml:space="preserve">Deposition of C4d on the surface of RBCs from trauma patients </w:t>
      </w:r>
      <w:r w:rsidR="00D614B5">
        <w:rPr>
          <w:rFonts w:ascii="Times New Roman" w:hAnsi="Times New Roman" w:cs="Times New Roman"/>
          <w:sz w:val="24"/>
          <w:szCs w:val="24"/>
        </w:rPr>
        <w:t>according to the injury severity score</w:t>
      </w:r>
      <w:r w:rsidR="00D614B5" w:rsidRPr="00D614B5">
        <w:rPr>
          <w:rFonts w:ascii="Times New Roman" w:hAnsi="Times New Roman" w:cs="Times New Roman"/>
          <w:sz w:val="24"/>
          <w:szCs w:val="24"/>
        </w:rPr>
        <w:t xml:space="preserve">. </w:t>
      </w:r>
      <w:r w:rsidR="00D614B5">
        <w:rPr>
          <w:rFonts w:ascii="Times New Roman" w:hAnsi="Times New Roman" w:cs="Times New Roman"/>
          <w:sz w:val="24"/>
          <w:szCs w:val="24"/>
        </w:rPr>
        <w:t>Injury severity scores are grouped in 8 subgroups (ISS 3 – 6, 7 – 10, 11 – 14, 15 – 18, 19 – 22, 23 – 26, 27 – 30 and 31 - 34). Blood samples were collected from trauma patients at 0</w:t>
      </w:r>
      <w:r w:rsidR="00D614B5" w:rsidRPr="00D614B5">
        <w:rPr>
          <w:rFonts w:ascii="Times New Roman" w:hAnsi="Times New Roman" w:cs="Times New Roman"/>
          <w:sz w:val="24"/>
          <w:szCs w:val="24"/>
        </w:rPr>
        <w:t>, 6</w:t>
      </w:r>
      <w:r w:rsidR="00D614B5">
        <w:rPr>
          <w:rFonts w:ascii="Times New Roman" w:hAnsi="Times New Roman" w:cs="Times New Roman"/>
          <w:sz w:val="24"/>
          <w:szCs w:val="24"/>
        </w:rPr>
        <w:t>, 24</w:t>
      </w:r>
      <w:r w:rsidR="00D614B5" w:rsidRPr="00D614B5">
        <w:rPr>
          <w:rFonts w:ascii="Times New Roman" w:hAnsi="Times New Roman" w:cs="Times New Roman"/>
          <w:sz w:val="24"/>
          <w:szCs w:val="24"/>
        </w:rPr>
        <w:t xml:space="preserve"> and 72 hour</w:t>
      </w:r>
      <w:r w:rsidR="00D614B5">
        <w:rPr>
          <w:rFonts w:ascii="Times New Roman" w:hAnsi="Times New Roman" w:cs="Times New Roman"/>
          <w:sz w:val="24"/>
          <w:szCs w:val="24"/>
        </w:rPr>
        <w:t>s.</w:t>
      </w:r>
    </w:p>
    <w:p w:rsidR="00B62AE1" w:rsidRDefault="00B62AE1">
      <w:pPr>
        <w:rPr>
          <w:rFonts w:ascii="Times New Roman" w:hAnsi="Times New Roman" w:cs="Times New Roman"/>
          <w:b/>
          <w:sz w:val="24"/>
          <w:szCs w:val="24"/>
        </w:rPr>
      </w:pPr>
      <w:r w:rsidRPr="00B62AE1">
        <w:rPr>
          <w:noProof/>
          <w:lang w:eastAsia="en-IE"/>
        </w:rPr>
        <w:drawing>
          <wp:inline distT="0" distB="0" distL="0" distR="0" wp14:anchorId="6F07CF2F" wp14:editId="3F3C92A3">
            <wp:extent cx="5724000" cy="24310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912" r="4741"/>
                    <a:stretch/>
                  </pic:blipFill>
                  <pic:spPr bwMode="auto">
                    <a:xfrm>
                      <a:off x="0" y="0"/>
                      <a:ext cx="5724000" cy="2431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2AE1" w:rsidRDefault="00B62AE1" w:rsidP="00D955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2: </w:t>
      </w:r>
      <w:r w:rsidR="00D955A1" w:rsidRPr="00D955A1">
        <w:rPr>
          <w:rFonts w:ascii="Times New Roman" w:hAnsi="Times New Roman" w:cs="Times New Roman"/>
          <w:sz w:val="24"/>
          <w:szCs w:val="24"/>
        </w:rPr>
        <w:t>Deposition of C4d on the surface of healthy control RBCs (type O, Rh negative) incubated with sera from trauma patients according to the injury severity score.</w:t>
      </w:r>
      <w:r w:rsidR="00D955A1" w:rsidRPr="00D614B5">
        <w:rPr>
          <w:rFonts w:ascii="Times New Roman" w:hAnsi="Times New Roman" w:cs="Times New Roman"/>
          <w:sz w:val="24"/>
          <w:szCs w:val="24"/>
        </w:rPr>
        <w:t xml:space="preserve"> </w:t>
      </w:r>
      <w:r w:rsidR="00D955A1">
        <w:rPr>
          <w:rFonts w:ascii="Times New Roman" w:hAnsi="Times New Roman" w:cs="Times New Roman"/>
          <w:sz w:val="24"/>
          <w:szCs w:val="24"/>
        </w:rPr>
        <w:t>Injury severity scores are grouped in 8 subgroups (ISS 3 – 6, 7 – 10, 11 – 14, 15 – 18, 19 – 22, 23 – 26, 27 – 30 and 31 - 34). Blood samples were collected from trauma patients at 0</w:t>
      </w:r>
      <w:r w:rsidR="00D955A1" w:rsidRPr="00D614B5">
        <w:rPr>
          <w:rFonts w:ascii="Times New Roman" w:hAnsi="Times New Roman" w:cs="Times New Roman"/>
          <w:sz w:val="24"/>
          <w:szCs w:val="24"/>
        </w:rPr>
        <w:t>, 6</w:t>
      </w:r>
      <w:r w:rsidR="00D955A1">
        <w:rPr>
          <w:rFonts w:ascii="Times New Roman" w:hAnsi="Times New Roman" w:cs="Times New Roman"/>
          <w:sz w:val="24"/>
          <w:szCs w:val="24"/>
        </w:rPr>
        <w:t>, 24</w:t>
      </w:r>
      <w:r w:rsidR="00D955A1" w:rsidRPr="00D614B5">
        <w:rPr>
          <w:rFonts w:ascii="Times New Roman" w:hAnsi="Times New Roman" w:cs="Times New Roman"/>
          <w:sz w:val="24"/>
          <w:szCs w:val="24"/>
        </w:rPr>
        <w:t xml:space="preserve"> and 72 hour</w:t>
      </w:r>
      <w:r w:rsidR="00D955A1">
        <w:rPr>
          <w:rFonts w:ascii="Times New Roman" w:hAnsi="Times New Roman" w:cs="Times New Roman"/>
          <w:sz w:val="24"/>
          <w:szCs w:val="24"/>
        </w:rPr>
        <w:t>s.</w:t>
      </w:r>
    </w:p>
    <w:p w:rsidR="00B62AE1" w:rsidRDefault="00B62AE1" w:rsidP="00B62AE1">
      <w:r w:rsidRPr="00B62AE1">
        <w:rPr>
          <w:noProof/>
          <w:lang w:eastAsia="en-IE"/>
        </w:rPr>
        <w:drawing>
          <wp:inline distT="0" distB="0" distL="0" distR="0" wp14:anchorId="7245B815" wp14:editId="3DDB2311">
            <wp:extent cx="5724000" cy="2385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380" r="2328"/>
                    <a:stretch/>
                  </pic:blipFill>
                  <pic:spPr bwMode="auto">
                    <a:xfrm>
                      <a:off x="0" y="0"/>
                      <a:ext cx="5724000" cy="2385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B62AE1" w:rsidRDefault="00B62AE1" w:rsidP="00D955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3: </w:t>
      </w:r>
      <w:r w:rsidR="00D955A1" w:rsidRPr="00D955A1">
        <w:rPr>
          <w:rFonts w:ascii="Times New Roman" w:hAnsi="Times New Roman" w:cs="Times New Roman"/>
          <w:sz w:val="24"/>
          <w:szCs w:val="24"/>
        </w:rPr>
        <w:t>Deposition of C</w:t>
      </w:r>
      <w:r w:rsidR="00D955A1">
        <w:rPr>
          <w:rFonts w:ascii="Times New Roman" w:hAnsi="Times New Roman" w:cs="Times New Roman"/>
          <w:sz w:val="24"/>
          <w:szCs w:val="24"/>
        </w:rPr>
        <w:t>3</w:t>
      </w:r>
      <w:r w:rsidR="00D955A1" w:rsidRPr="00D955A1">
        <w:rPr>
          <w:rFonts w:ascii="Times New Roman" w:hAnsi="Times New Roman" w:cs="Times New Roman"/>
          <w:sz w:val="24"/>
          <w:szCs w:val="24"/>
        </w:rPr>
        <w:t>d on the surface of healthy control RBCs (type O, Rh negative) incubated with sera from trauma patients according to the injury severity score.</w:t>
      </w:r>
      <w:r w:rsidR="00D955A1" w:rsidRPr="00D614B5">
        <w:rPr>
          <w:rFonts w:ascii="Times New Roman" w:hAnsi="Times New Roman" w:cs="Times New Roman"/>
          <w:sz w:val="24"/>
          <w:szCs w:val="24"/>
        </w:rPr>
        <w:t xml:space="preserve"> </w:t>
      </w:r>
      <w:r w:rsidR="00D955A1">
        <w:rPr>
          <w:rFonts w:ascii="Times New Roman" w:hAnsi="Times New Roman" w:cs="Times New Roman"/>
          <w:sz w:val="24"/>
          <w:szCs w:val="24"/>
        </w:rPr>
        <w:t>Injury severity scores are grouped in 8 subgroups (ISS 3 – 6, 7 – 10, 11 – 14, 15 – 18, 19 – 22, 23 – 26, 27 – 30 and 31 - 34). Blood samples were collected from trauma patients at 0</w:t>
      </w:r>
      <w:r w:rsidR="00D955A1" w:rsidRPr="00D614B5">
        <w:rPr>
          <w:rFonts w:ascii="Times New Roman" w:hAnsi="Times New Roman" w:cs="Times New Roman"/>
          <w:sz w:val="24"/>
          <w:szCs w:val="24"/>
        </w:rPr>
        <w:t>, 6</w:t>
      </w:r>
      <w:r w:rsidR="00D955A1">
        <w:rPr>
          <w:rFonts w:ascii="Times New Roman" w:hAnsi="Times New Roman" w:cs="Times New Roman"/>
          <w:sz w:val="24"/>
          <w:szCs w:val="24"/>
        </w:rPr>
        <w:t>, 24</w:t>
      </w:r>
      <w:r w:rsidR="00D955A1" w:rsidRPr="00D614B5">
        <w:rPr>
          <w:rFonts w:ascii="Times New Roman" w:hAnsi="Times New Roman" w:cs="Times New Roman"/>
          <w:sz w:val="24"/>
          <w:szCs w:val="24"/>
        </w:rPr>
        <w:t xml:space="preserve"> and 72 hour</w:t>
      </w:r>
      <w:r w:rsidR="00D955A1">
        <w:rPr>
          <w:rFonts w:ascii="Times New Roman" w:hAnsi="Times New Roman" w:cs="Times New Roman"/>
          <w:sz w:val="24"/>
          <w:szCs w:val="24"/>
        </w:rPr>
        <w:t>s.</w:t>
      </w:r>
    </w:p>
    <w:p w:rsidR="00B62AE1" w:rsidRDefault="00B62AE1" w:rsidP="00B62AE1">
      <w:r w:rsidRPr="00B62AE1">
        <w:rPr>
          <w:noProof/>
          <w:lang w:eastAsia="en-IE"/>
        </w:rPr>
        <w:drawing>
          <wp:inline distT="0" distB="0" distL="0" distR="0" wp14:anchorId="699A5DEA" wp14:editId="7527C488">
            <wp:extent cx="5724000" cy="23851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380" r="2328"/>
                    <a:stretch/>
                  </pic:blipFill>
                  <pic:spPr bwMode="auto">
                    <a:xfrm>
                      <a:off x="0" y="0"/>
                      <a:ext cx="5724000" cy="2385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B62AE1" w:rsidRDefault="00B62AE1" w:rsidP="00D955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4: </w:t>
      </w:r>
      <w:r w:rsidR="00D955A1" w:rsidRPr="00D955A1">
        <w:rPr>
          <w:rFonts w:ascii="Times New Roman" w:hAnsi="Times New Roman" w:cs="Times New Roman"/>
          <w:sz w:val="24"/>
          <w:szCs w:val="24"/>
        </w:rPr>
        <w:t xml:space="preserve">Deposition of </w:t>
      </w:r>
      <w:r w:rsidR="00D955A1">
        <w:rPr>
          <w:rFonts w:ascii="Times New Roman" w:hAnsi="Times New Roman" w:cs="Times New Roman"/>
          <w:sz w:val="24"/>
          <w:szCs w:val="24"/>
        </w:rPr>
        <w:t>C5b-9</w:t>
      </w:r>
      <w:r w:rsidR="00D955A1" w:rsidRPr="00D955A1">
        <w:rPr>
          <w:rFonts w:ascii="Times New Roman" w:hAnsi="Times New Roman" w:cs="Times New Roman"/>
          <w:sz w:val="24"/>
          <w:szCs w:val="24"/>
        </w:rPr>
        <w:t xml:space="preserve"> on the surface of healthy control RBCs (type O, Rh negative) incubated with sera from trauma patients according to the injury severity score.</w:t>
      </w:r>
      <w:r w:rsidR="00D955A1" w:rsidRPr="00D614B5">
        <w:rPr>
          <w:rFonts w:ascii="Times New Roman" w:hAnsi="Times New Roman" w:cs="Times New Roman"/>
          <w:sz w:val="24"/>
          <w:szCs w:val="24"/>
        </w:rPr>
        <w:t xml:space="preserve"> </w:t>
      </w:r>
      <w:r w:rsidR="00D955A1">
        <w:rPr>
          <w:rFonts w:ascii="Times New Roman" w:hAnsi="Times New Roman" w:cs="Times New Roman"/>
          <w:sz w:val="24"/>
          <w:szCs w:val="24"/>
        </w:rPr>
        <w:t>Injury severity scores are grouped in 8 subgroups (ISS 3 – 6, 7 – 10, 11 – 14, 15 – 18, 19 – 22, 23 – 26, 27 – 30 and 31 - 34). Blood samples were collected from trauma patients at 0</w:t>
      </w:r>
      <w:r w:rsidR="00D955A1" w:rsidRPr="00D614B5">
        <w:rPr>
          <w:rFonts w:ascii="Times New Roman" w:hAnsi="Times New Roman" w:cs="Times New Roman"/>
          <w:sz w:val="24"/>
          <w:szCs w:val="24"/>
        </w:rPr>
        <w:t>, 6</w:t>
      </w:r>
      <w:r w:rsidR="00D955A1">
        <w:rPr>
          <w:rFonts w:ascii="Times New Roman" w:hAnsi="Times New Roman" w:cs="Times New Roman"/>
          <w:sz w:val="24"/>
          <w:szCs w:val="24"/>
        </w:rPr>
        <w:t>, 24</w:t>
      </w:r>
      <w:r w:rsidR="00D955A1" w:rsidRPr="00D614B5">
        <w:rPr>
          <w:rFonts w:ascii="Times New Roman" w:hAnsi="Times New Roman" w:cs="Times New Roman"/>
          <w:sz w:val="24"/>
          <w:szCs w:val="24"/>
        </w:rPr>
        <w:t xml:space="preserve"> and 72 hour</w:t>
      </w:r>
      <w:r w:rsidR="00D955A1">
        <w:rPr>
          <w:rFonts w:ascii="Times New Roman" w:hAnsi="Times New Roman" w:cs="Times New Roman"/>
          <w:sz w:val="24"/>
          <w:szCs w:val="24"/>
        </w:rPr>
        <w:t>s.</w:t>
      </w:r>
    </w:p>
    <w:p w:rsidR="00B62AE1" w:rsidRDefault="00B62AE1" w:rsidP="00B62AE1">
      <w:r w:rsidRPr="00B62AE1">
        <w:rPr>
          <w:noProof/>
          <w:lang w:eastAsia="en-IE"/>
        </w:rPr>
        <w:drawing>
          <wp:inline distT="0" distB="0" distL="0" distR="0" wp14:anchorId="5BC68A61" wp14:editId="40F69A43">
            <wp:extent cx="5724000" cy="24086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548" r="2568"/>
                    <a:stretch/>
                  </pic:blipFill>
                  <pic:spPr bwMode="auto">
                    <a:xfrm>
                      <a:off x="0" y="0"/>
                      <a:ext cx="5724000" cy="2408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B62AE1" w:rsidRDefault="00B62AE1" w:rsidP="00D955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5</w:t>
      </w:r>
      <w:r w:rsidRPr="00D955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55A1" w:rsidRPr="007167A6">
        <w:rPr>
          <w:rFonts w:ascii="Times New Roman" w:hAnsi="Times New Roman" w:cs="Times New Roman"/>
          <w:bCs/>
          <w:szCs w:val="24"/>
        </w:rPr>
        <w:t>Phosphorylation status of band 3 in RBCs incubated with trauma sera</w:t>
      </w:r>
      <w:r w:rsidR="00D955A1" w:rsidRPr="00D955A1">
        <w:rPr>
          <w:rFonts w:ascii="Times New Roman" w:hAnsi="Times New Roman" w:cs="Times New Roman"/>
          <w:sz w:val="24"/>
          <w:szCs w:val="24"/>
        </w:rPr>
        <w:t xml:space="preserve"> according to the injury severity score. Injury severity scores are grouped in 8 subgroups (ISS 3 – 6, 7 – 10, 11 – 14, 15 – 18, 19 – 22, 23 – 26, 27 – 30 and 31 - 34). Blood samples were collected from trauma patients at 0, 6, 24 and 72 hours.</w:t>
      </w:r>
    </w:p>
    <w:p w:rsidR="00B62AE1" w:rsidRDefault="00B62AE1" w:rsidP="00B62A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2AE1">
        <w:rPr>
          <w:noProof/>
          <w:lang w:eastAsia="en-IE"/>
        </w:rPr>
        <w:drawing>
          <wp:inline distT="0" distB="0" distL="0" distR="0" wp14:anchorId="1E440D59" wp14:editId="35695051">
            <wp:extent cx="5724000" cy="24066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9581" r="2336"/>
                    <a:stretch/>
                  </pic:blipFill>
                  <pic:spPr bwMode="auto">
                    <a:xfrm>
                      <a:off x="0" y="0"/>
                      <a:ext cx="5724000" cy="2406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AE1" w:rsidRDefault="00B6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2AE1" w:rsidRDefault="00B62AE1" w:rsidP="00716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6:</w:t>
      </w:r>
      <w:r w:rsidR="007167A6" w:rsidRPr="007167A6">
        <w:rPr>
          <w:rFonts w:ascii="Times New Roman" w:hAnsi="Times New Roman" w:cs="Times New Roman"/>
          <w:bCs/>
          <w:szCs w:val="24"/>
        </w:rPr>
        <w:t xml:space="preserve"> </w:t>
      </w:r>
      <w:r w:rsidR="007167A6">
        <w:rPr>
          <w:rFonts w:ascii="Times New Roman" w:hAnsi="Times New Roman" w:cs="Times New Roman"/>
          <w:bCs/>
          <w:szCs w:val="24"/>
        </w:rPr>
        <w:t>NO production</w:t>
      </w:r>
      <w:r w:rsidR="007167A6" w:rsidRPr="007167A6">
        <w:rPr>
          <w:rFonts w:ascii="Times New Roman" w:hAnsi="Times New Roman" w:cs="Times New Roman"/>
          <w:bCs/>
          <w:szCs w:val="24"/>
        </w:rPr>
        <w:t xml:space="preserve"> in RBCs incubated with trauma sera</w:t>
      </w:r>
      <w:r w:rsidR="007167A6" w:rsidRPr="00D955A1">
        <w:rPr>
          <w:rFonts w:ascii="Times New Roman" w:hAnsi="Times New Roman" w:cs="Times New Roman"/>
          <w:sz w:val="24"/>
          <w:szCs w:val="24"/>
        </w:rPr>
        <w:t xml:space="preserve"> according to the injury severity score. Injury severity scores are grouped in 8 subgroups (ISS 3 – 6, 7 – 10, 11 – 14, 15 – 18, 19 – 22, 23 – 26, 27 – 30 and 31 - 34). Blood samples were collected from trauma patients at 0, 6, 24 and 72 hours.</w:t>
      </w:r>
    </w:p>
    <w:p w:rsidR="006B5DEB" w:rsidRDefault="00B62AE1" w:rsidP="004A44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2AE1">
        <w:rPr>
          <w:noProof/>
          <w:lang w:eastAsia="en-IE"/>
        </w:rPr>
        <w:drawing>
          <wp:inline distT="0" distB="0" distL="0" distR="0" wp14:anchorId="5C4536E8" wp14:editId="50F0C8B9">
            <wp:extent cx="5724000" cy="243128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9493" r="2336"/>
                    <a:stretch/>
                  </pic:blipFill>
                  <pic:spPr bwMode="auto">
                    <a:xfrm>
                      <a:off x="0" y="0"/>
                      <a:ext cx="5724000" cy="2431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DEB" w:rsidSect="0017466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5F"/>
    <w:rsid w:val="000521D7"/>
    <w:rsid w:val="000757F1"/>
    <w:rsid w:val="00112DC4"/>
    <w:rsid w:val="001367DC"/>
    <w:rsid w:val="00174668"/>
    <w:rsid w:val="0019203E"/>
    <w:rsid w:val="001A632B"/>
    <w:rsid w:val="002136B1"/>
    <w:rsid w:val="00253C83"/>
    <w:rsid w:val="00274668"/>
    <w:rsid w:val="00330074"/>
    <w:rsid w:val="00352FFD"/>
    <w:rsid w:val="004A4440"/>
    <w:rsid w:val="004C2980"/>
    <w:rsid w:val="004C68FF"/>
    <w:rsid w:val="004C7F41"/>
    <w:rsid w:val="005061D6"/>
    <w:rsid w:val="0056245F"/>
    <w:rsid w:val="005C5690"/>
    <w:rsid w:val="00625529"/>
    <w:rsid w:val="00660037"/>
    <w:rsid w:val="00663FA4"/>
    <w:rsid w:val="00674054"/>
    <w:rsid w:val="00697374"/>
    <w:rsid w:val="006B5DEB"/>
    <w:rsid w:val="006C3C3C"/>
    <w:rsid w:val="007167A6"/>
    <w:rsid w:val="007171D7"/>
    <w:rsid w:val="00736685"/>
    <w:rsid w:val="007644E4"/>
    <w:rsid w:val="007821B6"/>
    <w:rsid w:val="007C71ED"/>
    <w:rsid w:val="007E47B7"/>
    <w:rsid w:val="00805F14"/>
    <w:rsid w:val="008E39B3"/>
    <w:rsid w:val="00970EE4"/>
    <w:rsid w:val="00A3143B"/>
    <w:rsid w:val="00A723A4"/>
    <w:rsid w:val="00A742F3"/>
    <w:rsid w:val="00A77C93"/>
    <w:rsid w:val="00AB4BBC"/>
    <w:rsid w:val="00AB7D43"/>
    <w:rsid w:val="00AC5E98"/>
    <w:rsid w:val="00B42188"/>
    <w:rsid w:val="00B62AE1"/>
    <w:rsid w:val="00B70E54"/>
    <w:rsid w:val="00B808CC"/>
    <w:rsid w:val="00B8798E"/>
    <w:rsid w:val="00D36EC8"/>
    <w:rsid w:val="00D614B5"/>
    <w:rsid w:val="00D9496F"/>
    <w:rsid w:val="00D955A1"/>
    <w:rsid w:val="00E459B9"/>
    <w:rsid w:val="00E84990"/>
    <w:rsid w:val="00EC2B5D"/>
    <w:rsid w:val="00EE5008"/>
    <w:rsid w:val="00EE7329"/>
    <w:rsid w:val="00F16707"/>
    <w:rsid w:val="00F23AA4"/>
    <w:rsid w:val="00F425C9"/>
    <w:rsid w:val="00F83042"/>
    <w:rsid w:val="00FA2D47"/>
    <w:rsid w:val="00FB49C0"/>
    <w:rsid w:val="00FC6C36"/>
    <w:rsid w:val="00FE13AE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E6E94-F28B-42D4-B47B-C45F7D2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14"/>
    <w:rPr>
      <w:rFonts w:ascii="Segoe UI" w:hAnsi="Segoe UI" w:cs="Segoe UI"/>
      <w:sz w:val="18"/>
      <w:szCs w:val="18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7C71ED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71E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71ED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62AE1"/>
    <w:rPr>
      <w:b/>
      <w:bCs/>
    </w:rPr>
  </w:style>
  <w:style w:type="table" w:styleId="TableGrid">
    <w:name w:val="Table Grid"/>
    <w:basedOn w:val="TableNormal"/>
    <w:uiPriority w:val="39"/>
    <w:rsid w:val="00F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shapiro@bidmc.harvard.edu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gtsokos@bidmc.harvard.edu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Abhigyan Satyam</dc:creator>
  <cp:keywords/>
  <dc:description/>
  <cp:lastModifiedBy>Abhigyan Satyam</cp:lastModifiedBy>
  <cp:revision>2</cp:revision>
  <cp:lastPrinted>2019-03-06T20:53:00Z</cp:lastPrinted>
  <dcterms:created xsi:type="dcterms:W3CDTF">2019-03-07T21:10:00Z</dcterms:created>
  <dcterms:modified xsi:type="dcterms:W3CDTF">2019-03-07T21:10:00Z</dcterms:modified>
</cp:coreProperties>
</file>