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B3D" w:rsidRPr="00FE6B3D" w:rsidRDefault="00FE6B3D" w:rsidP="00FE6B3D">
      <w:pPr>
        <w:spacing w:after="0" w:line="480" w:lineRule="auto"/>
        <w:jc w:val="center"/>
        <w:rPr>
          <w:rFonts w:ascii="Times New Roman" w:hAnsi="Times New Roman" w:cs="Times New Roman"/>
          <w:b/>
          <w:sz w:val="24"/>
          <w:szCs w:val="24"/>
          <w:u w:val="single"/>
        </w:rPr>
      </w:pPr>
      <w:r w:rsidRPr="00FE6B3D">
        <w:rPr>
          <w:rFonts w:ascii="Times New Roman" w:hAnsi="Times New Roman" w:cs="Times New Roman"/>
          <w:b/>
          <w:sz w:val="24"/>
          <w:szCs w:val="24"/>
          <w:u w:val="single"/>
        </w:rPr>
        <w:t>Supplemental Materials</w:t>
      </w:r>
    </w:p>
    <w:p w:rsidR="00FE6B3D" w:rsidRPr="00393EEE" w:rsidRDefault="00FE6B3D" w:rsidP="00FE6B3D">
      <w:pPr>
        <w:spacing w:after="0" w:line="480" w:lineRule="auto"/>
        <w:jc w:val="center"/>
        <w:rPr>
          <w:rFonts w:ascii="Times New Roman" w:hAnsi="Times New Roman" w:cs="Times New Roman"/>
          <w:b/>
          <w:sz w:val="24"/>
          <w:szCs w:val="24"/>
        </w:rPr>
      </w:pPr>
      <w:r w:rsidRPr="00393EEE">
        <w:rPr>
          <w:rFonts w:ascii="Times New Roman" w:hAnsi="Times New Roman" w:cs="Times New Roman"/>
          <w:b/>
          <w:sz w:val="24"/>
          <w:szCs w:val="24"/>
        </w:rPr>
        <w:t>Temporal trends and clinical outcomes associated with vasopressor and inotrope use in the cardiac intensive care unit</w:t>
      </w:r>
    </w:p>
    <w:p w:rsidR="00FE6B3D" w:rsidRPr="00393EEE" w:rsidRDefault="00FE6B3D" w:rsidP="00FE6B3D">
      <w:pPr>
        <w:spacing w:after="0" w:line="480" w:lineRule="auto"/>
        <w:jc w:val="center"/>
        <w:rPr>
          <w:rFonts w:ascii="Times New Roman" w:hAnsi="Times New Roman" w:cs="Times New Roman"/>
          <w:sz w:val="24"/>
          <w:szCs w:val="24"/>
        </w:rPr>
      </w:pPr>
    </w:p>
    <w:p w:rsidR="00FE6B3D" w:rsidRPr="00393EEE" w:rsidRDefault="00A81A48" w:rsidP="00FE6B3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Jacob C. Jentzer</w:t>
      </w:r>
      <w:r w:rsidR="00FE6B3D" w:rsidRPr="00393EEE">
        <w:rPr>
          <w:rFonts w:ascii="Times New Roman" w:hAnsi="Times New Roman" w:cs="Times New Roman"/>
          <w:sz w:val="24"/>
          <w:szCs w:val="24"/>
          <w:vertAlign w:val="superscript"/>
        </w:rPr>
        <w:t>1,2</w:t>
      </w:r>
      <w:r>
        <w:rPr>
          <w:rFonts w:ascii="Times New Roman" w:hAnsi="Times New Roman" w:cs="Times New Roman"/>
          <w:sz w:val="24"/>
          <w:szCs w:val="24"/>
        </w:rPr>
        <w:t>; Brandon Wiley</w:t>
      </w:r>
      <w:r w:rsidR="00FE6B3D" w:rsidRPr="00393EEE">
        <w:rPr>
          <w:rFonts w:ascii="Times New Roman" w:hAnsi="Times New Roman" w:cs="Times New Roman"/>
          <w:sz w:val="24"/>
          <w:szCs w:val="24"/>
          <w:vertAlign w:val="superscript"/>
        </w:rPr>
        <w:t>1,2</w:t>
      </w:r>
      <w:r>
        <w:rPr>
          <w:rFonts w:ascii="Times New Roman" w:hAnsi="Times New Roman" w:cs="Times New Roman"/>
          <w:sz w:val="24"/>
          <w:szCs w:val="24"/>
        </w:rPr>
        <w:t>; Courtney Bennett</w:t>
      </w:r>
      <w:r w:rsidR="00FE6B3D" w:rsidRPr="00393EEE">
        <w:rPr>
          <w:rFonts w:ascii="Times New Roman" w:hAnsi="Times New Roman" w:cs="Times New Roman"/>
          <w:sz w:val="24"/>
          <w:szCs w:val="24"/>
          <w:vertAlign w:val="superscript"/>
        </w:rPr>
        <w:t>1,2</w:t>
      </w:r>
      <w:r>
        <w:rPr>
          <w:rFonts w:ascii="Times New Roman" w:hAnsi="Times New Roman" w:cs="Times New Roman"/>
          <w:sz w:val="24"/>
          <w:szCs w:val="24"/>
        </w:rPr>
        <w:t>; Dennis H. Murphree</w:t>
      </w:r>
      <w:r w:rsidR="00FE6B3D" w:rsidRPr="00393EEE">
        <w:rPr>
          <w:rFonts w:ascii="Times New Roman" w:hAnsi="Times New Roman" w:cs="Times New Roman"/>
          <w:sz w:val="24"/>
          <w:szCs w:val="24"/>
          <w:vertAlign w:val="superscript"/>
        </w:rPr>
        <w:t>3</w:t>
      </w:r>
      <w:r w:rsidR="00FE6B3D" w:rsidRPr="00393EEE">
        <w:rPr>
          <w:rFonts w:ascii="Times New Roman" w:hAnsi="Times New Roman" w:cs="Times New Roman"/>
          <w:sz w:val="24"/>
          <w:szCs w:val="24"/>
        </w:rPr>
        <w:t xml:space="preserve">; Mark T. </w:t>
      </w:r>
      <w:r>
        <w:rPr>
          <w:rFonts w:ascii="Times New Roman" w:hAnsi="Times New Roman" w:cs="Times New Roman"/>
          <w:sz w:val="24"/>
          <w:szCs w:val="24"/>
        </w:rPr>
        <w:t>Keegan</w:t>
      </w:r>
      <w:r w:rsidR="00FE6B3D" w:rsidRPr="00393EEE">
        <w:rPr>
          <w:rFonts w:ascii="Times New Roman" w:hAnsi="Times New Roman" w:cs="Times New Roman"/>
          <w:sz w:val="24"/>
          <w:szCs w:val="24"/>
          <w:vertAlign w:val="superscript"/>
        </w:rPr>
        <w:t>4</w:t>
      </w:r>
      <w:r w:rsidR="00FE6B3D" w:rsidRPr="00393EEE">
        <w:rPr>
          <w:rFonts w:ascii="Times New Roman" w:hAnsi="Times New Roman" w:cs="Times New Roman"/>
          <w:sz w:val="24"/>
          <w:szCs w:val="24"/>
        </w:rPr>
        <w:t xml:space="preserve">; </w:t>
      </w:r>
      <w:r>
        <w:rPr>
          <w:rFonts w:ascii="Times New Roman" w:hAnsi="Times New Roman" w:cs="Times New Roman"/>
          <w:noProof/>
          <w:sz w:val="24"/>
          <w:szCs w:val="24"/>
        </w:rPr>
        <w:t>Kianoush B. Kashani</w:t>
      </w:r>
      <w:r w:rsidR="00FE6B3D" w:rsidRPr="00393EEE">
        <w:rPr>
          <w:rFonts w:ascii="Times New Roman" w:hAnsi="Times New Roman" w:cs="Times New Roman"/>
          <w:noProof/>
          <w:sz w:val="24"/>
          <w:szCs w:val="24"/>
          <w:vertAlign w:val="superscript"/>
        </w:rPr>
        <w:t>2,5</w:t>
      </w:r>
      <w:r>
        <w:rPr>
          <w:rFonts w:ascii="Times New Roman" w:hAnsi="Times New Roman" w:cs="Times New Roman"/>
          <w:sz w:val="24"/>
          <w:szCs w:val="24"/>
        </w:rPr>
        <w:t>; Malcolm R. Bell</w:t>
      </w:r>
      <w:r w:rsidR="00FE6B3D" w:rsidRPr="00393EEE">
        <w:rPr>
          <w:rFonts w:ascii="Times New Roman" w:hAnsi="Times New Roman" w:cs="Times New Roman"/>
          <w:sz w:val="24"/>
          <w:szCs w:val="24"/>
          <w:vertAlign w:val="superscript"/>
        </w:rPr>
        <w:t>1</w:t>
      </w:r>
      <w:r>
        <w:rPr>
          <w:rFonts w:ascii="Times New Roman" w:hAnsi="Times New Roman" w:cs="Times New Roman"/>
          <w:sz w:val="24"/>
          <w:szCs w:val="24"/>
        </w:rPr>
        <w:t>; Gregory W. Barsness</w:t>
      </w:r>
      <w:r w:rsidR="00FE6B3D" w:rsidRPr="00393EEE">
        <w:rPr>
          <w:rFonts w:ascii="Times New Roman" w:hAnsi="Times New Roman" w:cs="Times New Roman"/>
          <w:sz w:val="24"/>
          <w:szCs w:val="24"/>
          <w:vertAlign w:val="superscript"/>
        </w:rPr>
        <w:t>1</w:t>
      </w:r>
    </w:p>
    <w:p w:rsidR="00FE6B3D" w:rsidRDefault="00FE6B3D" w:rsidP="00FE6B3D">
      <w:pPr>
        <w:spacing w:after="0" w:line="480" w:lineRule="auto"/>
        <w:rPr>
          <w:rFonts w:ascii="Times New Roman" w:hAnsi="Times New Roman" w:cs="Times New Roman"/>
          <w:sz w:val="24"/>
          <w:szCs w:val="24"/>
          <w:vertAlign w:val="superscript"/>
        </w:rPr>
      </w:pPr>
    </w:p>
    <w:p w:rsidR="00FE6B3D" w:rsidRPr="00393EEE" w:rsidRDefault="00FE6B3D" w:rsidP="00FE6B3D">
      <w:pPr>
        <w:spacing w:after="0" w:line="480" w:lineRule="auto"/>
        <w:rPr>
          <w:rFonts w:ascii="Times New Roman" w:hAnsi="Times New Roman" w:cs="Times New Roman"/>
          <w:sz w:val="24"/>
          <w:szCs w:val="24"/>
        </w:rPr>
      </w:pPr>
      <w:r w:rsidRPr="00393EEE">
        <w:rPr>
          <w:rFonts w:ascii="Times New Roman" w:hAnsi="Times New Roman" w:cs="Times New Roman"/>
          <w:sz w:val="24"/>
          <w:szCs w:val="24"/>
          <w:vertAlign w:val="superscript"/>
        </w:rPr>
        <w:t>1</w:t>
      </w:r>
      <w:r w:rsidRPr="00393EEE">
        <w:rPr>
          <w:rFonts w:ascii="Times New Roman" w:hAnsi="Times New Roman" w:cs="Times New Roman"/>
          <w:sz w:val="24"/>
          <w:szCs w:val="24"/>
        </w:rPr>
        <w:t xml:space="preserve"> Department of Cardiovascular Medicine</w:t>
      </w:r>
    </w:p>
    <w:p w:rsidR="00FE6B3D" w:rsidRPr="00393EEE" w:rsidRDefault="00FE6B3D" w:rsidP="00FE6B3D">
      <w:pPr>
        <w:spacing w:after="0" w:line="480" w:lineRule="auto"/>
        <w:rPr>
          <w:rFonts w:ascii="Times New Roman" w:hAnsi="Times New Roman" w:cs="Times New Roman"/>
          <w:sz w:val="24"/>
          <w:szCs w:val="24"/>
        </w:rPr>
      </w:pPr>
      <w:r w:rsidRPr="00393EEE">
        <w:rPr>
          <w:rFonts w:ascii="Times New Roman" w:hAnsi="Times New Roman" w:cs="Times New Roman"/>
          <w:sz w:val="24"/>
          <w:szCs w:val="24"/>
          <w:vertAlign w:val="superscript"/>
        </w:rPr>
        <w:t>2</w:t>
      </w:r>
      <w:r w:rsidRPr="00393EEE">
        <w:rPr>
          <w:rFonts w:ascii="Times New Roman" w:hAnsi="Times New Roman" w:cs="Times New Roman"/>
          <w:sz w:val="24"/>
          <w:szCs w:val="24"/>
        </w:rPr>
        <w:t xml:space="preserve"> Division of Pulmonary and Critical Care Medicine, Department of Internal Medicine</w:t>
      </w:r>
    </w:p>
    <w:p w:rsidR="00FE6B3D" w:rsidRPr="00393EEE" w:rsidRDefault="00FE6B3D" w:rsidP="00FE6B3D">
      <w:pPr>
        <w:spacing w:after="0" w:line="480" w:lineRule="auto"/>
        <w:rPr>
          <w:rFonts w:ascii="Times New Roman" w:hAnsi="Times New Roman" w:cs="Times New Roman"/>
          <w:sz w:val="24"/>
          <w:szCs w:val="24"/>
        </w:rPr>
      </w:pPr>
      <w:r w:rsidRPr="00393EEE">
        <w:rPr>
          <w:rFonts w:ascii="Times New Roman" w:hAnsi="Times New Roman" w:cs="Times New Roman"/>
          <w:sz w:val="24"/>
          <w:szCs w:val="24"/>
          <w:vertAlign w:val="superscript"/>
        </w:rPr>
        <w:t>3</w:t>
      </w:r>
      <w:r w:rsidRPr="00393EEE">
        <w:rPr>
          <w:rFonts w:ascii="Times New Roman" w:hAnsi="Times New Roman" w:cs="Times New Roman"/>
          <w:sz w:val="24"/>
          <w:szCs w:val="24"/>
        </w:rPr>
        <w:t xml:space="preserve"> Department of Health Sciences Research</w:t>
      </w:r>
    </w:p>
    <w:p w:rsidR="00FE6B3D" w:rsidRPr="00393EEE" w:rsidRDefault="00FE6B3D" w:rsidP="00FE6B3D">
      <w:pPr>
        <w:spacing w:after="0" w:line="480" w:lineRule="auto"/>
        <w:rPr>
          <w:rFonts w:ascii="Times New Roman" w:hAnsi="Times New Roman" w:cs="Times New Roman"/>
          <w:sz w:val="24"/>
          <w:szCs w:val="24"/>
        </w:rPr>
      </w:pPr>
      <w:r w:rsidRPr="00393EEE">
        <w:rPr>
          <w:rFonts w:ascii="Times New Roman" w:hAnsi="Times New Roman" w:cs="Times New Roman"/>
          <w:sz w:val="24"/>
          <w:szCs w:val="24"/>
          <w:vertAlign w:val="superscript"/>
        </w:rPr>
        <w:t>4</w:t>
      </w:r>
      <w:r w:rsidRPr="00393EEE">
        <w:rPr>
          <w:rFonts w:ascii="Times New Roman" w:hAnsi="Times New Roman" w:cs="Times New Roman"/>
          <w:sz w:val="24"/>
          <w:szCs w:val="24"/>
        </w:rPr>
        <w:t xml:space="preserve"> </w:t>
      </w:r>
      <w:proofErr w:type="gramStart"/>
      <w:r w:rsidRPr="00393EEE">
        <w:rPr>
          <w:rFonts w:ascii="Times New Roman" w:hAnsi="Times New Roman" w:cs="Times New Roman"/>
          <w:sz w:val="24"/>
          <w:szCs w:val="24"/>
        </w:rPr>
        <w:t>Department</w:t>
      </w:r>
      <w:proofErr w:type="gramEnd"/>
      <w:r w:rsidRPr="00393EEE">
        <w:rPr>
          <w:rFonts w:ascii="Times New Roman" w:hAnsi="Times New Roman" w:cs="Times New Roman"/>
          <w:sz w:val="24"/>
          <w:szCs w:val="24"/>
        </w:rPr>
        <w:t xml:space="preserve"> of Anesthesiology and Perioperative Medicine</w:t>
      </w:r>
    </w:p>
    <w:p w:rsidR="00FE6B3D" w:rsidRPr="00393EEE" w:rsidRDefault="00FE6B3D" w:rsidP="00FE6B3D">
      <w:pPr>
        <w:spacing w:after="0" w:line="480" w:lineRule="auto"/>
        <w:rPr>
          <w:rFonts w:ascii="Times New Roman" w:hAnsi="Times New Roman" w:cs="Times New Roman"/>
          <w:sz w:val="24"/>
          <w:szCs w:val="24"/>
        </w:rPr>
      </w:pPr>
      <w:r w:rsidRPr="00393EEE">
        <w:rPr>
          <w:rFonts w:ascii="Times New Roman" w:hAnsi="Times New Roman" w:cs="Times New Roman"/>
          <w:sz w:val="24"/>
          <w:szCs w:val="24"/>
          <w:vertAlign w:val="superscript"/>
        </w:rPr>
        <w:t>5</w:t>
      </w:r>
      <w:r w:rsidRPr="00393EEE">
        <w:rPr>
          <w:rFonts w:ascii="Times New Roman" w:hAnsi="Times New Roman" w:cs="Times New Roman"/>
          <w:sz w:val="24"/>
          <w:szCs w:val="24"/>
        </w:rPr>
        <w:t xml:space="preserve"> </w:t>
      </w:r>
      <w:proofErr w:type="gramStart"/>
      <w:r w:rsidRPr="00393EEE">
        <w:rPr>
          <w:rFonts w:ascii="Times New Roman" w:hAnsi="Times New Roman" w:cs="Times New Roman"/>
          <w:sz w:val="24"/>
          <w:szCs w:val="24"/>
        </w:rPr>
        <w:t>Division</w:t>
      </w:r>
      <w:proofErr w:type="gramEnd"/>
      <w:r w:rsidRPr="00393EEE">
        <w:rPr>
          <w:rFonts w:ascii="Times New Roman" w:hAnsi="Times New Roman" w:cs="Times New Roman"/>
          <w:sz w:val="24"/>
          <w:szCs w:val="24"/>
        </w:rPr>
        <w:t xml:space="preserve"> of Nephrology and Hypertension, Department of Internal Medicine</w:t>
      </w:r>
    </w:p>
    <w:p w:rsidR="00FE6B3D" w:rsidRPr="00393EEE" w:rsidRDefault="00FE6B3D" w:rsidP="00FE6B3D">
      <w:pPr>
        <w:spacing w:after="0" w:line="480" w:lineRule="auto"/>
        <w:rPr>
          <w:rFonts w:ascii="Times New Roman" w:hAnsi="Times New Roman" w:cs="Times New Roman"/>
          <w:sz w:val="24"/>
          <w:szCs w:val="24"/>
        </w:rPr>
      </w:pPr>
      <w:r w:rsidRPr="00393EEE">
        <w:rPr>
          <w:rFonts w:ascii="Times New Roman" w:hAnsi="Times New Roman" w:cs="Times New Roman"/>
          <w:sz w:val="24"/>
          <w:szCs w:val="24"/>
        </w:rPr>
        <w:t>All from the Mayo Clinic, 200 First Street SW, Rochester MN 55905</w:t>
      </w:r>
    </w:p>
    <w:p w:rsidR="00FE6B3D" w:rsidRDefault="00FE6B3D">
      <w:pPr>
        <w:rPr>
          <w:rFonts w:ascii="Times New Roman" w:hAnsi="Times New Roman" w:cs="Times New Roman"/>
          <w:b/>
          <w:sz w:val="24"/>
          <w:szCs w:val="24"/>
        </w:rPr>
      </w:pPr>
    </w:p>
    <w:p w:rsidR="00FE6B3D" w:rsidRDefault="00FE6B3D" w:rsidP="00B84FA5">
      <w:pPr>
        <w:spacing w:after="0" w:line="480" w:lineRule="auto"/>
        <w:rPr>
          <w:rFonts w:ascii="Times New Roman" w:hAnsi="Times New Roman" w:cs="Times New Roman"/>
          <w:b/>
          <w:sz w:val="24"/>
          <w:szCs w:val="24"/>
        </w:rPr>
      </w:pPr>
    </w:p>
    <w:p w:rsidR="00FE6B3D" w:rsidRDefault="00FE6B3D" w:rsidP="00B84FA5">
      <w:pPr>
        <w:spacing w:after="0" w:line="480" w:lineRule="auto"/>
        <w:rPr>
          <w:rFonts w:ascii="Times New Roman" w:hAnsi="Times New Roman" w:cs="Times New Roman"/>
          <w:b/>
          <w:sz w:val="24"/>
          <w:szCs w:val="24"/>
        </w:rPr>
      </w:pPr>
    </w:p>
    <w:p w:rsidR="0046448C" w:rsidRDefault="0046448C">
      <w:pPr>
        <w:rPr>
          <w:rFonts w:ascii="Times New Roman" w:hAnsi="Times New Roman" w:cs="Times New Roman"/>
          <w:b/>
          <w:sz w:val="24"/>
          <w:szCs w:val="24"/>
        </w:rPr>
      </w:pPr>
      <w:r>
        <w:rPr>
          <w:rFonts w:ascii="Times New Roman" w:hAnsi="Times New Roman" w:cs="Times New Roman"/>
          <w:b/>
          <w:sz w:val="24"/>
          <w:szCs w:val="24"/>
        </w:rPr>
        <w:br w:type="page"/>
      </w:r>
    </w:p>
    <w:p w:rsidR="00B84FA5" w:rsidRDefault="00B84FA5" w:rsidP="00B84FA5">
      <w:pPr>
        <w:spacing w:after="0" w:line="480" w:lineRule="auto"/>
        <w:rPr>
          <w:rFonts w:ascii="Times New Roman" w:hAnsi="Times New Roman" w:cs="Times New Roman"/>
          <w:sz w:val="24"/>
          <w:szCs w:val="24"/>
        </w:rPr>
      </w:pPr>
      <w:r w:rsidRPr="00C86FB2">
        <w:rPr>
          <w:rFonts w:ascii="Times New Roman" w:hAnsi="Times New Roman" w:cs="Times New Roman"/>
          <w:b/>
          <w:sz w:val="24"/>
          <w:szCs w:val="24"/>
        </w:rPr>
        <w:t xml:space="preserve">Supplemental Figure 1:  </w:t>
      </w:r>
      <w:r w:rsidRPr="00C86FB2">
        <w:rPr>
          <w:rFonts w:ascii="Times New Roman" w:hAnsi="Times New Roman" w:cs="Times New Roman"/>
          <w:sz w:val="24"/>
          <w:szCs w:val="24"/>
        </w:rPr>
        <w:t>Flow diagram of patients excluded from and included in the final study population.</w:t>
      </w:r>
    </w:p>
    <w:p w:rsidR="00B84FA5" w:rsidRPr="00C86FB2" w:rsidRDefault="00B84FA5" w:rsidP="00B84FA5">
      <w:pPr>
        <w:spacing w:after="0"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895975" cy="5503545"/>
            <wp:effectExtent l="0" t="0" r="9525" b="1905"/>
            <wp:docPr id="1" name="Picture 1" descr="H:\Courtney Bennett\Catecholamines paper\Jentzer vasoactives in CICU Supplemental 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urtney Bennett\Catecholamines paper\Jentzer vasoactives in CICU Supplemental Figure 1.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5975" cy="5503545"/>
                    </a:xfrm>
                    <a:prstGeom prst="rect">
                      <a:avLst/>
                    </a:prstGeom>
                    <a:noFill/>
                    <a:ln>
                      <a:noFill/>
                    </a:ln>
                  </pic:spPr>
                </pic:pic>
              </a:graphicData>
            </a:graphic>
          </wp:inline>
        </w:drawing>
      </w:r>
    </w:p>
    <w:p w:rsidR="00B84FA5" w:rsidRPr="00C86FB2" w:rsidRDefault="00B84FA5" w:rsidP="00B84FA5">
      <w:pPr>
        <w:spacing w:after="0" w:line="480" w:lineRule="auto"/>
        <w:rPr>
          <w:rFonts w:ascii="Times New Roman" w:hAnsi="Times New Roman" w:cs="Times New Roman"/>
          <w:sz w:val="24"/>
          <w:szCs w:val="24"/>
        </w:rPr>
      </w:pPr>
    </w:p>
    <w:p w:rsidR="00B84FA5" w:rsidRDefault="00B84FA5">
      <w:pPr>
        <w:rPr>
          <w:rFonts w:ascii="Times New Roman" w:hAnsi="Times New Roman" w:cs="Times New Roman"/>
          <w:b/>
          <w:sz w:val="24"/>
          <w:szCs w:val="24"/>
        </w:rPr>
      </w:pPr>
      <w:r>
        <w:rPr>
          <w:rFonts w:ascii="Times New Roman" w:hAnsi="Times New Roman" w:cs="Times New Roman"/>
          <w:b/>
          <w:sz w:val="24"/>
          <w:szCs w:val="24"/>
        </w:rPr>
        <w:br w:type="page"/>
      </w:r>
    </w:p>
    <w:p w:rsidR="00B84FA5" w:rsidRPr="00C86FB2" w:rsidRDefault="00B84FA5" w:rsidP="00B84FA5">
      <w:pPr>
        <w:spacing w:after="0" w:line="480" w:lineRule="auto"/>
        <w:rPr>
          <w:rFonts w:ascii="Times New Roman" w:hAnsi="Times New Roman" w:cs="Times New Roman"/>
          <w:sz w:val="24"/>
          <w:szCs w:val="24"/>
        </w:rPr>
      </w:pPr>
      <w:r w:rsidRPr="00C86FB2">
        <w:rPr>
          <w:rFonts w:ascii="Times New Roman" w:hAnsi="Times New Roman" w:cs="Times New Roman"/>
          <w:b/>
          <w:sz w:val="24"/>
          <w:szCs w:val="24"/>
        </w:rPr>
        <w:t xml:space="preserve">Supplemental Figure 2:  </w:t>
      </w:r>
      <w:r w:rsidRPr="00C86FB2">
        <w:rPr>
          <w:rFonts w:ascii="Times New Roman" w:hAnsi="Times New Roman" w:cs="Times New Roman"/>
          <w:sz w:val="24"/>
          <w:szCs w:val="24"/>
        </w:rPr>
        <w:t xml:space="preserve">Short-term mortality in the study population as a function of peak cardiovascular SOFA sub-score.  </w:t>
      </w:r>
      <w:proofErr w:type="gramStart"/>
      <w:r w:rsidRPr="00C86FB2">
        <w:rPr>
          <w:rFonts w:ascii="Times New Roman" w:hAnsi="Times New Roman" w:cs="Times New Roman"/>
          <w:sz w:val="24"/>
          <w:szCs w:val="24"/>
        </w:rPr>
        <w:t>CICU, cardiac intensive care unit, SOFA, Sequential Organ Failure Assessment.</w:t>
      </w:r>
      <w:proofErr w:type="gramEnd"/>
    </w:p>
    <w:p w:rsidR="00B84FA5" w:rsidRDefault="00B84FA5" w:rsidP="00B84FA5">
      <w:pPr>
        <w:spacing w:after="0"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67375" cy="3493770"/>
            <wp:effectExtent l="0" t="0" r="9525" b="0"/>
            <wp:docPr id="2" name="Picture 2" descr="H:\Courtney Bennett\Catecholamines paper\Jentzer vasoactives in CICU Supplemental 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ourtney Bennett\Catecholamines paper\Jentzer vasoactives in CICU Supplemental Figure 2.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7375" cy="3493770"/>
                    </a:xfrm>
                    <a:prstGeom prst="rect">
                      <a:avLst/>
                    </a:prstGeom>
                    <a:noFill/>
                    <a:ln>
                      <a:noFill/>
                    </a:ln>
                  </pic:spPr>
                </pic:pic>
              </a:graphicData>
            </a:graphic>
          </wp:inline>
        </w:drawing>
      </w:r>
    </w:p>
    <w:p w:rsidR="00B84FA5" w:rsidRPr="00C86FB2" w:rsidRDefault="00B84FA5" w:rsidP="00B84FA5">
      <w:pPr>
        <w:spacing w:after="0" w:line="480" w:lineRule="auto"/>
        <w:rPr>
          <w:rFonts w:ascii="Times New Roman" w:hAnsi="Times New Roman" w:cs="Times New Roman"/>
          <w:sz w:val="24"/>
          <w:szCs w:val="24"/>
        </w:rPr>
      </w:pPr>
    </w:p>
    <w:p w:rsidR="00B84FA5" w:rsidRDefault="00B84FA5">
      <w:pPr>
        <w:rPr>
          <w:rFonts w:ascii="Times New Roman" w:hAnsi="Times New Roman" w:cs="Times New Roman"/>
          <w:b/>
          <w:sz w:val="24"/>
          <w:szCs w:val="24"/>
        </w:rPr>
      </w:pPr>
      <w:r>
        <w:rPr>
          <w:rFonts w:ascii="Times New Roman" w:hAnsi="Times New Roman" w:cs="Times New Roman"/>
          <w:b/>
          <w:sz w:val="24"/>
          <w:szCs w:val="24"/>
        </w:rPr>
        <w:br w:type="page"/>
      </w:r>
    </w:p>
    <w:p w:rsidR="00B84FA5" w:rsidRPr="00C86FB2" w:rsidRDefault="00B84FA5" w:rsidP="00B84FA5">
      <w:pPr>
        <w:spacing w:after="0" w:line="480" w:lineRule="auto"/>
        <w:rPr>
          <w:rFonts w:ascii="Times New Roman" w:hAnsi="Times New Roman" w:cs="Times New Roman"/>
          <w:sz w:val="24"/>
          <w:szCs w:val="24"/>
        </w:rPr>
      </w:pPr>
      <w:r w:rsidRPr="009C57EE">
        <w:rPr>
          <w:rFonts w:ascii="Times New Roman" w:hAnsi="Times New Roman" w:cs="Times New Roman"/>
          <w:b/>
          <w:sz w:val="24"/>
          <w:szCs w:val="24"/>
        </w:rPr>
        <w:t>Supplemental Figure 3:</w:t>
      </w:r>
      <w:r w:rsidRPr="00C86FB2">
        <w:rPr>
          <w:rFonts w:ascii="Times New Roman" w:hAnsi="Times New Roman" w:cs="Times New Roman"/>
          <w:sz w:val="24"/>
          <w:szCs w:val="24"/>
        </w:rPr>
        <w:t xml:space="preserve">  Unadjusted short-term mortality as a function of VIS quartile among patients receiving vasoactive drugs.  Median VIS among patients receiving vasoactive drugs was 9 (interquartile range 4, 21.66).  </w:t>
      </w:r>
      <w:proofErr w:type="gramStart"/>
      <w:r w:rsidRPr="00C86FB2">
        <w:rPr>
          <w:rFonts w:ascii="Times New Roman" w:hAnsi="Times New Roman" w:cs="Times New Roman"/>
          <w:sz w:val="24"/>
          <w:szCs w:val="24"/>
        </w:rPr>
        <w:t>P &lt;0.01 between groups by pairwise comparison.</w:t>
      </w:r>
      <w:proofErr w:type="gramEnd"/>
      <w:r w:rsidRPr="00C86FB2">
        <w:rPr>
          <w:rFonts w:ascii="Times New Roman" w:hAnsi="Times New Roman" w:cs="Times New Roman"/>
          <w:sz w:val="24"/>
          <w:szCs w:val="24"/>
        </w:rPr>
        <w:t xml:space="preserve">  </w:t>
      </w:r>
      <w:proofErr w:type="gramStart"/>
      <w:r w:rsidRPr="00C86FB2">
        <w:rPr>
          <w:rFonts w:ascii="Times New Roman" w:hAnsi="Times New Roman" w:cs="Times New Roman"/>
          <w:sz w:val="24"/>
          <w:szCs w:val="24"/>
        </w:rPr>
        <w:t>CICU, cardiac intensive care unit; VIS, Vasoactive-Inotropic Score.</w:t>
      </w:r>
      <w:proofErr w:type="gramEnd"/>
    </w:p>
    <w:p w:rsidR="00B84FA5" w:rsidRDefault="00B84FA5">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943600" cy="3679190"/>
            <wp:effectExtent l="0" t="0" r="0" b="0"/>
            <wp:docPr id="3" name="Picture 3" descr="H:\Courtney Bennett\Catecholamines paper\Jentzer vasoactives in CICU Supplemental 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ourtney Bennett\Catecholamines paper\Jentzer vasoactives in CICU Supplemental Figure 3.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679190"/>
                    </a:xfrm>
                    <a:prstGeom prst="rect">
                      <a:avLst/>
                    </a:prstGeom>
                    <a:noFill/>
                    <a:ln>
                      <a:noFill/>
                    </a:ln>
                  </pic:spPr>
                </pic:pic>
              </a:graphicData>
            </a:graphic>
          </wp:inline>
        </w:drawing>
      </w:r>
    </w:p>
    <w:p w:rsidR="00B84FA5" w:rsidRDefault="00B84FA5">
      <w:pPr>
        <w:rPr>
          <w:rFonts w:ascii="Times New Roman" w:hAnsi="Times New Roman" w:cs="Times New Roman"/>
          <w:b/>
          <w:sz w:val="24"/>
          <w:szCs w:val="24"/>
        </w:rPr>
      </w:pPr>
    </w:p>
    <w:p w:rsidR="00B84FA5" w:rsidRDefault="00B84FA5">
      <w:pPr>
        <w:rPr>
          <w:rFonts w:ascii="Times New Roman" w:hAnsi="Times New Roman" w:cs="Times New Roman"/>
          <w:b/>
          <w:sz w:val="24"/>
          <w:szCs w:val="24"/>
        </w:rPr>
      </w:pPr>
    </w:p>
    <w:p w:rsidR="00B84FA5" w:rsidRDefault="00B84FA5">
      <w:pPr>
        <w:rPr>
          <w:rFonts w:ascii="Times New Roman" w:hAnsi="Times New Roman" w:cs="Times New Roman"/>
          <w:b/>
          <w:sz w:val="24"/>
          <w:szCs w:val="24"/>
        </w:rPr>
      </w:pPr>
    </w:p>
    <w:p w:rsidR="00B84FA5" w:rsidRDefault="00B84FA5">
      <w:pPr>
        <w:rPr>
          <w:rFonts w:ascii="Times New Roman" w:hAnsi="Times New Roman" w:cs="Times New Roman"/>
          <w:b/>
          <w:sz w:val="24"/>
          <w:szCs w:val="24"/>
        </w:rPr>
      </w:pPr>
      <w:r>
        <w:rPr>
          <w:rFonts w:ascii="Times New Roman" w:hAnsi="Times New Roman" w:cs="Times New Roman"/>
          <w:b/>
          <w:sz w:val="24"/>
          <w:szCs w:val="24"/>
        </w:rPr>
        <w:br w:type="page"/>
      </w:r>
    </w:p>
    <w:p w:rsidR="00B63C97" w:rsidRPr="00896D09" w:rsidRDefault="00B63C97">
      <w:pPr>
        <w:rPr>
          <w:rFonts w:ascii="Times New Roman" w:hAnsi="Times New Roman" w:cs="Times New Roman"/>
          <w:sz w:val="24"/>
          <w:szCs w:val="24"/>
        </w:rPr>
      </w:pPr>
      <w:bookmarkStart w:id="0" w:name="_GoBack"/>
      <w:bookmarkEnd w:id="0"/>
      <w:proofErr w:type="gramStart"/>
      <w:r w:rsidRPr="00896D09">
        <w:rPr>
          <w:rFonts w:ascii="Times New Roman" w:hAnsi="Times New Roman" w:cs="Times New Roman"/>
          <w:b/>
          <w:sz w:val="24"/>
          <w:szCs w:val="24"/>
        </w:rPr>
        <w:t>Supplemental Table 1a.</w:t>
      </w:r>
      <w:proofErr w:type="gramEnd"/>
      <w:r w:rsidRPr="00896D09">
        <w:rPr>
          <w:rFonts w:ascii="Times New Roman" w:hAnsi="Times New Roman" w:cs="Times New Roman"/>
          <w:sz w:val="24"/>
          <w:szCs w:val="24"/>
        </w:rPr>
        <w:t xml:space="preserve">  </w:t>
      </w:r>
      <w:proofErr w:type="gramStart"/>
      <w:r w:rsidRPr="00896D09">
        <w:rPr>
          <w:rFonts w:ascii="Times New Roman" w:hAnsi="Times New Roman" w:cs="Times New Roman"/>
          <w:sz w:val="24"/>
          <w:szCs w:val="24"/>
        </w:rPr>
        <w:t>Calculation of the cardiovascular SOFA sub-score.</w:t>
      </w:r>
      <w:proofErr w:type="gramEnd"/>
      <w:r w:rsidRPr="00896D09">
        <w:rPr>
          <w:rFonts w:ascii="Times New Roman" w:hAnsi="Times New Roman" w:cs="Times New Roman"/>
          <w:sz w:val="24"/>
          <w:szCs w:val="24"/>
        </w:rPr>
        <w:t xml:space="preserve">  From Jentzer, JAHA 2018.</w:t>
      </w:r>
      <w:r w:rsidR="0013285E">
        <w:rPr>
          <w:rFonts w:ascii="Times New Roman" w:hAnsi="Times New Roman" w:cs="Times New Roman"/>
          <w:sz w:val="24"/>
          <w:szCs w:val="24"/>
          <w:vertAlign w:val="superscript"/>
        </w:rPr>
        <w:t>5</w:t>
      </w:r>
    </w:p>
    <w:tbl>
      <w:tblPr>
        <w:tblStyle w:val="TableGrid"/>
        <w:tblW w:w="0" w:type="auto"/>
        <w:tblLook w:val="04A0" w:firstRow="1" w:lastRow="0" w:firstColumn="1" w:lastColumn="0" w:noHBand="0" w:noVBand="1"/>
      </w:tblPr>
      <w:tblGrid>
        <w:gridCol w:w="2070"/>
        <w:gridCol w:w="982"/>
        <w:gridCol w:w="1583"/>
        <w:gridCol w:w="1533"/>
        <w:gridCol w:w="1704"/>
        <w:gridCol w:w="1704"/>
      </w:tblGrid>
      <w:tr w:rsidR="00B63C97" w:rsidRPr="00896D09" w:rsidTr="00B63C97">
        <w:tc>
          <w:tcPr>
            <w:tcW w:w="2070" w:type="dxa"/>
          </w:tcPr>
          <w:p w:rsidR="00B63C97" w:rsidRPr="00900945" w:rsidRDefault="00B63C97" w:rsidP="00356380">
            <w:pPr>
              <w:rPr>
                <w:rFonts w:ascii="Times New Roman" w:hAnsi="Times New Roman" w:cs="Times New Roman"/>
                <w:b/>
                <w:sz w:val="20"/>
                <w:szCs w:val="24"/>
                <w:u w:val="single"/>
              </w:rPr>
            </w:pPr>
          </w:p>
        </w:tc>
        <w:tc>
          <w:tcPr>
            <w:tcW w:w="982" w:type="dxa"/>
          </w:tcPr>
          <w:p w:rsidR="00B63C97" w:rsidRPr="00900945" w:rsidRDefault="00B63C97" w:rsidP="00356380">
            <w:pPr>
              <w:jc w:val="center"/>
              <w:rPr>
                <w:rFonts w:ascii="Times New Roman" w:hAnsi="Times New Roman" w:cs="Times New Roman"/>
                <w:b/>
                <w:sz w:val="20"/>
                <w:szCs w:val="24"/>
                <w:u w:val="single"/>
              </w:rPr>
            </w:pPr>
            <w:r w:rsidRPr="00900945">
              <w:rPr>
                <w:rFonts w:ascii="Times New Roman" w:hAnsi="Times New Roman" w:cs="Times New Roman"/>
                <w:b/>
                <w:sz w:val="20"/>
                <w:szCs w:val="24"/>
                <w:u w:val="single"/>
              </w:rPr>
              <w:t>Score 0</w:t>
            </w:r>
          </w:p>
        </w:tc>
        <w:tc>
          <w:tcPr>
            <w:tcW w:w="1583" w:type="dxa"/>
          </w:tcPr>
          <w:p w:rsidR="00B63C97" w:rsidRPr="00900945" w:rsidRDefault="00B63C97" w:rsidP="00356380">
            <w:pPr>
              <w:jc w:val="center"/>
              <w:rPr>
                <w:rFonts w:ascii="Times New Roman" w:hAnsi="Times New Roman" w:cs="Times New Roman"/>
                <w:b/>
                <w:sz w:val="20"/>
                <w:szCs w:val="24"/>
                <w:u w:val="single"/>
              </w:rPr>
            </w:pPr>
            <w:r w:rsidRPr="00900945">
              <w:rPr>
                <w:rFonts w:ascii="Times New Roman" w:hAnsi="Times New Roman" w:cs="Times New Roman"/>
                <w:b/>
                <w:sz w:val="20"/>
                <w:szCs w:val="24"/>
                <w:u w:val="single"/>
              </w:rPr>
              <w:t>Score 1</w:t>
            </w:r>
          </w:p>
        </w:tc>
        <w:tc>
          <w:tcPr>
            <w:tcW w:w="1533" w:type="dxa"/>
          </w:tcPr>
          <w:p w:rsidR="00B63C97" w:rsidRPr="00900945" w:rsidRDefault="00B63C97" w:rsidP="00356380">
            <w:pPr>
              <w:jc w:val="center"/>
              <w:rPr>
                <w:rFonts w:ascii="Times New Roman" w:hAnsi="Times New Roman" w:cs="Times New Roman"/>
                <w:b/>
                <w:sz w:val="20"/>
                <w:szCs w:val="24"/>
                <w:u w:val="single"/>
              </w:rPr>
            </w:pPr>
            <w:r w:rsidRPr="00900945">
              <w:rPr>
                <w:rFonts w:ascii="Times New Roman" w:hAnsi="Times New Roman" w:cs="Times New Roman"/>
                <w:b/>
                <w:sz w:val="20"/>
                <w:szCs w:val="24"/>
                <w:u w:val="single"/>
              </w:rPr>
              <w:t>Score 2</w:t>
            </w:r>
          </w:p>
        </w:tc>
        <w:tc>
          <w:tcPr>
            <w:tcW w:w="1704" w:type="dxa"/>
          </w:tcPr>
          <w:p w:rsidR="00B63C97" w:rsidRPr="00900945" w:rsidRDefault="00B63C97" w:rsidP="00356380">
            <w:pPr>
              <w:jc w:val="center"/>
              <w:rPr>
                <w:rFonts w:ascii="Times New Roman" w:hAnsi="Times New Roman" w:cs="Times New Roman"/>
                <w:b/>
                <w:sz w:val="20"/>
                <w:szCs w:val="24"/>
                <w:u w:val="single"/>
              </w:rPr>
            </w:pPr>
            <w:r w:rsidRPr="00900945">
              <w:rPr>
                <w:rFonts w:ascii="Times New Roman" w:hAnsi="Times New Roman" w:cs="Times New Roman"/>
                <w:b/>
                <w:sz w:val="20"/>
                <w:szCs w:val="24"/>
                <w:u w:val="single"/>
              </w:rPr>
              <w:t>Score 3</w:t>
            </w:r>
          </w:p>
        </w:tc>
        <w:tc>
          <w:tcPr>
            <w:tcW w:w="1704" w:type="dxa"/>
          </w:tcPr>
          <w:p w:rsidR="00B63C97" w:rsidRPr="00900945" w:rsidRDefault="00B63C97" w:rsidP="00356380">
            <w:pPr>
              <w:jc w:val="center"/>
              <w:rPr>
                <w:rFonts w:ascii="Times New Roman" w:hAnsi="Times New Roman" w:cs="Times New Roman"/>
                <w:b/>
                <w:sz w:val="20"/>
                <w:szCs w:val="24"/>
                <w:u w:val="single"/>
              </w:rPr>
            </w:pPr>
            <w:r w:rsidRPr="00900945">
              <w:rPr>
                <w:rFonts w:ascii="Times New Roman" w:hAnsi="Times New Roman" w:cs="Times New Roman"/>
                <w:b/>
                <w:sz w:val="20"/>
                <w:szCs w:val="24"/>
                <w:u w:val="single"/>
              </w:rPr>
              <w:t>Score 4</w:t>
            </w:r>
          </w:p>
        </w:tc>
      </w:tr>
      <w:tr w:rsidR="00B63C97" w:rsidRPr="00896D09" w:rsidTr="00B63C97">
        <w:tc>
          <w:tcPr>
            <w:tcW w:w="2070" w:type="dxa"/>
          </w:tcPr>
          <w:p w:rsidR="00B63C97" w:rsidRPr="00900945" w:rsidRDefault="00B63C97" w:rsidP="00356380">
            <w:pPr>
              <w:rPr>
                <w:rFonts w:ascii="Times New Roman" w:hAnsi="Times New Roman" w:cs="Times New Roman"/>
                <w:b/>
                <w:sz w:val="20"/>
                <w:szCs w:val="24"/>
              </w:rPr>
            </w:pPr>
            <w:r w:rsidRPr="00900945">
              <w:rPr>
                <w:rFonts w:ascii="Times New Roman" w:hAnsi="Times New Roman" w:cs="Times New Roman"/>
                <w:b/>
                <w:sz w:val="20"/>
                <w:szCs w:val="24"/>
              </w:rPr>
              <w:t>Cardiovascular SOFA sub-score</w:t>
            </w:r>
          </w:p>
          <w:p w:rsidR="00B63C97" w:rsidRPr="00900945" w:rsidRDefault="00B63C97" w:rsidP="00B63C97">
            <w:pPr>
              <w:ind w:left="180"/>
              <w:rPr>
                <w:rFonts w:ascii="Times New Roman" w:hAnsi="Times New Roman" w:cs="Times New Roman"/>
                <w:sz w:val="20"/>
                <w:szCs w:val="24"/>
              </w:rPr>
            </w:pPr>
            <w:r w:rsidRPr="00900945">
              <w:rPr>
                <w:rFonts w:ascii="Times New Roman" w:hAnsi="Times New Roman" w:cs="Times New Roman"/>
                <w:sz w:val="20"/>
                <w:szCs w:val="24"/>
              </w:rPr>
              <w:t>Mean arterial pressure (MAP, mmHg) and use of vasopressors (mcg/kg/min)</w:t>
            </w:r>
          </w:p>
        </w:tc>
        <w:tc>
          <w:tcPr>
            <w:tcW w:w="982" w:type="dxa"/>
            <w:vAlign w:val="center"/>
          </w:tcPr>
          <w:p w:rsidR="00B63C97" w:rsidRPr="00900945" w:rsidRDefault="00B63C97" w:rsidP="00356380">
            <w:pPr>
              <w:jc w:val="center"/>
              <w:rPr>
                <w:rFonts w:ascii="Times New Roman" w:hAnsi="Times New Roman" w:cs="Times New Roman"/>
                <w:sz w:val="20"/>
                <w:szCs w:val="24"/>
              </w:rPr>
            </w:pPr>
            <w:r w:rsidRPr="00900945">
              <w:rPr>
                <w:rFonts w:ascii="Times New Roman" w:hAnsi="Times New Roman" w:cs="Times New Roman"/>
                <w:sz w:val="20"/>
                <w:szCs w:val="24"/>
              </w:rPr>
              <w:t>MAP ≥70</w:t>
            </w:r>
          </w:p>
        </w:tc>
        <w:tc>
          <w:tcPr>
            <w:tcW w:w="1583" w:type="dxa"/>
            <w:vAlign w:val="center"/>
          </w:tcPr>
          <w:p w:rsidR="00B63C97" w:rsidRPr="00900945" w:rsidRDefault="00B63C97" w:rsidP="00356380">
            <w:pPr>
              <w:jc w:val="center"/>
              <w:rPr>
                <w:rFonts w:ascii="Times New Roman" w:hAnsi="Times New Roman" w:cs="Times New Roman"/>
                <w:sz w:val="20"/>
                <w:szCs w:val="24"/>
              </w:rPr>
            </w:pPr>
            <w:r w:rsidRPr="00900945">
              <w:rPr>
                <w:rFonts w:ascii="Times New Roman" w:hAnsi="Times New Roman" w:cs="Times New Roman"/>
                <w:sz w:val="20"/>
                <w:szCs w:val="24"/>
              </w:rPr>
              <w:t>MAP &lt;70 without vasopressors</w:t>
            </w:r>
          </w:p>
        </w:tc>
        <w:tc>
          <w:tcPr>
            <w:tcW w:w="1533" w:type="dxa"/>
            <w:vAlign w:val="center"/>
          </w:tcPr>
          <w:p w:rsidR="00B63C97" w:rsidRPr="00900945" w:rsidRDefault="00B63C97" w:rsidP="00356380">
            <w:pPr>
              <w:jc w:val="center"/>
              <w:rPr>
                <w:rFonts w:ascii="Times New Roman" w:hAnsi="Times New Roman" w:cs="Times New Roman"/>
                <w:sz w:val="20"/>
                <w:szCs w:val="24"/>
              </w:rPr>
            </w:pPr>
            <w:r w:rsidRPr="00900945">
              <w:rPr>
                <w:rFonts w:ascii="Times New Roman" w:hAnsi="Times New Roman" w:cs="Times New Roman"/>
                <w:sz w:val="20"/>
                <w:szCs w:val="24"/>
              </w:rPr>
              <w:t>Dopamine ≤5 or any dobutamine</w:t>
            </w:r>
          </w:p>
        </w:tc>
        <w:tc>
          <w:tcPr>
            <w:tcW w:w="1704" w:type="dxa"/>
            <w:vAlign w:val="center"/>
          </w:tcPr>
          <w:p w:rsidR="00B63C97" w:rsidRPr="00900945" w:rsidRDefault="00B63C97" w:rsidP="00356380">
            <w:pPr>
              <w:jc w:val="center"/>
              <w:rPr>
                <w:rFonts w:ascii="Times New Roman" w:hAnsi="Times New Roman" w:cs="Times New Roman"/>
                <w:sz w:val="20"/>
                <w:szCs w:val="24"/>
              </w:rPr>
            </w:pPr>
            <w:r w:rsidRPr="00900945">
              <w:rPr>
                <w:rFonts w:ascii="Times New Roman" w:hAnsi="Times New Roman" w:cs="Times New Roman"/>
                <w:sz w:val="20"/>
                <w:szCs w:val="24"/>
              </w:rPr>
              <w:t>Dopamine &gt;5, epinephrine ≤0.1 or norepinephrine ≤0.1</w:t>
            </w:r>
          </w:p>
        </w:tc>
        <w:tc>
          <w:tcPr>
            <w:tcW w:w="1704" w:type="dxa"/>
            <w:vAlign w:val="center"/>
          </w:tcPr>
          <w:p w:rsidR="00B63C97" w:rsidRPr="00900945" w:rsidRDefault="00B63C97" w:rsidP="00356380">
            <w:pPr>
              <w:jc w:val="center"/>
              <w:rPr>
                <w:rFonts w:ascii="Times New Roman" w:hAnsi="Times New Roman" w:cs="Times New Roman"/>
                <w:sz w:val="20"/>
                <w:szCs w:val="24"/>
              </w:rPr>
            </w:pPr>
            <w:r w:rsidRPr="00900945">
              <w:rPr>
                <w:rFonts w:ascii="Times New Roman" w:hAnsi="Times New Roman" w:cs="Times New Roman"/>
                <w:sz w:val="20"/>
                <w:szCs w:val="24"/>
              </w:rPr>
              <w:t>Dopamine &gt;15, epinephrine &gt;0.1 or norepinephrine &gt;0.1</w:t>
            </w:r>
          </w:p>
        </w:tc>
      </w:tr>
    </w:tbl>
    <w:p w:rsidR="00B63C97" w:rsidRPr="00896D09" w:rsidRDefault="00B63C97">
      <w:pPr>
        <w:rPr>
          <w:rFonts w:ascii="Times New Roman" w:hAnsi="Times New Roman" w:cs="Times New Roman"/>
          <w:sz w:val="24"/>
          <w:szCs w:val="24"/>
        </w:rPr>
      </w:pPr>
    </w:p>
    <w:p w:rsidR="00852CA0" w:rsidRPr="00896D09" w:rsidRDefault="00C535AE">
      <w:pPr>
        <w:rPr>
          <w:rFonts w:ascii="Times New Roman" w:hAnsi="Times New Roman" w:cs="Times New Roman"/>
          <w:b/>
          <w:sz w:val="24"/>
          <w:szCs w:val="24"/>
        </w:rPr>
      </w:pPr>
      <w:proofErr w:type="gramStart"/>
      <w:r w:rsidRPr="00896D09">
        <w:rPr>
          <w:rFonts w:ascii="Times New Roman" w:hAnsi="Times New Roman" w:cs="Times New Roman"/>
          <w:b/>
          <w:sz w:val="24"/>
          <w:szCs w:val="24"/>
        </w:rPr>
        <w:t>Supplemental Table 1b.</w:t>
      </w:r>
      <w:proofErr w:type="gramEnd"/>
      <w:r w:rsidRPr="00896D09">
        <w:rPr>
          <w:rFonts w:ascii="Times New Roman" w:hAnsi="Times New Roman" w:cs="Times New Roman"/>
          <w:b/>
          <w:sz w:val="24"/>
          <w:szCs w:val="24"/>
        </w:rPr>
        <w:t xml:space="preserve">  </w:t>
      </w:r>
      <w:proofErr w:type="gramStart"/>
      <w:r w:rsidRPr="00896D09">
        <w:rPr>
          <w:rFonts w:ascii="Times New Roman" w:hAnsi="Times New Roman" w:cs="Times New Roman"/>
          <w:sz w:val="24"/>
          <w:szCs w:val="24"/>
        </w:rPr>
        <w:t>Conversion of other vasopressors into n</w:t>
      </w:r>
      <w:r w:rsidR="00852CA0" w:rsidRPr="00896D09">
        <w:rPr>
          <w:rFonts w:ascii="Times New Roman" w:hAnsi="Times New Roman" w:cs="Times New Roman"/>
          <w:sz w:val="24"/>
          <w:szCs w:val="24"/>
        </w:rPr>
        <w:t>orepinephrine-equivalents</w:t>
      </w:r>
      <w:r w:rsidRPr="00896D09">
        <w:rPr>
          <w:rFonts w:ascii="Times New Roman" w:hAnsi="Times New Roman" w:cs="Times New Roman"/>
          <w:sz w:val="24"/>
          <w:szCs w:val="24"/>
        </w:rPr>
        <w:t xml:space="preserve"> (NEE).</w:t>
      </w:r>
      <w:proofErr w:type="gramEnd"/>
      <w:r w:rsidR="00CC49D3" w:rsidRPr="00896D09">
        <w:rPr>
          <w:rFonts w:ascii="Times New Roman" w:hAnsi="Times New Roman" w:cs="Times New Roman"/>
          <w:sz w:val="24"/>
          <w:szCs w:val="24"/>
        </w:rPr>
        <w:t xml:space="preserve">  From Jentzer, Chest 2018.</w:t>
      </w:r>
      <w:r w:rsidR="00CC49D3" w:rsidRPr="00896D09">
        <w:rPr>
          <w:rFonts w:ascii="Times New Roman" w:hAnsi="Times New Roman" w:cs="Times New Roman"/>
          <w:sz w:val="24"/>
          <w:szCs w:val="24"/>
          <w:vertAlign w:val="superscript"/>
        </w:rPr>
        <w:t>3</w:t>
      </w:r>
    </w:p>
    <w:tbl>
      <w:tblPr>
        <w:tblStyle w:val="TableGrid"/>
        <w:tblW w:w="0" w:type="auto"/>
        <w:tblLook w:val="04A0" w:firstRow="1" w:lastRow="0" w:firstColumn="1" w:lastColumn="0" w:noHBand="0" w:noVBand="1"/>
      </w:tblPr>
      <w:tblGrid>
        <w:gridCol w:w="1998"/>
        <w:gridCol w:w="2520"/>
        <w:gridCol w:w="3870"/>
      </w:tblGrid>
      <w:tr w:rsidR="00852CA0" w:rsidRPr="00896D09" w:rsidTr="00F1285F">
        <w:tc>
          <w:tcPr>
            <w:tcW w:w="1998" w:type="dxa"/>
          </w:tcPr>
          <w:p w:rsidR="00852CA0" w:rsidRPr="00896D09" w:rsidRDefault="00852CA0">
            <w:pPr>
              <w:rPr>
                <w:rFonts w:ascii="Times New Roman" w:hAnsi="Times New Roman" w:cs="Times New Roman"/>
                <w:sz w:val="24"/>
                <w:szCs w:val="24"/>
                <w:u w:val="single"/>
              </w:rPr>
            </w:pPr>
            <w:r w:rsidRPr="00896D09">
              <w:rPr>
                <w:rFonts w:ascii="Times New Roman" w:hAnsi="Times New Roman" w:cs="Times New Roman"/>
                <w:sz w:val="24"/>
                <w:szCs w:val="24"/>
                <w:u w:val="single"/>
              </w:rPr>
              <w:t>Drug</w:t>
            </w:r>
          </w:p>
        </w:tc>
        <w:tc>
          <w:tcPr>
            <w:tcW w:w="2520" w:type="dxa"/>
          </w:tcPr>
          <w:p w:rsidR="00852CA0" w:rsidRPr="00896D09" w:rsidRDefault="00F1285F" w:rsidP="00F1285F">
            <w:pPr>
              <w:jc w:val="center"/>
              <w:rPr>
                <w:rFonts w:ascii="Times New Roman" w:hAnsi="Times New Roman" w:cs="Times New Roman"/>
                <w:b/>
                <w:sz w:val="24"/>
                <w:szCs w:val="24"/>
                <w:u w:val="single"/>
              </w:rPr>
            </w:pPr>
            <w:r w:rsidRPr="00896D09">
              <w:rPr>
                <w:rFonts w:ascii="Times New Roman" w:hAnsi="Times New Roman" w:cs="Times New Roman"/>
                <w:b/>
                <w:sz w:val="24"/>
                <w:szCs w:val="24"/>
                <w:u w:val="single"/>
              </w:rPr>
              <w:t>Equivalent d</w:t>
            </w:r>
            <w:r w:rsidR="00852CA0" w:rsidRPr="00896D09">
              <w:rPr>
                <w:rFonts w:ascii="Times New Roman" w:hAnsi="Times New Roman" w:cs="Times New Roman"/>
                <w:b/>
                <w:sz w:val="24"/>
                <w:szCs w:val="24"/>
                <w:u w:val="single"/>
              </w:rPr>
              <w:t>ose</w:t>
            </w:r>
          </w:p>
        </w:tc>
        <w:tc>
          <w:tcPr>
            <w:tcW w:w="3870" w:type="dxa"/>
          </w:tcPr>
          <w:p w:rsidR="00852CA0" w:rsidRPr="00896D09" w:rsidRDefault="00F1285F" w:rsidP="00F1285F">
            <w:pPr>
              <w:jc w:val="center"/>
              <w:rPr>
                <w:rFonts w:ascii="Times New Roman" w:hAnsi="Times New Roman" w:cs="Times New Roman"/>
                <w:b/>
                <w:sz w:val="24"/>
                <w:szCs w:val="24"/>
                <w:u w:val="single"/>
              </w:rPr>
            </w:pPr>
            <w:r w:rsidRPr="00896D09">
              <w:rPr>
                <w:rFonts w:ascii="Times New Roman" w:hAnsi="Times New Roman" w:cs="Times New Roman"/>
                <w:b/>
                <w:sz w:val="24"/>
                <w:szCs w:val="24"/>
                <w:u w:val="single"/>
              </w:rPr>
              <w:t>Norepinephrine</w:t>
            </w:r>
            <w:r w:rsidR="00852CA0" w:rsidRPr="00896D09">
              <w:rPr>
                <w:rFonts w:ascii="Times New Roman" w:hAnsi="Times New Roman" w:cs="Times New Roman"/>
                <w:b/>
                <w:sz w:val="24"/>
                <w:szCs w:val="24"/>
                <w:u w:val="single"/>
              </w:rPr>
              <w:t xml:space="preserve"> equivalents</w:t>
            </w:r>
            <w:r w:rsidRPr="00896D09">
              <w:rPr>
                <w:rFonts w:ascii="Times New Roman" w:hAnsi="Times New Roman" w:cs="Times New Roman"/>
                <w:b/>
                <w:sz w:val="24"/>
                <w:szCs w:val="24"/>
                <w:u w:val="single"/>
              </w:rPr>
              <w:t xml:space="preserve"> (NEE)</w:t>
            </w:r>
          </w:p>
        </w:tc>
      </w:tr>
      <w:tr w:rsidR="00C535AE" w:rsidRPr="00896D09" w:rsidTr="00F1285F">
        <w:tc>
          <w:tcPr>
            <w:tcW w:w="1998" w:type="dxa"/>
          </w:tcPr>
          <w:p w:rsidR="00C535AE" w:rsidRPr="00896D09" w:rsidRDefault="00C535AE" w:rsidP="00C535AE">
            <w:pPr>
              <w:rPr>
                <w:rFonts w:ascii="Times New Roman" w:hAnsi="Times New Roman" w:cs="Times New Roman"/>
                <w:b/>
                <w:sz w:val="24"/>
                <w:szCs w:val="24"/>
              </w:rPr>
            </w:pPr>
            <w:r w:rsidRPr="00896D09">
              <w:rPr>
                <w:rFonts w:ascii="Times New Roman" w:hAnsi="Times New Roman" w:cs="Times New Roman"/>
                <w:b/>
                <w:sz w:val="24"/>
                <w:szCs w:val="24"/>
              </w:rPr>
              <w:t>Norepinephrine</w:t>
            </w:r>
          </w:p>
        </w:tc>
        <w:tc>
          <w:tcPr>
            <w:tcW w:w="2520" w:type="dxa"/>
          </w:tcPr>
          <w:p w:rsidR="00C535AE" w:rsidRPr="00896D09" w:rsidRDefault="00C535AE" w:rsidP="00F1285F">
            <w:pPr>
              <w:jc w:val="center"/>
              <w:rPr>
                <w:rFonts w:ascii="Times New Roman" w:hAnsi="Times New Roman" w:cs="Times New Roman"/>
                <w:sz w:val="24"/>
                <w:szCs w:val="24"/>
              </w:rPr>
            </w:pPr>
            <w:r w:rsidRPr="00896D09">
              <w:rPr>
                <w:rFonts w:ascii="Times New Roman" w:hAnsi="Times New Roman" w:cs="Times New Roman"/>
                <w:sz w:val="24"/>
                <w:szCs w:val="24"/>
              </w:rPr>
              <w:t>0.1 mcg/kg/min</w:t>
            </w:r>
          </w:p>
        </w:tc>
        <w:tc>
          <w:tcPr>
            <w:tcW w:w="3870" w:type="dxa"/>
          </w:tcPr>
          <w:p w:rsidR="00C535AE" w:rsidRPr="00896D09" w:rsidRDefault="00C535AE" w:rsidP="00F1285F">
            <w:pPr>
              <w:jc w:val="center"/>
              <w:rPr>
                <w:rFonts w:ascii="Times New Roman" w:hAnsi="Times New Roman" w:cs="Times New Roman"/>
                <w:sz w:val="24"/>
                <w:szCs w:val="24"/>
              </w:rPr>
            </w:pPr>
            <w:r w:rsidRPr="00896D09">
              <w:rPr>
                <w:rFonts w:ascii="Times New Roman" w:hAnsi="Times New Roman" w:cs="Times New Roman"/>
                <w:sz w:val="24"/>
                <w:szCs w:val="24"/>
              </w:rPr>
              <w:t>0.1 mcg/kg/min</w:t>
            </w:r>
          </w:p>
        </w:tc>
      </w:tr>
      <w:tr w:rsidR="00C535AE" w:rsidRPr="00896D09" w:rsidTr="00F1285F">
        <w:tc>
          <w:tcPr>
            <w:tcW w:w="1998" w:type="dxa"/>
          </w:tcPr>
          <w:p w:rsidR="00C535AE" w:rsidRPr="00896D09" w:rsidRDefault="00C535AE">
            <w:pPr>
              <w:rPr>
                <w:rFonts w:ascii="Times New Roman" w:hAnsi="Times New Roman" w:cs="Times New Roman"/>
                <w:b/>
                <w:sz w:val="24"/>
                <w:szCs w:val="24"/>
              </w:rPr>
            </w:pPr>
            <w:r w:rsidRPr="00896D09">
              <w:rPr>
                <w:rFonts w:ascii="Times New Roman" w:hAnsi="Times New Roman" w:cs="Times New Roman"/>
                <w:b/>
                <w:sz w:val="24"/>
                <w:szCs w:val="24"/>
              </w:rPr>
              <w:t>Epinephrine</w:t>
            </w:r>
          </w:p>
        </w:tc>
        <w:tc>
          <w:tcPr>
            <w:tcW w:w="2520" w:type="dxa"/>
          </w:tcPr>
          <w:p w:rsidR="00C535AE" w:rsidRPr="00896D09" w:rsidRDefault="00C535AE" w:rsidP="00F1285F">
            <w:pPr>
              <w:jc w:val="center"/>
              <w:rPr>
                <w:rFonts w:ascii="Times New Roman" w:hAnsi="Times New Roman" w:cs="Times New Roman"/>
                <w:sz w:val="24"/>
                <w:szCs w:val="24"/>
              </w:rPr>
            </w:pPr>
            <w:r w:rsidRPr="00896D09">
              <w:rPr>
                <w:rFonts w:ascii="Times New Roman" w:hAnsi="Times New Roman" w:cs="Times New Roman"/>
                <w:sz w:val="24"/>
                <w:szCs w:val="24"/>
              </w:rPr>
              <w:t>0.1 mcg/kg/min</w:t>
            </w:r>
          </w:p>
        </w:tc>
        <w:tc>
          <w:tcPr>
            <w:tcW w:w="3870" w:type="dxa"/>
          </w:tcPr>
          <w:p w:rsidR="00C535AE" w:rsidRPr="00896D09" w:rsidRDefault="00C535AE" w:rsidP="00F1285F">
            <w:pPr>
              <w:jc w:val="center"/>
              <w:rPr>
                <w:rFonts w:ascii="Times New Roman" w:hAnsi="Times New Roman" w:cs="Times New Roman"/>
                <w:sz w:val="24"/>
                <w:szCs w:val="24"/>
              </w:rPr>
            </w:pPr>
            <w:r w:rsidRPr="00896D09">
              <w:rPr>
                <w:rFonts w:ascii="Times New Roman" w:hAnsi="Times New Roman" w:cs="Times New Roman"/>
                <w:sz w:val="24"/>
                <w:szCs w:val="24"/>
              </w:rPr>
              <w:t>0.1 mcg/kg/min</w:t>
            </w:r>
          </w:p>
        </w:tc>
      </w:tr>
      <w:tr w:rsidR="00C535AE" w:rsidRPr="00896D09" w:rsidTr="00F1285F">
        <w:tc>
          <w:tcPr>
            <w:tcW w:w="1998" w:type="dxa"/>
          </w:tcPr>
          <w:p w:rsidR="00C535AE" w:rsidRPr="00896D09" w:rsidRDefault="00C535AE">
            <w:pPr>
              <w:rPr>
                <w:rFonts w:ascii="Times New Roman" w:hAnsi="Times New Roman" w:cs="Times New Roman"/>
                <w:b/>
                <w:sz w:val="24"/>
                <w:szCs w:val="24"/>
              </w:rPr>
            </w:pPr>
            <w:r w:rsidRPr="00896D09">
              <w:rPr>
                <w:rFonts w:ascii="Times New Roman" w:hAnsi="Times New Roman" w:cs="Times New Roman"/>
                <w:b/>
                <w:sz w:val="24"/>
                <w:szCs w:val="24"/>
              </w:rPr>
              <w:t>Dopamine</w:t>
            </w:r>
          </w:p>
        </w:tc>
        <w:tc>
          <w:tcPr>
            <w:tcW w:w="2520" w:type="dxa"/>
          </w:tcPr>
          <w:p w:rsidR="00C535AE" w:rsidRPr="00896D09" w:rsidRDefault="00C535AE" w:rsidP="00F1285F">
            <w:pPr>
              <w:jc w:val="center"/>
              <w:rPr>
                <w:rFonts w:ascii="Times New Roman" w:hAnsi="Times New Roman" w:cs="Times New Roman"/>
                <w:sz w:val="24"/>
                <w:szCs w:val="24"/>
              </w:rPr>
            </w:pPr>
            <w:r w:rsidRPr="00896D09">
              <w:rPr>
                <w:rFonts w:ascii="Times New Roman" w:hAnsi="Times New Roman" w:cs="Times New Roman"/>
                <w:sz w:val="24"/>
                <w:szCs w:val="24"/>
              </w:rPr>
              <w:t>15 mcg/kg/min</w:t>
            </w:r>
          </w:p>
        </w:tc>
        <w:tc>
          <w:tcPr>
            <w:tcW w:w="3870" w:type="dxa"/>
          </w:tcPr>
          <w:p w:rsidR="00C535AE" w:rsidRPr="00896D09" w:rsidRDefault="00C535AE" w:rsidP="00F1285F">
            <w:pPr>
              <w:jc w:val="center"/>
              <w:rPr>
                <w:rFonts w:ascii="Times New Roman" w:hAnsi="Times New Roman" w:cs="Times New Roman"/>
                <w:sz w:val="24"/>
                <w:szCs w:val="24"/>
              </w:rPr>
            </w:pPr>
            <w:r w:rsidRPr="00896D09">
              <w:rPr>
                <w:rFonts w:ascii="Times New Roman" w:hAnsi="Times New Roman" w:cs="Times New Roman"/>
                <w:sz w:val="24"/>
                <w:szCs w:val="24"/>
              </w:rPr>
              <w:t>0.1 mcg/kg/min</w:t>
            </w:r>
          </w:p>
        </w:tc>
      </w:tr>
      <w:tr w:rsidR="00C535AE" w:rsidRPr="00896D09" w:rsidTr="00F1285F">
        <w:tc>
          <w:tcPr>
            <w:tcW w:w="1998" w:type="dxa"/>
          </w:tcPr>
          <w:p w:rsidR="00C535AE" w:rsidRPr="00896D09" w:rsidRDefault="00C535AE">
            <w:pPr>
              <w:rPr>
                <w:rFonts w:ascii="Times New Roman" w:hAnsi="Times New Roman" w:cs="Times New Roman"/>
                <w:b/>
                <w:sz w:val="24"/>
                <w:szCs w:val="24"/>
              </w:rPr>
            </w:pPr>
            <w:r w:rsidRPr="00896D09">
              <w:rPr>
                <w:rFonts w:ascii="Times New Roman" w:hAnsi="Times New Roman" w:cs="Times New Roman"/>
                <w:b/>
                <w:sz w:val="24"/>
                <w:szCs w:val="24"/>
              </w:rPr>
              <w:t>Phenylephrine</w:t>
            </w:r>
          </w:p>
        </w:tc>
        <w:tc>
          <w:tcPr>
            <w:tcW w:w="2520" w:type="dxa"/>
          </w:tcPr>
          <w:p w:rsidR="00C535AE" w:rsidRPr="00896D09" w:rsidRDefault="00C535AE" w:rsidP="00F1285F">
            <w:pPr>
              <w:jc w:val="center"/>
              <w:rPr>
                <w:rFonts w:ascii="Times New Roman" w:hAnsi="Times New Roman" w:cs="Times New Roman"/>
                <w:sz w:val="24"/>
                <w:szCs w:val="24"/>
              </w:rPr>
            </w:pPr>
            <w:r w:rsidRPr="00896D09">
              <w:rPr>
                <w:rFonts w:ascii="Times New Roman" w:hAnsi="Times New Roman" w:cs="Times New Roman"/>
                <w:sz w:val="24"/>
                <w:szCs w:val="24"/>
              </w:rPr>
              <w:t>1 mcg/kg/min</w:t>
            </w:r>
          </w:p>
        </w:tc>
        <w:tc>
          <w:tcPr>
            <w:tcW w:w="3870" w:type="dxa"/>
          </w:tcPr>
          <w:p w:rsidR="00C535AE" w:rsidRPr="00896D09" w:rsidRDefault="00C535AE" w:rsidP="00F1285F">
            <w:pPr>
              <w:jc w:val="center"/>
              <w:rPr>
                <w:rFonts w:ascii="Times New Roman" w:hAnsi="Times New Roman" w:cs="Times New Roman"/>
                <w:sz w:val="24"/>
                <w:szCs w:val="24"/>
              </w:rPr>
            </w:pPr>
            <w:r w:rsidRPr="00896D09">
              <w:rPr>
                <w:rFonts w:ascii="Times New Roman" w:hAnsi="Times New Roman" w:cs="Times New Roman"/>
                <w:sz w:val="24"/>
                <w:szCs w:val="24"/>
              </w:rPr>
              <w:t>0.1 mcg/kg/min</w:t>
            </w:r>
          </w:p>
        </w:tc>
      </w:tr>
      <w:tr w:rsidR="00C535AE" w:rsidRPr="00896D09" w:rsidTr="00F1285F">
        <w:tc>
          <w:tcPr>
            <w:tcW w:w="1998" w:type="dxa"/>
          </w:tcPr>
          <w:p w:rsidR="00C535AE" w:rsidRPr="00896D09" w:rsidRDefault="00C535AE">
            <w:pPr>
              <w:rPr>
                <w:rFonts w:ascii="Times New Roman" w:hAnsi="Times New Roman" w:cs="Times New Roman"/>
                <w:b/>
                <w:sz w:val="24"/>
                <w:szCs w:val="24"/>
              </w:rPr>
            </w:pPr>
            <w:r w:rsidRPr="00896D09">
              <w:rPr>
                <w:rFonts w:ascii="Times New Roman" w:hAnsi="Times New Roman" w:cs="Times New Roman"/>
                <w:b/>
                <w:sz w:val="24"/>
                <w:szCs w:val="24"/>
              </w:rPr>
              <w:t>Vasopressin</w:t>
            </w:r>
          </w:p>
        </w:tc>
        <w:tc>
          <w:tcPr>
            <w:tcW w:w="2520" w:type="dxa"/>
          </w:tcPr>
          <w:p w:rsidR="00C535AE" w:rsidRPr="00896D09" w:rsidRDefault="00C535AE" w:rsidP="00F1285F">
            <w:pPr>
              <w:jc w:val="center"/>
              <w:rPr>
                <w:rFonts w:ascii="Times New Roman" w:hAnsi="Times New Roman" w:cs="Times New Roman"/>
                <w:sz w:val="24"/>
                <w:szCs w:val="24"/>
              </w:rPr>
            </w:pPr>
            <w:r w:rsidRPr="00896D09">
              <w:rPr>
                <w:rFonts w:ascii="Times New Roman" w:hAnsi="Times New Roman" w:cs="Times New Roman"/>
                <w:sz w:val="24"/>
                <w:szCs w:val="24"/>
              </w:rPr>
              <w:t>0.04 U/min</w:t>
            </w:r>
          </w:p>
        </w:tc>
        <w:tc>
          <w:tcPr>
            <w:tcW w:w="3870" w:type="dxa"/>
          </w:tcPr>
          <w:p w:rsidR="00C535AE" w:rsidRPr="00896D09" w:rsidRDefault="00C535AE" w:rsidP="00F1285F">
            <w:pPr>
              <w:jc w:val="center"/>
              <w:rPr>
                <w:rFonts w:ascii="Times New Roman" w:hAnsi="Times New Roman" w:cs="Times New Roman"/>
                <w:sz w:val="24"/>
                <w:szCs w:val="24"/>
              </w:rPr>
            </w:pPr>
            <w:r w:rsidRPr="00896D09">
              <w:rPr>
                <w:rFonts w:ascii="Times New Roman" w:hAnsi="Times New Roman" w:cs="Times New Roman"/>
                <w:sz w:val="24"/>
                <w:szCs w:val="24"/>
              </w:rPr>
              <w:t>0.1 mcg/kg/min</w:t>
            </w:r>
          </w:p>
        </w:tc>
      </w:tr>
    </w:tbl>
    <w:p w:rsidR="00852CA0" w:rsidRPr="00896D09" w:rsidRDefault="00852CA0">
      <w:pPr>
        <w:rPr>
          <w:rFonts w:ascii="Times New Roman" w:hAnsi="Times New Roman" w:cs="Times New Roman"/>
          <w:b/>
          <w:sz w:val="24"/>
          <w:szCs w:val="24"/>
        </w:rPr>
      </w:pPr>
    </w:p>
    <w:p w:rsidR="008F4724" w:rsidRPr="00896D09" w:rsidRDefault="00CC49D3">
      <w:pPr>
        <w:rPr>
          <w:rFonts w:ascii="Times New Roman" w:hAnsi="Times New Roman" w:cs="Times New Roman"/>
          <w:sz w:val="24"/>
          <w:szCs w:val="24"/>
        </w:rPr>
      </w:pPr>
      <w:proofErr w:type="gramStart"/>
      <w:r w:rsidRPr="00896D09">
        <w:rPr>
          <w:rFonts w:ascii="Times New Roman" w:hAnsi="Times New Roman" w:cs="Times New Roman"/>
          <w:b/>
          <w:sz w:val="24"/>
          <w:szCs w:val="24"/>
        </w:rPr>
        <w:t>Supplemental Table 1c.</w:t>
      </w:r>
      <w:proofErr w:type="gramEnd"/>
      <w:r w:rsidRPr="00896D09">
        <w:rPr>
          <w:rFonts w:ascii="Times New Roman" w:hAnsi="Times New Roman" w:cs="Times New Roman"/>
          <w:b/>
          <w:sz w:val="24"/>
          <w:szCs w:val="24"/>
        </w:rPr>
        <w:t xml:space="preserve">  </w:t>
      </w:r>
      <w:proofErr w:type="gramStart"/>
      <w:r w:rsidRPr="00896D09">
        <w:rPr>
          <w:rFonts w:ascii="Times New Roman" w:hAnsi="Times New Roman" w:cs="Times New Roman"/>
          <w:sz w:val="24"/>
          <w:szCs w:val="24"/>
        </w:rPr>
        <w:t>Calculation of the C</w:t>
      </w:r>
      <w:r w:rsidR="008F4724" w:rsidRPr="00896D09">
        <w:rPr>
          <w:rFonts w:ascii="Times New Roman" w:hAnsi="Times New Roman" w:cs="Times New Roman"/>
          <w:sz w:val="24"/>
          <w:szCs w:val="24"/>
        </w:rPr>
        <w:t xml:space="preserve">umulative </w:t>
      </w:r>
      <w:r w:rsidRPr="00896D09">
        <w:rPr>
          <w:rFonts w:ascii="Times New Roman" w:hAnsi="Times New Roman" w:cs="Times New Roman"/>
          <w:sz w:val="24"/>
          <w:szCs w:val="24"/>
        </w:rPr>
        <w:t>V</w:t>
      </w:r>
      <w:r w:rsidR="008F4724" w:rsidRPr="00896D09">
        <w:rPr>
          <w:rFonts w:ascii="Times New Roman" w:hAnsi="Times New Roman" w:cs="Times New Roman"/>
          <w:sz w:val="24"/>
          <w:szCs w:val="24"/>
        </w:rPr>
        <w:t xml:space="preserve">asopressor </w:t>
      </w:r>
      <w:r w:rsidRPr="00896D09">
        <w:rPr>
          <w:rFonts w:ascii="Times New Roman" w:hAnsi="Times New Roman" w:cs="Times New Roman"/>
          <w:sz w:val="24"/>
          <w:szCs w:val="24"/>
        </w:rPr>
        <w:t>I</w:t>
      </w:r>
      <w:r w:rsidR="008F4724" w:rsidRPr="00896D09">
        <w:rPr>
          <w:rFonts w:ascii="Times New Roman" w:hAnsi="Times New Roman" w:cs="Times New Roman"/>
          <w:sz w:val="24"/>
          <w:szCs w:val="24"/>
        </w:rPr>
        <w:t>ndex (CVI)</w:t>
      </w:r>
      <w:r w:rsidRPr="00896D09">
        <w:rPr>
          <w:rFonts w:ascii="Times New Roman" w:hAnsi="Times New Roman" w:cs="Times New Roman"/>
          <w:sz w:val="24"/>
          <w:szCs w:val="24"/>
        </w:rPr>
        <w:t xml:space="preserve">; </w:t>
      </w:r>
      <w:r w:rsidR="008F4724" w:rsidRPr="00896D09">
        <w:rPr>
          <w:rFonts w:ascii="Times New Roman" w:hAnsi="Times New Roman" w:cs="Times New Roman"/>
          <w:sz w:val="24"/>
          <w:szCs w:val="24"/>
        </w:rPr>
        <w:t xml:space="preserve">points given based on doses of </w:t>
      </w:r>
      <w:r w:rsidRPr="00896D09">
        <w:rPr>
          <w:rFonts w:ascii="Times New Roman" w:hAnsi="Times New Roman" w:cs="Times New Roman"/>
          <w:sz w:val="24"/>
          <w:szCs w:val="24"/>
        </w:rPr>
        <w:t>each vasopressor.</w:t>
      </w:r>
      <w:proofErr w:type="gramEnd"/>
      <w:r w:rsidRPr="00896D09">
        <w:rPr>
          <w:rFonts w:ascii="Times New Roman" w:hAnsi="Times New Roman" w:cs="Times New Roman"/>
          <w:sz w:val="24"/>
          <w:szCs w:val="24"/>
        </w:rPr>
        <w:t xml:space="preserve">  From </w:t>
      </w:r>
      <w:proofErr w:type="spellStart"/>
      <w:r w:rsidRPr="00896D09">
        <w:rPr>
          <w:rFonts w:ascii="Times New Roman" w:hAnsi="Times New Roman" w:cs="Times New Roman"/>
          <w:sz w:val="24"/>
          <w:szCs w:val="24"/>
        </w:rPr>
        <w:t>T</w:t>
      </w:r>
      <w:r w:rsidR="008F4724" w:rsidRPr="00896D09">
        <w:rPr>
          <w:rFonts w:ascii="Times New Roman" w:hAnsi="Times New Roman" w:cs="Times New Roman"/>
          <w:sz w:val="24"/>
          <w:szCs w:val="24"/>
        </w:rPr>
        <w:t>rceziak</w:t>
      </w:r>
      <w:proofErr w:type="spellEnd"/>
      <w:r w:rsidR="008F4724" w:rsidRPr="00896D09">
        <w:rPr>
          <w:rFonts w:ascii="Times New Roman" w:hAnsi="Times New Roman" w:cs="Times New Roman"/>
          <w:sz w:val="24"/>
          <w:szCs w:val="24"/>
        </w:rPr>
        <w:t>, Intensive Care Medicine 2008</w:t>
      </w:r>
      <w:r w:rsidRPr="00896D09">
        <w:rPr>
          <w:rFonts w:ascii="Times New Roman" w:hAnsi="Times New Roman" w:cs="Times New Roman"/>
          <w:sz w:val="24"/>
          <w:szCs w:val="24"/>
        </w:rPr>
        <w:t>.</w:t>
      </w:r>
      <w:r w:rsidR="0013285E">
        <w:rPr>
          <w:rFonts w:ascii="Times New Roman" w:hAnsi="Times New Roman" w:cs="Times New Roman"/>
          <w:sz w:val="24"/>
          <w:szCs w:val="24"/>
          <w:vertAlign w:val="superscript"/>
        </w:rPr>
        <w:t>21</w:t>
      </w:r>
    </w:p>
    <w:tbl>
      <w:tblPr>
        <w:tblStyle w:val="TableGrid"/>
        <w:tblW w:w="0" w:type="auto"/>
        <w:tblLook w:val="04A0" w:firstRow="1" w:lastRow="0" w:firstColumn="1" w:lastColumn="0" w:noHBand="0" w:noVBand="1"/>
      </w:tblPr>
      <w:tblGrid>
        <w:gridCol w:w="1915"/>
        <w:gridCol w:w="1915"/>
        <w:gridCol w:w="1915"/>
        <w:gridCol w:w="1915"/>
        <w:gridCol w:w="1916"/>
      </w:tblGrid>
      <w:tr w:rsidR="008F4724" w:rsidRPr="00896D09" w:rsidTr="008F4724">
        <w:tc>
          <w:tcPr>
            <w:tcW w:w="1915" w:type="dxa"/>
          </w:tcPr>
          <w:p w:rsidR="008F4724" w:rsidRPr="00896D09" w:rsidRDefault="008F4724">
            <w:pPr>
              <w:rPr>
                <w:rFonts w:ascii="Times New Roman" w:hAnsi="Times New Roman" w:cs="Times New Roman"/>
                <w:b/>
                <w:sz w:val="24"/>
                <w:szCs w:val="24"/>
              </w:rPr>
            </w:pPr>
            <w:r w:rsidRPr="00896D09">
              <w:rPr>
                <w:rFonts w:ascii="Times New Roman" w:hAnsi="Times New Roman" w:cs="Times New Roman"/>
                <w:b/>
                <w:sz w:val="24"/>
                <w:szCs w:val="24"/>
              </w:rPr>
              <w:t>Vasopressor</w:t>
            </w:r>
          </w:p>
        </w:tc>
        <w:tc>
          <w:tcPr>
            <w:tcW w:w="1915" w:type="dxa"/>
          </w:tcPr>
          <w:p w:rsidR="008F4724" w:rsidRPr="00896D09" w:rsidRDefault="008F4724" w:rsidP="008F4724">
            <w:pPr>
              <w:jc w:val="center"/>
              <w:rPr>
                <w:rFonts w:ascii="Times New Roman" w:hAnsi="Times New Roman" w:cs="Times New Roman"/>
                <w:b/>
                <w:sz w:val="24"/>
                <w:szCs w:val="24"/>
                <w:u w:val="single"/>
              </w:rPr>
            </w:pPr>
            <w:r w:rsidRPr="00896D09">
              <w:rPr>
                <w:rFonts w:ascii="Times New Roman" w:hAnsi="Times New Roman" w:cs="Times New Roman"/>
                <w:b/>
                <w:sz w:val="24"/>
                <w:szCs w:val="24"/>
                <w:u w:val="single"/>
              </w:rPr>
              <w:t>1 point</w:t>
            </w:r>
          </w:p>
        </w:tc>
        <w:tc>
          <w:tcPr>
            <w:tcW w:w="1915" w:type="dxa"/>
          </w:tcPr>
          <w:p w:rsidR="008F4724" w:rsidRPr="00896D09" w:rsidRDefault="008F4724" w:rsidP="008F4724">
            <w:pPr>
              <w:jc w:val="center"/>
              <w:rPr>
                <w:rFonts w:ascii="Times New Roman" w:hAnsi="Times New Roman" w:cs="Times New Roman"/>
                <w:b/>
                <w:sz w:val="24"/>
                <w:szCs w:val="24"/>
                <w:u w:val="single"/>
              </w:rPr>
            </w:pPr>
            <w:r w:rsidRPr="00896D09">
              <w:rPr>
                <w:rFonts w:ascii="Times New Roman" w:hAnsi="Times New Roman" w:cs="Times New Roman"/>
                <w:b/>
                <w:sz w:val="24"/>
                <w:szCs w:val="24"/>
                <w:u w:val="single"/>
              </w:rPr>
              <w:t>2 points</w:t>
            </w:r>
          </w:p>
        </w:tc>
        <w:tc>
          <w:tcPr>
            <w:tcW w:w="1915" w:type="dxa"/>
          </w:tcPr>
          <w:p w:rsidR="008F4724" w:rsidRPr="00896D09" w:rsidRDefault="008F4724" w:rsidP="008F4724">
            <w:pPr>
              <w:jc w:val="center"/>
              <w:rPr>
                <w:rFonts w:ascii="Times New Roman" w:hAnsi="Times New Roman" w:cs="Times New Roman"/>
                <w:b/>
                <w:sz w:val="24"/>
                <w:szCs w:val="24"/>
                <w:u w:val="single"/>
              </w:rPr>
            </w:pPr>
            <w:r w:rsidRPr="00896D09">
              <w:rPr>
                <w:rFonts w:ascii="Times New Roman" w:hAnsi="Times New Roman" w:cs="Times New Roman"/>
                <w:b/>
                <w:sz w:val="24"/>
                <w:szCs w:val="24"/>
                <w:u w:val="single"/>
              </w:rPr>
              <w:t>3 points</w:t>
            </w:r>
          </w:p>
        </w:tc>
        <w:tc>
          <w:tcPr>
            <w:tcW w:w="1916" w:type="dxa"/>
          </w:tcPr>
          <w:p w:rsidR="008F4724" w:rsidRPr="00896D09" w:rsidRDefault="008F4724" w:rsidP="008F4724">
            <w:pPr>
              <w:jc w:val="center"/>
              <w:rPr>
                <w:rFonts w:ascii="Times New Roman" w:hAnsi="Times New Roman" w:cs="Times New Roman"/>
                <w:b/>
                <w:sz w:val="24"/>
                <w:szCs w:val="24"/>
                <w:u w:val="single"/>
              </w:rPr>
            </w:pPr>
            <w:r w:rsidRPr="00896D09">
              <w:rPr>
                <w:rFonts w:ascii="Times New Roman" w:hAnsi="Times New Roman" w:cs="Times New Roman"/>
                <w:b/>
                <w:sz w:val="24"/>
                <w:szCs w:val="24"/>
                <w:u w:val="single"/>
              </w:rPr>
              <w:t>4 points</w:t>
            </w:r>
          </w:p>
        </w:tc>
      </w:tr>
      <w:tr w:rsidR="008F4724" w:rsidRPr="00896D09" w:rsidTr="008F4724">
        <w:tc>
          <w:tcPr>
            <w:tcW w:w="1915" w:type="dxa"/>
          </w:tcPr>
          <w:p w:rsidR="008F4724" w:rsidRPr="00896D09" w:rsidRDefault="008F4724">
            <w:pPr>
              <w:rPr>
                <w:rFonts w:ascii="Times New Roman" w:hAnsi="Times New Roman" w:cs="Times New Roman"/>
                <w:b/>
                <w:sz w:val="24"/>
                <w:szCs w:val="24"/>
              </w:rPr>
            </w:pPr>
            <w:r w:rsidRPr="00896D09">
              <w:rPr>
                <w:rFonts w:ascii="Times New Roman" w:hAnsi="Times New Roman" w:cs="Times New Roman"/>
                <w:b/>
                <w:sz w:val="24"/>
                <w:szCs w:val="24"/>
              </w:rPr>
              <w:t>Dopamine (mcg/kg/min)</w:t>
            </w:r>
          </w:p>
        </w:tc>
        <w:tc>
          <w:tcPr>
            <w:tcW w:w="1915" w:type="dxa"/>
          </w:tcPr>
          <w:p w:rsidR="008F4724" w:rsidRPr="00896D09" w:rsidRDefault="008F4724" w:rsidP="008F4724">
            <w:pPr>
              <w:jc w:val="center"/>
              <w:rPr>
                <w:rFonts w:ascii="Times New Roman" w:hAnsi="Times New Roman" w:cs="Times New Roman"/>
                <w:sz w:val="24"/>
                <w:szCs w:val="24"/>
              </w:rPr>
            </w:pPr>
            <w:r w:rsidRPr="00896D09">
              <w:rPr>
                <w:rFonts w:ascii="Times New Roman" w:hAnsi="Times New Roman" w:cs="Times New Roman"/>
                <w:sz w:val="24"/>
                <w:szCs w:val="24"/>
              </w:rPr>
              <w:t>0 &lt; dose ≤ 5</w:t>
            </w:r>
          </w:p>
        </w:tc>
        <w:tc>
          <w:tcPr>
            <w:tcW w:w="1915" w:type="dxa"/>
          </w:tcPr>
          <w:p w:rsidR="008F4724" w:rsidRPr="00896D09" w:rsidRDefault="008F4724" w:rsidP="008F4724">
            <w:pPr>
              <w:jc w:val="center"/>
              <w:rPr>
                <w:rFonts w:ascii="Times New Roman" w:hAnsi="Times New Roman" w:cs="Times New Roman"/>
                <w:sz w:val="24"/>
                <w:szCs w:val="24"/>
              </w:rPr>
            </w:pPr>
            <w:r w:rsidRPr="00896D09">
              <w:rPr>
                <w:rFonts w:ascii="Times New Roman" w:hAnsi="Times New Roman" w:cs="Times New Roman"/>
                <w:sz w:val="24"/>
                <w:szCs w:val="24"/>
              </w:rPr>
              <w:t>5 &lt; dose ≤ 10</w:t>
            </w:r>
          </w:p>
        </w:tc>
        <w:tc>
          <w:tcPr>
            <w:tcW w:w="1915" w:type="dxa"/>
          </w:tcPr>
          <w:p w:rsidR="008F4724" w:rsidRPr="00896D09" w:rsidRDefault="008F4724" w:rsidP="008F4724">
            <w:pPr>
              <w:jc w:val="center"/>
              <w:rPr>
                <w:rFonts w:ascii="Times New Roman" w:hAnsi="Times New Roman" w:cs="Times New Roman"/>
                <w:sz w:val="24"/>
                <w:szCs w:val="24"/>
              </w:rPr>
            </w:pPr>
            <w:r w:rsidRPr="00896D09">
              <w:rPr>
                <w:rFonts w:ascii="Times New Roman" w:hAnsi="Times New Roman" w:cs="Times New Roman"/>
                <w:sz w:val="24"/>
                <w:szCs w:val="24"/>
              </w:rPr>
              <w:t>10 &lt; dose ≤ 15</w:t>
            </w:r>
          </w:p>
        </w:tc>
        <w:tc>
          <w:tcPr>
            <w:tcW w:w="1916" w:type="dxa"/>
          </w:tcPr>
          <w:p w:rsidR="008F4724" w:rsidRPr="00896D09" w:rsidRDefault="008F4724" w:rsidP="008F4724">
            <w:pPr>
              <w:jc w:val="center"/>
              <w:rPr>
                <w:rFonts w:ascii="Times New Roman" w:hAnsi="Times New Roman" w:cs="Times New Roman"/>
                <w:sz w:val="24"/>
                <w:szCs w:val="24"/>
              </w:rPr>
            </w:pPr>
            <w:r w:rsidRPr="00896D09">
              <w:rPr>
                <w:rFonts w:ascii="Times New Roman" w:hAnsi="Times New Roman" w:cs="Times New Roman"/>
                <w:sz w:val="24"/>
                <w:szCs w:val="24"/>
              </w:rPr>
              <w:t>&gt;15</w:t>
            </w:r>
          </w:p>
        </w:tc>
      </w:tr>
      <w:tr w:rsidR="008F4724" w:rsidRPr="00896D09" w:rsidTr="008F4724">
        <w:tc>
          <w:tcPr>
            <w:tcW w:w="1915" w:type="dxa"/>
          </w:tcPr>
          <w:p w:rsidR="008F4724" w:rsidRPr="00896D09" w:rsidRDefault="008F4724">
            <w:pPr>
              <w:rPr>
                <w:rFonts w:ascii="Times New Roman" w:hAnsi="Times New Roman" w:cs="Times New Roman"/>
                <w:b/>
                <w:sz w:val="24"/>
                <w:szCs w:val="24"/>
              </w:rPr>
            </w:pPr>
            <w:r w:rsidRPr="00896D09">
              <w:rPr>
                <w:rFonts w:ascii="Times New Roman" w:hAnsi="Times New Roman" w:cs="Times New Roman"/>
                <w:b/>
                <w:sz w:val="24"/>
                <w:szCs w:val="24"/>
              </w:rPr>
              <w:t>Epinephrine (mcg/kg/min)</w:t>
            </w:r>
          </w:p>
        </w:tc>
        <w:tc>
          <w:tcPr>
            <w:tcW w:w="1915" w:type="dxa"/>
          </w:tcPr>
          <w:p w:rsidR="008F4724" w:rsidRPr="00896D09" w:rsidRDefault="008F4724" w:rsidP="008F4724">
            <w:pPr>
              <w:jc w:val="center"/>
              <w:rPr>
                <w:rFonts w:ascii="Times New Roman" w:hAnsi="Times New Roman" w:cs="Times New Roman"/>
                <w:sz w:val="24"/>
                <w:szCs w:val="24"/>
              </w:rPr>
            </w:pPr>
            <w:r w:rsidRPr="00896D09">
              <w:rPr>
                <w:rFonts w:ascii="Times New Roman" w:hAnsi="Times New Roman" w:cs="Times New Roman"/>
                <w:sz w:val="24"/>
                <w:szCs w:val="24"/>
              </w:rPr>
              <w:t>---</w:t>
            </w:r>
          </w:p>
        </w:tc>
        <w:tc>
          <w:tcPr>
            <w:tcW w:w="1915" w:type="dxa"/>
          </w:tcPr>
          <w:p w:rsidR="008F4724" w:rsidRPr="00896D09" w:rsidRDefault="008F4724" w:rsidP="008F4724">
            <w:pPr>
              <w:jc w:val="center"/>
              <w:rPr>
                <w:rFonts w:ascii="Times New Roman" w:hAnsi="Times New Roman" w:cs="Times New Roman"/>
                <w:sz w:val="24"/>
                <w:szCs w:val="24"/>
              </w:rPr>
            </w:pPr>
            <w:r w:rsidRPr="00896D09">
              <w:rPr>
                <w:rFonts w:ascii="Times New Roman" w:hAnsi="Times New Roman" w:cs="Times New Roman"/>
                <w:sz w:val="24"/>
                <w:szCs w:val="24"/>
              </w:rPr>
              <w:t>0 &lt; dose ≤ 0.05</w:t>
            </w:r>
          </w:p>
        </w:tc>
        <w:tc>
          <w:tcPr>
            <w:tcW w:w="1915" w:type="dxa"/>
          </w:tcPr>
          <w:p w:rsidR="008F4724" w:rsidRPr="00896D09" w:rsidRDefault="008F4724" w:rsidP="008F4724">
            <w:pPr>
              <w:jc w:val="center"/>
              <w:rPr>
                <w:rFonts w:ascii="Times New Roman" w:hAnsi="Times New Roman" w:cs="Times New Roman"/>
                <w:sz w:val="24"/>
                <w:szCs w:val="24"/>
              </w:rPr>
            </w:pPr>
            <w:r w:rsidRPr="00896D09">
              <w:rPr>
                <w:rFonts w:ascii="Times New Roman" w:hAnsi="Times New Roman" w:cs="Times New Roman"/>
                <w:sz w:val="24"/>
                <w:szCs w:val="24"/>
              </w:rPr>
              <w:t>0.05 &lt; dose ≤ 0.1</w:t>
            </w:r>
          </w:p>
        </w:tc>
        <w:tc>
          <w:tcPr>
            <w:tcW w:w="1916" w:type="dxa"/>
          </w:tcPr>
          <w:p w:rsidR="008F4724" w:rsidRPr="00896D09" w:rsidRDefault="008F4724" w:rsidP="008F4724">
            <w:pPr>
              <w:jc w:val="center"/>
              <w:rPr>
                <w:rFonts w:ascii="Times New Roman" w:hAnsi="Times New Roman" w:cs="Times New Roman"/>
                <w:sz w:val="24"/>
                <w:szCs w:val="24"/>
              </w:rPr>
            </w:pPr>
            <w:r w:rsidRPr="00896D09">
              <w:rPr>
                <w:rFonts w:ascii="Times New Roman" w:hAnsi="Times New Roman" w:cs="Times New Roman"/>
                <w:sz w:val="24"/>
                <w:szCs w:val="24"/>
              </w:rPr>
              <w:t>&gt;0.1</w:t>
            </w:r>
          </w:p>
        </w:tc>
      </w:tr>
      <w:tr w:rsidR="008F4724" w:rsidRPr="00896D09" w:rsidTr="008F4724">
        <w:tc>
          <w:tcPr>
            <w:tcW w:w="1915" w:type="dxa"/>
          </w:tcPr>
          <w:p w:rsidR="008F4724" w:rsidRPr="00896D09" w:rsidRDefault="008F4724">
            <w:pPr>
              <w:rPr>
                <w:rFonts w:ascii="Times New Roman" w:hAnsi="Times New Roman" w:cs="Times New Roman"/>
                <w:b/>
                <w:sz w:val="24"/>
                <w:szCs w:val="24"/>
              </w:rPr>
            </w:pPr>
            <w:r w:rsidRPr="00896D09">
              <w:rPr>
                <w:rFonts w:ascii="Times New Roman" w:hAnsi="Times New Roman" w:cs="Times New Roman"/>
                <w:b/>
                <w:sz w:val="24"/>
                <w:szCs w:val="24"/>
              </w:rPr>
              <w:t>Norepinephrine (mcg/kg/min)</w:t>
            </w:r>
          </w:p>
        </w:tc>
        <w:tc>
          <w:tcPr>
            <w:tcW w:w="1915" w:type="dxa"/>
          </w:tcPr>
          <w:p w:rsidR="008F4724" w:rsidRPr="00896D09" w:rsidRDefault="008F4724" w:rsidP="008F4724">
            <w:pPr>
              <w:jc w:val="center"/>
              <w:rPr>
                <w:rFonts w:ascii="Times New Roman" w:hAnsi="Times New Roman" w:cs="Times New Roman"/>
                <w:sz w:val="24"/>
                <w:szCs w:val="24"/>
              </w:rPr>
            </w:pPr>
            <w:r w:rsidRPr="00896D09">
              <w:rPr>
                <w:rFonts w:ascii="Times New Roman" w:hAnsi="Times New Roman" w:cs="Times New Roman"/>
                <w:sz w:val="24"/>
                <w:szCs w:val="24"/>
              </w:rPr>
              <w:t>---</w:t>
            </w:r>
          </w:p>
        </w:tc>
        <w:tc>
          <w:tcPr>
            <w:tcW w:w="1915" w:type="dxa"/>
          </w:tcPr>
          <w:p w:rsidR="008F4724" w:rsidRPr="00896D09" w:rsidRDefault="008F4724" w:rsidP="008F4724">
            <w:pPr>
              <w:jc w:val="center"/>
              <w:rPr>
                <w:rFonts w:ascii="Times New Roman" w:hAnsi="Times New Roman" w:cs="Times New Roman"/>
                <w:sz w:val="24"/>
                <w:szCs w:val="24"/>
              </w:rPr>
            </w:pPr>
            <w:r w:rsidRPr="00896D09">
              <w:rPr>
                <w:rFonts w:ascii="Times New Roman" w:hAnsi="Times New Roman" w:cs="Times New Roman"/>
                <w:sz w:val="24"/>
                <w:szCs w:val="24"/>
              </w:rPr>
              <w:t>0 &lt; dose ≤ 0.05</w:t>
            </w:r>
          </w:p>
        </w:tc>
        <w:tc>
          <w:tcPr>
            <w:tcW w:w="1915" w:type="dxa"/>
          </w:tcPr>
          <w:p w:rsidR="008F4724" w:rsidRPr="00896D09" w:rsidRDefault="008F4724" w:rsidP="008F4724">
            <w:pPr>
              <w:jc w:val="center"/>
              <w:rPr>
                <w:rFonts w:ascii="Times New Roman" w:hAnsi="Times New Roman" w:cs="Times New Roman"/>
                <w:sz w:val="24"/>
                <w:szCs w:val="24"/>
              </w:rPr>
            </w:pPr>
            <w:r w:rsidRPr="00896D09">
              <w:rPr>
                <w:rFonts w:ascii="Times New Roman" w:hAnsi="Times New Roman" w:cs="Times New Roman"/>
                <w:sz w:val="24"/>
                <w:szCs w:val="24"/>
              </w:rPr>
              <w:t>0.05 &lt; dose ≤ 0.1</w:t>
            </w:r>
          </w:p>
        </w:tc>
        <w:tc>
          <w:tcPr>
            <w:tcW w:w="1916" w:type="dxa"/>
          </w:tcPr>
          <w:p w:rsidR="008F4724" w:rsidRPr="00896D09" w:rsidRDefault="008F4724" w:rsidP="008F4724">
            <w:pPr>
              <w:jc w:val="center"/>
              <w:rPr>
                <w:rFonts w:ascii="Times New Roman" w:hAnsi="Times New Roman" w:cs="Times New Roman"/>
                <w:sz w:val="24"/>
                <w:szCs w:val="24"/>
              </w:rPr>
            </w:pPr>
            <w:r w:rsidRPr="00896D09">
              <w:rPr>
                <w:rFonts w:ascii="Times New Roman" w:hAnsi="Times New Roman" w:cs="Times New Roman"/>
                <w:sz w:val="24"/>
                <w:szCs w:val="24"/>
              </w:rPr>
              <w:t>&gt;0.1</w:t>
            </w:r>
          </w:p>
        </w:tc>
      </w:tr>
      <w:tr w:rsidR="008F4724" w:rsidRPr="00896D09" w:rsidTr="008F4724">
        <w:tc>
          <w:tcPr>
            <w:tcW w:w="1915" w:type="dxa"/>
          </w:tcPr>
          <w:p w:rsidR="008F4724" w:rsidRPr="00896D09" w:rsidRDefault="008F4724">
            <w:pPr>
              <w:rPr>
                <w:rFonts w:ascii="Times New Roman" w:hAnsi="Times New Roman" w:cs="Times New Roman"/>
                <w:b/>
                <w:sz w:val="24"/>
                <w:szCs w:val="24"/>
              </w:rPr>
            </w:pPr>
            <w:r w:rsidRPr="00896D09">
              <w:rPr>
                <w:rFonts w:ascii="Times New Roman" w:hAnsi="Times New Roman" w:cs="Times New Roman"/>
                <w:b/>
                <w:sz w:val="24"/>
                <w:szCs w:val="24"/>
              </w:rPr>
              <w:t>Phenylephrine (mcg/kg/min)</w:t>
            </w:r>
          </w:p>
        </w:tc>
        <w:tc>
          <w:tcPr>
            <w:tcW w:w="1915" w:type="dxa"/>
          </w:tcPr>
          <w:p w:rsidR="008F4724" w:rsidRPr="00896D09" w:rsidRDefault="008F4724" w:rsidP="008F4724">
            <w:pPr>
              <w:jc w:val="center"/>
              <w:rPr>
                <w:rFonts w:ascii="Times New Roman" w:hAnsi="Times New Roman" w:cs="Times New Roman"/>
                <w:sz w:val="24"/>
                <w:szCs w:val="24"/>
              </w:rPr>
            </w:pPr>
            <w:r w:rsidRPr="00896D09">
              <w:rPr>
                <w:rFonts w:ascii="Times New Roman" w:hAnsi="Times New Roman" w:cs="Times New Roman"/>
                <w:sz w:val="24"/>
                <w:szCs w:val="24"/>
              </w:rPr>
              <w:t>---</w:t>
            </w:r>
          </w:p>
        </w:tc>
        <w:tc>
          <w:tcPr>
            <w:tcW w:w="1915" w:type="dxa"/>
          </w:tcPr>
          <w:p w:rsidR="008F4724" w:rsidRPr="00896D09" w:rsidRDefault="008F4724" w:rsidP="008F4724">
            <w:pPr>
              <w:jc w:val="center"/>
              <w:rPr>
                <w:rFonts w:ascii="Times New Roman" w:hAnsi="Times New Roman" w:cs="Times New Roman"/>
                <w:sz w:val="24"/>
                <w:szCs w:val="24"/>
              </w:rPr>
            </w:pPr>
            <w:r w:rsidRPr="00896D09">
              <w:rPr>
                <w:rFonts w:ascii="Times New Roman" w:hAnsi="Times New Roman" w:cs="Times New Roman"/>
                <w:sz w:val="24"/>
                <w:szCs w:val="24"/>
              </w:rPr>
              <w:t>0 &lt; dose ≤ 0.4</w:t>
            </w:r>
          </w:p>
        </w:tc>
        <w:tc>
          <w:tcPr>
            <w:tcW w:w="1915" w:type="dxa"/>
          </w:tcPr>
          <w:p w:rsidR="008F4724" w:rsidRPr="00896D09" w:rsidRDefault="008F4724" w:rsidP="008F4724">
            <w:pPr>
              <w:jc w:val="center"/>
              <w:rPr>
                <w:rFonts w:ascii="Times New Roman" w:hAnsi="Times New Roman" w:cs="Times New Roman"/>
                <w:sz w:val="24"/>
                <w:szCs w:val="24"/>
              </w:rPr>
            </w:pPr>
            <w:r w:rsidRPr="00896D09">
              <w:rPr>
                <w:rFonts w:ascii="Times New Roman" w:hAnsi="Times New Roman" w:cs="Times New Roman"/>
                <w:sz w:val="24"/>
                <w:szCs w:val="24"/>
              </w:rPr>
              <w:t>0.4 &lt; dose ≤ 0.8</w:t>
            </w:r>
          </w:p>
        </w:tc>
        <w:tc>
          <w:tcPr>
            <w:tcW w:w="1916" w:type="dxa"/>
          </w:tcPr>
          <w:p w:rsidR="008F4724" w:rsidRPr="00896D09" w:rsidRDefault="008F4724" w:rsidP="008F4724">
            <w:pPr>
              <w:jc w:val="center"/>
              <w:rPr>
                <w:rFonts w:ascii="Times New Roman" w:hAnsi="Times New Roman" w:cs="Times New Roman"/>
                <w:sz w:val="24"/>
                <w:szCs w:val="24"/>
              </w:rPr>
            </w:pPr>
            <w:r w:rsidRPr="00896D09">
              <w:rPr>
                <w:rFonts w:ascii="Times New Roman" w:hAnsi="Times New Roman" w:cs="Times New Roman"/>
                <w:sz w:val="24"/>
                <w:szCs w:val="24"/>
              </w:rPr>
              <w:t>&gt;0.8</w:t>
            </w:r>
          </w:p>
        </w:tc>
      </w:tr>
      <w:tr w:rsidR="008F4724" w:rsidRPr="00896D09" w:rsidTr="008F4724">
        <w:tc>
          <w:tcPr>
            <w:tcW w:w="1915" w:type="dxa"/>
          </w:tcPr>
          <w:p w:rsidR="008F4724" w:rsidRPr="00896D09" w:rsidRDefault="008F4724">
            <w:pPr>
              <w:rPr>
                <w:rFonts w:ascii="Times New Roman" w:hAnsi="Times New Roman" w:cs="Times New Roman"/>
                <w:b/>
                <w:sz w:val="24"/>
                <w:szCs w:val="24"/>
              </w:rPr>
            </w:pPr>
            <w:r w:rsidRPr="00896D09">
              <w:rPr>
                <w:rFonts w:ascii="Times New Roman" w:hAnsi="Times New Roman" w:cs="Times New Roman"/>
                <w:b/>
                <w:sz w:val="24"/>
                <w:szCs w:val="24"/>
              </w:rPr>
              <w:t>Vasopressin (units/min)</w:t>
            </w:r>
          </w:p>
        </w:tc>
        <w:tc>
          <w:tcPr>
            <w:tcW w:w="1915" w:type="dxa"/>
          </w:tcPr>
          <w:p w:rsidR="008F4724" w:rsidRPr="00896D09" w:rsidRDefault="008F4724" w:rsidP="008F4724">
            <w:pPr>
              <w:jc w:val="center"/>
              <w:rPr>
                <w:rFonts w:ascii="Times New Roman" w:hAnsi="Times New Roman" w:cs="Times New Roman"/>
                <w:sz w:val="24"/>
                <w:szCs w:val="24"/>
              </w:rPr>
            </w:pPr>
            <w:r w:rsidRPr="00896D09">
              <w:rPr>
                <w:rFonts w:ascii="Times New Roman" w:hAnsi="Times New Roman" w:cs="Times New Roman"/>
                <w:sz w:val="24"/>
                <w:szCs w:val="24"/>
              </w:rPr>
              <w:t>---</w:t>
            </w:r>
          </w:p>
        </w:tc>
        <w:tc>
          <w:tcPr>
            <w:tcW w:w="1915" w:type="dxa"/>
          </w:tcPr>
          <w:p w:rsidR="008F4724" w:rsidRPr="00896D09" w:rsidRDefault="008F4724" w:rsidP="008F4724">
            <w:pPr>
              <w:jc w:val="center"/>
              <w:rPr>
                <w:rFonts w:ascii="Times New Roman" w:hAnsi="Times New Roman" w:cs="Times New Roman"/>
                <w:sz w:val="24"/>
                <w:szCs w:val="24"/>
              </w:rPr>
            </w:pPr>
            <w:r w:rsidRPr="00896D09">
              <w:rPr>
                <w:rFonts w:ascii="Times New Roman" w:hAnsi="Times New Roman" w:cs="Times New Roman"/>
                <w:sz w:val="24"/>
                <w:szCs w:val="24"/>
              </w:rPr>
              <w:t>---</w:t>
            </w:r>
          </w:p>
        </w:tc>
        <w:tc>
          <w:tcPr>
            <w:tcW w:w="1915" w:type="dxa"/>
          </w:tcPr>
          <w:p w:rsidR="008F4724" w:rsidRPr="00896D09" w:rsidRDefault="008F4724" w:rsidP="008F4724">
            <w:pPr>
              <w:jc w:val="center"/>
              <w:rPr>
                <w:rFonts w:ascii="Times New Roman" w:hAnsi="Times New Roman" w:cs="Times New Roman"/>
                <w:sz w:val="24"/>
                <w:szCs w:val="24"/>
              </w:rPr>
            </w:pPr>
            <w:r w:rsidRPr="00896D09">
              <w:rPr>
                <w:rFonts w:ascii="Times New Roman" w:hAnsi="Times New Roman" w:cs="Times New Roman"/>
                <w:sz w:val="24"/>
                <w:szCs w:val="24"/>
              </w:rPr>
              <w:t>---</w:t>
            </w:r>
          </w:p>
        </w:tc>
        <w:tc>
          <w:tcPr>
            <w:tcW w:w="1916" w:type="dxa"/>
          </w:tcPr>
          <w:p w:rsidR="008F4724" w:rsidRPr="00896D09" w:rsidRDefault="008F4724" w:rsidP="008F4724">
            <w:pPr>
              <w:jc w:val="center"/>
              <w:rPr>
                <w:rFonts w:ascii="Times New Roman" w:hAnsi="Times New Roman" w:cs="Times New Roman"/>
                <w:sz w:val="24"/>
                <w:szCs w:val="24"/>
              </w:rPr>
            </w:pPr>
            <w:r w:rsidRPr="00896D09">
              <w:rPr>
                <w:rFonts w:ascii="Times New Roman" w:hAnsi="Times New Roman" w:cs="Times New Roman"/>
                <w:sz w:val="24"/>
                <w:szCs w:val="24"/>
              </w:rPr>
              <w:t>Any dose</w:t>
            </w:r>
          </w:p>
        </w:tc>
      </w:tr>
    </w:tbl>
    <w:p w:rsidR="00B63C97" w:rsidRPr="00896D09" w:rsidRDefault="00B63C97">
      <w:pPr>
        <w:rPr>
          <w:rFonts w:ascii="Times New Roman" w:hAnsi="Times New Roman" w:cs="Times New Roman"/>
          <w:b/>
          <w:sz w:val="24"/>
          <w:szCs w:val="24"/>
        </w:rPr>
      </w:pPr>
    </w:p>
    <w:p w:rsidR="00B84FA5" w:rsidRDefault="00B84FA5">
      <w:pPr>
        <w:rPr>
          <w:rFonts w:ascii="Times New Roman" w:hAnsi="Times New Roman" w:cs="Times New Roman"/>
          <w:sz w:val="24"/>
          <w:szCs w:val="24"/>
        </w:rPr>
      </w:pPr>
      <w:r>
        <w:rPr>
          <w:rFonts w:ascii="Times New Roman" w:hAnsi="Times New Roman" w:cs="Times New Roman"/>
          <w:sz w:val="24"/>
          <w:szCs w:val="24"/>
        </w:rPr>
        <w:br w:type="page"/>
      </w:r>
    </w:p>
    <w:p w:rsidR="00AE5E18" w:rsidRPr="00A81E10" w:rsidRDefault="00AE5E18" w:rsidP="00AE5E18">
      <w:pPr>
        <w:rPr>
          <w:rFonts w:ascii="Times New Roman" w:hAnsi="Times New Roman" w:cs="Times New Roman"/>
          <w:sz w:val="24"/>
          <w:szCs w:val="24"/>
        </w:rPr>
      </w:pPr>
      <w:r>
        <w:rPr>
          <w:rFonts w:ascii="Times New Roman" w:hAnsi="Times New Roman" w:cs="Times New Roman"/>
          <w:b/>
          <w:sz w:val="24"/>
          <w:szCs w:val="24"/>
        </w:rPr>
        <w:t xml:space="preserve">Supplemental </w:t>
      </w:r>
      <w:r w:rsidRPr="00A81E10">
        <w:rPr>
          <w:rFonts w:ascii="Times New Roman" w:hAnsi="Times New Roman" w:cs="Times New Roman"/>
          <w:b/>
          <w:sz w:val="24"/>
          <w:szCs w:val="24"/>
        </w:rPr>
        <w:t>Table 2:</w:t>
      </w:r>
      <w:r w:rsidRPr="00A81E10">
        <w:rPr>
          <w:rFonts w:ascii="Times New Roman" w:hAnsi="Times New Roman" w:cs="Times New Roman"/>
          <w:sz w:val="24"/>
          <w:szCs w:val="24"/>
        </w:rPr>
        <w:t xml:space="preserve">  Vasoactive drug use and doses among patients receiving any vasoactive drugs, one vasoactive drug or &gt;1 vasoactive drug.  Data presented as N (%) or mean ± standard deviation.  Individual peak drug doses include only patients receiving that drug.  P value is for chi-squared or Student t test comparing patients receiving one vasoactive drug </w:t>
      </w:r>
      <w:r>
        <w:rPr>
          <w:rFonts w:ascii="Times New Roman" w:hAnsi="Times New Roman" w:cs="Times New Roman"/>
          <w:sz w:val="24"/>
          <w:szCs w:val="24"/>
        </w:rPr>
        <w:t>to patients receiving</w:t>
      </w:r>
      <w:r w:rsidRPr="00A81E10">
        <w:rPr>
          <w:rFonts w:ascii="Times New Roman" w:hAnsi="Times New Roman" w:cs="Times New Roman"/>
          <w:sz w:val="24"/>
          <w:szCs w:val="24"/>
        </w:rPr>
        <w:t xml:space="preserve"> &gt;1 vasoactive drug.  </w:t>
      </w:r>
      <w:r>
        <w:rPr>
          <w:rFonts w:ascii="Times New Roman" w:hAnsi="Times New Roman" w:cs="Times New Roman"/>
          <w:sz w:val="24"/>
          <w:szCs w:val="24"/>
        </w:rPr>
        <w:t>*</w:t>
      </w:r>
      <w:r w:rsidRPr="00A81E10">
        <w:rPr>
          <w:rFonts w:ascii="Times New Roman" w:hAnsi="Times New Roman" w:cs="Times New Roman"/>
          <w:sz w:val="24"/>
          <w:szCs w:val="24"/>
        </w:rPr>
        <w:t xml:space="preserve">All vasoactive drug doses </w:t>
      </w:r>
      <w:r>
        <w:rPr>
          <w:rFonts w:ascii="Times New Roman" w:hAnsi="Times New Roman" w:cs="Times New Roman"/>
          <w:sz w:val="24"/>
          <w:szCs w:val="24"/>
        </w:rPr>
        <w:t xml:space="preserve">and NEE </w:t>
      </w:r>
      <w:r w:rsidRPr="00A81E10">
        <w:rPr>
          <w:rFonts w:ascii="Times New Roman" w:hAnsi="Times New Roman" w:cs="Times New Roman"/>
          <w:sz w:val="24"/>
          <w:szCs w:val="24"/>
        </w:rPr>
        <w:t xml:space="preserve">are </w:t>
      </w:r>
      <w:r>
        <w:rPr>
          <w:rFonts w:ascii="Times New Roman" w:hAnsi="Times New Roman" w:cs="Times New Roman"/>
          <w:sz w:val="24"/>
          <w:szCs w:val="24"/>
        </w:rPr>
        <w:t xml:space="preserve">reported </w:t>
      </w:r>
      <w:r w:rsidRPr="00A81E10">
        <w:rPr>
          <w:rFonts w:ascii="Times New Roman" w:hAnsi="Times New Roman" w:cs="Times New Roman"/>
          <w:sz w:val="24"/>
          <w:szCs w:val="24"/>
        </w:rPr>
        <w:t xml:space="preserve">in mcg/kg/min, except vasopressin (U/min). </w:t>
      </w:r>
    </w:p>
    <w:tbl>
      <w:tblPr>
        <w:tblpPr w:leftFromText="180" w:rightFromText="180" w:vertAnchor="text" w:tblpY="1"/>
        <w:tblOverlap w:val="neve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2070"/>
        <w:gridCol w:w="1973"/>
        <w:gridCol w:w="1915"/>
        <w:gridCol w:w="900"/>
      </w:tblGrid>
      <w:tr w:rsidR="00AE5E18" w:rsidRPr="005431F7" w:rsidTr="00B00D85">
        <w:trPr>
          <w:trHeight w:val="300"/>
        </w:trPr>
        <w:tc>
          <w:tcPr>
            <w:tcW w:w="2625" w:type="dxa"/>
            <w:shd w:val="clear" w:color="auto" w:fill="auto"/>
            <w:noWrap/>
            <w:vAlign w:val="bottom"/>
            <w:hideMark/>
          </w:tcPr>
          <w:p w:rsidR="00AE5E18" w:rsidRPr="005431F7" w:rsidRDefault="00AE5E18" w:rsidP="00B00D85">
            <w:pPr>
              <w:spacing w:after="0" w:line="240" w:lineRule="auto"/>
              <w:rPr>
                <w:rFonts w:ascii="Times New Roman" w:eastAsia="Times New Roman" w:hAnsi="Times New Roman" w:cs="Times New Roman"/>
                <w:b/>
                <w:color w:val="000000"/>
                <w:sz w:val="20"/>
                <w:u w:val="single"/>
              </w:rPr>
            </w:pPr>
            <w:r w:rsidRPr="005431F7">
              <w:rPr>
                <w:rFonts w:ascii="Times New Roman" w:eastAsia="Times New Roman" w:hAnsi="Times New Roman" w:cs="Times New Roman"/>
                <w:b/>
                <w:color w:val="000000"/>
                <w:sz w:val="20"/>
                <w:u w:val="single"/>
              </w:rPr>
              <w:t>Variable</w:t>
            </w:r>
          </w:p>
        </w:tc>
        <w:tc>
          <w:tcPr>
            <w:tcW w:w="2070" w:type="dxa"/>
            <w:vAlign w:val="bottom"/>
          </w:tcPr>
          <w:p w:rsidR="00AE5E18" w:rsidRDefault="00AE5E18" w:rsidP="00B00D85">
            <w:pPr>
              <w:spacing w:after="0" w:line="240" w:lineRule="auto"/>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u w:val="single"/>
              </w:rPr>
              <w:t>Any vasoactive drugs</w:t>
            </w:r>
          </w:p>
          <w:p w:rsidR="00AE5E18" w:rsidRPr="005431F7" w:rsidRDefault="00AE5E18" w:rsidP="00B00D85">
            <w:pPr>
              <w:spacing w:after="0" w:line="240" w:lineRule="auto"/>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u w:val="single"/>
              </w:rPr>
              <w:t>(n = 2468, 100%)</w:t>
            </w:r>
          </w:p>
        </w:tc>
        <w:tc>
          <w:tcPr>
            <w:tcW w:w="1973" w:type="dxa"/>
            <w:shd w:val="clear" w:color="auto" w:fill="auto"/>
            <w:noWrap/>
            <w:vAlign w:val="bottom"/>
            <w:hideMark/>
          </w:tcPr>
          <w:p w:rsidR="00AE5E18" w:rsidRDefault="00AE5E18" w:rsidP="00B00D85">
            <w:pPr>
              <w:spacing w:after="0" w:line="240" w:lineRule="auto"/>
              <w:jc w:val="center"/>
              <w:rPr>
                <w:rFonts w:ascii="Times New Roman" w:eastAsia="Times New Roman" w:hAnsi="Times New Roman" w:cs="Times New Roman"/>
                <w:b/>
                <w:color w:val="000000"/>
                <w:sz w:val="20"/>
                <w:u w:val="single"/>
              </w:rPr>
            </w:pPr>
            <w:r w:rsidRPr="005431F7">
              <w:rPr>
                <w:rFonts w:ascii="Times New Roman" w:eastAsia="Times New Roman" w:hAnsi="Times New Roman" w:cs="Times New Roman"/>
                <w:b/>
                <w:color w:val="000000"/>
                <w:sz w:val="20"/>
                <w:u w:val="single"/>
              </w:rPr>
              <w:t xml:space="preserve">One </w:t>
            </w:r>
            <w:r>
              <w:rPr>
                <w:rFonts w:ascii="Times New Roman" w:eastAsia="Times New Roman" w:hAnsi="Times New Roman" w:cs="Times New Roman"/>
                <w:b/>
                <w:color w:val="000000"/>
                <w:sz w:val="20"/>
                <w:u w:val="single"/>
              </w:rPr>
              <w:t>vasoactive drug</w:t>
            </w:r>
          </w:p>
          <w:p w:rsidR="00AE5E18" w:rsidRPr="005431F7" w:rsidRDefault="00AE5E18" w:rsidP="00B00D85">
            <w:pPr>
              <w:spacing w:after="0" w:line="240" w:lineRule="auto"/>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u w:val="single"/>
              </w:rPr>
              <w:t>(n = 1286, 52.1%)</w:t>
            </w:r>
          </w:p>
        </w:tc>
        <w:tc>
          <w:tcPr>
            <w:tcW w:w="1915" w:type="dxa"/>
            <w:shd w:val="clear" w:color="auto" w:fill="auto"/>
            <w:noWrap/>
            <w:vAlign w:val="bottom"/>
            <w:hideMark/>
          </w:tcPr>
          <w:p w:rsidR="00AE5E18" w:rsidRDefault="00AE5E18" w:rsidP="00B00D85">
            <w:pPr>
              <w:spacing w:after="0" w:line="240" w:lineRule="auto"/>
              <w:jc w:val="center"/>
              <w:rPr>
                <w:rFonts w:ascii="Times New Roman" w:eastAsia="Times New Roman" w:hAnsi="Times New Roman" w:cs="Times New Roman"/>
                <w:b/>
                <w:color w:val="000000"/>
                <w:sz w:val="20"/>
                <w:u w:val="single"/>
              </w:rPr>
            </w:pPr>
            <w:r w:rsidRPr="005431F7">
              <w:rPr>
                <w:rFonts w:ascii="Times New Roman" w:eastAsia="Times New Roman" w:hAnsi="Times New Roman" w:cs="Times New Roman"/>
                <w:b/>
                <w:color w:val="000000"/>
                <w:sz w:val="20"/>
                <w:u w:val="single"/>
              </w:rPr>
              <w:t xml:space="preserve">&gt;1 </w:t>
            </w:r>
            <w:r>
              <w:rPr>
                <w:rFonts w:ascii="Times New Roman" w:eastAsia="Times New Roman" w:hAnsi="Times New Roman" w:cs="Times New Roman"/>
                <w:b/>
                <w:color w:val="000000"/>
                <w:sz w:val="20"/>
                <w:u w:val="single"/>
              </w:rPr>
              <w:t>vasoactive drug</w:t>
            </w:r>
          </w:p>
          <w:p w:rsidR="00AE5E18" w:rsidRPr="005431F7" w:rsidRDefault="00AE5E18" w:rsidP="00B00D85">
            <w:pPr>
              <w:spacing w:after="0" w:line="240" w:lineRule="auto"/>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u w:val="single"/>
              </w:rPr>
              <w:t>(n = 1182, 47.9%)</w:t>
            </w:r>
          </w:p>
        </w:tc>
        <w:tc>
          <w:tcPr>
            <w:tcW w:w="900" w:type="dxa"/>
            <w:shd w:val="clear" w:color="auto" w:fill="auto"/>
            <w:noWrap/>
            <w:vAlign w:val="bottom"/>
            <w:hideMark/>
          </w:tcPr>
          <w:p w:rsidR="00AE5E18" w:rsidRPr="005431F7" w:rsidRDefault="00AE5E18" w:rsidP="00B00D85">
            <w:pPr>
              <w:spacing w:after="0" w:line="240" w:lineRule="auto"/>
              <w:jc w:val="center"/>
              <w:rPr>
                <w:rFonts w:ascii="Times New Roman" w:eastAsia="Times New Roman" w:hAnsi="Times New Roman" w:cs="Times New Roman"/>
                <w:b/>
                <w:color w:val="000000"/>
                <w:sz w:val="20"/>
                <w:u w:val="single"/>
              </w:rPr>
            </w:pPr>
            <w:r w:rsidRPr="005431F7">
              <w:rPr>
                <w:rFonts w:ascii="Times New Roman" w:eastAsia="Times New Roman" w:hAnsi="Times New Roman" w:cs="Times New Roman"/>
                <w:b/>
                <w:color w:val="000000"/>
                <w:sz w:val="20"/>
                <w:u w:val="single"/>
              </w:rPr>
              <w:t>P value</w:t>
            </w:r>
          </w:p>
        </w:tc>
      </w:tr>
      <w:tr w:rsidR="00AE5E18" w:rsidRPr="005431F7" w:rsidTr="00B00D85">
        <w:trPr>
          <w:trHeight w:val="300"/>
        </w:trPr>
        <w:tc>
          <w:tcPr>
            <w:tcW w:w="2625" w:type="dxa"/>
            <w:shd w:val="clear" w:color="auto" w:fill="auto"/>
            <w:noWrap/>
            <w:vAlign w:val="bottom"/>
          </w:tcPr>
          <w:p w:rsidR="00AE5E18" w:rsidRPr="005431F7" w:rsidRDefault="00AE5E18" w:rsidP="00B00D85">
            <w:pPr>
              <w:spacing w:after="0" w:line="240"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Number of vasoactive drugs</w:t>
            </w:r>
          </w:p>
        </w:tc>
        <w:tc>
          <w:tcPr>
            <w:tcW w:w="2070" w:type="dxa"/>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1.8</w:t>
            </w:r>
            <w:r>
              <w:rPr>
                <w:rFonts w:ascii="Times New Roman" w:hAnsi="Times New Roman" w:cs="Times New Roman"/>
                <w:sz w:val="20"/>
                <w:szCs w:val="20"/>
              </w:rPr>
              <w:t>±1.1</w:t>
            </w:r>
          </w:p>
        </w:tc>
        <w:tc>
          <w:tcPr>
            <w:tcW w:w="1973"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1.0</w:t>
            </w:r>
            <w:r>
              <w:rPr>
                <w:rFonts w:ascii="Times New Roman" w:hAnsi="Times New Roman" w:cs="Times New Roman"/>
                <w:sz w:val="20"/>
                <w:szCs w:val="20"/>
              </w:rPr>
              <w:t>±0.0</w:t>
            </w:r>
          </w:p>
        </w:tc>
        <w:tc>
          <w:tcPr>
            <w:tcW w:w="1915"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2.7</w:t>
            </w:r>
            <w:r>
              <w:rPr>
                <w:rFonts w:ascii="Times New Roman" w:hAnsi="Times New Roman" w:cs="Times New Roman"/>
                <w:sz w:val="20"/>
                <w:szCs w:val="20"/>
              </w:rPr>
              <w:t>±0.9</w:t>
            </w:r>
          </w:p>
        </w:tc>
        <w:tc>
          <w:tcPr>
            <w:tcW w:w="900"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&lt;0.0001</w:t>
            </w:r>
          </w:p>
        </w:tc>
      </w:tr>
      <w:tr w:rsidR="00AE5E18" w:rsidRPr="005431F7" w:rsidTr="00B00D85">
        <w:trPr>
          <w:trHeight w:val="300"/>
        </w:trPr>
        <w:tc>
          <w:tcPr>
            <w:tcW w:w="2625" w:type="dxa"/>
            <w:shd w:val="clear" w:color="auto" w:fill="auto"/>
            <w:noWrap/>
            <w:vAlign w:val="bottom"/>
          </w:tcPr>
          <w:p w:rsidR="00AE5E18" w:rsidRPr="005431F7" w:rsidRDefault="00AE5E18" w:rsidP="00B00D85">
            <w:pPr>
              <w:spacing w:after="0" w:line="240"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Dobutamine usage</w:t>
            </w:r>
          </w:p>
        </w:tc>
        <w:tc>
          <w:tcPr>
            <w:tcW w:w="2070" w:type="dxa"/>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406 (16.5%)</w:t>
            </w:r>
          </w:p>
        </w:tc>
        <w:tc>
          <w:tcPr>
            <w:tcW w:w="1973"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95 (7.4%)</w:t>
            </w:r>
          </w:p>
        </w:tc>
        <w:tc>
          <w:tcPr>
            <w:tcW w:w="1915"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311 (26.3%)</w:t>
            </w:r>
          </w:p>
        </w:tc>
        <w:tc>
          <w:tcPr>
            <w:tcW w:w="900"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&lt;0.0001</w:t>
            </w:r>
          </w:p>
        </w:tc>
      </w:tr>
      <w:tr w:rsidR="00AE5E18" w:rsidRPr="005431F7" w:rsidTr="00B00D85">
        <w:trPr>
          <w:trHeight w:val="300"/>
        </w:trPr>
        <w:tc>
          <w:tcPr>
            <w:tcW w:w="2625" w:type="dxa"/>
            <w:shd w:val="clear" w:color="auto" w:fill="auto"/>
            <w:noWrap/>
            <w:vAlign w:val="bottom"/>
          </w:tcPr>
          <w:p w:rsidR="00AE5E18" w:rsidRDefault="00AE5E18" w:rsidP="00B00D85">
            <w:pPr>
              <w:spacing w:after="0" w:line="240"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Peak dobutamine dose*</w:t>
            </w:r>
          </w:p>
        </w:tc>
        <w:tc>
          <w:tcPr>
            <w:tcW w:w="2070" w:type="dxa"/>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5.5</w:t>
            </w:r>
            <w:r>
              <w:rPr>
                <w:rFonts w:ascii="Times New Roman" w:hAnsi="Times New Roman" w:cs="Times New Roman"/>
                <w:sz w:val="20"/>
                <w:szCs w:val="20"/>
              </w:rPr>
              <w:t>±4.5</w:t>
            </w:r>
          </w:p>
        </w:tc>
        <w:tc>
          <w:tcPr>
            <w:tcW w:w="1973"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4.9</w:t>
            </w:r>
            <w:r>
              <w:rPr>
                <w:rFonts w:ascii="Times New Roman" w:hAnsi="Times New Roman" w:cs="Times New Roman"/>
                <w:sz w:val="20"/>
                <w:szCs w:val="20"/>
              </w:rPr>
              <w:t>±4.3</w:t>
            </w:r>
          </w:p>
        </w:tc>
        <w:tc>
          <w:tcPr>
            <w:tcW w:w="1915"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5.6</w:t>
            </w:r>
            <w:r>
              <w:rPr>
                <w:rFonts w:ascii="Times New Roman" w:hAnsi="Times New Roman" w:cs="Times New Roman"/>
                <w:sz w:val="20"/>
                <w:szCs w:val="20"/>
              </w:rPr>
              <w:t>±4.5</w:t>
            </w:r>
          </w:p>
        </w:tc>
        <w:tc>
          <w:tcPr>
            <w:tcW w:w="900"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0.1393</w:t>
            </w:r>
          </w:p>
        </w:tc>
      </w:tr>
      <w:tr w:rsidR="00AE5E18" w:rsidRPr="005431F7" w:rsidTr="00B00D85">
        <w:trPr>
          <w:trHeight w:val="300"/>
        </w:trPr>
        <w:tc>
          <w:tcPr>
            <w:tcW w:w="2625" w:type="dxa"/>
            <w:shd w:val="clear" w:color="auto" w:fill="auto"/>
            <w:noWrap/>
            <w:vAlign w:val="bottom"/>
          </w:tcPr>
          <w:p w:rsidR="00AE5E18" w:rsidRPr="005431F7" w:rsidRDefault="00AE5E18" w:rsidP="00B00D85">
            <w:pPr>
              <w:spacing w:after="0" w:line="240"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Dopamine usage</w:t>
            </w:r>
          </w:p>
        </w:tc>
        <w:tc>
          <w:tcPr>
            <w:tcW w:w="2070" w:type="dxa"/>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1202 (48.7%)</w:t>
            </w:r>
          </w:p>
        </w:tc>
        <w:tc>
          <w:tcPr>
            <w:tcW w:w="1973"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495 (38.5%)</w:t>
            </w:r>
          </w:p>
        </w:tc>
        <w:tc>
          <w:tcPr>
            <w:tcW w:w="1915"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707 (59.8%)</w:t>
            </w:r>
          </w:p>
        </w:tc>
        <w:tc>
          <w:tcPr>
            <w:tcW w:w="900"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&lt;0.0001</w:t>
            </w:r>
          </w:p>
        </w:tc>
      </w:tr>
      <w:tr w:rsidR="00AE5E18" w:rsidRPr="005431F7" w:rsidTr="00B00D85">
        <w:trPr>
          <w:trHeight w:val="300"/>
        </w:trPr>
        <w:tc>
          <w:tcPr>
            <w:tcW w:w="2625" w:type="dxa"/>
            <w:shd w:val="clear" w:color="auto" w:fill="auto"/>
            <w:noWrap/>
            <w:vAlign w:val="bottom"/>
          </w:tcPr>
          <w:p w:rsidR="00AE5E18" w:rsidRPr="005431F7" w:rsidRDefault="00AE5E18" w:rsidP="00B00D85">
            <w:pPr>
              <w:spacing w:after="0" w:line="240"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Low-dose dopamine</w:t>
            </w:r>
          </w:p>
        </w:tc>
        <w:tc>
          <w:tcPr>
            <w:tcW w:w="2070" w:type="dxa"/>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525 (21.2%)</w:t>
            </w:r>
          </w:p>
        </w:tc>
        <w:tc>
          <w:tcPr>
            <w:tcW w:w="1973"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262 (20.4%)</w:t>
            </w:r>
          </w:p>
        </w:tc>
        <w:tc>
          <w:tcPr>
            <w:tcW w:w="1915"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263 (22.2%)</w:t>
            </w:r>
          </w:p>
        </w:tc>
        <w:tc>
          <w:tcPr>
            <w:tcW w:w="900"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0.2550</w:t>
            </w:r>
          </w:p>
        </w:tc>
      </w:tr>
      <w:tr w:rsidR="00AE5E18" w:rsidRPr="005431F7" w:rsidTr="00B00D85">
        <w:trPr>
          <w:trHeight w:val="300"/>
        </w:trPr>
        <w:tc>
          <w:tcPr>
            <w:tcW w:w="2625" w:type="dxa"/>
            <w:shd w:val="clear" w:color="auto" w:fill="auto"/>
            <w:noWrap/>
            <w:vAlign w:val="bottom"/>
          </w:tcPr>
          <w:p w:rsidR="00AE5E18" w:rsidRPr="005431F7" w:rsidRDefault="00AE5E18" w:rsidP="00B00D85">
            <w:pPr>
              <w:spacing w:after="0" w:line="240"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High-dose dopamine</w:t>
            </w:r>
          </w:p>
        </w:tc>
        <w:tc>
          <w:tcPr>
            <w:tcW w:w="2070" w:type="dxa"/>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677 (27.4%)</w:t>
            </w:r>
          </w:p>
        </w:tc>
        <w:tc>
          <w:tcPr>
            <w:tcW w:w="1973"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233 (18.1%)</w:t>
            </w:r>
          </w:p>
        </w:tc>
        <w:tc>
          <w:tcPr>
            <w:tcW w:w="1915"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444 (37.6%)</w:t>
            </w:r>
          </w:p>
        </w:tc>
        <w:tc>
          <w:tcPr>
            <w:tcW w:w="900"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&lt;0.0001</w:t>
            </w:r>
          </w:p>
        </w:tc>
      </w:tr>
      <w:tr w:rsidR="00AE5E18" w:rsidRPr="005431F7" w:rsidTr="00B00D85">
        <w:trPr>
          <w:trHeight w:val="300"/>
        </w:trPr>
        <w:tc>
          <w:tcPr>
            <w:tcW w:w="2625" w:type="dxa"/>
            <w:shd w:val="clear" w:color="auto" w:fill="auto"/>
            <w:noWrap/>
            <w:vAlign w:val="bottom"/>
          </w:tcPr>
          <w:p w:rsidR="00AE5E18" w:rsidRPr="005431F7" w:rsidRDefault="00AE5E18" w:rsidP="00B00D85">
            <w:pPr>
              <w:spacing w:after="0" w:line="240"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Peak dopamine dose*</w:t>
            </w:r>
          </w:p>
        </w:tc>
        <w:tc>
          <w:tcPr>
            <w:tcW w:w="2070" w:type="dxa"/>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8.5</w:t>
            </w:r>
            <w:r>
              <w:rPr>
                <w:rFonts w:ascii="Times New Roman" w:hAnsi="Times New Roman" w:cs="Times New Roman"/>
                <w:sz w:val="20"/>
                <w:szCs w:val="20"/>
              </w:rPr>
              <w:t>±5.9</w:t>
            </w:r>
          </w:p>
        </w:tc>
        <w:tc>
          <w:tcPr>
            <w:tcW w:w="1973"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7.0</w:t>
            </w:r>
            <w:r>
              <w:rPr>
                <w:rFonts w:ascii="Times New Roman" w:hAnsi="Times New Roman" w:cs="Times New Roman"/>
                <w:sz w:val="20"/>
                <w:szCs w:val="20"/>
              </w:rPr>
              <w:t>±4.8</w:t>
            </w:r>
          </w:p>
        </w:tc>
        <w:tc>
          <w:tcPr>
            <w:tcW w:w="1915"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9.5</w:t>
            </w:r>
            <w:r>
              <w:rPr>
                <w:rFonts w:ascii="Times New Roman" w:hAnsi="Times New Roman" w:cs="Times New Roman"/>
                <w:sz w:val="20"/>
                <w:szCs w:val="20"/>
              </w:rPr>
              <w:t>±6.3</w:t>
            </w:r>
          </w:p>
        </w:tc>
        <w:tc>
          <w:tcPr>
            <w:tcW w:w="900"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&lt;0.0001</w:t>
            </w:r>
          </w:p>
        </w:tc>
      </w:tr>
      <w:tr w:rsidR="00AE5E18" w:rsidRPr="005431F7" w:rsidTr="00B00D85">
        <w:trPr>
          <w:trHeight w:val="300"/>
        </w:trPr>
        <w:tc>
          <w:tcPr>
            <w:tcW w:w="2625" w:type="dxa"/>
            <w:shd w:val="clear" w:color="auto" w:fill="auto"/>
            <w:noWrap/>
            <w:vAlign w:val="bottom"/>
          </w:tcPr>
          <w:p w:rsidR="00AE5E18" w:rsidRPr="005431F7" w:rsidRDefault="00AE5E18" w:rsidP="00B00D85">
            <w:pPr>
              <w:spacing w:after="0" w:line="240"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Epinephrine usage</w:t>
            </w:r>
          </w:p>
        </w:tc>
        <w:tc>
          <w:tcPr>
            <w:tcW w:w="2070" w:type="dxa"/>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639 (25.9%)</w:t>
            </w:r>
          </w:p>
        </w:tc>
        <w:tc>
          <w:tcPr>
            <w:tcW w:w="1973"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97 (7.5%)</w:t>
            </w:r>
          </w:p>
        </w:tc>
        <w:tc>
          <w:tcPr>
            <w:tcW w:w="1915"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542 (45.8%)</w:t>
            </w:r>
          </w:p>
        </w:tc>
        <w:tc>
          <w:tcPr>
            <w:tcW w:w="900"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&lt;0.0001</w:t>
            </w:r>
          </w:p>
        </w:tc>
      </w:tr>
      <w:tr w:rsidR="00AE5E18" w:rsidRPr="005431F7" w:rsidTr="00B00D85">
        <w:trPr>
          <w:trHeight w:val="300"/>
        </w:trPr>
        <w:tc>
          <w:tcPr>
            <w:tcW w:w="2625" w:type="dxa"/>
            <w:shd w:val="clear" w:color="auto" w:fill="auto"/>
            <w:noWrap/>
            <w:vAlign w:val="bottom"/>
          </w:tcPr>
          <w:p w:rsidR="00AE5E18" w:rsidRDefault="00AE5E18" w:rsidP="00B00D85">
            <w:pPr>
              <w:spacing w:after="0" w:line="240"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Peak epinephrine dose*</w:t>
            </w:r>
          </w:p>
        </w:tc>
        <w:tc>
          <w:tcPr>
            <w:tcW w:w="2070" w:type="dxa"/>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0.25</w:t>
            </w:r>
            <w:r>
              <w:rPr>
                <w:rFonts w:ascii="Times New Roman" w:hAnsi="Times New Roman" w:cs="Times New Roman"/>
                <w:sz w:val="20"/>
                <w:szCs w:val="20"/>
              </w:rPr>
              <w:t>±0.46</w:t>
            </w:r>
          </w:p>
        </w:tc>
        <w:tc>
          <w:tcPr>
            <w:tcW w:w="1973"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0.17</w:t>
            </w:r>
            <w:r>
              <w:rPr>
                <w:rFonts w:ascii="Times New Roman" w:hAnsi="Times New Roman" w:cs="Times New Roman"/>
                <w:sz w:val="20"/>
                <w:szCs w:val="20"/>
              </w:rPr>
              <w:t>±0.44</w:t>
            </w:r>
          </w:p>
        </w:tc>
        <w:tc>
          <w:tcPr>
            <w:tcW w:w="1915"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0.26</w:t>
            </w:r>
            <w:r>
              <w:rPr>
                <w:rFonts w:ascii="Times New Roman" w:hAnsi="Times New Roman" w:cs="Times New Roman"/>
                <w:sz w:val="20"/>
                <w:szCs w:val="20"/>
              </w:rPr>
              <w:t>±0.46</w:t>
            </w:r>
          </w:p>
        </w:tc>
        <w:tc>
          <w:tcPr>
            <w:tcW w:w="900" w:type="dxa"/>
            <w:shd w:val="clear" w:color="auto" w:fill="auto"/>
            <w:noWrap/>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0.0358</w:t>
            </w:r>
          </w:p>
        </w:tc>
      </w:tr>
      <w:tr w:rsidR="00AE5E18" w:rsidRPr="005431F7" w:rsidTr="00B00D85">
        <w:trPr>
          <w:trHeight w:val="300"/>
        </w:trPr>
        <w:tc>
          <w:tcPr>
            <w:tcW w:w="2625" w:type="dxa"/>
            <w:shd w:val="clear" w:color="auto" w:fill="auto"/>
            <w:noWrap/>
            <w:vAlign w:val="bottom"/>
          </w:tcPr>
          <w:p w:rsidR="00AE5E18" w:rsidRDefault="00AE5E18" w:rsidP="00B00D85">
            <w:pPr>
              <w:spacing w:after="0" w:line="240" w:lineRule="auto"/>
              <w:rPr>
                <w:rFonts w:ascii="Times New Roman" w:eastAsia="Times New Roman" w:hAnsi="Times New Roman" w:cs="Times New Roman"/>
                <w:b/>
                <w:color w:val="000000"/>
                <w:sz w:val="20"/>
              </w:rPr>
            </w:pPr>
            <w:proofErr w:type="spellStart"/>
            <w:r>
              <w:rPr>
                <w:rFonts w:ascii="Times New Roman" w:eastAsia="Times New Roman" w:hAnsi="Times New Roman" w:cs="Times New Roman"/>
                <w:b/>
                <w:color w:val="000000"/>
                <w:sz w:val="20"/>
              </w:rPr>
              <w:t>Milrinone</w:t>
            </w:r>
            <w:proofErr w:type="spellEnd"/>
            <w:r>
              <w:rPr>
                <w:rFonts w:ascii="Times New Roman" w:eastAsia="Times New Roman" w:hAnsi="Times New Roman" w:cs="Times New Roman"/>
                <w:b/>
                <w:color w:val="000000"/>
                <w:sz w:val="20"/>
              </w:rPr>
              <w:t xml:space="preserve"> usage</w:t>
            </w:r>
          </w:p>
        </w:tc>
        <w:tc>
          <w:tcPr>
            <w:tcW w:w="2070" w:type="dxa"/>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602 (24.4%)</w:t>
            </w:r>
          </w:p>
        </w:tc>
        <w:tc>
          <w:tcPr>
            <w:tcW w:w="1973"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254 (19.8%)</w:t>
            </w:r>
          </w:p>
        </w:tc>
        <w:tc>
          <w:tcPr>
            <w:tcW w:w="1915"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348 (29.4%)</w:t>
            </w:r>
          </w:p>
        </w:tc>
        <w:tc>
          <w:tcPr>
            <w:tcW w:w="900" w:type="dxa"/>
            <w:shd w:val="clear" w:color="auto" w:fill="auto"/>
            <w:noWrap/>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&lt;0.0001</w:t>
            </w:r>
          </w:p>
        </w:tc>
      </w:tr>
      <w:tr w:rsidR="00AE5E18" w:rsidRPr="005431F7" w:rsidTr="00B00D85">
        <w:trPr>
          <w:trHeight w:val="300"/>
        </w:trPr>
        <w:tc>
          <w:tcPr>
            <w:tcW w:w="2625" w:type="dxa"/>
            <w:shd w:val="clear" w:color="auto" w:fill="auto"/>
            <w:noWrap/>
            <w:vAlign w:val="bottom"/>
          </w:tcPr>
          <w:p w:rsidR="00AE5E18" w:rsidRDefault="00AE5E18" w:rsidP="00B00D85">
            <w:pPr>
              <w:spacing w:after="0" w:line="240"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Peak </w:t>
            </w:r>
            <w:proofErr w:type="spellStart"/>
            <w:r>
              <w:rPr>
                <w:rFonts w:ascii="Times New Roman" w:eastAsia="Times New Roman" w:hAnsi="Times New Roman" w:cs="Times New Roman"/>
                <w:b/>
                <w:color w:val="000000"/>
                <w:sz w:val="20"/>
              </w:rPr>
              <w:t>milrinone</w:t>
            </w:r>
            <w:proofErr w:type="spellEnd"/>
            <w:r>
              <w:rPr>
                <w:rFonts w:ascii="Times New Roman" w:eastAsia="Times New Roman" w:hAnsi="Times New Roman" w:cs="Times New Roman"/>
                <w:b/>
                <w:color w:val="000000"/>
                <w:sz w:val="20"/>
              </w:rPr>
              <w:t xml:space="preserve"> dose*</w:t>
            </w:r>
          </w:p>
        </w:tc>
        <w:tc>
          <w:tcPr>
            <w:tcW w:w="2070" w:type="dxa"/>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0.29</w:t>
            </w:r>
            <w:r>
              <w:rPr>
                <w:rFonts w:ascii="Times New Roman" w:hAnsi="Times New Roman" w:cs="Times New Roman"/>
                <w:sz w:val="20"/>
                <w:szCs w:val="20"/>
              </w:rPr>
              <w:t>±0.13</w:t>
            </w:r>
          </w:p>
        </w:tc>
        <w:tc>
          <w:tcPr>
            <w:tcW w:w="1973"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0.29</w:t>
            </w:r>
            <w:r>
              <w:rPr>
                <w:rFonts w:ascii="Times New Roman" w:hAnsi="Times New Roman" w:cs="Times New Roman"/>
                <w:sz w:val="20"/>
                <w:szCs w:val="20"/>
              </w:rPr>
              <w:t>±0.12</w:t>
            </w:r>
          </w:p>
        </w:tc>
        <w:tc>
          <w:tcPr>
            <w:tcW w:w="1915"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0.29</w:t>
            </w:r>
            <w:r>
              <w:rPr>
                <w:rFonts w:ascii="Times New Roman" w:hAnsi="Times New Roman" w:cs="Times New Roman"/>
                <w:sz w:val="20"/>
                <w:szCs w:val="20"/>
              </w:rPr>
              <w:t>±0.14</w:t>
            </w:r>
          </w:p>
        </w:tc>
        <w:tc>
          <w:tcPr>
            <w:tcW w:w="900" w:type="dxa"/>
            <w:shd w:val="clear" w:color="auto" w:fill="auto"/>
            <w:noWrap/>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0.9458</w:t>
            </w:r>
          </w:p>
        </w:tc>
      </w:tr>
      <w:tr w:rsidR="00AE5E18" w:rsidRPr="005431F7" w:rsidTr="00B00D85">
        <w:trPr>
          <w:trHeight w:val="300"/>
        </w:trPr>
        <w:tc>
          <w:tcPr>
            <w:tcW w:w="2625" w:type="dxa"/>
            <w:shd w:val="clear" w:color="auto" w:fill="auto"/>
            <w:noWrap/>
            <w:vAlign w:val="bottom"/>
          </w:tcPr>
          <w:p w:rsidR="00AE5E18" w:rsidRPr="005431F7" w:rsidRDefault="00AE5E18" w:rsidP="00B00D85">
            <w:pPr>
              <w:spacing w:after="0" w:line="240"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Norepinephrine usage</w:t>
            </w:r>
          </w:p>
        </w:tc>
        <w:tc>
          <w:tcPr>
            <w:tcW w:w="2070" w:type="dxa"/>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715 (29.0%)</w:t>
            </w:r>
          </w:p>
        </w:tc>
        <w:tc>
          <w:tcPr>
            <w:tcW w:w="1973"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161 (12.5%)</w:t>
            </w:r>
          </w:p>
        </w:tc>
        <w:tc>
          <w:tcPr>
            <w:tcW w:w="1915"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554 (46.9%)</w:t>
            </w:r>
          </w:p>
        </w:tc>
        <w:tc>
          <w:tcPr>
            <w:tcW w:w="900"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&lt;0.0001</w:t>
            </w:r>
          </w:p>
        </w:tc>
      </w:tr>
      <w:tr w:rsidR="00AE5E18" w:rsidRPr="005431F7" w:rsidTr="00B00D85">
        <w:trPr>
          <w:trHeight w:val="300"/>
        </w:trPr>
        <w:tc>
          <w:tcPr>
            <w:tcW w:w="2625" w:type="dxa"/>
            <w:shd w:val="clear" w:color="auto" w:fill="auto"/>
            <w:noWrap/>
            <w:vAlign w:val="bottom"/>
          </w:tcPr>
          <w:p w:rsidR="00AE5E18" w:rsidRPr="005431F7" w:rsidRDefault="00AE5E18" w:rsidP="00B00D85">
            <w:pPr>
              <w:spacing w:after="0" w:line="240"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Peak norepinephrine dose* </w:t>
            </w:r>
          </w:p>
        </w:tc>
        <w:tc>
          <w:tcPr>
            <w:tcW w:w="2070" w:type="dxa"/>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0.31</w:t>
            </w:r>
            <w:r>
              <w:rPr>
                <w:rFonts w:ascii="Times New Roman" w:hAnsi="Times New Roman" w:cs="Times New Roman"/>
                <w:sz w:val="20"/>
                <w:szCs w:val="20"/>
              </w:rPr>
              <w:t>±0.45</w:t>
            </w:r>
          </w:p>
        </w:tc>
        <w:tc>
          <w:tcPr>
            <w:tcW w:w="1973"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0.17</w:t>
            </w:r>
            <w:r>
              <w:rPr>
                <w:rFonts w:ascii="Times New Roman" w:hAnsi="Times New Roman" w:cs="Times New Roman"/>
                <w:sz w:val="20"/>
                <w:szCs w:val="20"/>
              </w:rPr>
              <w:t>±0.23</w:t>
            </w:r>
          </w:p>
        </w:tc>
        <w:tc>
          <w:tcPr>
            <w:tcW w:w="1915"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0.35</w:t>
            </w:r>
            <w:r>
              <w:rPr>
                <w:rFonts w:ascii="Times New Roman" w:hAnsi="Times New Roman" w:cs="Times New Roman"/>
                <w:sz w:val="20"/>
                <w:szCs w:val="20"/>
              </w:rPr>
              <w:t>±0.49</w:t>
            </w:r>
          </w:p>
        </w:tc>
        <w:tc>
          <w:tcPr>
            <w:tcW w:w="900"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&lt;0.0001</w:t>
            </w:r>
          </w:p>
        </w:tc>
      </w:tr>
      <w:tr w:rsidR="00AE5E18" w:rsidRPr="005431F7" w:rsidTr="00B00D85">
        <w:trPr>
          <w:trHeight w:val="300"/>
        </w:trPr>
        <w:tc>
          <w:tcPr>
            <w:tcW w:w="2625" w:type="dxa"/>
            <w:shd w:val="clear" w:color="auto" w:fill="auto"/>
            <w:noWrap/>
            <w:vAlign w:val="bottom"/>
          </w:tcPr>
          <w:p w:rsidR="00AE5E18" w:rsidRPr="005431F7" w:rsidRDefault="00AE5E18" w:rsidP="00B00D85">
            <w:pPr>
              <w:spacing w:after="0" w:line="240"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Phenylephrine usage</w:t>
            </w:r>
          </w:p>
        </w:tc>
        <w:tc>
          <w:tcPr>
            <w:tcW w:w="2070" w:type="dxa"/>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363 (14.7%)</w:t>
            </w:r>
          </w:p>
        </w:tc>
        <w:tc>
          <w:tcPr>
            <w:tcW w:w="1973"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153 (11.9%)</w:t>
            </w:r>
          </w:p>
        </w:tc>
        <w:tc>
          <w:tcPr>
            <w:tcW w:w="1915"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210 (17.8%)</w:t>
            </w:r>
          </w:p>
        </w:tc>
        <w:tc>
          <w:tcPr>
            <w:tcW w:w="900"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&lt;0.0001</w:t>
            </w:r>
          </w:p>
        </w:tc>
      </w:tr>
      <w:tr w:rsidR="00AE5E18" w:rsidRPr="005431F7" w:rsidTr="00B00D85">
        <w:trPr>
          <w:trHeight w:val="300"/>
        </w:trPr>
        <w:tc>
          <w:tcPr>
            <w:tcW w:w="2625" w:type="dxa"/>
            <w:shd w:val="clear" w:color="auto" w:fill="auto"/>
            <w:noWrap/>
            <w:vAlign w:val="bottom"/>
          </w:tcPr>
          <w:p w:rsidR="00AE5E18" w:rsidRPr="005431F7" w:rsidRDefault="00AE5E18" w:rsidP="00B00D85">
            <w:pPr>
              <w:spacing w:after="0" w:line="240"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Peak phenylephrine dose* </w:t>
            </w:r>
          </w:p>
        </w:tc>
        <w:tc>
          <w:tcPr>
            <w:tcW w:w="2070" w:type="dxa"/>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1.07</w:t>
            </w:r>
            <w:r>
              <w:rPr>
                <w:rFonts w:ascii="Times New Roman" w:hAnsi="Times New Roman" w:cs="Times New Roman"/>
                <w:sz w:val="20"/>
                <w:szCs w:val="20"/>
              </w:rPr>
              <w:t>±1.67</w:t>
            </w:r>
          </w:p>
        </w:tc>
        <w:tc>
          <w:tcPr>
            <w:tcW w:w="1973"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0.67</w:t>
            </w:r>
            <w:r>
              <w:rPr>
                <w:rFonts w:ascii="Times New Roman" w:hAnsi="Times New Roman" w:cs="Times New Roman"/>
                <w:sz w:val="20"/>
                <w:szCs w:val="20"/>
              </w:rPr>
              <w:t>±1.17</w:t>
            </w:r>
          </w:p>
        </w:tc>
        <w:tc>
          <w:tcPr>
            <w:tcW w:w="1915"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1.36</w:t>
            </w:r>
            <w:r>
              <w:rPr>
                <w:rFonts w:ascii="Times New Roman" w:hAnsi="Times New Roman" w:cs="Times New Roman"/>
                <w:sz w:val="20"/>
                <w:szCs w:val="20"/>
              </w:rPr>
              <w:t>±1.91</w:t>
            </w:r>
          </w:p>
        </w:tc>
        <w:tc>
          <w:tcPr>
            <w:tcW w:w="900"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&lt;0.0001</w:t>
            </w:r>
          </w:p>
        </w:tc>
      </w:tr>
      <w:tr w:rsidR="00AE5E18" w:rsidRPr="005431F7" w:rsidTr="00B00D85">
        <w:trPr>
          <w:trHeight w:val="300"/>
        </w:trPr>
        <w:tc>
          <w:tcPr>
            <w:tcW w:w="2625" w:type="dxa"/>
            <w:shd w:val="clear" w:color="auto" w:fill="auto"/>
            <w:noWrap/>
            <w:vAlign w:val="bottom"/>
          </w:tcPr>
          <w:p w:rsidR="00AE5E18" w:rsidRPr="005431F7" w:rsidRDefault="00AE5E18" w:rsidP="00B00D85">
            <w:pPr>
              <w:spacing w:after="0" w:line="240"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Vasopressin usage</w:t>
            </w:r>
          </w:p>
        </w:tc>
        <w:tc>
          <w:tcPr>
            <w:tcW w:w="2070" w:type="dxa"/>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557 (22.6%)</w:t>
            </w:r>
          </w:p>
        </w:tc>
        <w:tc>
          <w:tcPr>
            <w:tcW w:w="1973"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31 (2.4%)</w:t>
            </w:r>
          </w:p>
        </w:tc>
        <w:tc>
          <w:tcPr>
            <w:tcW w:w="1915"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526 (44.5%)</w:t>
            </w:r>
          </w:p>
        </w:tc>
        <w:tc>
          <w:tcPr>
            <w:tcW w:w="900"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&lt;0.0001</w:t>
            </w:r>
          </w:p>
        </w:tc>
      </w:tr>
      <w:tr w:rsidR="00AE5E18" w:rsidRPr="005431F7" w:rsidTr="00B00D85">
        <w:trPr>
          <w:trHeight w:val="300"/>
        </w:trPr>
        <w:tc>
          <w:tcPr>
            <w:tcW w:w="2625" w:type="dxa"/>
            <w:shd w:val="clear" w:color="auto" w:fill="auto"/>
            <w:noWrap/>
            <w:vAlign w:val="bottom"/>
          </w:tcPr>
          <w:p w:rsidR="00AE5E18" w:rsidRPr="005431F7" w:rsidRDefault="00AE5E18" w:rsidP="00B00D85">
            <w:pPr>
              <w:spacing w:after="0" w:line="240"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Peak vasopressin dose  (U/min)</w:t>
            </w:r>
          </w:p>
        </w:tc>
        <w:tc>
          <w:tcPr>
            <w:tcW w:w="2070" w:type="dxa"/>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0.044</w:t>
            </w:r>
            <w:r>
              <w:rPr>
                <w:rFonts w:ascii="Times New Roman" w:hAnsi="Times New Roman" w:cs="Times New Roman"/>
                <w:sz w:val="20"/>
                <w:szCs w:val="20"/>
              </w:rPr>
              <w:t>±0.028</w:t>
            </w:r>
          </w:p>
        </w:tc>
        <w:tc>
          <w:tcPr>
            <w:tcW w:w="1973"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0.041</w:t>
            </w:r>
            <w:r>
              <w:rPr>
                <w:rFonts w:ascii="Times New Roman" w:hAnsi="Times New Roman" w:cs="Times New Roman"/>
                <w:sz w:val="20"/>
                <w:szCs w:val="20"/>
              </w:rPr>
              <w:t>±0.013</w:t>
            </w:r>
          </w:p>
        </w:tc>
        <w:tc>
          <w:tcPr>
            <w:tcW w:w="1915"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0.044</w:t>
            </w:r>
            <w:r>
              <w:rPr>
                <w:rFonts w:ascii="Times New Roman" w:hAnsi="Times New Roman" w:cs="Times New Roman"/>
                <w:sz w:val="20"/>
                <w:szCs w:val="20"/>
              </w:rPr>
              <w:t>±0.028</w:t>
            </w:r>
          </w:p>
        </w:tc>
        <w:tc>
          <w:tcPr>
            <w:tcW w:w="900"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0.1525</w:t>
            </w:r>
          </w:p>
        </w:tc>
      </w:tr>
      <w:tr w:rsidR="00AE5E18" w:rsidRPr="005431F7" w:rsidTr="00B00D85">
        <w:trPr>
          <w:trHeight w:val="300"/>
        </w:trPr>
        <w:tc>
          <w:tcPr>
            <w:tcW w:w="2625" w:type="dxa"/>
            <w:shd w:val="clear" w:color="auto" w:fill="auto"/>
            <w:noWrap/>
            <w:vAlign w:val="bottom"/>
          </w:tcPr>
          <w:p w:rsidR="00AE5E18" w:rsidRDefault="00AE5E18" w:rsidP="00B00D85">
            <w:pPr>
              <w:spacing w:after="0" w:line="240"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Peak cardiovascular SOFA</w:t>
            </w:r>
          </w:p>
        </w:tc>
        <w:tc>
          <w:tcPr>
            <w:tcW w:w="2070" w:type="dxa"/>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2.7</w:t>
            </w:r>
            <w:r>
              <w:rPr>
                <w:rFonts w:ascii="Times New Roman" w:hAnsi="Times New Roman" w:cs="Times New Roman"/>
                <w:sz w:val="20"/>
                <w:szCs w:val="20"/>
              </w:rPr>
              <w:t>±1.1</w:t>
            </w:r>
          </w:p>
        </w:tc>
        <w:tc>
          <w:tcPr>
            <w:tcW w:w="1973" w:type="dxa"/>
            <w:shd w:val="clear" w:color="auto" w:fill="auto"/>
            <w:noWrap/>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2.1</w:t>
            </w:r>
            <w:r>
              <w:rPr>
                <w:rFonts w:ascii="Times New Roman" w:hAnsi="Times New Roman" w:cs="Times New Roman"/>
                <w:sz w:val="20"/>
                <w:szCs w:val="20"/>
              </w:rPr>
              <w:t>±1.0</w:t>
            </w:r>
          </w:p>
        </w:tc>
        <w:tc>
          <w:tcPr>
            <w:tcW w:w="1915" w:type="dxa"/>
            <w:shd w:val="clear" w:color="auto" w:fill="auto"/>
            <w:noWrap/>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3.3</w:t>
            </w:r>
            <w:r>
              <w:rPr>
                <w:rFonts w:ascii="Times New Roman" w:hAnsi="Times New Roman" w:cs="Times New Roman"/>
                <w:sz w:val="20"/>
                <w:szCs w:val="20"/>
              </w:rPr>
              <w:t>±0.7</w:t>
            </w:r>
          </w:p>
        </w:tc>
        <w:tc>
          <w:tcPr>
            <w:tcW w:w="900"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&lt;0.0001</w:t>
            </w:r>
          </w:p>
        </w:tc>
      </w:tr>
      <w:tr w:rsidR="00AE5E18" w:rsidRPr="005431F7" w:rsidTr="00B00D85">
        <w:trPr>
          <w:trHeight w:val="300"/>
        </w:trPr>
        <w:tc>
          <w:tcPr>
            <w:tcW w:w="2625" w:type="dxa"/>
            <w:shd w:val="clear" w:color="auto" w:fill="auto"/>
            <w:noWrap/>
            <w:vAlign w:val="bottom"/>
          </w:tcPr>
          <w:p w:rsidR="00AE5E18" w:rsidRDefault="00AE5E18" w:rsidP="00B00D85">
            <w:pPr>
              <w:spacing w:after="0" w:line="240"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Peak CVI</w:t>
            </w:r>
          </w:p>
        </w:tc>
        <w:tc>
          <w:tcPr>
            <w:tcW w:w="2070" w:type="dxa"/>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4.0</w:t>
            </w:r>
            <w:r>
              <w:rPr>
                <w:rFonts w:ascii="Times New Roman" w:hAnsi="Times New Roman" w:cs="Times New Roman"/>
                <w:sz w:val="20"/>
                <w:szCs w:val="20"/>
              </w:rPr>
              <w:t>±3.7</w:t>
            </w:r>
          </w:p>
        </w:tc>
        <w:tc>
          <w:tcPr>
            <w:tcW w:w="1973"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1.7</w:t>
            </w:r>
            <w:r>
              <w:rPr>
                <w:rFonts w:ascii="Times New Roman" w:hAnsi="Times New Roman" w:cs="Times New Roman"/>
                <w:sz w:val="20"/>
                <w:szCs w:val="20"/>
              </w:rPr>
              <w:t>±1.4</w:t>
            </w:r>
          </w:p>
        </w:tc>
        <w:tc>
          <w:tcPr>
            <w:tcW w:w="1915"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6.6</w:t>
            </w:r>
            <w:r>
              <w:rPr>
                <w:rFonts w:ascii="Times New Roman" w:hAnsi="Times New Roman" w:cs="Times New Roman"/>
                <w:sz w:val="20"/>
                <w:szCs w:val="20"/>
              </w:rPr>
              <w:t>±3.8</w:t>
            </w:r>
          </w:p>
        </w:tc>
        <w:tc>
          <w:tcPr>
            <w:tcW w:w="900"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&lt;0.0001</w:t>
            </w:r>
          </w:p>
        </w:tc>
      </w:tr>
      <w:tr w:rsidR="00AE5E18" w:rsidRPr="005431F7" w:rsidTr="00B00D85">
        <w:trPr>
          <w:trHeight w:val="300"/>
        </w:trPr>
        <w:tc>
          <w:tcPr>
            <w:tcW w:w="2625" w:type="dxa"/>
            <w:shd w:val="clear" w:color="auto" w:fill="auto"/>
            <w:noWrap/>
            <w:vAlign w:val="bottom"/>
          </w:tcPr>
          <w:p w:rsidR="00AE5E18" w:rsidRPr="005431F7" w:rsidRDefault="00AE5E18" w:rsidP="00B00D85">
            <w:pPr>
              <w:spacing w:after="0" w:line="240"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Peak VIS</w:t>
            </w:r>
          </w:p>
        </w:tc>
        <w:tc>
          <w:tcPr>
            <w:tcW w:w="2070" w:type="dxa"/>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23.9</w:t>
            </w:r>
            <w:r>
              <w:rPr>
                <w:rFonts w:ascii="Times New Roman" w:hAnsi="Times New Roman" w:cs="Times New Roman"/>
                <w:sz w:val="20"/>
                <w:szCs w:val="20"/>
              </w:rPr>
              <w:t>±46.5</w:t>
            </w:r>
          </w:p>
        </w:tc>
        <w:tc>
          <w:tcPr>
            <w:tcW w:w="1973"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7.9</w:t>
            </w:r>
            <w:r>
              <w:rPr>
                <w:rFonts w:ascii="Times New Roman" w:hAnsi="Times New Roman" w:cs="Times New Roman"/>
                <w:sz w:val="20"/>
                <w:szCs w:val="20"/>
              </w:rPr>
              <w:t>±16.2</w:t>
            </w:r>
          </w:p>
        </w:tc>
        <w:tc>
          <w:tcPr>
            <w:tcW w:w="1915"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41.3</w:t>
            </w:r>
            <w:r>
              <w:rPr>
                <w:rFonts w:ascii="Times New Roman" w:hAnsi="Times New Roman" w:cs="Times New Roman"/>
                <w:sz w:val="20"/>
                <w:szCs w:val="20"/>
              </w:rPr>
              <w:t>±60.5</w:t>
            </w:r>
          </w:p>
        </w:tc>
        <w:tc>
          <w:tcPr>
            <w:tcW w:w="900"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&lt;0.0001</w:t>
            </w:r>
          </w:p>
        </w:tc>
      </w:tr>
      <w:tr w:rsidR="00AE5E18" w:rsidRPr="005431F7" w:rsidTr="00B00D85">
        <w:trPr>
          <w:trHeight w:val="300"/>
        </w:trPr>
        <w:tc>
          <w:tcPr>
            <w:tcW w:w="2625" w:type="dxa"/>
            <w:shd w:val="clear" w:color="auto" w:fill="auto"/>
            <w:noWrap/>
            <w:vAlign w:val="bottom"/>
          </w:tcPr>
          <w:p w:rsidR="00AE5E18" w:rsidRPr="005431F7" w:rsidRDefault="00AE5E18" w:rsidP="00B00D85">
            <w:pPr>
              <w:spacing w:after="0" w:line="240"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Peak NEE*</w:t>
            </w:r>
          </w:p>
        </w:tc>
        <w:tc>
          <w:tcPr>
            <w:tcW w:w="2070" w:type="dxa"/>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0.22</w:t>
            </w:r>
            <w:r>
              <w:rPr>
                <w:rFonts w:ascii="Times New Roman" w:hAnsi="Times New Roman" w:cs="Times New Roman"/>
                <w:sz w:val="20"/>
                <w:szCs w:val="20"/>
              </w:rPr>
              <w:t>±0.46</w:t>
            </w:r>
          </w:p>
        </w:tc>
        <w:tc>
          <w:tcPr>
            <w:tcW w:w="1973"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0.06</w:t>
            </w:r>
            <w:r>
              <w:rPr>
                <w:rFonts w:ascii="Times New Roman" w:hAnsi="Times New Roman" w:cs="Times New Roman"/>
                <w:sz w:val="20"/>
                <w:szCs w:val="20"/>
              </w:rPr>
              <w:t>±0.16</w:t>
            </w:r>
          </w:p>
        </w:tc>
        <w:tc>
          <w:tcPr>
            <w:tcW w:w="1915"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0.40</w:t>
            </w:r>
            <w:r>
              <w:rPr>
                <w:rFonts w:ascii="Times New Roman" w:hAnsi="Times New Roman" w:cs="Times New Roman"/>
                <w:sz w:val="20"/>
                <w:szCs w:val="20"/>
              </w:rPr>
              <w:t>±0.60</w:t>
            </w:r>
          </w:p>
        </w:tc>
        <w:tc>
          <w:tcPr>
            <w:tcW w:w="900"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&lt;0.0001</w:t>
            </w:r>
          </w:p>
        </w:tc>
      </w:tr>
    </w:tbl>
    <w:p w:rsidR="00AE5E18" w:rsidRPr="00007412" w:rsidRDefault="00AE5E18" w:rsidP="00AE5E18">
      <w:pPr>
        <w:rPr>
          <w:rFonts w:ascii="Times New Roman" w:hAnsi="Times New Roman" w:cs="Times New Roman"/>
        </w:rPr>
      </w:pPr>
    </w:p>
    <w:p w:rsidR="00AE5E18" w:rsidRPr="00007412" w:rsidRDefault="00AE5E18" w:rsidP="00AE5E18">
      <w:pPr>
        <w:rPr>
          <w:rFonts w:ascii="Times New Roman" w:hAnsi="Times New Roman" w:cs="Times New Roman"/>
        </w:rPr>
      </w:pPr>
      <w:proofErr w:type="gramStart"/>
      <w:r>
        <w:rPr>
          <w:rFonts w:ascii="Times New Roman" w:hAnsi="Times New Roman" w:cs="Times New Roman"/>
        </w:rPr>
        <w:t>CVI, Cumulative Vasopressor Index; NEE, norepinephrine-equivalent dose; SOFA, Sequential Organ Failure Assessment; VIS, Vasoactive-Inotropic Score.</w:t>
      </w:r>
      <w:proofErr w:type="gramEnd"/>
    </w:p>
    <w:p w:rsidR="00AE5E18" w:rsidRDefault="00AE5E18" w:rsidP="00AE5E18">
      <w:pPr>
        <w:rPr>
          <w:rFonts w:ascii="Times New Roman" w:hAnsi="Times New Roman" w:cs="Times New Roman"/>
        </w:rPr>
      </w:pPr>
    </w:p>
    <w:p w:rsidR="00AE5E18" w:rsidRPr="007C63F4" w:rsidRDefault="00AE5E18" w:rsidP="00AE5E18">
      <w:pPr>
        <w:rPr>
          <w:rFonts w:ascii="Times New Roman" w:hAnsi="Times New Roman" w:cs="Times New Roman"/>
        </w:rPr>
      </w:pPr>
    </w:p>
    <w:p w:rsidR="00AE5E18" w:rsidRDefault="00AE5E18">
      <w:pPr>
        <w:rPr>
          <w:rFonts w:ascii="Times New Roman" w:hAnsi="Times New Roman" w:cs="Times New Roman"/>
          <w:sz w:val="24"/>
          <w:szCs w:val="24"/>
        </w:rPr>
      </w:pPr>
      <w:r>
        <w:rPr>
          <w:rFonts w:ascii="Times New Roman" w:hAnsi="Times New Roman" w:cs="Times New Roman"/>
          <w:sz w:val="24"/>
          <w:szCs w:val="24"/>
        </w:rPr>
        <w:br w:type="page"/>
      </w:r>
    </w:p>
    <w:p w:rsidR="00AE5E18" w:rsidRPr="00A16A61" w:rsidRDefault="00AE5E18" w:rsidP="00AE5E18">
      <w:pPr>
        <w:spacing w:after="0"/>
        <w:rPr>
          <w:rFonts w:ascii="Times New Roman" w:hAnsi="Times New Roman" w:cs="Times New Roman"/>
          <w:sz w:val="24"/>
          <w:szCs w:val="24"/>
        </w:rPr>
      </w:pPr>
      <w:r>
        <w:rPr>
          <w:rFonts w:ascii="Times New Roman" w:hAnsi="Times New Roman" w:cs="Times New Roman"/>
          <w:b/>
          <w:szCs w:val="24"/>
        </w:rPr>
        <w:t>Supplemental Table 3</w:t>
      </w:r>
      <w:r w:rsidRPr="00A16A61">
        <w:rPr>
          <w:rFonts w:ascii="Times New Roman" w:hAnsi="Times New Roman" w:cs="Times New Roman"/>
          <w:b/>
          <w:szCs w:val="24"/>
        </w:rPr>
        <w:t>:</w:t>
      </w:r>
      <w:r w:rsidRPr="00A16A61">
        <w:rPr>
          <w:rFonts w:ascii="Times New Roman" w:hAnsi="Times New Roman" w:cs="Times New Roman"/>
          <w:szCs w:val="24"/>
        </w:rPr>
        <w:t xml:space="preserve">  Baseline characteristics of the study population </w:t>
      </w:r>
      <w:r>
        <w:rPr>
          <w:rFonts w:ascii="Times New Roman" w:hAnsi="Times New Roman" w:cs="Times New Roman"/>
          <w:szCs w:val="24"/>
        </w:rPr>
        <w:t xml:space="preserve">and vasoactive drug use </w:t>
      </w:r>
      <w:r w:rsidRPr="00A16A61">
        <w:rPr>
          <w:rFonts w:ascii="Times New Roman" w:hAnsi="Times New Roman" w:cs="Times New Roman"/>
          <w:szCs w:val="24"/>
        </w:rPr>
        <w:t xml:space="preserve">divided by year of admission.  </w:t>
      </w:r>
      <w:r>
        <w:rPr>
          <w:rFonts w:ascii="Times New Roman" w:hAnsi="Times New Roman" w:cs="Times New Roman"/>
        </w:rPr>
        <w:t xml:space="preserve">Data displayed as N (%) or mean </w:t>
      </w:r>
      <w:r>
        <w:rPr>
          <w:rFonts w:ascii="Times New Roman" w:hAnsi="Times New Roman" w:cs="Times New Roman"/>
          <w:sz w:val="20"/>
          <w:szCs w:val="20"/>
        </w:rPr>
        <w:t>± standard deviation,</w:t>
      </w:r>
      <w:r>
        <w:rPr>
          <w:rFonts w:ascii="Times New Roman" w:hAnsi="Times New Roman" w:cs="Times New Roman"/>
        </w:rPr>
        <w:t xml:space="preserve"> with P value for between-groups comparison using chi squared or analysis of variance.</w:t>
      </w:r>
    </w:p>
    <w:tbl>
      <w:tblPr>
        <w:tblpPr w:leftFromText="180" w:rightFromText="180" w:vertAnchor="text" w:tblpY="1"/>
        <w:tblOverlap w:val="never"/>
        <w:tblW w:w="970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5"/>
        <w:gridCol w:w="2035"/>
        <w:gridCol w:w="2036"/>
        <w:gridCol w:w="2036"/>
        <w:gridCol w:w="879"/>
      </w:tblGrid>
      <w:tr w:rsidR="00AE5E18" w:rsidRPr="005431F7" w:rsidTr="00B00D85">
        <w:trPr>
          <w:trHeight w:val="300"/>
        </w:trPr>
        <w:tc>
          <w:tcPr>
            <w:tcW w:w="2715" w:type="dxa"/>
            <w:shd w:val="clear" w:color="auto" w:fill="auto"/>
            <w:noWrap/>
            <w:vAlign w:val="bottom"/>
            <w:hideMark/>
          </w:tcPr>
          <w:p w:rsidR="00AE5E18" w:rsidRPr="005431F7" w:rsidRDefault="00AE5E18" w:rsidP="00B00D85">
            <w:pPr>
              <w:spacing w:after="0" w:line="240" w:lineRule="auto"/>
              <w:rPr>
                <w:rFonts w:ascii="Times New Roman" w:eastAsia="Times New Roman" w:hAnsi="Times New Roman" w:cs="Times New Roman"/>
                <w:b/>
                <w:color w:val="000000"/>
                <w:sz w:val="20"/>
                <w:u w:val="single"/>
              </w:rPr>
            </w:pPr>
            <w:r w:rsidRPr="005431F7">
              <w:rPr>
                <w:rFonts w:ascii="Times New Roman" w:eastAsia="Times New Roman" w:hAnsi="Times New Roman" w:cs="Times New Roman"/>
                <w:b/>
                <w:color w:val="000000"/>
                <w:sz w:val="20"/>
                <w:u w:val="single"/>
              </w:rPr>
              <w:t>Variable</w:t>
            </w:r>
          </w:p>
        </w:tc>
        <w:tc>
          <w:tcPr>
            <w:tcW w:w="2035" w:type="dxa"/>
            <w:vAlign w:val="bottom"/>
          </w:tcPr>
          <w:p w:rsidR="00AE5E18" w:rsidRPr="005431F7" w:rsidRDefault="00AE5E18" w:rsidP="00B00D85">
            <w:pPr>
              <w:spacing w:after="0" w:line="240" w:lineRule="auto"/>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u w:val="single"/>
              </w:rPr>
              <w:t>Admitted from 2007 to 2009 (n = 3693)</w:t>
            </w:r>
          </w:p>
        </w:tc>
        <w:tc>
          <w:tcPr>
            <w:tcW w:w="2036"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u w:val="single"/>
              </w:rPr>
              <w:t>Admitted from 2010 to 2012 (n = 3282)</w:t>
            </w:r>
          </w:p>
        </w:tc>
        <w:tc>
          <w:tcPr>
            <w:tcW w:w="2036"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u w:val="single"/>
              </w:rPr>
              <w:t>Admitted from 2013 to 2015 (n = 3029)</w:t>
            </w:r>
          </w:p>
        </w:tc>
        <w:tc>
          <w:tcPr>
            <w:tcW w:w="879" w:type="dxa"/>
            <w:shd w:val="clear" w:color="auto" w:fill="auto"/>
            <w:noWrap/>
            <w:vAlign w:val="bottom"/>
            <w:hideMark/>
          </w:tcPr>
          <w:p w:rsidR="00AE5E18" w:rsidRPr="005431F7" w:rsidRDefault="00AE5E18" w:rsidP="00B00D85">
            <w:pPr>
              <w:spacing w:after="0" w:line="240" w:lineRule="auto"/>
              <w:jc w:val="center"/>
              <w:rPr>
                <w:rFonts w:ascii="Times New Roman" w:eastAsia="Times New Roman" w:hAnsi="Times New Roman" w:cs="Times New Roman"/>
                <w:b/>
                <w:color w:val="000000"/>
                <w:sz w:val="20"/>
                <w:u w:val="single"/>
              </w:rPr>
            </w:pPr>
            <w:r w:rsidRPr="005431F7">
              <w:rPr>
                <w:rFonts w:ascii="Times New Roman" w:eastAsia="Times New Roman" w:hAnsi="Times New Roman" w:cs="Times New Roman"/>
                <w:b/>
                <w:color w:val="000000"/>
                <w:sz w:val="20"/>
                <w:u w:val="single"/>
              </w:rPr>
              <w:t>P value</w:t>
            </w:r>
          </w:p>
        </w:tc>
      </w:tr>
      <w:tr w:rsidR="00AE5E18" w:rsidRPr="005431F7" w:rsidTr="00B00D85">
        <w:trPr>
          <w:trHeight w:val="300"/>
        </w:trPr>
        <w:tc>
          <w:tcPr>
            <w:tcW w:w="2715" w:type="dxa"/>
            <w:shd w:val="clear" w:color="auto" w:fill="auto"/>
            <w:noWrap/>
            <w:vAlign w:val="bottom"/>
            <w:hideMark/>
          </w:tcPr>
          <w:p w:rsidR="00AE5E18" w:rsidRPr="005431F7" w:rsidRDefault="00AE5E18" w:rsidP="00B00D85">
            <w:pPr>
              <w:spacing w:after="0" w:line="240" w:lineRule="auto"/>
              <w:rPr>
                <w:rFonts w:ascii="Times New Roman" w:eastAsia="Times New Roman" w:hAnsi="Times New Roman" w:cs="Times New Roman"/>
                <w:b/>
                <w:color w:val="000000"/>
                <w:sz w:val="20"/>
              </w:rPr>
            </w:pPr>
            <w:r w:rsidRPr="005431F7">
              <w:rPr>
                <w:rFonts w:ascii="Times New Roman" w:eastAsia="Times New Roman" w:hAnsi="Times New Roman" w:cs="Times New Roman"/>
                <w:b/>
                <w:color w:val="000000"/>
                <w:sz w:val="20"/>
              </w:rPr>
              <w:t>Age</w:t>
            </w:r>
          </w:p>
        </w:tc>
        <w:tc>
          <w:tcPr>
            <w:tcW w:w="2035" w:type="dxa"/>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67.5</w:t>
            </w:r>
            <w:r>
              <w:rPr>
                <w:rFonts w:ascii="Times New Roman" w:hAnsi="Times New Roman" w:cs="Times New Roman"/>
                <w:sz w:val="20"/>
                <w:szCs w:val="20"/>
              </w:rPr>
              <w:t>±15.2</w:t>
            </w:r>
          </w:p>
        </w:tc>
        <w:tc>
          <w:tcPr>
            <w:tcW w:w="2036"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67.3</w:t>
            </w:r>
            <w:r>
              <w:rPr>
                <w:rFonts w:ascii="Times New Roman" w:hAnsi="Times New Roman" w:cs="Times New Roman"/>
                <w:sz w:val="20"/>
                <w:szCs w:val="20"/>
              </w:rPr>
              <w:t>±15.2</w:t>
            </w:r>
          </w:p>
        </w:tc>
        <w:tc>
          <w:tcPr>
            <w:tcW w:w="2036"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67.5</w:t>
            </w:r>
            <w:r>
              <w:rPr>
                <w:rFonts w:ascii="Times New Roman" w:hAnsi="Times New Roman" w:cs="Times New Roman"/>
                <w:sz w:val="20"/>
                <w:szCs w:val="20"/>
              </w:rPr>
              <w:t>±15.3</w:t>
            </w:r>
          </w:p>
        </w:tc>
        <w:tc>
          <w:tcPr>
            <w:tcW w:w="879"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0.7358</w:t>
            </w:r>
          </w:p>
        </w:tc>
      </w:tr>
      <w:tr w:rsidR="00AE5E18" w:rsidRPr="005431F7" w:rsidTr="00B00D85">
        <w:trPr>
          <w:trHeight w:val="300"/>
        </w:trPr>
        <w:tc>
          <w:tcPr>
            <w:tcW w:w="2715" w:type="dxa"/>
            <w:shd w:val="clear" w:color="auto" w:fill="auto"/>
            <w:noWrap/>
            <w:vAlign w:val="bottom"/>
            <w:hideMark/>
          </w:tcPr>
          <w:p w:rsidR="00AE5E18" w:rsidRPr="005431F7" w:rsidRDefault="00AE5E18" w:rsidP="00B00D85">
            <w:pPr>
              <w:spacing w:after="0" w:line="240" w:lineRule="auto"/>
              <w:rPr>
                <w:rFonts w:ascii="Times New Roman" w:eastAsia="Times New Roman" w:hAnsi="Times New Roman" w:cs="Times New Roman"/>
                <w:b/>
                <w:color w:val="000000"/>
                <w:sz w:val="20"/>
              </w:rPr>
            </w:pPr>
            <w:r w:rsidRPr="005431F7">
              <w:rPr>
                <w:rFonts w:ascii="Times New Roman" w:eastAsia="Times New Roman" w:hAnsi="Times New Roman" w:cs="Times New Roman"/>
                <w:b/>
                <w:color w:val="000000"/>
                <w:sz w:val="20"/>
              </w:rPr>
              <w:t>Female</w:t>
            </w:r>
          </w:p>
        </w:tc>
        <w:tc>
          <w:tcPr>
            <w:tcW w:w="2035" w:type="dxa"/>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1424 (28.6%)</w:t>
            </w:r>
          </w:p>
        </w:tc>
        <w:tc>
          <w:tcPr>
            <w:tcW w:w="2036"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1207 (36.8%)</w:t>
            </w:r>
          </w:p>
        </w:tc>
        <w:tc>
          <w:tcPr>
            <w:tcW w:w="2036"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1115 (36.8%)</w:t>
            </w:r>
          </w:p>
        </w:tc>
        <w:tc>
          <w:tcPr>
            <w:tcW w:w="879"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0.2118</w:t>
            </w:r>
          </w:p>
        </w:tc>
      </w:tr>
      <w:tr w:rsidR="00AE5E18" w:rsidRPr="005431F7" w:rsidTr="00B00D85">
        <w:trPr>
          <w:trHeight w:val="300"/>
        </w:trPr>
        <w:tc>
          <w:tcPr>
            <w:tcW w:w="2715" w:type="dxa"/>
            <w:shd w:val="clear" w:color="auto" w:fill="auto"/>
            <w:noWrap/>
            <w:vAlign w:val="bottom"/>
          </w:tcPr>
          <w:p w:rsidR="00AE5E18" w:rsidRPr="005431F7" w:rsidRDefault="00AE5E18" w:rsidP="00B00D85">
            <w:pPr>
              <w:spacing w:after="0" w:line="240"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Caucasian</w:t>
            </w:r>
          </w:p>
        </w:tc>
        <w:tc>
          <w:tcPr>
            <w:tcW w:w="2035" w:type="dxa"/>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3366 (91.2%)</w:t>
            </w:r>
          </w:p>
        </w:tc>
        <w:tc>
          <w:tcPr>
            <w:tcW w:w="2036"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3037 (92.5%)</w:t>
            </w:r>
          </w:p>
        </w:tc>
        <w:tc>
          <w:tcPr>
            <w:tcW w:w="2036"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2833 (93.5%)</w:t>
            </w:r>
          </w:p>
        </w:tc>
        <w:tc>
          <w:tcPr>
            <w:tcW w:w="879"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0.0011</w:t>
            </w:r>
          </w:p>
        </w:tc>
      </w:tr>
      <w:tr w:rsidR="00AE5E18" w:rsidRPr="005431F7" w:rsidTr="00B00D85">
        <w:trPr>
          <w:trHeight w:val="300"/>
        </w:trPr>
        <w:tc>
          <w:tcPr>
            <w:tcW w:w="2715" w:type="dxa"/>
            <w:shd w:val="clear" w:color="auto" w:fill="auto"/>
            <w:noWrap/>
            <w:vAlign w:val="bottom"/>
            <w:hideMark/>
          </w:tcPr>
          <w:p w:rsidR="00AE5E18" w:rsidRPr="005431F7" w:rsidRDefault="00AE5E18" w:rsidP="00B00D85">
            <w:pPr>
              <w:spacing w:after="0" w:line="240" w:lineRule="auto"/>
              <w:rPr>
                <w:rFonts w:ascii="Times New Roman" w:eastAsia="Times New Roman" w:hAnsi="Times New Roman" w:cs="Times New Roman"/>
                <w:b/>
                <w:color w:val="000000"/>
                <w:sz w:val="20"/>
              </w:rPr>
            </w:pPr>
            <w:r w:rsidRPr="005431F7">
              <w:rPr>
                <w:rFonts w:ascii="Times New Roman" w:eastAsia="Times New Roman" w:hAnsi="Times New Roman" w:cs="Times New Roman"/>
                <w:b/>
                <w:color w:val="000000"/>
                <w:sz w:val="20"/>
              </w:rPr>
              <w:t>BMI</w:t>
            </w:r>
            <w:r>
              <w:rPr>
                <w:rFonts w:ascii="Times New Roman" w:eastAsia="Times New Roman" w:hAnsi="Times New Roman" w:cs="Times New Roman"/>
                <w:b/>
                <w:color w:val="000000"/>
                <w:sz w:val="20"/>
              </w:rPr>
              <w:t xml:space="preserve"> (kg/m</w:t>
            </w:r>
            <w:r w:rsidRPr="0034408A">
              <w:rPr>
                <w:rFonts w:ascii="Times New Roman" w:eastAsia="Times New Roman" w:hAnsi="Times New Roman" w:cs="Times New Roman"/>
                <w:b/>
                <w:color w:val="000000"/>
                <w:sz w:val="20"/>
                <w:vertAlign w:val="superscript"/>
              </w:rPr>
              <w:t>2</w:t>
            </w:r>
            <w:r>
              <w:rPr>
                <w:rFonts w:ascii="Times New Roman" w:eastAsia="Times New Roman" w:hAnsi="Times New Roman" w:cs="Times New Roman"/>
                <w:b/>
                <w:color w:val="000000"/>
                <w:sz w:val="20"/>
              </w:rPr>
              <w:t>)</w:t>
            </w:r>
          </w:p>
        </w:tc>
        <w:tc>
          <w:tcPr>
            <w:tcW w:w="2035" w:type="dxa"/>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29.3</w:t>
            </w:r>
            <w:r>
              <w:rPr>
                <w:rFonts w:ascii="Times New Roman" w:hAnsi="Times New Roman" w:cs="Times New Roman"/>
                <w:sz w:val="20"/>
                <w:szCs w:val="20"/>
              </w:rPr>
              <w:t>±6.8</w:t>
            </w:r>
          </w:p>
        </w:tc>
        <w:tc>
          <w:tcPr>
            <w:tcW w:w="2036"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29.5</w:t>
            </w:r>
            <w:r>
              <w:rPr>
                <w:rFonts w:ascii="Times New Roman" w:hAnsi="Times New Roman" w:cs="Times New Roman"/>
                <w:sz w:val="20"/>
                <w:szCs w:val="20"/>
              </w:rPr>
              <w:t>±7.3</w:t>
            </w:r>
          </w:p>
        </w:tc>
        <w:tc>
          <w:tcPr>
            <w:tcW w:w="2036"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29.8</w:t>
            </w:r>
            <w:r>
              <w:rPr>
                <w:rFonts w:ascii="Times New Roman" w:hAnsi="Times New Roman" w:cs="Times New Roman"/>
                <w:sz w:val="20"/>
                <w:szCs w:val="20"/>
              </w:rPr>
              <w:t>±7.2</w:t>
            </w:r>
          </w:p>
        </w:tc>
        <w:tc>
          <w:tcPr>
            <w:tcW w:w="879"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0.0419</w:t>
            </w:r>
          </w:p>
        </w:tc>
      </w:tr>
      <w:tr w:rsidR="00AE5E18" w:rsidRPr="005431F7" w:rsidTr="00B00D85">
        <w:trPr>
          <w:trHeight w:val="300"/>
        </w:trPr>
        <w:tc>
          <w:tcPr>
            <w:tcW w:w="2715" w:type="dxa"/>
            <w:shd w:val="clear" w:color="auto" w:fill="auto"/>
            <w:noWrap/>
            <w:vAlign w:val="bottom"/>
          </w:tcPr>
          <w:p w:rsidR="00AE5E18" w:rsidRPr="005431F7" w:rsidRDefault="00AE5E18" w:rsidP="00B00D85">
            <w:pPr>
              <w:spacing w:after="0" w:line="240" w:lineRule="auto"/>
              <w:rPr>
                <w:rFonts w:ascii="Times New Roman" w:eastAsia="Times New Roman" w:hAnsi="Times New Roman" w:cs="Times New Roman"/>
                <w:b/>
                <w:color w:val="000000"/>
                <w:sz w:val="20"/>
              </w:rPr>
            </w:pPr>
            <w:proofErr w:type="spellStart"/>
            <w:r>
              <w:rPr>
                <w:rFonts w:ascii="Times New Roman" w:eastAsia="Times New Roman" w:hAnsi="Times New Roman" w:cs="Times New Roman"/>
                <w:b/>
                <w:color w:val="000000"/>
                <w:sz w:val="20"/>
              </w:rPr>
              <w:t>Charlson</w:t>
            </w:r>
            <w:proofErr w:type="spellEnd"/>
            <w:r>
              <w:rPr>
                <w:rFonts w:ascii="Times New Roman" w:eastAsia="Times New Roman" w:hAnsi="Times New Roman" w:cs="Times New Roman"/>
                <w:b/>
                <w:color w:val="000000"/>
                <w:sz w:val="20"/>
              </w:rPr>
              <w:t xml:space="preserve"> Comorbidity Index</w:t>
            </w:r>
          </w:p>
        </w:tc>
        <w:tc>
          <w:tcPr>
            <w:tcW w:w="2035" w:type="dxa"/>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2.3</w:t>
            </w:r>
            <w:r>
              <w:rPr>
                <w:rFonts w:ascii="Times New Roman" w:hAnsi="Times New Roman" w:cs="Times New Roman"/>
                <w:sz w:val="20"/>
                <w:szCs w:val="20"/>
              </w:rPr>
              <w:t>±2.6</w:t>
            </w:r>
          </w:p>
        </w:tc>
        <w:tc>
          <w:tcPr>
            <w:tcW w:w="2036" w:type="dxa"/>
            <w:shd w:val="clear" w:color="auto" w:fill="auto"/>
            <w:noWrap/>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2.4</w:t>
            </w:r>
            <w:r>
              <w:rPr>
                <w:rFonts w:ascii="Times New Roman" w:hAnsi="Times New Roman" w:cs="Times New Roman"/>
                <w:sz w:val="20"/>
                <w:szCs w:val="20"/>
              </w:rPr>
              <w:t>±2.6</w:t>
            </w:r>
          </w:p>
        </w:tc>
        <w:tc>
          <w:tcPr>
            <w:tcW w:w="2036" w:type="dxa"/>
            <w:shd w:val="clear" w:color="auto" w:fill="auto"/>
            <w:noWrap/>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2.5</w:t>
            </w:r>
            <w:r>
              <w:rPr>
                <w:rFonts w:ascii="Times New Roman" w:hAnsi="Times New Roman" w:cs="Times New Roman"/>
                <w:sz w:val="20"/>
                <w:szCs w:val="20"/>
              </w:rPr>
              <w:t>±2.7</w:t>
            </w:r>
          </w:p>
        </w:tc>
        <w:tc>
          <w:tcPr>
            <w:tcW w:w="879" w:type="dxa"/>
            <w:shd w:val="clear" w:color="auto" w:fill="auto"/>
            <w:noWrap/>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0.0124</w:t>
            </w:r>
          </w:p>
        </w:tc>
      </w:tr>
      <w:tr w:rsidR="00AE5E18" w:rsidRPr="005431F7" w:rsidTr="00B00D85">
        <w:trPr>
          <w:trHeight w:val="300"/>
        </w:trPr>
        <w:tc>
          <w:tcPr>
            <w:tcW w:w="2715" w:type="dxa"/>
            <w:shd w:val="clear" w:color="auto" w:fill="auto"/>
            <w:noWrap/>
            <w:vAlign w:val="bottom"/>
            <w:hideMark/>
          </w:tcPr>
          <w:p w:rsidR="00AE5E18" w:rsidRPr="005431F7" w:rsidRDefault="00AE5E18" w:rsidP="00B00D85">
            <w:pPr>
              <w:spacing w:after="0" w:line="240"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Day 1 SOFA score</w:t>
            </w:r>
          </w:p>
        </w:tc>
        <w:tc>
          <w:tcPr>
            <w:tcW w:w="2035" w:type="dxa"/>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3.5</w:t>
            </w:r>
            <w:r>
              <w:rPr>
                <w:rFonts w:ascii="Times New Roman" w:hAnsi="Times New Roman" w:cs="Times New Roman"/>
                <w:sz w:val="20"/>
                <w:szCs w:val="20"/>
              </w:rPr>
              <w:t>±3.1</w:t>
            </w:r>
          </w:p>
        </w:tc>
        <w:tc>
          <w:tcPr>
            <w:tcW w:w="2036"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3.6</w:t>
            </w:r>
            <w:r>
              <w:rPr>
                <w:rFonts w:ascii="Times New Roman" w:hAnsi="Times New Roman" w:cs="Times New Roman"/>
                <w:sz w:val="20"/>
                <w:szCs w:val="20"/>
              </w:rPr>
              <w:t>±3.2</w:t>
            </w:r>
          </w:p>
        </w:tc>
        <w:tc>
          <w:tcPr>
            <w:tcW w:w="2036" w:type="dxa"/>
            <w:shd w:val="clear" w:color="auto" w:fill="auto"/>
            <w:noWrap/>
            <w:vAlign w:val="bottom"/>
          </w:tcPr>
          <w:p w:rsidR="00AE5E18" w:rsidRPr="00523FD5" w:rsidRDefault="00AE5E18" w:rsidP="00B00D85">
            <w:pPr>
              <w:spacing w:after="0" w:line="240" w:lineRule="auto"/>
              <w:jc w:val="center"/>
              <w:rPr>
                <w:rFonts w:ascii="Times New Roman" w:eastAsia="Times New Roman" w:hAnsi="Times New Roman" w:cs="Times New Roman"/>
                <w:color w:val="000000"/>
                <w:sz w:val="20"/>
              </w:rPr>
            </w:pPr>
            <w:r w:rsidRPr="00523FD5">
              <w:rPr>
                <w:rFonts w:ascii="Times New Roman" w:eastAsia="Times New Roman" w:hAnsi="Times New Roman" w:cs="Times New Roman"/>
                <w:color w:val="000000"/>
                <w:sz w:val="20"/>
              </w:rPr>
              <w:t>3.7</w:t>
            </w:r>
            <w:r w:rsidRPr="00523FD5">
              <w:rPr>
                <w:rFonts w:ascii="Times New Roman" w:hAnsi="Times New Roman" w:cs="Times New Roman"/>
                <w:sz w:val="20"/>
                <w:szCs w:val="20"/>
              </w:rPr>
              <w:t>±3.4</w:t>
            </w:r>
          </w:p>
        </w:tc>
        <w:tc>
          <w:tcPr>
            <w:tcW w:w="879"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0.0375</w:t>
            </w:r>
          </w:p>
        </w:tc>
      </w:tr>
      <w:tr w:rsidR="00AE5E18" w:rsidRPr="005431F7" w:rsidTr="00B00D85">
        <w:trPr>
          <w:trHeight w:val="300"/>
        </w:trPr>
        <w:tc>
          <w:tcPr>
            <w:tcW w:w="2715" w:type="dxa"/>
            <w:shd w:val="clear" w:color="auto" w:fill="auto"/>
            <w:noWrap/>
            <w:vAlign w:val="bottom"/>
            <w:hideMark/>
          </w:tcPr>
          <w:p w:rsidR="00AE5E18" w:rsidRPr="005431F7" w:rsidRDefault="00AE5E18" w:rsidP="00B00D85">
            <w:pPr>
              <w:spacing w:after="0" w:line="240"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Day 1 cardiovascular</w:t>
            </w:r>
            <w:r w:rsidRPr="005431F7">
              <w:rPr>
                <w:rFonts w:ascii="Times New Roman" w:eastAsia="Times New Roman" w:hAnsi="Times New Roman" w:cs="Times New Roman"/>
                <w:b/>
                <w:color w:val="000000"/>
                <w:sz w:val="20"/>
              </w:rPr>
              <w:t xml:space="preserve"> SOFA</w:t>
            </w:r>
          </w:p>
        </w:tc>
        <w:tc>
          <w:tcPr>
            <w:tcW w:w="2035" w:type="dxa"/>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1.2</w:t>
            </w:r>
            <w:r>
              <w:rPr>
                <w:rFonts w:ascii="Times New Roman" w:hAnsi="Times New Roman" w:cs="Times New Roman"/>
                <w:sz w:val="20"/>
                <w:szCs w:val="20"/>
              </w:rPr>
              <w:t>±0.8</w:t>
            </w:r>
          </w:p>
        </w:tc>
        <w:tc>
          <w:tcPr>
            <w:tcW w:w="2036"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1.2</w:t>
            </w:r>
            <w:r>
              <w:rPr>
                <w:rFonts w:ascii="Times New Roman" w:hAnsi="Times New Roman" w:cs="Times New Roman"/>
                <w:sz w:val="20"/>
                <w:szCs w:val="20"/>
              </w:rPr>
              <w:t>±0.8</w:t>
            </w:r>
          </w:p>
        </w:tc>
        <w:tc>
          <w:tcPr>
            <w:tcW w:w="2036"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1.3</w:t>
            </w:r>
            <w:r>
              <w:rPr>
                <w:rFonts w:ascii="Times New Roman" w:hAnsi="Times New Roman" w:cs="Times New Roman"/>
                <w:sz w:val="20"/>
                <w:szCs w:val="20"/>
              </w:rPr>
              <w:t>±1.0</w:t>
            </w:r>
          </w:p>
        </w:tc>
        <w:tc>
          <w:tcPr>
            <w:tcW w:w="879"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0.2282</w:t>
            </w:r>
          </w:p>
        </w:tc>
      </w:tr>
      <w:tr w:rsidR="00AE5E18" w:rsidRPr="005431F7" w:rsidTr="00B00D85">
        <w:trPr>
          <w:trHeight w:val="300"/>
        </w:trPr>
        <w:tc>
          <w:tcPr>
            <w:tcW w:w="2715" w:type="dxa"/>
            <w:shd w:val="clear" w:color="auto" w:fill="auto"/>
            <w:noWrap/>
            <w:vAlign w:val="bottom"/>
          </w:tcPr>
          <w:p w:rsidR="00AE5E18" w:rsidRDefault="00AE5E18" w:rsidP="00B00D85">
            <w:pPr>
              <w:spacing w:after="0" w:line="240"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Maximum week 1 SOFA</w:t>
            </w:r>
          </w:p>
        </w:tc>
        <w:tc>
          <w:tcPr>
            <w:tcW w:w="2035" w:type="dxa"/>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3.9</w:t>
            </w:r>
            <w:r>
              <w:rPr>
                <w:rFonts w:ascii="Times New Roman" w:hAnsi="Times New Roman" w:cs="Times New Roman"/>
                <w:sz w:val="20"/>
                <w:szCs w:val="20"/>
              </w:rPr>
              <w:t>±3.3</w:t>
            </w:r>
          </w:p>
        </w:tc>
        <w:tc>
          <w:tcPr>
            <w:tcW w:w="2036" w:type="dxa"/>
            <w:shd w:val="clear" w:color="auto" w:fill="auto"/>
            <w:noWrap/>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4.0</w:t>
            </w:r>
            <w:r>
              <w:rPr>
                <w:rFonts w:ascii="Times New Roman" w:hAnsi="Times New Roman" w:cs="Times New Roman"/>
                <w:sz w:val="20"/>
                <w:szCs w:val="20"/>
              </w:rPr>
              <w:t>±3.4</w:t>
            </w:r>
          </w:p>
        </w:tc>
        <w:tc>
          <w:tcPr>
            <w:tcW w:w="2036" w:type="dxa"/>
            <w:shd w:val="clear" w:color="auto" w:fill="auto"/>
            <w:noWrap/>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4.1</w:t>
            </w:r>
            <w:r>
              <w:rPr>
                <w:rFonts w:ascii="Times New Roman" w:hAnsi="Times New Roman" w:cs="Times New Roman"/>
                <w:sz w:val="20"/>
                <w:szCs w:val="20"/>
              </w:rPr>
              <w:t>±3.5</w:t>
            </w:r>
          </w:p>
        </w:tc>
        <w:tc>
          <w:tcPr>
            <w:tcW w:w="879" w:type="dxa"/>
            <w:shd w:val="clear" w:color="auto" w:fill="auto"/>
            <w:noWrap/>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0.0976</w:t>
            </w:r>
          </w:p>
        </w:tc>
      </w:tr>
      <w:tr w:rsidR="00AE5E18" w:rsidRPr="005431F7" w:rsidTr="00B00D85">
        <w:trPr>
          <w:trHeight w:val="300"/>
        </w:trPr>
        <w:tc>
          <w:tcPr>
            <w:tcW w:w="2715" w:type="dxa"/>
            <w:shd w:val="clear" w:color="auto" w:fill="auto"/>
            <w:noWrap/>
            <w:vAlign w:val="bottom"/>
          </w:tcPr>
          <w:p w:rsidR="00AE5E18" w:rsidRDefault="00AE5E18" w:rsidP="00B00D85">
            <w:pPr>
              <w:spacing w:after="0" w:line="240"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Peak cardiovascular SOFA</w:t>
            </w:r>
          </w:p>
        </w:tc>
        <w:tc>
          <w:tcPr>
            <w:tcW w:w="2035" w:type="dxa"/>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1.34</w:t>
            </w:r>
            <w:r>
              <w:rPr>
                <w:rFonts w:ascii="Times New Roman" w:hAnsi="Times New Roman" w:cs="Times New Roman"/>
                <w:sz w:val="20"/>
                <w:szCs w:val="20"/>
              </w:rPr>
              <w:t>±0.94</w:t>
            </w:r>
          </w:p>
        </w:tc>
        <w:tc>
          <w:tcPr>
            <w:tcW w:w="2036" w:type="dxa"/>
            <w:shd w:val="clear" w:color="auto" w:fill="auto"/>
            <w:noWrap/>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1.34</w:t>
            </w:r>
            <w:r>
              <w:rPr>
                <w:rFonts w:ascii="Times New Roman" w:hAnsi="Times New Roman" w:cs="Times New Roman"/>
                <w:sz w:val="20"/>
                <w:szCs w:val="20"/>
              </w:rPr>
              <w:t>±0.96</w:t>
            </w:r>
          </w:p>
        </w:tc>
        <w:tc>
          <w:tcPr>
            <w:tcW w:w="2036" w:type="dxa"/>
            <w:shd w:val="clear" w:color="auto" w:fill="auto"/>
            <w:noWrap/>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1.37</w:t>
            </w:r>
            <w:r>
              <w:rPr>
                <w:rFonts w:ascii="Times New Roman" w:hAnsi="Times New Roman" w:cs="Times New Roman"/>
                <w:sz w:val="20"/>
                <w:szCs w:val="20"/>
              </w:rPr>
              <w:t>±1.05</w:t>
            </w:r>
          </w:p>
        </w:tc>
        <w:tc>
          <w:tcPr>
            <w:tcW w:w="879" w:type="dxa"/>
            <w:shd w:val="clear" w:color="auto" w:fill="auto"/>
            <w:noWrap/>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0.4513</w:t>
            </w:r>
          </w:p>
        </w:tc>
      </w:tr>
      <w:tr w:rsidR="00AE5E18" w:rsidRPr="005431F7" w:rsidTr="00B00D85">
        <w:trPr>
          <w:trHeight w:val="300"/>
        </w:trPr>
        <w:tc>
          <w:tcPr>
            <w:tcW w:w="2715" w:type="dxa"/>
            <w:shd w:val="clear" w:color="auto" w:fill="auto"/>
            <w:noWrap/>
            <w:vAlign w:val="bottom"/>
          </w:tcPr>
          <w:p w:rsidR="00AE5E18" w:rsidRPr="005431F7" w:rsidRDefault="00AE5E18" w:rsidP="00B00D85">
            <w:pPr>
              <w:spacing w:after="0" w:line="240"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APACHE-III score</w:t>
            </w:r>
          </w:p>
        </w:tc>
        <w:tc>
          <w:tcPr>
            <w:tcW w:w="2035" w:type="dxa"/>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61.4</w:t>
            </w:r>
            <w:r>
              <w:rPr>
                <w:rFonts w:ascii="Times New Roman" w:hAnsi="Times New Roman" w:cs="Times New Roman"/>
                <w:sz w:val="20"/>
                <w:szCs w:val="20"/>
              </w:rPr>
              <w:t>±25.2</w:t>
            </w:r>
          </w:p>
        </w:tc>
        <w:tc>
          <w:tcPr>
            <w:tcW w:w="2036"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61.1</w:t>
            </w:r>
            <w:r>
              <w:rPr>
                <w:rFonts w:ascii="Times New Roman" w:hAnsi="Times New Roman" w:cs="Times New Roman"/>
                <w:sz w:val="20"/>
                <w:szCs w:val="20"/>
              </w:rPr>
              <w:t>±25.5</w:t>
            </w:r>
          </w:p>
        </w:tc>
        <w:tc>
          <w:tcPr>
            <w:tcW w:w="2036"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60.5</w:t>
            </w:r>
            <w:r>
              <w:rPr>
                <w:rFonts w:ascii="Times New Roman" w:hAnsi="Times New Roman" w:cs="Times New Roman"/>
                <w:sz w:val="20"/>
                <w:szCs w:val="20"/>
              </w:rPr>
              <w:t>±25.2</w:t>
            </w:r>
          </w:p>
        </w:tc>
        <w:tc>
          <w:tcPr>
            <w:tcW w:w="879"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0.3308</w:t>
            </w:r>
          </w:p>
        </w:tc>
      </w:tr>
      <w:tr w:rsidR="00AE5E18" w:rsidRPr="005431F7" w:rsidTr="00B00D85">
        <w:trPr>
          <w:trHeight w:val="300"/>
        </w:trPr>
        <w:tc>
          <w:tcPr>
            <w:tcW w:w="2715" w:type="dxa"/>
            <w:shd w:val="clear" w:color="auto" w:fill="auto"/>
            <w:noWrap/>
            <w:vAlign w:val="bottom"/>
          </w:tcPr>
          <w:p w:rsidR="00AE5E18" w:rsidRPr="005431F7" w:rsidRDefault="00AE5E18" w:rsidP="00B00D85">
            <w:pPr>
              <w:spacing w:after="0" w:line="240"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Vasoactive drug use</w:t>
            </w:r>
          </w:p>
        </w:tc>
        <w:tc>
          <w:tcPr>
            <w:tcW w:w="2035" w:type="dxa"/>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854 (23.1%)</w:t>
            </w:r>
          </w:p>
        </w:tc>
        <w:tc>
          <w:tcPr>
            <w:tcW w:w="2036"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796 (24.2%)</w:t>
            </w:r>
          </w:p>
        </w:tc>
        <w:tc>
          <w:tcPr>
            <w:tcW w:w="2036"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818 (27.0%)</w:t>
            </w:r>
          </w:p>
        </w:tc>
        <w:tc>
          <w:tcPr>
            <w:tcW w:w="879"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0.0009</w:t>
            </w:r>
          </w:p>
        </w:tc>
      </w:tr>
      <w:tr w:rsidR="00AE5E18" w:rsidRPr="005431F7" w:rsidTr="00B00D85">
        <w:trPr>
          <w:trHeight w:val="300"/>
        </w:trPr>
        <w:tc>
          <w:tcPr>
            <w:tcW w:w="2715" w:type="dxa"/>
            <w:shd w:val="clear" w:color="auto" w:fill="auto"/>
            <w:noWrap/>
            <w:vAlign w:val="bottom"/>
          </w:tcPr>
          <w:p w:rsidR="00AE5E18" w:rsidRPr="005431F7" w:rsidRDefault="00AE5E18" w:rsidP="00B00D85">
            <w:pPr>
              <w:spacing w:after="0" w:line="240"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Vasopressor use</w:t>
            </w:r>
          </w:p>
        </w:tc>
        <w:tc>
          <w:tcPr>
            <w:tcW w:w="2035" w:type="dxa"/>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737 (20.0%)</w:t>
            </w:r>
          </w:p>
        </w:tc>
        <w:tc>
          <w:tcPr>
            <w:tcW w:w="2036"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684 (20.8%)</w:t>
            </w:r>
          </w:p>
        </w:tc>
        <w:tc>
          <w:tcPr>
            <w:tcW w:w="2036"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669 (22.1%)</w:t>
            </w:r>
          </w:p>
        </w:tc>
        <w:tc>
          <w:tcPr>
            <w:tcW w:w="879" w:type="dxa"/>
            <w:shd w:val="clear" w:color="auto" w:fill="auto"/>
            <w:noWrap/>
            <w:vAlign w:val="bottom"/>
          </w:tcPr>
          <w:p w:rsidR="00AE5E18" w:rsidRPr="005431F7"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0.1015</w:t>
            </w:r>
          </w:p>
        </w:tc>
      </w:tr>
      <w:tr w:rsidR="00AE5E18" w:rsidRPr="005431F7" w:rsidTr="00B00D85">
        <w:trPr>
          <w:trHeight w:val="300"/>
        </w:trPr>
        <w:tc>
          <w:tcPr>
            <w:tcW w:w="2715" w:type="dxa"/>
            <w:shd w:val="clear" w:color="auto" w:fill="auto"/>
            <w:noWrap/>
            <w:vAlign w:val="bottom"/>
          </w:tcPr>
          <w:p w:rsidR="00AE5E18" w:rsidRPr="005431F7" w:rsidRDefault="00AE5E18" w:rsidP="00B00D85">
            <w:pPr>
              <w:spacing w:after="0" w:line="240"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Inotrope use</w:t>
            </w:r>
          </w:p>
        </w:tc>
        <w:tc>
          <w:tcPr>
            <w:tcW w:w="2035" w:type="dxa"/>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318 (8.6%)</w:t>
            </w:r>
          </w:p>
        </w:tc>
        <w:tc>
          <w:tcPr>
            <w:tcW w:w="2036" w:type="dxa"/>
            <w:shd w:val="clear" w:color="auto" w:fill="auto"/>
            <w:noWrap/>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289 (8.8%)</w:t>
            </w:r>
          </w:p>
        </w:tc>
        <w:tc>
          <w:tcPr>
            <w:tcW w:w="2036" w:type="dxa"/>
            <w:shd w:val="clear" w:color="auto" w:fill="auto"/>
            <w:noWrap/>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321 (10.6%)</w:t>
            </w:r>
          </w:p>
        </w:tc>
        <w:tc>
          <w:tcPr>
            <w:tcW w:w="879" w:type="dxa"/>
            <w:shd w:val="clear" w:color="auto" w:fill="auto"/>
            <w:noWrap/>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0.0106</w:t>
            </w:r>
          </w:p>
        </w:tc>
      </w:tr>
      <w:tr w:rsidR="00AE5E18" w:rsidRPr="005431F7" w:rsidTr="00B00D85">
        <w:trPr>
          <w:trHeight w:val="300"/>
        </w:trPr>
        <w:tc>
          <w:tcPr>
            <w:tcW w:w="2715" w:type="dxa"/>
            <w:shd w:val="clear" w:color="auto" w:fill="auto"/>
            <w:noWrap/>
            <w:vAlign w:val="bottom"/>
          </w:tcPr>
          <w:p w:rsidR="00AE5E18" w:rsidRDefault="00AE5E18" w:rsidP="00B00D85">
            <w:pPr>
              <w:spacing w:after="0" w:line="240"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Inotropes only</w:t>
            </w:r>
          </w:p>
        </w:tc>
        <w:tc>
          <w:tcPr>
            <w:tcW w:w="2035" w:type="dxa"/>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117 (3.2%)</w:t>
            </w:r>
          </w:p>
        </w:tc>
        <w:tc>
          <w:tcPr>
            <w:tcW w:w="2036" w:type="dxa"/>
            <w:shd w:val="clear" w:color="auto" w:fill="auto"/>
            <w:noWrap/>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112 (3.4%)</w:t>
            </w:r>
          </w:p>
        </w:tc>
        <w:tc>
          <w:tcPr>
            <w:tcW w:w="2036" w:type="dxa"/>
            <w:shd w:val="clear" w:color="auto" w:fill="auto"/>
            <w:noWrap/>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149 (4.9%)</w:t>
            </w:r>
          </w:p>
        </w:tc>
        <w:tc>
          <w:tcPr>
            <w:tcW w:w="879" w:type="dxa"/>
            <w:shd w:val="clear" w:color="auto" w:fill="auto"/>
            <w:noWrap/>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0.0004</w:t>
            </w:r>
          </w:p>
        </w:tc>
      </w:tr>
      <w:tr w:rsidR="00AE5E18" w:rsidRPr="005431F7" w:rsidTr="00B00D85">
        <w:trPr>
          <w:trHeight w:val="300"/>
        </w:trPr>
        <w:tc>
          <w:tcPr>
            <w:tcW w:w="2715" w:type="dxa"/>
            <w:shd w:val="clear" w:color="auto" w:fill="auto"/>
            <w:noWrap/>
            <w:vAlign w:val="bottom"/>
          </w:tcPr>
          <w:p w:rsidR="00AE5E18" w:rsidRDefault="00AE5E18" w:rsidP="00B00D85">
            <w:pPr>
              <w:spacing w:after="0" w:line="240"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&gt;1 vasoactive drug</w:t>
            </w:r>
          </w:p>
        </w:tc>
        <w:tc>
          <w:tcPr>
            <w:tcW w:w="2035" w:type="dxa"/>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408 (11.0%)</w:t>
            </w:r>
          </w:p>
        </w:tc>
        <w:tc>
          <w:tcPr>
            <w:tcW w:w="2036" w:type="dxa"/>
            <w:shd w:val="clear" w:color="auto" w:fill="auto"/>
            <w:noWrap/>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381 (11.6%)</w:t>
            </w:r>
          </w:p>
        </w:tc>
        <w:tc>
          <w:tcPr>
            <w:tcW w:w="2036" w:type="dxa"/>
            <w:shd w:val="clear" w:color="auto" w:fill="auto"/>
            <w:noWrap/>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393 (13.0%)</w:t>
            </w:r>
          </w:p>
        </w:tc>
        <w:tc>
          <w:tcPr>
            <w:tcW w:w="879" w:type="dxa"/>
            <w:shd w:val="clear" w:color="auto" w:fill="auto"/>
            <w:noWrap/>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0.0467</w:t>
            </w:r>
          </w:p>
        </w:tc>
      </w:tr>
      <w:tr w:rsidR="00AE5E18" w:rsidRPr="005431F7" w:rsidTr="00B00D85">
        <w:trPr>
          <w:trHeight w:val="300"/>
        </w:trPr>
        <w:tc>
          <w:tcPr>
            <w:tcW w:w="2715" w:type="dxa"/>
            <w:shd w:val="clear" w:color="auto" w:fill="auto"/>
            <w:noWrap/>
            <w:vAlign w:val="bottom"/>
          </w:tcPr>
          <w:p w:rsidR="00AE5E18" w:rsidRDefault="00AE5E18" w:rsidP="00B00D85">
            <w:pPr>
              <w:spacing w:after="0" w:line="240"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vasoactive drugs</w:t>
            </w:r>
          </w:p>
        </w:tc>
        <w:tc>
          <w:tcPr>
            <w:tcW w:w="2035" w:type="dxa"/>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0.43</w:t>
            </w:r>
            <w:r>
              <w:rPr>
                <w:rFonts w:ascii="Times New Roman" w:hAnsi="Times New Roman" w:cs="Times New Roman"/>
                <w:sz w:val="20"/>
                <w:szCs w:val="20"/>
              </w:rPr>
              <w:t>±0.95</w:t>
            </w:r>
          </w:p>
        </w:tc>
        <w:tc>
          <w:tcPr>
            <w:tcW w:w="2036" w:type="dxa"/>
            <w:shd w:val="clear" w:color="auto" w:fill="auto"/>
            <w:noWrap/>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0.43</w:t>
            </w:r>
            <w:r>
              <w:rPr>
                <w:rFonts w:ascii="Times New Roman" w:hAnsi="Times New Roman" w:cs="Times New Roman"/>
                <w:sz w:val="20"/>
                <w:szCs w:val="20"/>
              </w:rPr>
              <w:t>±0.90</w:t>
            </w:r>
          </w:p>
        </w:tc>
        <w:tc>
          <w:tcPr>
            <w:tcW w:w="2036" w:type="dxa"/>
            <w:shd w:val="clear" w:color="auto" w:fill="auto"/>
            <w:noWrap/>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0.49</w:t>
            </w:r>
            <w:r>
              <w:rPr>
                <w:rFonts w:ascii="Times New Roman" w:hAnsi="Times New Roman" w:cs="Times New Roman"/>
                <w:sz w:val="20"/>
                <w:szCs w:val="20"/>
              </w:rPr>
              <w:t>±0.98</w:t>
            </w:r>
          </w:p>
        </w:tc>
        <w:tc>
          <w:tcPr>
            <w:tcW w:w="879" w:type="dxa"/>
            <w:shd w:val="clear" w:color="auto" w:fill="auto"/>
            <w:noWrap/>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0.0048</w:t>
            </w:r>
          </w:p>
        </w:tc>
      </w:tr>
      <w:tr w:rsidR="00AE5E18" w:rsidRPr="005431F7" w:rsidTr="00B00D85">
        <w:trPr>
          <w:trHeight w:val="300"/>
        </w:trPr>
        <w:tc>
          <w:tcPr>
            <w:tcW w:w="2715" w:type="dxa"/>
            <w:shd w:val="clear" w:color="auto" w:fill="auto"/>
            <w:noWrap/>
            <w:vAlign w:val="bottom"/>
          </w:tcPr>
          <w:p w:rsidR="00AE5E18" w:rsidRDefault="00AE5E18" w:rsidP="00B00D85">
            <w:pPr>
              <w:spacing w:after="0" w:line="240"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vasopressors</w:t>
            </w:r>
          </w:p>
        </w:tc>
        <w:tc>
          <w:tcPr>
            <w:tcW w:w="2035" w:type="dxa"/>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0.33</w:t>
            </w:r>
            <w:r>
              <w:rPr>
                <w:rFonts w:ascii="Times New Roman" w:hAnsi="Times New Roman" w:cs="Times New Roman"/>
                <w:sz w:val="20"/>
                <w:szCs w:val="20"/>
              </w:rPr>
              <w:t>±0.79</w:t>
            </w:r>
          </w:p>
        </w:tc>
        <w:tc>
          <w:tcPr>
            <w:tcW w:w="2036" w:type="dxa"/>
            <w:shd w:val="clear" w:color="auto" w:fill="auto"/>
            <w:noWrap/>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0.33</w:t>
            </w:r>
            <w:r>
              <w:rPr>
                <w:rFonts w:ascii="Times New Roman" w:hAnsi="Times New Roman" w:cs="Times New Roman"/>
                <w:sz w:val="20"/>
                <w:szCs w:val="20"/>
              </w:rPr>
              <w:t>±0.75</w:t>
            </w:r>
          </w:p>
        </w:tc>
        <w:tc>
          <w:tcPr>
            <w:tcW w:w="2036" w:type="dxa"/>
            <w:shd w:val="clear" w:color="auto" w:fill="auto"/>
            <w:noWrap/>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hAnsi="Times New Roman" w:cs="Times New Roman"/>
                <w:sz w:val="20"/>
                <w:szCs w:val="20"/>
              </w:rPr>
              <w:t>0.38±0.83</w:t>
            </w:r>
          </w:p>
        </w:tc>
        <w:tc>
          <w:tcPr>
            <w:tcW w:w="879" w:type="dxa"/>
            <w:shd w:val="clear" w:color="auto" w:fill="auto"/>
            <w:noWrap/>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0.0243</w:t>
            </w:r>
          </w:p>
        </w:tc>
      </w:tr>
      <w:tr w:rsidR="00AE5E18" w:rsidRPr="005431F7" w:rsidTr="00B00D85">
        <w:trPr>
          <w:trHeight w:val="300"/>
        </w:trPr>
        <w:tc>
          <w:tcPr>
            <w:tcW w:w="2715" w:type="dxa"/>
            <w:shd w:val="clear" w:color="auto" w:fill="auto"/>
            <w:noWrap/>
            <w:vAlign w:val="bottom"/>
          </w:tcPr>
          <w:p w:rsidR="00AE5E18" w:rsidRDefault="00AE5E18" w:rsidP="00B00D85">
            <w:pPr>
              <w:spacing w:after="0" w:line="240"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Peak CVI</w:t>
            </w:r>
          </w:p>
        </w:tc>
        <w:tc>
          <w:tcPr>
            <w:tcW w:w="2035" w:type="dxa"/>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0.98</w:t>
            </w:r>
            <w:r>
              <w:rPr>
                <w:rFonts w:ascii="Times New Roman" w:hAnsi="Times New Roman" w:cs="Times New Roman"/>
                <w:sz w:val="20"/>
                <w:szCs w:val="20"/>
              </w:rPr>
              <w:t>±2.63</w:t>
            </w:r>
          </w:p>
        </w:tc>
        <w:tc>
          <w:tcPr>
            <w:tcW w:w="2036" w:type="dxa"/>
            <w:shd w:val="clear" w:color="auto" w:fill="auto"/>
            <w:noWrap/>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0.90</w:t>
            </w:r>
            <w:r>
              <w:rPr>
                <w:rFonts w:ascii="Times New Roman" w:hAnsi="Times New Roman" w:cs="Times New Roman"/>
                <w:sz w:val="20"/>
                <w:szCs w:val="20"/>
              </w:rPr>
              <w:t>±2.35</w:t>
            </w:r>
          </w:p>
        </w:tc>
        <w:tc>
          <w:tcPr>
            <w:tcW w:w="2036" w:type="dxa"/>
            <w:shd w:val="clear" w:color="auto" w:fill="auto"/>
            <w:noWrap/>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1.10</w:t>
            </w:r>
            <w:r>
              <w:rPr>
                <w:rFonts w:ascii="Times New Roman" w:hAnsi="Times New Roman" w:cs="Times New Roman"/>
                <w:sz w:val="20"/>
                <w:szCs w:val="20"/>
              </w:rPr>
              <w:t>±2.63</w:t>
            </w:r>
          </w:p>
        </w:tc>
        <w:tc>
          <w:tcPr>
            <w:tcW w:w="879" w:type="dxa"/>
            <w:shd w:val="clear" w:color="auto" w:fill="auto"/>
            <w:noWrap/>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0.0074</w:t>
            </w:r>
          </w:p>
        </w:tc>
      </w:tr>
      <w:tr w:rsidR="00AE5E18" w:rsidRPr="005431F7" w:rsidTr="00B00D85">
        <w:trPr>
          <w:trHeight w:val="300"/>
        </w:trPr>
        <w:tc>
          <w:tcPr>
            <w:tcW w:w="2715" w:type="dxa"/>
            <w:shd w:val="clear" w:color="auto" w:fill="auto"/>
            <w:noWrap/>
            <w:vAlign w:val="bottom"/>
          </w:tcPr>
          <w:p w:rsidR="00AE5E18" w:rsidRDefault="00AE5E18" w:rsidP="00B00D85">
            <w:pPr>
              <w:spacing w:after="0" w:line="240"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Peak VIS</w:t>
            </w:r>
          </w:p>
        </w:tc>
        <w:tc>
          <w:tcPr>
            <w:tcW w:w="2035" w:type="dxa"/>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5.91</w:t>
            </w:r>
            <w:r>
              <w:rPr>
                <w:rFonts w:ascii="Times New Roman" w:hAnsi="Times New Roman" w:cs="Times New Roman"/>
                <w:sz w:val="20"/>
                <w:szCs w:val="20"/>
              </w:rPr>
              <w:t>±24.46</w:t>
            </w:r>
          </w:p>
        </w:tc>
        <w:tc>
          <w:tcPr>
            <w:tcW w:w="2036" w:type="dxa"/>
            <w:shd w:val="clear" w:color="auto" w:fill="auto"/>
            <w:noWrap/>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5.82</w:t>
            </w:r>
            <w:r>
              <w:rPr>
                <w:rFonts w:ascii="Times New Roman" w:hAnsi="Times New Roman" w:cs="Times New Roman"/>
                <w:sz w:val="20"/>
                <w:szCs w:val="20"/>
              </w:rPr>
              <w:t>±27.45</w:t>
            </w:r>
          </w:p>
        </w:tc>
        <w:tc>
          <w:tcPr>
            <w:tcW w:w="2036" w:type="dxa"/>
            <w:shd w:val="clear" w:color="auto" w:fill="auto"/>
            <w:noWrap/>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6.02</w:t>
            </w:r>
            <w:r>
              <w:rPr>
                <w:rFonts w:ascii="Times New Roman" w:hAnsi="Times New Roman" w:cs="Times New Roman"/>
                <w:sz w:val="20"/>
                <w:szCs w:val="20"/>
              </w:rPr>
              <w:t>±23.93</w:t>
            </w:r>
          </w:p>
        </w:tc>
        <w:tc>
          <w:tcPr>
            <w:tcW w:w="879" w:type="dxa"/>
            <w:shd w:val="clear" w:color="auto" w:fill="auto"/>
            <w:noWrap/>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0.9492</w:t>
            </w:r>
          </w:p>
        </w:tc>
      </w:tr>
      <w:tr w:rsidR="00AE5E18" w:rsidRPr="005431F7" w:rsidTr="00B00D85">
        <w:trPr>
          <w:trHeight w:val="300"/>
        </w:trPr>
        <w:tc>
          <w:tcPr>
            <w:tcW w:w="2715" w:type="dxa"/>
            <w:shd w:val="clear" w:color="auto" w:fill="auto"/>
            <w:noWrap/>
            <w:vAlign w:val="bottom"/>
          </w:tcPr>
          <w:p w:rsidR="00AE5E18" w:rsidRDefault="00AE5E18" w:rsidP="00B00D85">
            <w:pPr>
              <w:spacing w:after="0" w:line="240"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Peak NEE</w:t>
            </w:r>
          </w:p>
        </w:tc>
        <w:tc>
          <w:tcPr>
            <w:tcW w:w="2035" w:type="dxa"/>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0.053</w:t>
            </w:r>
            <w:r>
              <w:rPr>
                <w:rFonts w:ascii="Times New Roman" w:hAnsi="Times New Roman" w:cs="Times New Roman"/>
                <w:sz w:val="20"/>
                <w:szCs w:val="20"/>
              </w:rPr>
              <w:t>±0.238</w:t>
            </w:r>
          </w:p>
        </w:tc>
        <w:tc>
          <w:tcPr>
            <w:tcW w:w="2036" w:type="dxa"/>
            <w:shd w:val="clear" w:color="auto" w:fill="auto"/>
            <w:noWrap/>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0.054</w:t>
            </w:r>
            <w:r>
              <w:rPr>
                <w:rFonts w:ascii="Times New Roman" w:hAnsi="Times New Roman" w:cs="Times New Roman"/>
                <w:sz w:val="20"/>
                <w:szCs w:val="20"/>
              </w:rPr>
              <w:t>±0.270</w:t>
            </w:r>
          </w:p>
        </w:tc>
        <w:tc>
          <w:tcPr>
            <w:tcW w:w="2036" w:type="dxa"/>
            <w:shd w:val="clear" w:color="auto" w:fill="auto"/>
            <w:noWrap/>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0.058</w:t>
            </w:r>
            <w:r>
              <w:rPr>
                <w:rFonts w:ascii="Times New Roman" w:hAnsi="Times New Roman" w:cs="Times New Roman"/>
                <w:sz w:val="20"/>
                <w:szCs w:val="20"/>
              </w:rPr>
              <w:t>±0.240</w:t>
            </w:r>
          </w:p>
        </w:tc>
        <w:tc>
          <w:tcPr>
            <w:tcW w:w="879" w:type="dxa"/>
            <w:shd w:val="clear" w:color="auto" w:fill="auto"/>
            <w:noWrap/>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0.6982</w:t>
            </w:r>
          </w:p>
        </w:tc>
      </w:tr>
      <w:tr w:rsidR="00AE5E18" w:rsidRPr="005431F7" w:rsidTr="00B00D85">
        <w:trPr>
          <w:trHeight w:val="300"/>
        </w:trPr>
        <w:tc>
          <w:tcPr>
            <w:tcW w:w="2715" w:type="dxa"/>
            <w:shd w:val="clear" w:color="auto" w:fill="auto"/>
            <w:noWrap/>
            <w:vAlign w:val="bottom"/>
          </w:tcPr>
          <w:p w:rsidR="00AE5E18" w:rsidRDefault="00AE5E18" w:rsidP="00B00D85">
            <w:pPr>
              <w:spacing w:after="0" w:line="240"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Dobutamine use</w:t>
            </w:r>
          </w:p>
        </w:tc>
        <w:tc>
          <w:tcPr>
            <w:tcW w:w="2035" w:type="dxa"/>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166 (4.5</w:t>
            </w:r>
            <w:r w:rsidR="0023261B">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w:t>
            </w:r>
          </w:p>
        </w:tc>
        <w:tc>
          <w:tcPr>
            <w:tcW w:w="2036" w:type="dxa"/>
            <w:shd w:val="clear" w:color="auto" w:fill="auto"/>
            <w:noWrap/>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118 (3.6%)</w:t>
            </w:r>
          </w:p>
        </w:tc>
        <w:tc>
          <w:tcPr>
            <w:tcW w:w="2036" w:type="dxa"/>
            <w:shd w:val="clear" w:color="auto" w:fill="auto"/>
            <w:noWrap/>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122 (4.0%)</w:t>
            </w:r>
          </w:p>
        </w:tc>
        <w:tc>
          <w:tcPr>
            <w:tcW w:w="879" w:type="dxa"/>
            <w:shd w:val="clear" w:color="auto" w:fill="auto"/>
            <w:noWrap/>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0.1635</w:t>
            </w:r>
          </w:p>
        </w:tc>
      </w:tr>
      <w:tr w:rsidR="00AE5E18" w:rsidRPr="005431F7" w:rsidTr="00B00D85">
        <w:trPr>
          <w:trHeight w:val="300"/>
        </w:trPr>
        <w:tc>
          <w:tcPr>
            <w:tcW w:w="2715" w:type="dxa"/>
            <w:shd w:val="clear" w:color="auto" w:fill="auto"/>
            <w:noWrap/>
            <w:vAlign w:val="bottom"/>
          </w:tcPr>
          <w:p w:rsidR="00AE5E18" w:rsidRDefault="00AE5E18" w:rsidP="00B00D85">
            <w:pPr>
              <w:spacing w:after="0" w:line="240"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Dopamine use</w:t>
            </w:r>
          </w:p>
        </w:tc>
        <w:tc>
          <w:tcPr>
            <w:tcW w:w="2035" w:type="dxa"/>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516 (14.0%)</w:t>
            </w:r>
          </w:p>
        </w:tc>
        <w:tc>
          <w:tcPr>
            <w:tcW w:w="2036" w:type="dxa"/>
            <w:shd w:val="clear" w:color="auto" w:fill="auto"/>
            <w:noWrap/>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434 (13.2%)</w:t>
            </w:r>
          </w:p>
        </w:tc>
        <w:tc>
          <w:tcPr>
            <w:tcW w:w="2036" w:type="dxa"/>
            <w:shd w:val="clear" w:color="auto" w:fill="auto"/>
            <w:noWrap/>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252 (8.3%)</w:t>
            </w:r>
          </w:p>
        </w:tc>
        <w:tc>
          <w:tcPr>
            <w:tcW w:w="879" w:type="dxa"/>
            <w:shd w:val="clear" w:color="auto" w:fill="auto"/>
            <w:noWrap/>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&lt;0.0001</w:t>
            </w:r>
          </w:p>
        </w:tc>
      </w:tr>
      <w:tr w:rsidR="00AE5E18" w:rsidRPr="005431F7" w:rsidTr="00B00D85">
        <w:trPr>
          <w:trHeight w:val="300"/>
        </w:trPr>
        <w:tc>
          <w:tcPr>
            <w:tcW w:w="2715" w:type="dxa"/>
            <w:shd w:val="clear" w:color="auto" w:fill="auto"/>
            <w:noWrap/>
            <w:vAlign w:val="bottom"/>
          </w:tcPr>
          <w:p w:rsidR="00AE5E18" w:rsidRDefault="00AE5E18" w:rsidP="00B00D85">
            <w:pPr>
              <w:spacing w:after="0" w:line="240"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Epinephrine use</w:t>
            </w:r>
          </w:p>
        </w:tc>
        <w:tc>
          <w:tcPr>
            <w:tcW w:w="2035" w:type="dxa"/>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231 (6.3%)</w:t>
            </w:r>
          </w:p>
        </w:tc>
        <w:tc>
          <w:tcPr>
            <w:tcW w:w="2036" w:type="dxa"/>
            <w:shd w:val="clear" w:color="auto" w:fill="auto"/>
            <w:noWrap/>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194 (5.9%)</w:t>
            </w:r>
          </w:p>
        </w:tc>
        <w:tc>
          <w:tcPr>
            <w:tcW w:w="2036" w:type="dxa"/>
            <w:shd w:val="clear" w:color="auto" w:fill="auto"/>
            <w:noWrap/>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214 (7.1%)</w:t>
            </w:r>
          </w:p>
        </w:tc>
        <w:tc>
          <w:tcPr>
            <w:tcW w:w="879" w:type="dxa"/>
            <w:shd w:val="clear" w:color="auto" w:fill="auto"/>
            <w:noWrap/>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0.1588</w:t>
            </w:r>
          </w:p>
        </w:tc>
      </w:tr>
      <w:tr w:rsidR="00AE5E18" w:rsidRPr="005431F7" w:rsidTr="00B00D85">
        <w:trPr>
          <w:trHeight w:val="300"/>
        </w:trPr>
        <w:tc>
          <w:tcPr>
            <w:tcW w:w="2715" w:type="dxa"/>
            <w:shd w:val="clear" w:color="auto" w:fill="auto"/>
            <w:noWrap/>
            <w:vAlign w:val="bottom"/>
          </w:tcPr>
          <w:p w:rsidR="00AE5E18" w:rsidRDefault="00AE5E18" w:rsidP="00B00D85">
            <w:pPr>
              <w:spacing w:after="0" w:line="240" w:lineRule="auto"/>
              <w:rPr>
                <w:rFonts w:ascii="Times New Roman" w:eastAsia="Times New Roman" w:hAnsi="Times New Roman" w:cs="Times New Roman"/>
                <w:b/>
                <w:color w:val="000000"/>
                <w:sz w:val="20"/>
              </w:rPr>
            </w:pPr>
            <w:proofErr w:type="spellStart"/>
            <w:r>
              <w:rPr>
                <w:rFonts w:ascii="Times New Roman" w:eastAsia="Times New Roman" w:hAnsi="Times New Roman" w:cs="Times New Roman"/>
                <w:b/>
                <w:color w:val="000000"/>
                <w:sz w:val="20"/>
              </w:rPr>
              <w:t>Milrinone</w:t>
            </w:r>
            <w:proofErr w:type="spellEnd"/>
            <w:r>
              <w:rPr>
                <w:rFonts w:ascii="Times New Roman" w:eastAsia="Times New Roman" w:hAnsi="Times New Roman" w:cs="Times New Roman"/>
                <w:b/>
                <w:color w:val="000000"/>
                <w:sz w:val="20"/>
              </w:rPr>
              <w:t xml:space="preserve"> use</w:t>
            </w:r>
          </w:p>
        </w:tc>
        <w:tc>
          <w:tcPr>
            <w:tcW w:w="2035" w:type="dxa"/>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181 (4.9%)</w:t>
            </w:r>
          </w:p>
        </w:tc>
        <w:tc>
          <w:tcPr>
            <w:tcW w:w="2036" w:type="dxa"/>
            <w:shd w:val="clear" w:color="auto" w:fill="auto"/>
            <w:noWrap/>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195 (5.9%)</w:t>
            </w:r>
          </w:p>
        </w:tc>
        <w:tc>
          <w:tcPr>
            <w:tcW w:w="2036" w:type="dxa"/>
            <w:shd w:val="clear" w:color="auto" w:fill="auto"/>
            <w:noWrap/>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226 (7.5%)</w:t>
            </w:r>
          </w:p>
        </w:tc>
        <w:tc>
          <w:tcPr>
            <w:tcW w:w="879" w:type="dxa"/>
            <w:shd w:val="clear" w:color="auto" w:fill="auto"/>
            <w:noWrap/>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&lt;0.0001</w:t>
            </w:r>
          </w:p>
        </w:tc>
      </w:tr>
      <w:tr w:rsidR="00AE5E18" w:rsidRPr="005431F7" w:rsidTr="00B00D85">
        <w:trPr>
          <w:trHeight w:val="300"/>
        </w:trPr>
        <w:tc>
          <w:tcPr>
            <w:tcW w:w="2715" w:type="dxa"/>
            <w:shd w:val="clear" w:color="auto" w:fill="auto"/>
            <w:noWrap/>
            <w:vAlign w:val="bottom"/>
          </w:tcPr>
          <w:p w:rsidR="00AE5E18" w:rsidRDefault="00AE5E18" w:rsidP="00B00D85">
            <w:pPr>
              <w:spacing w:after="0" w:line="240"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Norepinephrine use</w:t>
            </w:r>
          </w:p>
        </w:tc>
        <w:tc>
          <w:tcPr>
            <w:tcW w:w="2035" w:type="dxa"/>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156 (4.2%)</w:t>
            </w:r>
          </w:p>
        </w:tc>
        <w:tc>
          <w:tcPr>
            <w:tcW w:w="2036" w:type="dxa"/>
            <w:shd w:val="clear" w:color="auto" w:fill="auto"/>
            <w:noWrap/>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191 (5.8%)</w:t>
            </w:r>
          </w:p>
        </w:tc>
        <w:tc>
          <w:tcPr>
            <w:tcW w:w="2036" w:type="dxa"/>
            <w:shd w:val="clear" w:color="auto" w:fill="auto"/>
            <w:noWrap/>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368 (12.2%)</w:t>
            </w:r>
          </w:p>
        </w:tc>
        <w:tc>
          <w:tcPr>
            <w:tcW w:w="879" w:type="dxa"/>
            <w:shd w:val="clear" w:color="auto" w:fill="auto"/>
            <w:noWrap/>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&lt;0.0001</w:t>
            </w:r>
          </w:p>
        </w:tc>
      </w:tr>
      <w:tr w:rsidR="00AE5E18" w:rsidRPr="005431F7" w:rsidTr="00B00D85">
        <w:trPr>
          <w:trHeight w:val="300"/>
        </w:trPr>
        <w:tc>
          <w:tcPr>
            <w:tcW w:w="2715" w:type="dxa"/>
            <w:shd w:val="clear" w:color="auto" w:fill="auto"/>
            <w:noWrap/>
            <w:vAlign w:val="bottom"/>
          </w:tcPr>
          <w:p w:rsidR="00AE5E18" w:rsidRDefault="00AE5E18" w:rsidP="00B00D85">
            <w:pPr>
              <w:spacing w:after="0" w:line="240"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Phenylephrine use</w:t>
            </w:r>
          </w:p>
        </w:tc>
        <w:tc>
          <w:tcPr>
            <w:tcW w:w="2035" w:type="dxa"/>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131 (3.6%)</w:t>
            </w:r>
          </w:p>
        </w:tc>
        <w:tc>
          <w:tcPr>
            <w:tcW w:w="2036" w:type="dxa"/>
            <w:shd w:val="clear" w:color="auto" w:fill="auto"/>
            <w:noWrap/>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110 (3.4%)</w:t>
            </w:r>
          </w:p>
        </w:tc>
        <w:tc>
          <w:tcPr>
            <w:tcW w:w="2036" w:type="dxa"/>
            <w:shd w:val="clear" w:color="auto" w:fill="auto"/>
            <w:noWrap/>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122 (4.0%)</w:t>
            </w:r>
          </w:p>
        </w:tc>
        <w:tc>
          <w:tcPr>
            <w:tcW w:w="879" w:type="dxa"/>
            <w:shd w:val="clear" w:color="auto" w:fill="auto"/>
            <w:noWrap/>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0.3379</w:t>
            </w:r>
          </w:p>
        </w:tc>
      </w:tr>
      <w:tr w:rsidR="00AE5E18" w:rsidRPr="005431F7" w:rsidTr="00B00D85">
        <w:trPr>
          <w:trHeight w:val="300"/>
        </w:trPr>
        <w:tc>
          <w:tcPr>
            <w:tcW w:w="2715" w:type="dxa"/>
            <w:shd w:val="clear" w:color="auto" w:fill="auto"/>
            <w:noWrap/>
            <w:vAlign w:val="bottom"/>
          </w:tcPr>
          <w:p w:rsidR="00AE5E18" w:rsidRDefault="00AE5E18" w:rsidP="00B00D85">
            <w:pPr>
              <w:spacing w:after="0" w:line="240"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Vasopressin use</w:t>
            </w:r>
          </w:p>
        </w:tc>
        <w:tc>
          <w:tcPr>
            <w:tcW w:w="2035" w:type="dxa"/>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203 (5.5%)</w:t>
            </w:r>
          </w:p>
        </w:tc>
        <w:tc>
          <w:tcPr>
            <w:tcW w:w="2036" w:type="dxa"/>
            <w:shd w:val="clear" w:color="auto" w:fill="auto"/>
            <w:noWrap/>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159 (4.8%)</w:t>
            </w:r>
          </w:p>
        </w:tc>
        <w:tc>
          <w:tcPr>
            <w:tcW w:w="2036" w:type="dxa"/>
            <w:shd w:val="clear" w:color="auto" w:fill="auto"/>
            <w:noWrap/>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195 (6.4%)</w:t>
            </w:r>
          </w:p>
        </w:tc>
        <w:tc>
          <w:tcPr>
            <w:tcW w:w="879" w:type="dxa"/>
            <w:shd w:val="clear" w:color="auto" w:fill="auto"/>
            <w:noWrap/>
            <w:vAlign w:val="bottom"/>
          </w:tcPr>
          <w:p w:rsidR="00AE5E18" w:rsidRDefault="00AE5E18" w:rsidP="00B00D85">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0.0217</w:t>
            </w:r>
          </w:p>
        </w:tc>
      </w:tr>
    </w:tbl>
    <w:p w:rsidR="00AE5E18" w:rsidRDefault="00AE5E18" w:rsidP="00AE5E18">
      <w:pPr>
        <w:rPr>
          <w:rFonts w:ascii="Times New Roman" w:hAnsi="Times New Roman" w:cs="Times New Roman"/>
        </w:rPr>
      </w:pPr>
    </w:p>
    <w:p w:rsidR="00AE5E18" w:rsidRPr="00A71558" w:rsidRDefault="00AE5E18" w:rsidP="00AE5E18">
      <w:pPr>
        <w:rPr>
          <w:rFonts w:ascii="Times New Roman" w:hAnsi="Times New Roman" w:cs="Times New Roman"/>
          <w:szCs w:val="20"/>
        </w:rPr>
      </w:pPr>
      <w:r w:rsidRPr="00870A18">
        <w:rPr>
          <w:rFonts w:ascii="Times New Roman" w:hAnsi="Times New Roman" w:cs="Times New Roman"/>
          <w:b/>
        </w:rPr>
        <w:t>Abbreviations:</w:t>
      </w:r>
      <w:r>
        <w:rPr>
          <w:rFonts w:ascii="Times New Roman" w:hAnsi="Times New Roman" w:cs="Times New Roman"/>
        </w:rPr>
        <w:t xml:space="preserve">  </w:t>
      </w:r>
      <w:r w:rsidRPr="00A71558">
        <w:rPr>
          <w:rFonts w:ascii="Times New Roman" w:hAnsi="Times New Roman" w:cs="Times New Roman"/>
          <w:szCs w:val="20"/>
        </w:rPr>
        <w:t xml:space="preserve">APACHE, Acute Physiology and Chronic Health Evaluation; BMI, body mass index; CICU, cardiac intensive care unit; </w:t>
      </w:r>
      <w:r>
        <w:rPr>
          <w:rFonts w:ascii="Times New Roman" w:hAnsi="Times New Roman" w:cs="Times New Roman"/>
          <w:szCs w:val="20"/>
        </w:rPr>
        <w:t xml:space="preserve">CVI, Cumulative Vasopressor Index; </w:t>
      </w:r>
      <w:r>
        <w:rPr>
          <w:rFonts w:ascii="Times New Roman" w:hAnsi="Times New Roman" w:cs="Times New Roman"/>
        </w:rPr>
        <w:t xml:space="preserve">NEE, norepinephrine equivalents; </w:t>
      </w:r>
      <w:r w:rsidRPr="00A71558">
        <w:rPr>
          <w:rFonts w:ascii="Times New Roman" w:hAnsi="Times New Roman" w:cs="Times New Roman"/>
          <w:szCs w:val="20"/>
        </w:rPr>
        <w:t>SOFA, Sequ</w:t>
      </w:r>
      <w:r>
        <w:rPr>
          <w:rFonts w:ascii="Times New Roman" w:hAnsi="Times New Roman" w:cs="Times New Roman"/>
          <w:szCs w:val="20"/>
        </w:rPr>
        <w:t>ential Organ Failure Assessment; VIS, Vasoactive-Inotropic Score.</w:t>
      </w:r>
    </w:p>
    <w:p w:rsidR="00AE5E18" w:rsidRDefault="00AE5E18" w:rsidP="00AE5E18">
      <w:pPr>
        <w:rPr>
          <w:rFonts w:ascii="Times New Roman" w:hAnsi="Times New Roman" w:cs="Times New Roman"/>
        </w:rPr>
      </w:pPr>
    </w:p>
    <w:p w:rsidR="00AE5E18" w:rsidRDefault="00AE5E18" w:rsidP="00AE5E18">
      <w:pPr>
        <w:rPr>
          <w:rFonts w:ascii="Times New Roman" w:hAnsi="Times New Roman" w:cs="Times New Roman"/>
        </w:rPr>
      </w:pPr>
    </w:p>
    <w:p w:rsidR="00AE5E18" w:rsidRDefault="00AE5E18">
      <w:pPr>
        <w:rPr>
          <w:rFonts w:ascii="Times New Roman" w:hAnsi="Times New Roman" w:cs="Times New Roman"/>
          <w:sz w:val="24"/>
          <w:szCs w:val="24"/>
        </w:rPr>
      </w:pPr>
      <w:r>
        <w:rPr>
          <w:rFonts w:ascii="Times New Roman" w:hAnsi="Times New Roman" w:cs="Times New Roman"/>
          <w:sz w:val="24"/>
          <w:szCs w:val="24"/>
        </w:rPr>
        <w:br w:type="page"/>
      </w:r>
    </w:p>
    <w:p w:rsidR="00AE5E18" w:rsidRDefault="00AE5E18" w:rsidP="00AE5E18">
      <w:pPr>
        <w:rPr>
          <w:rFonts w:ascii="Times New Roman" w:hAnsi="Times New Roman" w:cs="Times New Roman"/>
        </w:rPr>
      </w:pPr>
      <w:r>
        <w:rPr>
          <w:rFonts w:ascii="Times New Roman" w:hAnsi="Times New Roman" w:cs="Times New Roman"/>
          <w:b/>
        </w:rPr>
        <w:t>Supplemental Table 4</w:t>
      </w:r>
      <w:r w:rsidRPr="00E97436">
        <w:rPr>
          <w:rFonts w:ascii="Times New Roman" w:hAnsi="Times New Roman" w:cs="Times New Roman"/>
          <w:b/>
        </w:rPr>
        <w:t>:</w:t>
      </w:r>
      <w:r>
        <w:rPr>
          <w:rFonts w:ascii="Times New Roman" w:hAnsi="Times New Roman" w:cs="Times New Roman"/>
        </w:rPr>
        <w:t xml:space="preserve">  Univariate analysis of vasoactive drug requirements and severity of illness scores as predictors of hospital mortality.  Odds ratios are for single unit changes in score.  Patients not receiving vasoactive drugs were assigned scores of zero for the vasoactive drug scores.</w:t>
      </w:r>
    </w:p>
    <w:tbl>
      <w:tblPr>
        <w:tblStyle w:val="TableGrid"/>
        <w:tblW w:w="10080" w:type="dxa"/>
        <w:tblInd w:w="18" w:type="dxa"/>
        <w:tblLayout w:type="fixed"/>
        <w:tblLook w:val="04A0" w:firstRow="1" w:lastRow="0" w:firstColumn="1" w:lastColumn="0" w:noHBand="0" w:noVBand="1"/>
      </w:tblPr>
      <w:tblGrid>
        <w:gridCol w:w="3510"/>
        <w:gridCol w:w="1080"/>
        <w:gridCol w:w="1260"/>
        <w:gridCol w:w="990"/>
        <w:gridCol w:w="990"/>
        <w:gridCol w:w="1260"/>
        <w:gridCol w:w="990"/>
      </w:tblGrid>
      <w:tr w:rsidR="00AE5E18" w:rsidTr="00B00D85">
        <w:tc>
          <w:tcPr>
            <w:tcW w:w="3510" w:type="dxa"/>
            <w:tcBorders>
              <w:top w:val="single" w:sz="4" w:space="0" w:color="auto"/>
              <w:left w:val="single" w:sz="4" w:space="0" w:color="auto"/>
              <w:bottom w:val="single" w:sz="4" w:space="0" w:color="auto"/>
              <w:right w:val="single" w:sz="4" w:space="0" w:color="auto"/>
            </w:tcBorders>
          </w:tcPr>
          <w:p w:rsidR="00AE5E18" w:rsidRPr="001375E4" w:rsidRDefault="00AE5E18" w:rsidP="00B00D85">
            <w:pPr>
              <w:spacing w:line="276" w:lineRule="auto"/>
              <w:rPr>
                <w:rFonts w:ascii="Times New Roman" w:hAnsi="Times New Roman" w:cs="Times New Roman"/>
                <w:b/>
                <w:sz w:val="20"/>
                <w:szCs w:val="20"/>
                <w:u w:val="single"/>
              </w:rPr>
            </w:pPr>
            <w:r w:rsidRPr="001375E4">
              <w:rPr>
                <w:rFonts w:ascii="Times New Roman" w:hAnsi="Times New Roman" w:cs="Times New Roman"/>
                <w:b/>
                <w:sz w:val="20"/>
                <w:szCs w:val="20"/>
                <w:u w:val="single"/>
              </w:rPr>
              <w:t>Predictors of hospital mortality</w:t>
            </w:r>
          </w:p>
        </w:tc>
        <w:tc>
          <w:tcPr>
            <w:tcW w:w="3330" w:type="dxa"/>
            <w:gridSpan w:val="3"/>
            <w:tcBorders>
              <w:top w:val="single" w:sz="4" w:space="0" w:color="auto"/>
              <w:left w:val="single" w:sz="4" w:space="0" w:color="auto"/>
              <w:bottom w:val="single" w:sz="4" w:space="0" w:color="auto"/>
              <w:right w:val="single" w:sz="4" w:space="0" w:color="auto"/>
            </w:tcBorders>
            <w:vAlign w:val="center"/>
            <w:hideMark/>
          </w:tcPr>
          <w:p w:rsidR="00AE5E18" w:rsidRDefault="00AE5E18" w:rsidP="00B00D85">
            <w:pPr>
              <w:keepNext/>
              <w:keepLines/>
              <w:jc w:val="center"/>
              <w:outlineLvl w:val="3"/>
              <w:rPr>
                <w:rFonts w:ascii="Times New Roman" w:hAnsi="Times New Roman" w:cs="Times New Roman"/>
                <w:b/>
                <w:sz w:val="20"/>
                <w:szCs w:val="20"/>
                <w:u w:val="single"/>
              </w:rPr>
            </w:pPr>
            <w:r>
              <w:rPr>
                <w:rFonts w:ascii="Times New Roman" w:hAnsi="Times New Roman" w:cs="Times New Roman"/>
                <w:b/>
                <w:sz w:val="20"/>
                <w:szCs w:val="20"/>
                <w:u w:val="single"/>
              </w:rPr>
              <w:t>All patients</w:t>
            </w:r>
          </w:p>
        </w:tc>
        <w:tc>
          <w:tcPr>
            <w:tcW w:w="3240" w:type="dxa"/>
            <w:gridSpan w:val="3"/>
            <w:tcBorders>
              <w:top w:val="single" w:sz="4" w:space="0" w:color="auto"/>
              <w:left w:val="single" w:sz="4" w:space="0" w:color="auto"/>
              <w:bottom w:val="single" w:sz="4" w:space="0" w:color="auto"/>
              <w:right w:val="single" w:sz="4" w:space="0" w:color="auto"/>
            </w:tcBorders>
            <w:vAlign w:val="center"/>
            <w:hideMark/>
          </w:tcPr>
          <w:p w:rsidR="00AE5E18" w:rsidRDefault="00AE5E18" w:rsidP="00B00D85">
            <w:pPr>
              <w:keepNext/>
              <w:keepLines/>
              <w:jc w:val="center"/>
              <w:outlineLvl w:val="3"/>
              <w:rPr>
                <w:rFonts w:ascii="Times New Roman" w:hAnsi="Times New Roman" w:cs="Times New Roman"/>
                <w:b/>
                <w:sz w:val="20"/>
                <w:szCs w:val="20"/>
                <w:u w:val="single"/>
              </w:rPr>
            </w:pPr>
            <w:r>
              <w:rPr>
                <w:rFonts w:ascii="Times New Roman" w:hAnsi="Times New Roman" w:cs="Times New Roman"/>
                <w:b/>
                <w:sz w:val="20"/>
                <w:szCs w:val="20"/>
                <w:u w:val="single"/>
              </w:rPr>
              <w:t>Patients receiving vasoactive drugs</w:t>
            </w:r>
          </w:p>
        </w:tc>
      </w:tr>
      <w:tr w:rsidR="00AE5E18" w:rsidTr="00B00D85">
        <w:tc>
          <w:tcPr>
            <w:tcW w:w="3510" w:type="dxa"/>
            <w:tcBorders>
              <w:top w:val="single" w:sz="4" w:space="0" w:color="auto"/>
              <w:left w:val="single" w:sz="4" w:space="0" w:color="auto"/>
              <w:bottom w:val="single" w:sz="4" w:space="0" w:color="auto"/>
              <w:right w:val="single" w:sz="4" w:space="0" w:color="auto"/>
            </w:tcBorders>
            <w:hideMark/>
          </w:tcPr>
          <w:p w:rsidR="00AE5E18" w:rsidRDefault="00AE5E18" w:rsidP="00B00D85">
            <w:pPr>
              <w:keepNext/>
              <w:keepLines/>
              <w:spacing w:line="276" w:lineRule="auto"/>
              <w:outlineLvl w:val="3"/>
              <w:rPr>
                <w:rFonts w:ascii="Times New Roman" w:hAnsi="Times New Roman" w:cs="Times New Roman"/>
                <w:b/>
                <w:sz w:val="20"/>
                <w:szCs w:val="20"/>
              </w:rPr>
            </w:pPr>
            <w:r>
              <w:rPr>
                <w:rFonts w:ascii="Times New Roman" w:hAnsi="Times New Roman" w:cs="Times New Roman"/>
                <w:b/>
                <w:sz w:val="20"/>
                <w:szCs w:val="20"/>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AE5E18" w:rsidRDefault="00AE5E18" w:rsidP="00B00D85">
            <w:pPr>
              <w:keepNext/>
              <w:keepLines/>
              <w:spacing w:line="276" w:lineRule="auto"/>
              <w:jc w:val="center"/>
              <w:outlineLvl w:val="3"/>
              <w:rPr>
                <w:rFonts w:ascii="Times New Roman" w:hAnsi="Times New Roman" w:cs="Times New Roman"/>
                <w:b/>
                <w:sz w:val="20"/>
                <w:szCs w:val="20"/>
              </w:rPr>
            </w:pPr>
            <w:r>
              <w:rPr>
                <w:rFonts w:ascii="Times New Roman" w:hAnsi="Times New Roman" w:cs="Times New Roman"/>
                <w:b/>
                <w:sz w:val="20"/>
                <w:szCs w:val="20"/>
              </w:rPr>
              <w:t>Unit OR</w:t>
            </w:r>
          </w:p>
        </w:tc>
        <w:tc>
          <w:tcPr>
            <w:tcW w:w="1260" w:type="dxa"/>
            <w:tcBorders>
              <w:top w:val="single" w:sz="4" w:space="0" w:color="auto"/>
              <w:left w:val="single" w:sz="4" w:space="0" w:color="auto"/>
              <w:bottom w:val="single" w:sz="4" w:space="0" w:color="auto"/>
              <w:right w:val="single" w:sz="4" w:space="0" w:color="auto"/>
            </w:tcBorders>
            <w:vAlign w:val="center"/>
            <w:hideMark/>
          </w:tcPr>
          <w:p w:rsidR="00AE5E18" w:rsidRDefault="00AE5E18" w:rsidP="00B00D85">
            <w:pPr>
              <w:keepNext/>
              <w:keepLines/>
              <w:spacing w:line="276" w:lineRule="auto"/>
              <w:jc w:val="center"/>
              <w:outlineLvl w:val="3"/>
              <w:rPr>
                <w:rFonts w:ascii="Times New Roman" w:hAnsi="Times New Roman" w:cs="Times New Roman"/>
                <w:b/>
                <w:sz w:val="20"/>
                <w:szCs w:val="20"/>
              </w:rPr>
            </w:pPr>
            <w:r>
              <w:rPr>
                <w:rFonts w:ascii="Times New Roman" w:hAnsi="Times New Roman" w:cs="Times New Roman"/>
                <w:b/>
                <w:sz w:val="20"/>
                <w:szCs w:val="20"/>
              </w:rPr>
              <w:t>95% CI</w:t>
            </w:r>
          </w:p>
        </w:tc>
        <w:tc>
          <w:tcPr>
            <w:tcW w:w="990" w:type="dxa"/>
            <w:tcBorders>
              <w:top w:val="single" w:sz="4" w:space="0" w:color="auto"/>
              <w:left w:val="single" w:sz="4" w:space="0" w:color="auto"/>
              <w:bottom w:val="single" w:sz="4" w:space="0" w:color="auto"/>
              <w:right w:val="single" w:sz="4" w:space="0" w:color="auto"/>
            </w:tcBorders>
            <w:vAlign w:val="center"/>
            <w:hideMark/>
          </w:tcPr>
          <w:p w:rsidR="00AE5E18" w:rsidRDefault="00AE5E18" w:rsidP="00B00D85">
            <w:pPr>
              <w:keepNext/>
              <w:keepLines/>
              <w:spacing w:line="276" w:lineRule="auto"/>
              <w:jc w:val="center"/>
              <w:outlineLvl w:val="3"/>
              <w:rPr>
                <w:rFonts w:ascii="Times New Roman" w:hAnsi="Times New Roman" w:cs="Times New Roman"/>
                <w:b/>
                <w:sz w:val="20"/>
                <w:szCs w:val="20"/>
              </w:rPr>
            </w:pPr>
            <w:r>
              <w:rPr>
                <w:rFonts w:ascii="Times New Roman" w:hAnsi="Times New Roman" w:cs="Times New Roman"/>
                <w:b/>
                <w:sz w:val="20"/>
                <w:szCs w:val="20"/>
              </w:rPr>
              <w:t>AUROC</w:t>
            </w:r>
          </w:p>
        </w:tc>
        <w:tc>
          <w:tcPr>
            <w:tcW w:w="990" w:type="dxa"/>
            <w:tcBorders>
              <w:top w:val="single" w:sz="4" w:space="0" w:color="auto"/>
              <w:left w:val="single" w:sz="4" w:space="0" w:color="auto"/>
              <w:bottom w:val="single" w:sz="4" w:space="0" w:color="auto"/>
              <w:right w:val="single" w:sz="4" w:space="0" w:color="auto"/>
            </w:tcBorders>
            <w:vAlign w:val="center"/>
            <w:hideMark/>
          </w:tcPr>
          <w:p w:rsidR="00AE5E18" w:rsidRDefault="00AE5E18" w:rsidP="00B00D85">
            <w:pPr>
              <w:keepNext/>
              <w:keepLines/>
              <w:spacing w:line="276" w:lineRule="auto"/>
              <w:jc w:val="center"/>
              <w:outlineLvl w:val="3"/>
              <w:rPr>
                <w:rFonts w:ascii="Times New Roman" w:hAnsi="Times New Roman" w:cs="Times New Roman"/>
                <w:b/>
                <w:sz w:val="20"/>
                <w:szCs w:val="20"/>
              </w:rPr>
            </w:pPr>
            <w:r>
              <w:rPr>
                <w:rFonts w:ascii="Times New Roman" w:hAnsi="Times New Roman" w:cs="Times New Roman"/>
                <w:b/>
                <w:sz w:val="20"/>
                <w:szCs w:val="20"/>
              </w:rPr>
              <w:t>Unit OR</w:t>
            </w:r>
          </w:p>
        </w:tc>
        <w:tc>
          <w:tcPr>
            <w:tcW w:w="1260" w:type="dxa"/>
            <w:tcBorders>
              <w:top w:val="single" w:sz="4" w:space="0" w:color="auto"/>
              <w:left w:val="single" w:sz="4" w:space="0" w:color="auto"/>
              <w:bottom w:val="single" w:sz="4" w:space="0" w:color="auto"/>
              <w:right w:val="single" w:sz="4" w:space="0" w:color="auto"/>
            </w:tcBorders>
            <w:vAlign w:val="center"/>
            <w:hideMark/>
          </w:tcPr>
          <w:p w:rsidR="00AE5E18" w:rsidRDefault="00AE5E18" w:rsidP="00B00D85">
            <w:pPr>
              <w:keepNext/>
              <w:keepLines/>
              <w:spacing w:line="276" w:lineRule="auto"/>
              <w:jc w:val="center"/>
              <w:outlineLvl w:val="3"/>
              <w:rPr>
                <w:rFonts w:ascii="Times New Roman" w:hAnsi="Times New Roman" w:cs="Times New Roman"/>
                <w:b/>
                <w:sz w:val="20"/>
                <w:szCs w:val="20"/>
              </w:rPr>
            </w:pPr>
            <w:r>
              <w:rPr>
                <w:rFonts w:ascii="Times New Roman" w:hAnsi="Times New Roman" w:cs="Times New Roman"/>
                <w:b/>
                <w:sz w:val="20"/>
                <w:szCs w:val="20"/>
              </w:rPr>
              <w:t>95% CI</w:t>
            </w:r>
          </w:p>
        </w:tc>
        <w:tc>
          <w:tcPr>
            <w:tcW w:w="990" w:type="dxa"/>
            <w:tcBorders>
              <w:top w:val="single" w:sz="4" w:space="0" w:color="auto"/>
              <w:left w:val="single" w:sz="4" w:space="0" w:color="auto"/>
              <w:bottom w:val="single" w:sz="4" w:space="0" w:color="auto"/>
              <w:right w:val="single" w:sz="4" w:space="0" w:color="auto"/>
            </w:tcBorders>
            <w:vAlign w:val="center"/>
            <w:hideMark/>
          </w:tcPr>
          <w:p w:rsidR="00AE5E18" w:rsidRDefault="00AE5E18" w:rsidP="00B00D85">
            <w:pPr>
              <w:keepNext/>
              <w:keepLines/>
              <w:spacing w:line="276" w:lineRule="auto"/>
              <w:jc w:val="center"/>
              <w:outlineLvl w:val="3"/>
              <w:rPr>
                <w:rFonts w:ascii="Times New Roman" w:hAnsi="Times New Roman" w:cs="Times New Roman"/>
                <w:b/>
                <w:sz w:val="20"/>
                <w:szCs w:val="20"/>
              </w:rPr>
            </w:pPr>
            <w:r>
              <w:rPr>
                <w:rFonts w:ascii="Times New Roman" w:hAnsi="Times New Roman" w:cs="Times New Roman"/>
                <w:b/>
                <w:sz w:val="20"/>
                <w:szCs w:val="20"/>
              </w:rPr>
              <w:t>AUROC</w:t>
            </w:r>
          </w:p>
        </w:tc>
      </w:tr>
      <w:tr w:rsidR="00AE5E18" w:rsidTr="00B00D85">
        <w:tc>
          <w:tcPr>
            <w:tcW w:w="3510" w:type="dxa"/>
            <w:tcBorders>
              <w:top w:val="single" w:sz="4" w:space="0" w:color="auto"/>
              <w:left w:val="single" w:sz="4" w:space="0" w:color="auto"/>
              <w:bottom w:val="single" w:sz="4" w:space="0" w:color="auto"/>
              <w:right w:val="single" w:sz="4" w:space="0" w:color="auto"/>
            </w:tcBorders>
            <w:hideMark/>
          </w:tcPr>
          <w:p w:rsidR="00AE5E18" w:rsidRDefault="00AE5E18" w:rsidP="00B00D85">
            <w:pPr>
              <w:keepNext/>
              <w:keepLines/>
              <w:spacing w:line="276" w:lineRule="auto"/>
              <w:outlineLvl w:val="3"/>
              <w:rPr>
                <w:rFonts w:ascii="Times New Roman" w:hAnsi="Times New Roman" w:cs="Times New Roman"/>
                <w:b/>
                <w:sz w:val="20"/>
                <w:szCs w:val="20"/>
              </w:rPr>
            </w:pPr>
            <w:r>
              <w:rPr>
                <w:rFonts w:ascii="Times New Roman" w:hAnsi="Times New Roman" w:cs="Times New Roman"/>
                <w:b/>
                <w:sz w:val="20"/>
                <w:szCs w:val="20"/>
              </w:rPr>
              <w:t>Day 1 cardiovascular SOFA sub-score</w:t>
            </w:r>
          </w:p>
        </w:tc>
        <w:tc>
          <w:tcPr>
            <w:tcW w:w="1080" w:type="dxa"/>
            <w:tcBorders>
              <w:top w:val="single" w:sz="4" w:space="0" w:color="auto"/>
              <w:left w:val="single" w:sz="4" w:space="0" w:color="auto"/>
              <w:bottom w:val="single" w:sz="4" w:space="0" w:color="auto"/>
              <w:right w:val="single" w:sz="4" w:space="0" w:color="auto"/>
            </w:tcBorders>
            <w:vAlign w:val="center"/>
          </w:tcPr>
          <w:p w:rsidR="00AE5E18" w:rsidRDefault="00AE5E18" w:rsidP="00B00D85">
            <w:pPr>
              <w:keepNext/>
              <w:keepLines/>
              <w:spacing w:line="276" w:lineRule="auto"/>
              <w:jc w:val="center"/>
              <w:outlineLvl w:val="3"/>
              <w:rPr>
                <w:rFonts w:ascii="Times New Roman" w:hAnsi="Times New Roman" w:cs="Times New Roman"/>
                <w:sz w:val="20"/>
                <w:szCs w:val="20"/>
              </w:rPr>
            </w:pPr>
            <w:r>
              <w:rPr>
                <w:rFonts w:ascii="Times New Roman" w:hAnsi="Times New Roman" w:cs="Times New Roman"/>
                <w:sz w:val="20"/>
                <w:szCs w:val="20"/>
              </w:rPr>
              <w:t>2.49</w:t>
            </w:r>
          </w:p>
        </w:tc>
        <w:tc>
          <w:tcPr>
            <w:tcW w:w="1260" w:type="dxa"/>
            <w:tcBorders>
              <w:top w:val="single" w:sz="4" w:space="0" w:color="auto"/>
              <w:left w:val="single" w:sz="4" w:space="0" w:color="auto"/>
              <w:bottom w:val="single" w:sz="4" w:space="0" w:color="auto"/>
              <w:right w:val="single" w:sz="4" w:space="0" w:color="auto"/>
            </w:tcBorders>
            <w:vAlign w:val="center"/>
          </w:tcPr>
          <w:p w:rsidR="00AE5E18" w:rsidRDefault="00AE5E18" w:rsidP="00B00D85">
            <w:pPr>
              <w:spacing w:line="276" w:lineRule="auto"/>
              <w:jc w:val="center"/>
              <w:rPr>
                <w:rFonts w:ascii="Times New Roman" w:hAnsi="Times New Roman" w:cs="Times New Roman"/>
                <w:sz w:val="20"/>
                <w:szCs w:val="20"/>
              </w:rPr>
            </w:pPr>
            <w:r>
              <w:rPr>
                <w:rFonts w:ascii="Times New Roman" w:hAnsi="Times New Roman" w:cs="Times New Roman"/>
                <w:sz w:val="20"/>
                <w:szCs w:val="20"/>
              </w:rPr>
              <w:t>2.35-2.64</w:t>
            </w:r>
          </w:p>
        </w:tc>
        <w:tc>
          <w:tcPr>
            <w:tcW w:w="990" w:type="dxa"/>
            <w:tcBorders>
              <w:top w:val="single" w:sz="4" w:space="0" w:color="auto"/>
              <w:left w:val="single" w:sz="4" w:space="0" w:color="auto"/>
              <w:bottom w:val="single" w:sz="4" w:space="0" w:color="auto"/>
              <w:right w:val="single" w:sz="4" w:space="0" w:color="auto"/>
            </w:tcBorders>
            <w:vAlign w:val="center"/>
          </w:tcPr>
          <w:p w:rsidR="00AE5E18" w:rsidRDefault="00AE5E18" w:rsidP="00B00D85">
            <w:pPr>
              <w:keepNext/>
              <w:keepLines/>
              <w:spacing w:line="276" w:lineRule="auto"/>
              <w:jc w:val="center"/>
              <w:outlineLvl w:val="3"/>
              <w:rPr>
                <w:rFonts w:ascii="Times New Roman" w:hAnsi="Times New Roman" w:cs="Times New Roman"/>
                <w:sz w:val="20"/>
                <w:szCs w:val="20"/>
              </w:rPr>
            </w:pPr>
            <w:r>
              <w:rPr>
                <w:rFonts w:ascii="Times New Roman" w:hAnsi="Times New Roman" w:cs="Times New Roman"/>
                <w:sz w:val="20"/>
                <w:szCs w:val="20"/>
              </w:rPr>
              <w:t>0.720</w:t>
            </w:r>
          </w:p>
        </w:tc>
        <w:tc>
          <w:tcPr>
            <w:tcW w:w="990" w:type="dxa"/>
            <w:tcBorders>
              <w:top w:val="single" w:sz="4" w:space="0" w:color="auto"/>
              <w:left w:val="single" w:sz="4" w:space="0" w:color="auto"/>
              <w:bottom w:val="single" w:sz="4" w:space="0" w:color="auto"/>
              <w:right w:val="single" w:sz="4" w:space="0" w:color="auto"/>
            </w:tcBorders>
            <w:vAlign w:val="center"/>
          </w:tcPr>
          <w:p w:rsidR="00AE5E18" w:rsidRDefault="00AE5E18" w:rsidP="00B00D85">
            <w:pPr>
              <w:keepNext/>
              <w:keepLines/>
              <w:spacing w:line="276" w:lineRule="auto"/>
              <w:jc w:val="center"/>
              <w:outlineLvl w:val="3"/>
              <w:rPr>
                <w:rFonts w:ascii="Times New Roman" w:hAnsi="Times New Roman" w:cs="Times New Roman"/>
                <w:sz w:val="20"/>
                <w:szCs w:val="20"/>
              </w:rPr>
            </w:pPr>
            <w:r>
              <w:rPr>
                <w:rFonts w:ascii="Times New Roman" w:hAnsi="Times New Roman" w:cs="Times New Roman"/>
                <w:sz w:val="20"/>
                <w:szCs w:val="20"/>
              </w:rPr>
              <w:t>1.82</w:t>
            </w:r>
          </w:p>
        </w:tc>
        <w:tc>
          <w:tcPr>
            <w:tcW w:w="1260" w:type="dxa"/>
            <w:tcBorders>
              <w:top w:val="single" w:sz="4" w:space="0" w:color="auto"/>
              <w:left w:val="single" w:sz="4" w:space="0" w:color="auto"/>
              <w:bottom w:val="single" w:sz="4" w:space="0" w:color="auto"/>
              <w:right w:val="single" w:sz="4" w:space="0" w:color="auto"/>
            </w:tcBorders>
            <w:vAlign w:val="center"/>
          </w:tcPr>
          <w:p w:rsidR="00AE5E18" w:rsidRDefault="00AE5E18" w:rsidP="00B00D85">
            <w:pPr>
              <w:keepNext/>
              <w:keepLines/>
              <w:spacing w:line="276" w:lineRule="auto"/>
              <w:jc w:val="center"/>
              <w:outlineLvl w:val="3"/>
              <w:rPr>
                <w:rFonts w:ascii="Times New Roman" w:hAnsi="Times New Roman" w:cs="Times New Roman"/>
                <w:sz w:val="20"/>
                <w:szCs w:val="20"/>
              </w:rPr>
            </w:pPr>
            <w:r>
              <w:rPr>
                <w:rFonts w:ascii="Times New Roman" w:hAnsi="Times New Roman" w:cs="Times New Roman"/>
                <w:sz w:val="20"/>
                <w:szCs w:val="20"/>
              </w:rPr>
              <w:t>1.67-1.99</w:t>
            </w:r>
          </w:p>
        </w:tc>
        <w:tc>
          <w:tcPr>
            <w:tcW w:w="990" w:type="dxa"/>
            <w:tcBorders>
              <w:top w:val="single" w:sz="4" w:space="0" w:color="auto"/>
              <w:left w:val="single" w:sz="4" w:space="0" w:color="auto"/>
              <w:bottom w:val="single" w:sz="4" w:space="0" w:color="auto"/>
              <w:right w:val="single" w:sz="4" w:space="0" w:color="auto"/>
            </w:tcBorders>
            <w:vAlign w:val="center"/>
          </w:tcPr>
          <w:p w:rsidR="00AE5E18" w:rsidRDefault="00AE5E18" w:rsidP="00B00D85">
            <w:pPr>
              <w:keepNext/>
              <w:keepLines/>
              <w:spacing w:line="276" w:lineRule="auto"/>
              <w:jc w:val="center"/>
              <w:outlineLvl w:val="3"/>
              <w:rPr>
                <w:rFonts w:ascii="Times New Roman" w:hAnsi="Times New Roman" w:cs="Times New Roman"/>
                <w:sz w:val="20"/>
                <w:szCs w:val="20"/>
              </w:rPr>
            </w:pPr>
            <w:r>
              <w:rPr>
                <w:rFonts w:ascii="Times New Roman" w:hAnsi="Times New Roman" w:cs="Times New Roman"/>
                <w:sz w:val="20"/>
                <w:szCs w:val="20"/>
              </w:rPr>
              <w:t>0.685</w:t>
            </w:r>
          </w:p>
        </w:tc>
      </w:tr>
      <w:tr w:rsidR="00AE5E18" w:rsidTr="00B00D85">
        <w:tc>
          <w:tcPr>
            <w:tcW w:w="3510" w:type="dxa"/>
            <w:tcBorders>
              <w:top w:val="single" w:sz="4" w:space="0" w:color="auto"/>
              <w:left w:val="single" w:sz="4" w:space="0" w:color="auto"/>
              <w:bottom w:val="single" w:sz="4" w:space="0" w:color="auto"/>
              <w:right w:val="single" w:sz="4" w:space="0" w:color="auto"/>
            </w:tcBorders>
          </w:tcPr>
          <w:p w:rsidR="00AE5E18" w:rsidRDefault="00AE5E18" w:rsidP="00B00D85">
            <w:pPr>
              <w:keepNext/>
              <w:keepLines/>
              <w:spacing w:line="276" w:lineRule="auto"/>
              <w:outlineLvl w:val="3"/>
              <w:rPr>
                <w:rFonts w:ascii="Times New Roman" w:hAnsi="Times New Roman" w:cs="Times New Roman"/>
                <w:b/>
                <w:sz w:val="20"/>
                <w:szCs w:val="20"/>
              </w:rPr>
            </w:pPr>
            <w:r>
              <w:rPr>
                <w:rFonts w:ascii="Times New Roman" w:hAnsi="Times New Roman" w:cs="Times New Roman"/>
                <w:b/>
                <w:sz w:val="20"/>
                <w:szCs w:val="20"/>
              </w:rPr>
              <w:t>Max number of vasoactive drugs</w:t>
            </w:r>
          </w:p>
        </w:tc>
        <w:tc>
          <w:tcPr>
            <w:tcW w:w="1080" w:type="dxa"/>
            <w:tcBorders>
              <w:top w:val="single" w:sz="4" w:space="0" w:color="auto"/>
              <w:left w:val="single" w:sz="4" w:space="0" w:color="auto"/>
              <w:bottom w:val="single" w:sz="4" w:space="0" w:color="auto"/>
              <w:right w:val="single" w:sz="4" w:space="0" w:color="auto"/>
            </w:tcBorders>
            <w:vAlign w:val="center"/>
          </w:tcPr>
          <w:p w:rsidR="00AE5E18" w:rsidRDefault="00AE5E18" w:rsidP="00B00D85">
            <w:pPr>
              <w:keepNext/>
              <w:keepLines/>
              <w:spacing w:line="276" w:lineRule="auto"/>
              <w:jc w:val="center"/>
              <w:outlineLvl w:val="3"/>
              <w:rPr>
                <w:rFonts w:ascii="Times New Roman" w:hAnsi="Times New Roman" w:cs="Times New Roman"/>
                <w:sz w:val="20"/>
                <w:szCs w:val="20"/>
              </w:rPr>
            </w:pPr>
            <w:r>
              <w:rPr>
                <w:rFonts w:ascii="Times New Roman" w:hAnsi="Times New Roman" w:cs="Times New Roman"/>
                <w:sz w:val="20"/>
                <w:szCs w:val="20"/>
              </w:rPr>
              <w:t>2.26</w:t>
            </w:r>
          </w:p>
        </w:tc>
        <w:tc>
          <w:tcPr>
            <w:tcW w:w="1260" w:type="dxa"/>
            <w:tcBorders>
              <w:top w:val="single" w:sz="4" w:space="0" w:color="auto"/>
              <w:left w:val="single" w:sz="4" w:space="0" w:color="auto"/>
              <w:bottom w:val="single" w:sz="4" w:space="0" w:color="auto"/>
              <w:right w:val="single" w:sz="4" w:space="0" w:color="auto"/>
            </w:tcBorders>
            <w:vAlign w:val="center"/>
          </w:tcPr>
          <w:p w:rsidR="00AE5E18" w:rsidRDefault="00AE5E18" w:rsidP="00B00D85">
            <w:pPr>
              <w:keepNext/>
              <w:keepLines/>
              <w:spacing w:line="276" w:lineRule="auto"/>
              <w:jc w:val="center"/>
              <w:outlineLvl w:val="3"/>
              <w:rPr>
                <w:rFonts w:ascii="Times New Roman" w:hAnsi="Times New Roman" w:cs="Times New Roman"/>
                <w:sz w:val="20"/>
                <w:szCs w:val="20"/>
              </w:rPr>
            </w:pPr>
            <w:r>
              <w:rPr>
                <w:rFonts w:ascii="Times New Roman" w:hAnsi="Times New Roman" w:cs="Times New Roman"/>
                <w:sz w:val="20"/>
                <w:szCs w:val="20"/>
              </w:rPr>
              <w:t>2.14-2.38</w:t>
            </w:r>
          </w:p>
        </w:tc>
        <w:tc>
          <w:tcPr>
            <w:tcW w:w="990" w:type="dxa"/>
            <w:tcBorders>
              <w:top w:val="single" w:sz="4" w:space="0" w:color="auto"/>
              <w:left w:val="single" w:sz="4" w:space="0" w:color="auto"/>
              <w:bottom w:val="single" w:sz="4" w:space="0" w:color="auto"/>
              <w:right w:val="single" w:sz="4" w:space="0" w:color="auto"/>
            </w:tcBorders>
            <w:vAlign w:val="center"/>
          </w:tcPr>
          <w:p w:rsidR="00AE5E18" w:rsidRDefault="00AE5E18" w:rsidP="00B00D85">
            <w:pPr>
              <w:keepNext/>
              <w:keepLines/>
              <w:spacing w:line="276" w:lineRule="auto"/>
              <w:jc w:val="center"/>
              <w:outlineLvl w:val="3"/>
              <w:rPr>
                <w:rFonts w:ascii="Times New Roman" w:hAnsi="Times New Roman" w:cs="Times New Roman"/>
                <w:sz w:val="20"/>
                <w:szCs w:val="20"/>
              </w:rPr>
            </w:pPr>
            <w:r>
              <w:rPr>
                <w:rFonts w:ascii="Times New Roman" w:hAnsi="Times New Roman" w:cs="Times New Roman"/>
                <w:sz w:val="20"/>
                <w:szCs w:val="20"/>
              </w:rPr>
              <w:t>0.750</w:t>
            </w:r>
          </w:p>
        </w:tc>
        <w:tc>
          <w:tcPr>
            <w:tcW w:w="990" w:type="dxa"/>
            <w:tcBorders>
              <w:top w:val="single" w:sz="4" w:space="0" w:color="auto"/>
              <w:left w:val="single" w:sz="4" w:space="0" w:color="auto"/>
              <w:bottom w:val="single" w:sz="4" w:space="0" w:color="auto"/>
              <w:right w:val="single" w:sz="4" w:space="0" w:color="auto"/>
            </w:tcBorders>
            <w:vAlign w:val="center"/>
          </w:tcPr>
          <w:p w:rsidR="00AE5E18" w:rsidRDefault="00AE5E18" w:rsidP="00B00D85">
            <w:pPr>
              <w:spacing w:line="276" w:lineRule="auto"/>
              <w:jc w:val="center"/>
              <w:rPr>
                <w:rFonts w:ascii="Times New Roman" w:hAnsi="Times New Roman" w:cs="Times New Roman"/>
                <w:sz w:val="20"/>
                <w:szCs w:val="20"/>
              </w:rPr>
            </w:pPr>
            <w:r>
              <w:rPr>
                <w:rFonts w:ascii="Times New Roman" w:hAnsi="Times New Roman" w:cs="Times New Roman"/>
                <w:sz w:val="20"/>
                <w:szCs w:val="20"/>
              </w:rPr>
              <w:t>1.68</w:t>
            </w:r>
          </w:p>
        </w:tc>
        <w:tc>
          <w:tcPr>
            <w:tcW w:w="1260" w:type="dxa"/>
            <w:tcBorders>
              <w:top w:val="single" w:sz="4" w:space="0" w:color="auto"/>
              <w:left w:val="single" w:sz="4" w:space="0" w:color="auto"/>
              <w:bottom w:val="single" w:sz="4" w:space="0" w:color="auto"/>
              <w:right w:val="single" w:sz="4" w:space="0" w:color="auto"/>
            </w:tcBorders>
            <w:vAlign w:val="center"/>
          </w:tcPr>
          <w:p w:rsidR="00AE5E18" w:rsidRDefault="00AE5E18" w:rsidP="00B00D85">
            <w:pPr>
              <w:keepNext/>
              <w:keepLines/>
              <w:spacing w:line="276" w:lineRule="auto"/>
              <w:jc w:val="center"/>
              <w:outlineLvl w:val="3"/>
              <w:rPr>
                <w:rFonts w:ascii="Times New Roman" w:hAnsi="Times New Roman" w:cs="Times New Roman"/>
                <w:sz w:val="20"/>
                <w:szCs w:val="20"/>
              </w:rPr>
            </w:pPr>
            <w:r>
              <w:rPr>
                <w:rFonts w:ascii="Times New Roman" w:hAnsi="Times New Roman" w:cs="Times New Roman"/>
                <w:sz w:val="20"/>
                <w:szCs w:val="20"/>
              </w:rPr>
              <w:t>1.55-1.83</w:t>
            </w:r>
          </w:p>
        </w:tc>
        <w:tc>
          <w:tcPr>
            <w:tcW w:w="990" w:type="dxa"/>
            <w:tcBorders>
              <w:top w:val="single" w:sz="4" w:space="0" w:color="auto"/>
              <w:left w:val="single" w:sz="4" w:space="0" w:color="auto"/>
              <w:bottom w:val="single" w:sz="4" w:space="0" w:color="auto"/>
              <w:right w:val="single" w:sz="4" w:space="0" w:color="auto"/>
            </w:tcBorders>
            <w:vAlign w:val="center"/>
          </w:tcPr>
          <w:p w:rsidR="00AE5E18" w:rsidRDefault="00AE5E18" w:rsidP="00B00D85">
            <w:pPr>
              <w:keepNext/>
              <w:keepLines/>
              <w:spacing w:line="276" w:lineRule="auto"/>
              <w:jc w:val="center"/>
              <w:outlineLvl w:val="3"/>
              <w:rPr>
                <w:rFonts w:ascii="Times New Roman" w:hAnsi="Times New Roman" w:cs="Times New Roman"/>
                <w:sz w:val="20"/>
                <w:szCs w:val="20"/>
              </w:rPr>
            </w:pPr>
            <w:r>
              <w:rPr>
                <w:rFonts w:ascii="Times New Roman" w:hAnsi="Times New Roman" w:cs="Times New Roman"/>
                <w:sz w:val="20"/>
                <w:szCs w:val="20"/>
              </w:rPr>
              <w:t>0.666</w:t>
            </w:r>
          </w:p>
        </w:tc>
      </w:tr>
      <w:tr w:rsidR="00AE5E18" w:rsidTr="00B00D85">
        <w:tc>
          <w:tcPr>
            <w:tcW w:w="3510" w:type="dxa"/>
            <w:tcBorders>
              <w:top w:val="single" w:sz="4" w:space="0" w:color="auto"/>
              <w:left w:val="single" w:sz="4" w:space="0" w:color="auto"/>
              <w:bottom w:val="single" w:sz="4" w:space="0" w:color="auto"/>
              <w:right w:val="single" w:sz="4" w:space="0" w:color="auto"/>
            </w:tcBorders>
          </w:tcPr>
          <w:p w:rsidR="00AE5E18" w:rsidRDefault="00AE5E18" w:rsidP="00B00D85">
            <w:pPr>
              <w:keepNext/>
              <w:keepLines/>
              <w:spacing w:line="276" w:lineRule="auto"/>
              <w:outlineLvl w:val="3"/>
              <w:rPr>
                <w:rFonts w:ascii="Times New Roman" w:hAnsi="Times New Roman" w:cs="Times New Roman"/>
                <w:b/>
                <w:sz w:val="20"/>
                <w:szCs w:val="20"/>
              </w:rPr>
            </w:pPr>
            <w:r>
              <w:rPr>
                <w:rFonts w:ascii="Times New Roman" w:hAnsi="Times New Roman" w:cs="Times New Roman"/>
                <w:b/>
                <w:sz w:val="20"/>
                <w:szCs w:val="20"/>
              </w:rPr>
              <w:t>Peak cardiovascular SOFA sub-score</w:t>
            </w:r>
          </w:p>
        </w:tc>
        <w:tc>
          <w:tcPr>
            <w:tcW w:w="1080" w:type="dxa"/>
            <w:tcBorders>
              <w:top w:val="single" w:sz="4" w:space="0" w:color="auto"/>
              <w:left w:val="single" w:sz="4" w:space="0" w:color="auto"/>
              <w:bottom w:val="single" w:sz="4" w:space="0" w:color="auto"/>
              <w:right w:val="single" w:sz="4" w:space="0" w:color="auto"/>
            </w:tcBorders>
            <w:vAlign w:val="center"/>
          </w:tcPr>
          <w:p w:rsidR="00AE5E18" w:rsidRDefault="00AE5E18" w:rsidP="00B00D85">
            <w:pPr>
              <w:keepNext/>
              <w:keepLines/>
              <w:spacing w:line="276" w:lineRule="auto"/>
              <w:jc w:val="center"/>
              <w:outlineLvl w:val="3"/>
              <w:rPr>
                <w:rFonts w:ascii="Times New Roman" w:hAnsi="Times New Roman" w:cs="Times New Roman"/>
                <w:sz w:val="20"/>
                <w:szCs w:val="20"/>
              </w:rPr>
            </w:pPr>
            <w:r>
              <w:rPr>
                <w:rFonts w:ascii="Times New Roman" w:hAnsi="Times New Roman" w:cs="Times New Roman"/>
                <w:sz w:val="20"/>
                <w:szCs w:val="20"/>
              </w:rPr>
              <w:t>2.75</w:t>
            </w:r>
          </w:p>
        </w:tc>
        <w:tc>
          <w:tcPr>
            <w:tcW w:w="1260" w:type="dxa"/>
            <w:tcBorders>
              <w:top w:val="single" w:sz="4" w:space="0" w:color="auto"/>
              <w:left w:val="single" w:sz="4" w:space="0" w:color="auto"/>
              <w:bottom w:val="single" w:sz="4" w:space="0" w:color="auto"/>
              <w:right w:val="single" w:sz="4" w:space="0" w:color="auto"/>
            </w:tcBorders>
            <w:vAlign w:val="center"/>
          </w:tcPr>
          <w:p w:rsidR="00AE5E18" w:rsidRDefault="00AE5E18" w:rsidP="00B00D85">
            <w:pPr>
              <w:keepNext/>
              <w:keepLines/>
              <w:spacing w:line="276" w:lineRule="auto"/>
              <w:jc w:val="center"/>
              <w:outlineLvl w:val="3"/>
              <w:rPr>
                <w:rFonts w:ascii="Times New Roman" w:hAnsi="Times New Roman" w:cs="Times New Roman"/>
                <w:sz w:val="20"/>
                <w:szCs w:val="20"/>
              </w:rPr>
            </w:pPr>
            <w:r>
              <w:rPr>
                <w:rFonts w:ascii="Times New Roman" w:hAnsi="Times New Roman" w:cs="Times New Roman"/>
                <w:sz w:val="20"/>
                <w:szCs w:val="20"/>
              </w:rPr>
              <w:t>2.59-2.91</w:t>
            </w:r>
          </w:p>
        </w:tc>
        <w:tc>
          <w:tcPr>
            <w:tcW w:w="990" w:type="dxa"/>
            <w:tcBorders>
              <w:top w:val="single" w:sz="4" w:space="0" w:color="auto"/>
              <w:left w:val="single" w:sz="4" w:space="0" w:color="auto"/>
              <w:bottom w:val="single" w:sz="4" w:space="0" w:color="auto"/>
              <w:right w:val="single" w:sz="4" w:space="0" w:color="auto"/>
            </w:tcBorders>
            <w:vAlign w:val="center"/>
          </w:tcPr>
          <w:p w:rsidR="00AE5E18" w:rsidRDefault="00AE5E18" w:rsidP="00B00D85">
            <w:pPr>
              <w:keepNext/>
              <w:keepLines/>
              <w:spacing w:line="276" w:lineRule="auto"/>
              <w:jc w:val="center"/>
              <w:outlineLvl w:val="3"/>
              <w:rPr>
                <w:rFonts w:ascii="Times New Roman" w:hAnsi="Times New Roman" w:cs="Times New Roman"/>
                <w:sz w:val="20"/>
                <w:szCs w:val="20"/>
              </w:rPr>
            </w:pPr>
            <w:r>
              <w:rPr>
                <w:rFonts w:ascii="Times New Roman" w:hAnsi="Times New Roman" w:cs="Times New Roman"/>
                <w:sz w:val="20"/>
                <w:szCs w:val="20"/>
              </w:rPr>
              <w:t>0.771</w:t>
            </w:r>
          </w:p>
        </w:tc>
        <w:tc>
          <w:tcPr>
            <w:tcW w:w="990" w:type="dxa"/>
            <w:tcBorders>
              <w:top w:val="single" w:sz="4" w:space="0" w:color="auto"/>
              <w:left w:val="single" w:sz="4" w:space="0" w:color="auto"/>
              <w:bottom w:val="single" w:sz="4" w:space="0" w:color="auto"/>
              <w:right w:val="single" w:sz="4" w:space="0" w:color="auto"/>
            </w:tcBorders>
            <w:vAlign w:val="center"/>
          </w:tcPr>
          <w:p w:rsidR="00AE5E18" w:rsidRDefault="00AE5E18" w:rsidP="00B00D85">
            <w:pPr>
              <w:keepNext/>
              <w:keepLines/>
              <w:spacing w:line="276" w:lineRule="auto"/>
              <w:jc w:val="center"/>
              <w:outlineLvl w:val="3"/>
              <w:rPr>
                <w:rFonts w:ascii="Times New Roman" w:hAnsi="Times New Roman" w:cs="Times New Roman"/>
                <w:sz w:val="20"/>
                <w:szCs w:val="20"/>
              </w:rPr>
            </w:pPr>
            <w:r>
              <w:rPr>
                <w:rFonts w:ascii="Times New Roman" w:hAnsi="Times New Roman" w:cs="Times New Roman"/>
                <w:sz w:val="20"/>
                <w:szCs w:val="20"/>
              </w:rPr>
              <w:t>2.72</w:t>
            </w:r>
          </w:p>
        </w:tc>
        <w:tc>
          <w:tcPr>
            <w:tcW w:w="1260" w:type="dxa"/>
            <w:tcBorders>
              <w:top w:val="single" w:sz="4" w:space="0" w:color="auto"/>
              <w:left w:val="single" w:sz="4" w:space="0" w:color="auto"/>
              <w:bottom w:val="single" w:sz="4" w:space="0" w:color="auto"/>
              <w:right w:val="single" w:sz="4" w:space="0" w:color="auto"/>
            </w:tcBorders>
            <w:vAlign w:val="center"/>
          </w:tcPr>
          <w:p w:rsidR="00AE5E18" w:rsidRDefault="00AE5E18" w:rsidP="00B00D85">
            <w:pPr>
              <w:keepNext/>
              <w:keepLines/>
              <w:spacing w:line="276" w:lineRule="auto"/>
              <w:jc w:val="center"/>
              <w:outlineLvl w:val="3"/>
              <w:rPr>
                <w:rFonts w:ascii="Times New Roman" w:hAnsi="Times New Roman" w:cs="Times New Roman"/>
                <w:sz w:val="20"/>
                <w:szCs w:val="20"/>
              </w:rPr>
            </w:pPr>
            <w:r>
              <w:rPr>
                <w:rFonts w:ascii="Times New Roman" w:hAnsi="Times New Roman" w:cs="Times New Roman"/>
                <w:sz w:val="20"/>
                <w:szCs w:val="20"/>
              </w:rPr>
              <w:t>2.41-3.07</w:t>
            </w:r>
          </w:p>
        </w:tc>
        <w:tc>
          <w:tcPr>
            <w:tcW w:w="990" w:type="dxa"/>
            <w:tcBorders>
              <w:top w:val="single" w:sz="4" w:space="0" w:color="auto"/>
              <w:left w:val="single" w:sz="4" w:space="0" w:color="auto"/>
              <w:bottom w:val="single" w:sz="4" w:space="0" w:color="auto"/>
              <w:right w:val="single" w:sz="4" w:space="0" w:color="auto"/>
            </w:tcBorders>
            <w:vAlign w:val="center"/>
          </w:tcPr>
          <w:p w:rsidR="00AE5E18" w:rsidRDefault="00AE5E18" w:rsidP="00B00D85">
            <w:pPr>
              <w:keepNext/>
              <w:keepLines/>
              <w:spacing w:line="276" w:lineRule="auto"/>
              <w:jc w:val="center"/>
              <w:outlineLvl w:val="3"/>
              <w:rPr>
                <w:rFonts w:ascii="Times New Roman" w:hAnsi="Times New Roman" w:cs="Times New Roman"/>
                <w:sz w:val="20"/>
                <w:szCs w:val="20"/>
              </w:rPr>
            </w:pPr>
            <w:r>
              <w:rPr>
                <w:rFonts w:ascii="Times New Roman" w:hAnsi="Times New Roman" w:cs="Times New Roman"/>
                <w:sz w:val="20"/>
                <w:szCs w:val="20"/>
              </w:rPr>
              <w:t>0.738</w:t>
            </w:r>
          </w:p>
        </w:tc>
      </w:tr>
      <w:tr w:rsidR="00AE5E18" w:rsidTr="00B00D85">
        <w:tc>
          <w:tcPr>
            <w:tcW w:w="3510" w:type="dxa"/>
            <w:tcBorders>
              <w:top w:val="single" w:sz="4" w:space="0" w:color="auto"/>
              <w:left w:val="single" w:sz="4" w:space="0" w:color="auto"/>
              <w:bottom w:val="single" w:sz="4" w:space="0" w:color="auto"/>
              <w:right w:val="single" w:sz="4" w:space="0" w:color="auto"/>
            </w:tcBorders>
          </w:tcPr>
          <w:p w:rsidR="00AE5E18" w:rsidRDefault="00AE5E18" w:rsidP="00B00D85">
            <w:pPr>
              <w:keepNext/>
              <w:keepLines/>
              <w:spacing w:line="276" w:lineRule="auto"/>
              <w:outlineLvl w:val="3"/>
              <w:rPr>
                <w:rFonts w:ascii="Times New Roman" w:hAnsi="Times New Roman" w:cs="Times New Roman"/>
                <w:b/>
                <w:sz w:val="20"/>
                <w:szCs w:val="20"/>
              </w:rPr>
            </w:pPr>
            <w:r>
              <w:rPr>
                <w:rFonts w:ascii="Times New Roman" w:hAnsi="Times New Roman" w:cs="Times New Roman"/>
                <w:b/>
                <w:sz w:val="20"/>
                <w:szCs w:val="20"/>
              </w:rPr>
              <w:t>Peak CVI</w:t>
            </w:r>
          </w:p>
        </w:tc>
        <w:tc>
          <w:tcPr>
            <w:tcW w:w="1080" w:type="dxa"/>
            <w:tcBorders>
              <w:top w:val="single" w:sz="4" w:space="0" w:color="auto"/>
              <w:left w:val="single" w:sz="4" w:space="0" w:color="auto"/>
              <w:bottom w:val="single" w:sz="4" w:space="0" w:color="auto"/>
              <w:right w:val="single" w:sz="4" w:space="0" w:color="auto"/>
            </w:tcBorders>
            <w:vAlign w:val="center"/>
          </w:tcPr>
          <w:p w:rsidR="00AE5E18" w:rsidRDefault="00AE5E18" w:rsidP="00B00D85">
            <w:pPr>
              <w:keepNext/>
              <w:keepLines/>
              <w:spacing w:line="276" w:lineRule="auto"/>
              <w:jc w:val="center"/>
              <w:outlineLvl w:val="3"/>
              <w:rPr>
                <w:rFonts w:ascii="Times New Roman" w:hAnsi="Times New Roman" w:cs="Times New Roman"/>
                <w:sz w:val="20"/>
                <w:szCs w:val="20"/>
              </w:rPr>
            </w:pPr>
            <w:r>
              <w:rPr>
                <w:rFonts w:ascii="Times New Roman" w:hAnsi="Times New Roman" w:cs="Times New Roman"/>
                <w:sz w:val="20"/>
                <w:szCs w:val="20"/>
              </w:rPr>
              <w:t>1.36</w:t>
            </w:r>
          </w:p>
        </w:tc>
        <w:tc>
          <w:tcPr>
            <w:tcW w:w="1260" w:type="dxa"/>
            <w:tcBorders>
              <w:top w:val="single" w:sz="4" w:space="0" w:color="auto"/>
              <w:left w:val="single" w:sz="4" w:space="0" w:color="auto"/>
              <w:bottom w:val="single" w:sz="4" w:space="0" w:color="auto"/>
              <w:right w:val="single" w:sz="4" w:space="0" w:color="auto"/>
            </w:tcBorders>
            <w:vAlign w:val="center"/>
          </w:tcPr>
          <w:p w:rsidR="00AE5E18" w:rsidRDefault="00AE5E18" w:rsidP="00B00D85">
            <w:pPr>
              <w:keepNext/>
              <w:keepLines/>
              <w:spacing w:line="276" w:lineRule="auto"/>
              <w:jc w:val="center"/>
              <w:outlineLvl w:val="3"/>
              <w:rPr>
                <w:rFonts w:ascii="Times New Roman" w:hAnsi="Times New Roman" w:cs="Times New Roman"/>
                <w:sz w:val="20"/>
                <w:szCs w:val="20"/>
              </w:rPr>
            </w:pPr>
            <w:r>
              <w:rPr>
                <w:rFonts w:ascii="Times New Roman" w:hAnsi="Times New Roman" w:cs="Times New Roman"/>
                <w:sz w:val="20"/>
                <w:szCs w:val="20"/>
              </w:rPr>
              <w:t>1.33-1.39</w:t>
            </w:r>
          </w:p>
        </w:tc>
        <w:tc>
          <w:tcPr>
            <w:tcW w:w="990" w:type="dxa"/>
            <w:tcBorders>
              <w:top w:val="single" w:sz="4" w:space="0" w:color="auto"/>
              <w:left w:val="single" w:sz="4" w:space="0" w:color="auto"/>
              <w:bottom w:val="single" w:sz="4" w:space="0" w:color="auto"/>
              <w:right w:val="single" w:sz="4" w:space="0" w:color="auto"/>
            </w:tcBorders>
            <w:vAlign w:val="center"/>
          </w:tcPr>
          <w:p w:rsidR="00AE5E18" w:rsidRDefault="00AE5E18" w:rsidP="00B00D85">
            <w:pPr>
              <w:keepNext/>
              <w:keepLines/>
              <w:spacing w:line="276" w:lineRule="auto"/>
              <w:jc w:val="center"/>
              <w:outlineLvl w:val="3"/>
              <w:rPr>
                <w:rFonts w:ascii="Times New Roman" w:hAnsi="Times New Roman" w:cs="Times New Roman"/>
                <w:sz w:val="20"/>
                <w:szCs w:val="20"/>
              </w:rPr>
            </w:pPr>
            <w:r>
              <w:rPr>
                <w:rFonts w:ascii="Times New Roman" w:hAnsi="Times New Roman" w:cs="Times New Roman"/>
                <w:sz w:val="20"/>
                <w:szCs w:val="20"/>
              </w:rPr>
              <w:t>0.756</w:t>
            </w:r>
          </w:p>
        </w:tc>
        <w:tc>
          <w:tcPr>
            <w:tcW w:w="990" w:type="dxa"/>
            <w:tcBorders>
              <w:top w:val="single" w:sz="4" w:space="0" w:color="auto"/>
              <w:left w:val="single" w:sz="4" w:space="0" w:color="auto"/>
              <w:bottom w:val="single" w:sz="4" w:space="0" w:color="auto"/>
              <w:right w:val="single" w:sz="4" w:space="0" w:color="auto"/>
            </w:tcBorders>
            <w:vAlign w:val="center"/>
          </w:tcPr>
          <w:p w:rsidR="00AE5E18" w:rsidRDefault="00AE5E18" w:rsidP="00B00D85">
            <w:pPr>
              <w:keepNext/>
              <w:keepLines/>
              <w:spacing w:line="276" w:lineRule="auto"/>
              <w:jc w:val="center"/>
              <w:outlineLvl w:val="3"/>
              <w:rPr>
                <w:rFonts w:ascii="Times New Roman" w:hAnsi="Times New Roman" w:cs="Times New Roman"/>
                <w:sz w:val="20"/>
                <w:szCs w:val="20"/>
              </w:rPr>
            </w:pPr>
            <w:r>
              <w:rPr>
                <w:rFonts w:ascii="Times New Roman" w:hAnsi="Times New Roman" w:cs="Times New Roman"/>
                <w:sz w:val="20"/>
                <w:szCs w:val="20"/>
              </w:rPr>
              <w:t>1.24</w:t>
            </w:r>
          </w:p>
        </w:tc>
        <w:tc>
          <w:tcPr>
            <w:tcW w:w="1260" w:type="dxa"/>
            <w:tcBorders>
              <w:top w:val="single" w:sz="4" w:space="0" w:color="auto"/>
              <w:left w:val="single" w:sz="4" w:space="0" w:color="auto"/>
              <w:bottom w:val="single" w:sz="4" w:space="0" w:color="auto"/>
              <w:right w:val="single" w:sz="4" w:space="0" w:color="auto"/>
            </w:tcBorders>
            <w:vAlign w:val="center"/>
          </w:tcPr>
          <w:p w:rsidR="00AE5E18" w:rsidRDefault="00AE5E18" w:rsidP="00B00D85">
            <w:pPr>
              <w:keepNext/>
              <w:keepLines/>
              <w:spacing w:line="276" w:lineRule="auto"/>
              <w:jc w:val="center"/>
              <w:outlineLvl w:val="3"/>
              <w:rPr>
                <w:rFonts w:ascii="Times New Roman" w:hAnsi="Times New Roman" w:cs="Times New Roman"/>
                <w:sz w:val="20"/>
                <w:szCs w:val="20"/>
              </w:rPr>
            </w:pPr>
            <w:r>
              <w:rPr>
                <w:rFonts w:ascii="Times New Roman" w:hAnsi="Times New Roman" w:cs="Times New Roman"/>
                <w:sz w:val="20"/>
                <w:szCs w:val="20"/>
              </w:rPr>
              <w:t>1.21-1.27</w:t>
            </w:r>
          </w:p>
        </w:tc>
        <w:tc>
          <w:tcPr>
            <w:tcW w:w="990" w:type="dxa"/>
            <w:tcBorders>
              <w:top w:val="single" w:sz="4" w:space="0" w:color="auto"/>
              <w:left w:val="single" w:sz="4" w:space="0" w:color="auto"/>
              <w:bottom w:val="single" w:sz="4" w:space="0" w:color="auto"/>
              <w:right w:val="single" w:sz="4" w:space="0" w:color="auto"/>
            </w:tcBorders>
            <w:vAlign w:val="center"/>
          </w:tcPr>
          <w:p w:rsidR="00AE5E18" w:rsidRDefault="00AE5E18" w:rsidP="00B00D85">
            <w:pPr>
              <w:keepNext/>
              <w:keepLines/>
              <w:spacing w:line="276" w:lineRule="auto"/>
              <w:jc w:val="center"/>
              <w:outlineLvl w:val="3"/>
              <w:rPr>
                <w:rFonts w:ascii="Times New Roman" w:hAnsi="Times New Roman" w:cs="Times New Roman"/>
                <w:sz w:val="20"/>
                <w:szCs w:val="20"/>
              </w:rPr>
            </w:pPr>
            <w:r>
              <w:rPr>
                <w:rFonts w:ascii="Times New Roman" w:hAnsi="Times New Roman" w:cs="Times New Roman"/>
                <w:sz w:val="20"/>
                <w:szCs w:val="20"/>
              </w:rPr>
              <w:t>0.733</w:t>
            </w:r>
          </w:p>
        </w:tc>
      </w:tr>
      <w:tr w:rsidR="00AE5E18" w:rsidTr="00B00D85">
        <w:tc>
          <w:tcPr>
            <w:tcW w:w="3510" w:type="dxa"/>
            <w:tcBorders>
              <w:top w:val="single" w:sz="4" w:space="0" w:color="auto"/>
              <w:left w:val="single" w:sz="4" w:space="0" w:color="auto"/>
              <w:bottom w:val="single" w:sz="4" w:space="0" w:color="auto"/>
              <w:right w:val="single" w:sz="4" w:space="0" w:color="auto"/>
            </w:tcBorders>
          </w:tcPr>
          <w:p w:rsidR="00AE5E18" w:rsidRDefault="00AE5E18" w:rsidP="00B00D85">
            <w:pPr>
              <w:keepNext/>
              <w:keepLines/>
              <w:outlineLvl w:val="3"/>
              <w:rPr>
                <w:rFonts w:ascii="Times New Roman" w:hAnsi="Times New Roman" w:cs="Times New Roman"/>
                <w:b/>
                <w:sz w:val="20"/>
                <w:szCs w:val="20"/>
              </w:rPr>
            </w:pPr>
            <w:r>
              <w:rPr>
                <w:rFonts w:ascii="Times New Roman" w:hAnsi="Times New Roman" w:cs="Times New Roman"/>
                <w:b/>
                <w:sz w:val="20"/>
                <w:szCs w:val="20"/>
              </w:rPr>
              <w:t>Peak VIS</w:t>
            </w:r>
          </w:p>
        </w:tc>
        <w:tc>
          <w:tcPr>
            <w:tcW w:w="1080" w:type="dxa"/>
            <w:tcBorders>
              <w:top w:val="single" w:sz="4" w:space="0" w:color="auto"/>
              <w:left w:val="single" w:sz="4" w:space="0" w:color="auto"/>
              <w:bottom w:val="single" w:sz="4" w:space="0" w:color="auto"/>
              <w:right w:val="single" w:sz="4" w:space="0" w:color="auto"/>
            </w:tcBorders>
            <w:vAlign w:val="center"/>
          </w:tcPr>
          <w:p w:rsidR="00AE5E18" w:rsidRDefault="00AE5E18" w:rsidP="00B00D85">
            <w:pPr>
              <w:keepNext/>
              <w:keepLines/>
              <w:jc w:val="center"/>
              <w:outlineLvl w:val="3"/>
              <w:rPr>
                <w:rFonts w:ascii="Times New Roman" w:hAnsi="Times New Roman" w:cs="Times New Roman"/>
                <w:sz w:val="20"/>
                <w:szCs w:val="20"/>
              </w:rPr>
            </w:pPr>
            <w:r>
              <w:rPr>
                <w:rFonts w:ascii="Times New Roman" w:hAnsi="Times New Roman" w:cs="Times New Roman"/>
                <w:sz w:val="20"/>
                <w:szCs w:val="20"/>
              </w:rPr>
              <w:t>1.049</w:t>
            </w:r>
          </w:p>
        </w:tc>
        <w:tc>
          <w:tcPr>
            <w:tcW w:w="1260" w:type="dxa"/>
            <w:tcBorders>
              <w:top w:val="single" w:sz="4" w:space="0" w:color="auto"/>
              <w:left w:val="single" w:sz="4" w:space="0" w:color="auto"/>
              <w:bottom w:val="single" w:sz="4" w:space="0" w:color="auto"/>
              <w:right w:val="single" w:sz="4" w:space="0" w:color="auto"/>
            </w:tcBorders>
            <w:vAlign w:val="center"/>
          </w:tcPr>
          <w:p w:rsidR="00AE5E18" w:rsidRDefault="00AE5E18" w:rsidP="00B00D85">
            <w:pPr>
              <w:keepNext/>
              <w:keepLines/>
              <w:jc w:val="center"/>
              <w:outlineLvl w:val="3"/>
              <w:rPr>
                <w:rFonts w:ascii="Times New Roman" w:hAnsi="Times New Roman" w:cs="Times New Roman"/>
                <w:sz w:val="20"/>
                <w:szCs w:val="20"/>
              </w:rPr>
            </w:pPr>
            <w:r>
              <w:rPr>
                <w:rFonts w:ascii="Times New Roman" w:hAnsi="Times New Roman" w:cs="Times New Roman"/>
                <w:sz w:val="20"/>
                <w:szCs w:val="20"/>
              </w:rPr>
              <w:t>1.045-1.053</w:t>
            </w:r>
          </w:p>
        </w:tc>
        <w:tc>
          <w:tcPr>
            <w:tcW w:w="990" w:type="dxa"/>
            <w:tcBorders>
              <w:top w:val="single" w:sz="4" w:space="0" w:color="auto"/>
              <w:left w:val="single" w:sz="4" w:space="0" w:color="auto"/>
              <w:bottom w:val="single" w:sz="4" w:space="0" w:color="auto"/>
              <w:right w:val="single" w:sz="4" w:space="0" w:color="auto"/>
            </w:tcBorders>
            <w:vAlign w:val="center"/>
          </w:tcPr>
          <w:p w:rsidR="00AE5E18" w:rsidRDefault="00AE5E18" w:rsidP="00B00D85">
            <w:pPr>
              <w:keepNext/>
              <w:keepLines/>
              <w:jc w:val="center"/>
              <w:outlineLvl w:val="3"/>
              <w:rPr>
                <w:rFonts w:ascii="Times New Roman" w:hAnsi="Times New Roman" w:cs="Times New Roman"/>
                <w:sz w:val="20"/>
                <w:szCs w:val="20"/>
              </w:rPr>
            </w:pPr>
            <w:r>
              <w:rPr>
                <w:rFonts w:ascii="Times New Roman" w:hAnsi="Times New Roman" w:cs="Times New Roman"/>
                <w:sz w:val="20"/>
                <w:szCs w:val="20"/>
              </w:rPr>
              <w:t>0.767</w:t>
            </w:r>
          </w:p>
        </w:tc>
        <w:tc>
          <w:tcPr>
            <w:tcW w:w="990" w:type="dxa"/>
            <w:tcBorders>
              <w:top w:val="single" w:sz="4" w:space="0" w:color="auto"/>
              <w:left w:val="single" w:sz="4" w:space="0" w:color="auto"/>
              <w:bottom w:val="single" w:sz="4" w:space="0" w:color="auto"/>
              <w:right w:val="single" w:sz="4" w:space="0" w:color="auto"/>
            </w:tcBorders>
            <w:vAlign w:val="center"/>
          </w:tcPr>
          <w:p w:rsidR="00AE5E18" w:rsidRDefault="00AE5E18" w:rsidP="00B00D85">
            <w:pPr>
              <w:keepNext/>
              <w:keepLines/>
              <w:jc w:val="center"/>
              <w:outlineLvl w:val="3"/>
              <w:rPr>
                <w:rFonts w:ascii="Times New Roman" w:hAnsi="Times New Roman" w:cs="Times New Roman"/>
                <w:sz w:val="20"/>
                <w:szCs w:val="20"/>
              </w:rPr>
            </w:pPr>
            <w:r>
              <w:rPr>
                <w:rFonts w:ascii="Times New Roman" w:hAnsi="Times New Roman" w:cs="Times New Roman"/>
                <w:sz w:val="20"/>
                <w:szCs w:val="20"/>
              </w:rPr>
              <w:t>1.032</w:t>
            </w:r>
          </w:p>
        </w:tc>
        <w:tc>
          <w:tcPr>
            <w:tcW w:w="1260" w:type="dxa"/>
            <w:tcBorders>
              <w:top w:val="single" w:sz="4" w:space="0" w:color="auto"/>
              <w:left w:val="single" w:sz="4" w:space="0" w:color="auto"/>
              <w:bottom w:val="single" w:sz="4" w:space="0" w:color="auto"/>
              <w:right w:val="single" w:sz="4" w:space="0" w:color="auto"/>
            </w:tcBorders>
            <w:vAlign w:val="center"/>
          </w:tcPr>
          <w:p w:rsidR="00AE5E18" w:rsidRDefault="00AE5E18" w:rsidP="00B00D85">
            <w:pPr>
              <w:keepNext/>
              <w:keepLines/>
              <w:jc w:val="center"/>
              <w:outlineLvl w:val="3"/>
              <w:rPr>
                <w:rFonts w:ascii="Times New Roman" w:hAnsi="Times New Roman" w:cs="Times New Roman"/>
                <w:sz w:val="20"/>
                <w:szCs w:val="20"/>
              </w:rPr>
            </w:pPr>
            <w:r>
              <w:rPr>
                <w:rFonts w:ascii="Times New Roman" w:hAnsi="Times New Roman" w:cs="Times New Roman"/>
                <w:sz w:val="20"/>
                <w:szCs w:val="20"/>
              </w:rPr>
              <w:t>1.028-1.036</w:t>
            </w:r>
          </w:p>
        </w:tc>
        <w:tc>
          <w:tcPr>
            <w:tcW w:w="990" w:type="dxa"/>
            <w:tcBorders>
              <w:top w:val="single" w:sz="4" w:space="0" w:color="auto"/>
              <w:left w:val="single" w:sz="4" w:space="0" w:color="auto"/>
              <w:bottom w:val="single" w:sz="4" w:space="0" w:color="auto"/>
              <w:right w:val="single" w:sz="4" w:space="0" w:color="auto"/>
            </w:tcBorders>
            <w:vAlign w:val="center"/>
          </w:tcPr>
          <w:p w:rsidR="00AE5E18" w:rsidRDefault="00AE5E18" w:rsidP="00B00D85">
            <w:pPr>
              <w:keepNext/>
              <w:keepLines/>
              <w:jc w:val="center"/>
              <w:outlineLvl w:val="3"/>
              <w:rPr>
                <w:rFonts w:ascii="Times New Roman" w:hAnsi="Times New Roman" w:cs="Times New Roman"/>
                <w:sz w:val="20"/>
                <w:szCs w:val="20"/>
              </w:rPr>
            </w:pPr>
            <w:r>
              <w:rPr>
                <w:rFonts w:ascii="Times New Roman" w:hAnsi="Times New Roman" w:cs="Times New Roman"/>
                <w:sz w:val="20"/>
                <w:szCs w:val="20"/>
              </w:rPr>
              <w:t>0.772</w:t>
            </w:r>
          </w:p>
        </w:tc>
      </w:tr>
      <w:tr w:rsidR="00AE5E18" w:rsidTr="00B00D85">
        <w:tc>
          <w:tcPr>
            <w:tcW w:w="3510" w:type="dxa"/>
            <w:tcBorders>
              <w:top w:val="single" w:sz="4" w:space="0" w:color="auto"/>
              <w:left w:val="single" w:sz="4" w:space="0" w:color="auto"/>
              <w:bottom w:val="single" w:sz="4" w:space="0" w:color="auto"/>
              <w:right w:val="single" w:sz="4" w:space="0" w:color="auto"/>
            </w:tcBorders>
          </w:tcPr>
          <w:p w:rsidR="00AE5E18" w:rsidRDefault="00AE5E18" w:rsidP="00B00D85">
            <w:pPr>
              <w:keepNext/>
              <w:keepLines/>
              <w:outlineLvl w:val="3"/>
              <w:rPr>
                <w:rFonts w:ascii="Times New Roman" w:hAnsi="Times New Roman" w:cs="Times New Roman"/>
                <w:b/>
                <w:sz w:val="20"/>
                <w:szCs w:val="20"/>
              </w:rPr>
            </w:pPr>
            <w:r>
              <w:rPr>
                <w:rFonts w:ascii="Times New Roman" w:hAnsi="Times New Roman" w:cs="Times New Roman"/>
                <w:b/>
                <w:sz w:val="20"/>
                <w:szCs w:val="20"/>
              </w:rPr>
              <w:t>Peak NEE (per 0.01 mcg/kg/min)</w:t>
            </w:r>
          </w:p>
        </w:tc>
        <w:tc>
          <w:tcPr>
            <w:tcW w:w="1080" w:type="dxa"/>
            <w:tcBorders>
              <w:top w:val="single" w:sz="4" w:space="0" w:color="auto"/>
              <w:left w:val="single" w:sz="4" w:space="0" w:color="auto"/>
              <w:bottom w:val="single" w:sz="4" w:space="0" w:color="auto"/>
              <w:right w:val="single" w:sz="4" w:space="0" w:color="auto"/>
            </w:tcBorders>
            <w:vAlign w:val="center"/>
          </w:tcPr>
          <w:p w:rsidR="00AE5E18" w:rsidRDefault="00AE5E18" w:rsidP="00B00D85">
            <w:pPr>
              <w:keepNext/>
              <w:keepLines/>
              <w:jc w:val="center"/>
              <w:outlineLvl w:val="3"/>
              <w:rPr>
                <w:rFonts w:ascii="Times New Roman" w:hAnsi="Times New Roman" w:cs="Times New Roman"/>
                <w:sz w:val="20"/>
                <w:szCs w:val="20"/>
              </w:rPr>
            </w:pPr>
            <w:r>
              <w:rPr>
                <w:rFonts w:ascii="Times New Roman" w:hAnsi="Times New Roman" w:cs="Times New Roman"/>
                <w:sz w:val="20"/>
                <w:szCs w:val="20"/>
              </w:rPr>
              <w:t>1.047</w:t>
            </w:r>
          </w:p>
        </w:tc>
        <w:tc>
          <w:tcPr>
            <w:tcW w:w="1260" w:type="dxa"/>
            <w:tcBorders>
              <w:top w:val="single" w:sz="4" w:space="0" w:color="auto"/>
              <w:left w:val="single" w:sz="4" w:space="0" w:color="auto"/>
              <w:bottom w:val="single" w:sz="4" w:space="0" w:color="auto"/>
              <w:right w:val="single" w:sz="4" w:space="0" w:color="auto"/>
            </w:tcBorders>
            <w:vAlign w:val="center"/>
          </w:tcPr>
          <w:p w:rsidR="00AE5E18" w:rsidRDefault="00AE5E18" w:rsidP="00B00D85">
            <w:pPr>
              <w:keepNext/>
              <w:keepLines/>
              <w:jc w:val="center"/>
              <w:outlineLvl w:val="3"/>
              <w:rPr>
                <w:rFonts w:ascii="Times New Roman" w:hAnsi="Times New Roman" w:cs="Times New Roman"/>
                <w:sz w:val="20"/>
                <w:szCs w:val="20"/>
              </w:rPr>
            </w:pPr>
            <w:r>
              <w:rPr>
                <w:rFonts w:ascii="Times New Roman" w:hAnsi="Times New Roman" w:cs="Times New Roman"/>
                <w:sz w:val="20"/>
                <w:szCs w:val="20"/>
              </w:rPr>
              <w:t>1.044-1.052</w:t>
            </w:r>
          </w:p>
        </w:tc>
        <w:tc>
          <w:tcPr>
            <w:tcW w:w="990" w:type="dxa"/>
            <w:tcBorders>
              <w:top w:val="single" w:sz="4" w:space="0" w:color="auto"/>
              <w:left w:val="single" w:sz="4" w:space="0" w:color="auto"/>
              <w:bottom w:val="single" w:sz="4" w:space="0" w:color="auto"/>
              <w:right w:val="single" w:sz="4" w:space="0" w:color="auto"/>
            </w:tcBorders>
            <w:vAlign w:val="center"/>
          </w:tcPr>
          <w:p w:rsidR="00AE5E18" w:rsidRDefault="00AE5E18" w:rsidP="00B00D85">
            <w:pPr>
              <w:keepNext/>
              <w:keepLines/>
              <w:jc w:val="center"/>
              <w:outlineLvl w:val="3"/>
              <w:rPr>
                <w:rFonts w:ascii="Times New Roman" w:hAnsi="Times New Roman" w:cs="Times New Roman"/>
                <w:sz w:val="20"/>
                <w:szCs w:val="20"/>
              </w:rPr>
            </w:pPr>
            <w:r>
              <w:rPr>
                <w:rFonts w:ascii="Times New Roman" w:hAnsi="Times New Roman" w:cs="Times New Roman"/>
                <w:sz w:val="20"/>
                <w:szCs w:val="20"/>
              </w:rPr>
              <w:t>0.761</w:t>
            </w:r>
          </w:p>
        </w:tc>
        <w:tc>
          <w:tcPr>
            <w:tcW w:w="990" w:type="dxa"/>
            <w:tcBorders>
              <w:top w:val="single" w:sz="4" w:space="0" w:color="auto"/>
              <w:left w:val="single" w:sz="4" w:space="0" w:color="auto"/>
              <w:bottom w:val="single" w:sz="4" w:space="0" w:color="auto"/>
              <w:right w:val="single" w:sz="4" w:space="0" w:color="auto"/>
            </w:tcBorders>
            <w:vAlign w:val="center"/>
          </w:tcPr>
          <w:p w:rsidR="00AE5E18" w:rsidRDefault="00AE5E18" w:rsidP="00B00D85">
            <w:pPr>
              <w:keepNext/>
              <w:keepLines/>
              <w:jc w:val="center"/>
              <w:outlineLvl w:val="3"/>
              <w:rPr>
                <w:rFonts w:ascii="Times New Roman" w:hAnsi="Times New Roman" w:cs="Times New Roman"/>
                <w:sz w:val="20"/>
                <w:szCs w:val="20"/>
              </w:rPr>
            </w:pPr>
            <w:r>
              <w:rPr>
                <w:rFonts w:ascii="Times New Roman" w:hAnsi="Times New Roman" w:cs="Times New Roman"/>
                <w:sz w:val="20"/>
                <w:szCs w:val="20"/>
              </w:rPr>
              <w:t>1.031</w:t>
            </w:r>
          </w:p>
        </w:tc>
        <w:tc>
          <w:tcPr>
            <w:tcW w:w="1260" w:type="dxa"/>
            <w:tcBorders>
              <w:top w:val="single" w:sz="4" w:space="0" w:color="auto"/>
              <w:left w:val="single" w:sz="4" w:space="0" w:color="auto"/>
              <w:bottom w:val="single" w:sz="4" w:space="0" w:color="auto"/>
              <w:right w:val="single" w:sz="4" w:space="0" w:color="auto"/>
            </w:tcBorders>
            <w:vAlign w:val="center"/>
          </w:tcPr>
          <w:p w:rsidR="00AE5E18" w:rsidRDefault="00AE5E18" w:rsidP="00B00D85">
            <w:pPr>
              <w:keepNext/>
              <w:keepLines/>
              <w:jc w:val="center"/>
              <w:outlineLvl w:val="3"/>
              <w:rPr>
                <w:rFonts w:ascii="Times New Roman" w:hAnsi="Times New Roman" w:cs="Times New Roman"/>
                <w:sz w:val="20"/>
                <w:szCs w:val="20"/>
              </w:rPr>
            </w:pPr>
            <w:r>
              <w:rPr>
                <w:rFonts w:ascii="Times New Roman" w:hAnsi="Times New Roman" w:cs="Times New Roman"/>
                <w:sz w:val="20"/>
                <w:szCs w:val="20"/>
              </w:rPr>
              <w:t>1.027-1.034</w:t>
            </w:r>
          </w:p>
        </w:tc>
        <w:tc>
          <w:tcPr>
            <w:tcW w:w="990" w:type="dxa"/>
            <w:tcBorders>
              <w:top w:val="single" w:sz="4" w:space="0" w:color="auto"/>
              <w:left w:val="single" w:sz="4" w:space="0" w:color="auto"/>
              <w:bottom w:val="single" w:sz="4" w:space="0" w:color="auto"/>
              <w:right w:val="single" w:sz="4" w:space="0" w:color="auto"/>
            </w:tcBorders>
            <w:vAlign w:val="center"/>
          </w:tcPr>
          <w:p w:rsidR="00AE5E18" w:rsidRDefault="00AE5E18" w:rsidP="00B00D85">
            <w:pPr>
              <w:keepNext/>
              <w:keepLines/>
              <w:jc w:val="center"/>
              <w:outlineLvl w:val="3"/>
              <w:rPr>
                <w:rFonts w:ascii="Times New Roman" w:hAnsi="Times New Roman" w:cs="Times New Roman"/>
                <w:sz w:val="20"/>
                <w:szCs w:val="20"/>
              </w:rPr>
            </w:pPr>
            <w:r>
              <w:rPr>
                <w:rFonts w:ascii="Times New Roman" w:hAnsi="Times New Roman" w:cs="Times New Roman"/>
                <w:sz w:val="20"/>
                <w:szCs w:val="20"/>
              </w:rPr>
              <w:t>0.769</w:t>
            </w:r>
          </w:p>
        </w:tc>
      </w:tr>
      <w:tr w:rsidR="00AE5E18" w:rsidTr="00B00D85">
        <w:tc>
          <w:tcPr>
            <w:tcW w:w="3510" w:type="dxa"/>
            <w:tcBorders>
              <w:top w:val="single" w:sz="4" w:space="0" w:color="auto"/>
              <w:left w:val="single" w:sz="4" w:space="0" w:color="auto"/>
              <w:bottom w:val="single" w:sz="4" w:space="0" w:color="auto"/>
              <w:right w:val="single" w:sz="4" w:space="0" w:color="auto"/>
            </w:tcBorders>
          </w:tcPr>
          <w:p w:rsidR="00AE5E18" w:rsidRDefault="00AE5E18" w:rsidP="00B00D85">
            <w:pPr>
              <w:keepNext/>
              <w:keepLines/>
              <w:outlineLvl w:val="3"/>
              <w:rPr>
                <w:rFonts w:ascii="Times New Roman" w:hAnsi="Times New Roman" w:cs="Times New Roman"/>
                <w:b/>
                <w:sz w:val="20"/>
                <w:szCs w:val="20"/>
              </w:rPr>
            </w:pPr>
            <w:r>
              <w:rPr>
                <w:rFonts w:ascii="Times New Roman" w:hAnsi="Times New Roman" w:cs="Times New Roman"/>
                <w:b/>
                <w:sz w:val="20"/>
                <w:szCs w:val="20"/>
              </w:rPr>
              <w:t>APACHE-III score</w:t>
            </w:r>
          </w:p>
        </w:tc>
        <w:tc>
          <w:tcPr>
            <w:tcW w:w="1080" w:type="dxa"/>
            <w:tcBorders>
              <w:top w:val="single" w:sz="4" w:space="0" w:color="auto"/>
              <w:left w:val="single" w:sz="4" w:space="0" w:color="auto"/>
              <w:bottom w:val="single" w:sz="4" w:space="0" w:color="auto"/>
              <w:right w:val="single" w:sz="4" w:space="0" w:color="auto"/>
            </w:tcBorders>
            <w:vAlign w:val="center"/>
          </w:tcPr>
          <w:p w:rsidR="00AE5E18" w:rsidRDefault="00AE5E18" w:rsidP="00B00D85">
            <w:pPr>
              <w:keepNext/>
              <w:keepLines/>
              <w:jc w:val="center"/>
              <w:outlineLvl w:val="3"/>
              <w:rPr>
                <w:rFonts w:ascii="Times New Roman" w:hAnsi="Times New Roman" w:cs="Times New Roman"/>
                <w:sz w:val="20"/>
                <w:szCs w:val="20"/>
              </w:rPr>
            </w:pPr>
            <w:r>
              <w:rPr>
                <w:rFonts w:ascii="Times New Roman" w:hAnsi="Times New Roman" w:cs="Times New Roman"/>
                <w:sz w:val="20"/>
                <w:szCs w:val="20"/>
              </w:rPr>
              <w:t>1.047</w:t>
            </w:r>
          </w:p>
        </w:tc>
        <w:tc>
          <w:tcPr>
            <w:tcW w:w="1260" w:type="dxa"/>
            <w:tcBorders>
              <w:top w:val="single" w:sz="4" w:space="0" w:color="auto"/>
              <w:left w:val="single" w:sz="4" w:space="0" w:color="auto"/>
              <w:bottom w:val="single" w:sz="4" w:space="0" w:color="auto"/>
              <w:right w:val="single" w:sz="4" w:space="0" w:color="auto"/>
            </w:tcBorders>
            <w:vAlign w:val="center"/>
          </w:tcPr>
          <w:p w:rsidR="00AE5E18" w:rsidRDefault="00AE5E18" w:rsidP="00B00D85">
            <w:pPr>
              <w:keepNext/>
              <w:keepLines/>
              <w:jc w:val="center"/>
              <w:outlineLvl w:val="3"/>
              <w:rPr>
                <w:rFonts w:ascii="Times New Roman" w:hAnsi="Times New Roman" w:cs="Times New Roman"/>
                <w:sz w:val="20"/>
                <w:szCs w:val="20"/>
              </w:rPr>
            </w:pPr>
            <w:r>
              <w:rPr>
                <w:rFonts w:ascii="Times New Roman" w:hAnsi="Times New Roman" w:cs="Times New Roman"/>
                <w:sz w:val="20"/>
                <w:szCs w:val="20"/>
              </w:rPr>
              <w:t>1.044-1.050</w:t>
            </w:r>
          </w:p>
        </w:tc>
        <w:tc>
          <w:tcPr>
            <w:tcW w:w="990" w:type="dxa"/>
            <w:tcBorders>
              <w:top w:val="single" w:sz="4" w:space="0" w:color="auto"/>
              <w:left w:val="single" w:sz="4" w:space="0" w:color="auto"/>
              <w:bottom w:val="single" w:sz="4" w:space="0" w:color="auto"/>
              <w:right w:val="single" w:sz="4" w:space="0" w:color="auto"/>
            </w:tcBorders>
            <w:vAlign w:val="center"/>
          </w:tcPr>
          <w:p w:rsidR="00AE5E18" w:rsidRDefault="00AE5E18" w:rsidP="00B00D85">
            <w:pPr>
              <w:keepNext/>
              <w:keepLines/>
              <w:jc w:val="center"/>
              <w:outlineLvl w:val="3"/>
              <w:rPr>
                <w:rFonts w:ascii="Times New Roman" w:hAnsi="Times New Roman" w:cs="Times New Roman"/>
                <w:sz w:val="20"/>
                <w:szCs w:val="20"/>
              </w:rPr>
            </w:pPr>
            <w:r>
              <w:rPr>
                <w:rFonts w:ascii="Times New Roman" w:hAnsi="Times New Roman" w:cs="Times New Roman"/>
                <w:sz w:val="20"/>
                <w:szCs w:val="20"/>
              </w:rPr>
              <w:t>0.823</w:t>
            </w:r>
          </w:p>
        </w:tc>
        <w:tc>
          <w:tcPr>
            <w:tcW w:w="990" w:type="dxa"/>
            <w:tcBorders>
              <w:top w:val="single" w:sz="4" w:space="0" w:color="auto"/>
              <w:left w:val="single" w:sz="4" w:space="0" w:color="auto"/>
              <w:bottom w:val="single" w:sz="4" w:space="0" w:color="auto"/>
              <w:right w:val="single" w:sz="4" w:space="0" w:color="auto"/>
            </w:tcBorders>
            <w:vAlign w:val="center"/>
          </w:tcPr>
          <w:p w:rsidR="00AE5E18" w:rsidRDefault="00AE5E18" w:rsidP="00B00D85">
            <w:pPr>
              <w:keepNext/>
              <w:keepLines/>
              <w:jc w:val="center"/>
              <w:outlineLvl w:val="3"/>
              <w:rPr>
                <w:rFonts w:ascii="Times New Roman" w:hAnsi="Times New Roman" w:cs="Times New Roman"/>
                <w:sz w:val="20"/>
                <w:szCs w:val="20"/>
              </w:rPr>
            </w:pPr>
            <w:r>
              <w:rPr>
                <w:rFonts w:ascii="Times New Roman" w:hAnsi="Times New Roman" w:cs="Times New Roman"/>
                <w:sz w:val="20"/>
                <w:szCs w:val="20"/>
              </w:rPr>
              <w:t>1.030</w:t>
            </w:r>
          </w:p>
        </w:tc>
        <w:tc>
          <w:tcPr>
            <w:tcW w:w="1260" w:type="dxa"/>
            <w:tcBorders>
              <w:top w:val="single" w:sz="4" w:space="0" w:color="auto"/>
              <w:left w:val="single" w:sz="4" w:space="0" w:color="auto"/>
              <w:bottom w:val="single" w:sz="4" w:space="0" w:color="auto"/>
              <w:right w:val="single" w:sz="4" w:space="0" w:color="auto"/>
            </w:tcBorders>
            <w:vAlign w:val="center"/>
          </w:tcPr>
          <w:p w:rsidR="00AE5E18" w:rsidRDefault="00AE5E18" w:rsidP="00B00D85">
            <w:pPr>
              <w:keepNext/>
              <w:keepLines/>
              <w:jc w:val="center"/>
              <w:outlineLvl w:val="3"/>
              <w:rPr>
                <w:rFonts w:ascii="Times New Roman" w:hAnsi="Times New Roman" w:cs="Times New Roman"/>
                <w:sz w:val="20"/>
                <w:szCs w:val="20"/>
              </w:rPr>
            </w:pPr>
            <w:r>
              <w:rPr>
                <w:rFonts w:ascii="Times New Roman" w:hAnsi="Times New Roman" w:cs="Times New Roman"/>
                <w:sz w:val="20"/>
                <w:szCs w:val="20"/>
              </w:rPr>
              <w:t>1.026-1.033</w:t>
            </w:r>
          </w:p>
        </w:tc>
        <w:tc>
          <w:tcPr>
            <w:tcW w:w="990" w:type="dxa"/>
            <w:tcBorders>
              <w:top w:val="single" w:sz="4" w:space="0" w:color="auto"/>
              <w:left w:val="single" w:sz="4" w:space="0" w:color="auto"/>
              <w:bottom w:val="single" w:sz="4" w:space="0" w:color="auto"/>
              <w:right w:val="single" w:sz="4" w:space="0" w:color="auto"/>
            </w:tcBorders>
            <w:vAlign w:val="center"/>
          </w:tcPr>
          <w:p w:rsidR="00AE5E18" w:rsidRDefault="00AE5E18" w:rsidP="00B00D85">
            <w:pPr>
              <w:keepNext/>
              <w:keepLines/>
              <w:jc w:val="center"/>
              <w:outlineLvl w:val="3"/>
              <w:rPr>
                <w:rFonts w:ascii="Times New Roman" w:hAnsi="Times New Roman" w:cs="Times New Roman"/>
                <w:sz w:val="20"/>
                <w:szCs w:val="20"/>
              </w:rPr>
            </w:pPr>
            <w:r>
              <w:rPr>
                <w:rFonts w:ascii="Times New Roman" w:hAnsi="Times New Roman" w:cs="Times New Roman"/>
                <w:sz w:val="20"/>
                <w:szCs w:val="20"/>
              </w:rPr>
              <w:t>0.737</w:t>
            </w:r>
          </w:p>
        </w:tc>
      </w:tr>
      <w:tr w:rsidR="00AE5E18" w:rsidTr="00B00D85">
        <w:tc>
          <w:tcPr>
            <w:tcW w:w="3510" w:type="dxa"/>
            <w:tcBorders>
              <w:top w:val="single" w:sz="4" w:space="0" w:color="auto"/>
              <w:left w:val="single" w:sz="4" w:space="0" w:color="auto"/>
              <w:bottom w:val="single" w:sz="4" w:space="0" w:color="auto"/>
              <w:right w:val="single" w:sz="4" w:space="0" w:color="auto"/>
            </w:tcBorders>
          </w:tcPr>
          <w:p w:rsidR="00AE5E18" w:rsidRDefault="00AE5E18" w:rsidP="00B00D85">
            <w:pPr>
              <w:keepNext/>
              <w:keepLines/>
              <w:outlineLvl w:val="3"/>
              <w:rPr>
                <w:rFonts w:ascii="Times New Roman" w:hAnsi="Times New Roman" w:cs="Times New Roman"/>
                <w:b/>
                <w:sz w:val="20"/>
                <w:szCs w:val="20"/>
              </w:rPr>
            </w:pPr>
            <w:r>
              <w:rPr>
                <w:rFonts w:ascii="Times New Roman" w:hAnsi="Times New Roman" w:cs="Times New Roman"/>
                <w:b/>
                <w:sz w:val="20"/>
                <w:szCs w:val="20"/>
              </w:rPr>
              <w:t>Day 1 SOFA score</w:t>
            </w:r>
          </w:p>
        </w:tc>
        <w:tc>
          <w:tcPr>
            <w:tcW w:w="1080" w:type="dxa"/>
            <w:tcBorders>
              <w:top w:val="single" w:sz="4" w:space="0" w:color="auto"/>
              <w:left w:val="single" w:sz="4" w:space="0" w:color="auto"/>
              <w:bottom w:val="single" w:sz="4" w:space="0" w:color="auto"/>
              <w:right w:val="single" w:sz="4" w:space="0" w:color="auto"/>
            </w:tcBorders>
            <w:vAlign w:val="center"/>
          </w:tcPr>
          <w:p w:rsidR="00AE5E18" w:rsidRDefault="00AE5E18" w:rsidP="00B00D85">
            <w:pPr>
              <w:keepNext/>
              <w:keepLines/>
              <w:spacing w:line="276" w:lineRule="auto"/>
              <w:jc w:val="center"/>
              <w:outlineLvl w:val="3"/>
              <w:rPr>
                <w:rFonts w:ascii="Times New Roman" w:hAnsi="Times New Roman" w:cs="Times New Roman"/>
                <w:sz w:val="20"/>
                <w:szCs w:val="20"/>
              </w:rPr>
            </w:pPr>
            <w:r>
              <w:rPr>
                <w:rFonts w:ascii="Times New Roman" w:hAnsi="Times New Roman" w:cs="Times New Roman"/>
                <w:sz w:val="20"/>
                <w:szCs w:val="20"/>
              </w:rPr>
              <w:t>1.42</w:t>
            </w:r>
          </w:p>
        </w:tc>
        <w:tc>
          <w:tcPr>
            <w:tcW w:w="1260" w:type="dxa"/>
            <w:tcBorders>
              <w:top w:val="single" w:sz="4" w:space="0" w:color="auto"/>
              <w:left w:val="single" w:sz="4" w:space="0" w:color="auto"/>
              <w:bottom w:val="single" w:sz="4" w:space="0" w:color="auto"/>
              <w:right w:val="single" w:sz="4" w:space="0" w:color="auto"/>
            </w:tcBorders>
            <w:vAlign w:val="center"/>
          </w:tcPr>
          <w:p w:rsidR="00AE5E18" w:rsidRDefault="00AE5E18" w:rsidP="00B00D85">
            <w:pPr>
              <w:keepNext/>
              <w:keepLines/>
              <w:spacing w:line="276" w:lineRule="auto"/>
              <w:jc w:val="center"/>
              <w:outlineLvl w:val="3"/>
              <w:rPr>
                <w:rFonts w:ascii="Times New Roman" w:hAnsi="Times New Roman" w:cs="Times New Roman"/>
                <w:sz w:val="20"/>
                <w:szCs w:val="20"/>
              </w:rPr>
            </w:pPr>
            <w:r>
              <w:rPr>
                <w:rFonts w:ascii="Times New Roman" w:hAnsi="Times New Roman" w:cs="Times New Roman"/>
                <w:sz w:val="20"/>
                <w:szCs w:val="20"/>
              </w:rPr>
              <w:t>1.39-1.45</w:t>
            </w:r>
          </w:p>
        </w:tc>
        <w:tc>
          <w:tcPr>
            <w:tcW w:w="990" w:type="dxa"/>
            <w:tcBorders>
              <w:top w:val="single" w:sz="4" w:space="0" w:color="auto"/>
              <w:left w:val="single" w:sz="4" w:space="0" w:color="auto"/>
              <w:bottom w:val="single" w:sz="4" w:space="0" w:color="auto"/>
              <w:right w:val="single" w:sz="4" w:space="0" w:color="auto"/>
            </w:tcBorders>
            <w:vAlign w:val="center"/>
          </w:tcPr>
          <w:p w:rsidR="00AE5E18" w:rsidRDefault="00AE5E18" w:rsidP="00B00D85">
            <w:pPr>
              <w:keepNext/>
              <w:keepLines/>
              <w:spacing w:line="276" w:lineRule="auto"/>
              <w:jc w:val="center"/>
              <w:outlineLvl w:val="3"/>
              <w:rPr>
                <w:rFonts w:ascii="Times New Roman" w:hAnsi="Times New Roman" w:cs="Times New Roman"/>
                <w:sz w:val="20"/>
                <w:szCs w:val="20"/>
              </w:rPr>
            </w:pPr>
            <w:r>
              <w:rPr>
                <w:rFonts w:ascii="Times New Roman" w:hAnsi="Times New Roman" w:cs="Times New Roman"/>
                <w:sz w:val="20"/>
                <w:szCs w:val="20"/>
              </w:rPr>
              <w:t>0.828</w:t>
            </w:r>
          </w:p>
        </w:tc>
        <w:tc>
          <w:tcPr>
            <w:tcW w:w="990" w:type="dxa"/>
            <w:tcBorders>
              <w:top w:val="single" w:sz="4" w:space="0" w:color="auto"/>
              <w:left w:val="single" w:sz="4" w:space="0" w:color="auto"/>
              <w:bottom w:val="single" w:sz="4" w:space="0" w:color="auto"/>
              <w:right w:val="single" w:sz="4" w:space="0" w:color="auto"/>
            </w:tcBorders>
            <w:vAlign w:val="center"/>
          </w:tcPr>
          <w:p w:rsidR="00AE5E18" w:rsidRDefault="00AE5E18" w:rsidP="00B00D85">
            <w:pPr>
              <w:keepNext/>
              <w:keepLines/>
              <w:jc w:val="center"/>
              <w:outlineLvl w:val="3"/>
              <w:rPr>
                <w:rFonts w:ascii="Times New Roman" w:hAnsi="Times New Roman" w:cs="Times New Roman"/>
                <w:sz w:val="20"/>
                <w:szCs w:val="20"/>
              </w:rPr>
            </w:pPr>
            <w:r>
              <w:rPr>
                <w:rFonts w:ascii="Times New Roman" w:hAnsi="Times New Roman" w:cs="Times New Roman"/>
                <w:sz w:val="20"/>
                <w:szCs w:val="20"/>
              </w:rPr>
              <w:t>1.25</w:t>
            </w:r>
          </w:p>
        </w:tc>
        <w:tc>
          <w:tcPr>
            <w:tcW w:w="1260" w:type="dxa"/>
            <w:tcBorders>
              <w:top w:val="single" w:sz="4" w:space="0" w:color="auto"/>
              <w:left w:val="single" w:sz="4" w:space="0" w:color="auto"/>
              <w:bottom w:val="single" w:sz="4" w:space="0" w:color="auto"/>
              <w:right w:val="single" w:sz="4" w:space="0" w:color="auto"/>
            </w:tcBorders>
            <w:vAlign w:val="center"/>
          </w:tcPr>
          <w:p w:rsidR="00AE5E18" w:rsidRDefault="00AE5E18" w:rsidP="00B00D85">
            <w:pPr>
              <w:keepNext/>
              <w:keepLines/>
              <w:jc w:val="center"/>
              <w:outlineLvl w:val="3"/>
              <w:rPr>
                <w:rFonts w:ascii="Times New Roman" w:hAnsi="Times New Roman" w:cs="Times New Roman"/>
                <w:sz w:val="20"/>
                <w:szCs w:val="20"/>
              </w:rPr>
            </w:pPr>
            <w:r>
              <w:rPr>
                <w:rFonts w:ascii="Times New Roman" w:hAnsi="Times New Roman" w:cs="Times New Roman"/>
                <w:sz w:val="20"/>
                <w:szCs w:val="20"/>
              </w:rPr>
              <w:t>1.22-1.28</w:t>
            </w:r>
          </w:p>
        </w:tc>
        <w:tc>
          <w:tcPr>
            <w:tcW w:w="990" w:type="dxa"/>
            <w:tcBorders>
              <w:top w:val="single" w:sz="4" w:space="0" w:color="auto"/>
              <w:left w:val="single" w:sz="4" w:space="0" w:color="auto"/>
              <w:bottom w:val="single" w:sz="4" w:space="0" w:color="auto"/>
              <w:right w:val="single" w:sz="4" w:space="0" w:color="auto"/>
            </w:tcBorders>
            <w:vAlign w:val="center"/>
          </w:tcPr>
          <w:p w:rsidR="00AE5E18" w:rsidRDefault="00AE5E18" w:rsidP="00B00D85">
            <w:pPr>
              <w:keepNext/>
              <w:keepLines/>
              <w:jc w:val="center"/>
              <w:outlineLvl w:val="3"/>
              <w:rPr>
                <w:rFonts w:ascii="Times New Roman" w:hAnsi="Times New Roman" w:cs="Times New Roman"/>
                <w:sz w:val="20"/>
                <w:szCs w:val="20"/>
              </w:rPr>
            </w:pPr>
            <w:r>
              <w:rPr>
                <w:rFonts w:ascii="Times New Roman" w:hAnsi="Times New Roman" w:cs="Times New Roman"/>
                <w:sz w:val="20"/>
                <w:szCs w:val="20"/>
              </w:rPr>
              <w:t>0.732</w:t>
            </w:r>
          </w:p>
        </w:tc>
      </w:tr>
      <w:tr w:rsidR="00AE5E18" w:rsidTr="00B00D85">
        <w:tc>
          <w:tcPr>
            <w:tcW w:w="3510" w:type="dxa"/>
            <w:tcBorders>
              <w:top w:val="single" w:sz="4" w:space="0" w:color="auto"/>
              <w:left w:val="single" w:sz="4" w:space="0" w:color="auto"/>
              <w:bottom w:val="single" w:sz="4" w:space="0" w:color="auto"/>
              <w:right w:val="single" w:sz="4" w:space="0" w:color="auto"/>
            </w:tcBorders>
          </w:tcPr>
          <w:p w:rsidR="00AE5E18" w:rsidRDefault="00AE5E18" w:rsidP="00B00D85">
            <w:pPr>
              <w:keepNext/>
              <w:keepLines/>
              <w:outlineLvl w:val="3"/>
              <w:rPr>
                <w:rFonts w:ascii="Times New Roman" w:hAnsi="Times New Roman" w:cs="Times New Roman"/>
                <w:b/>
                <w:sz w:val="20"/>
                <w:szCs w:val="20"/>
              </w:rPr>
            </w:pPr>
            <w:r>
              <w:rPr>
                <w:rFonts w:ascii="Times New Roman" w:hAnsi="Times New Roman" w:cs="Times New Roman"/>
                <w:b/>
                <w:sz w:val="20"/>
                <w:szCs w:val="20"/>
              </w:rPr>
              <w:t>Max week 1 SOFA score</w:t>
            </w:r>
          </w:p>
        </w:tc>
        <w:tc>
          <w:tcPr>
            <w:tcW w:w="1080" w:type="dxa"/>
            <w:tcBorders>
              <w:top w:val="single" w:sz="4" w:space="0" w:color="auto"/>
              <w:left w:val="single" w:sz="4" w:space="0" w:color="auto"/>
              <w:bottom w:val="single" w:sz="4" w:space="0" w:color="auto"/>
              <w:right w:val="single" w:sz="4" w:space="0" w:color="auto"/>
            </w:tcBorders>
            <w:vAlign w:val="center"/>
          </w:tcPr>
          <w:p w:rsidR="00AE5E18" w:rsidRDefault="00AE5E18" w:rsidP="00B00D85">
            <w:pPr>
              <w:keepNext/>
              <w:keepLines/>
              <w:jc w:val="center"/>
              <w:outlineLvl w:val="3"/>
              <w:rPr>
                <w:rFonts w:ascii="Times New Roman" w:hAnsi="Times New Roman" w:cs="Times New Roman"/>
                <w:sz w:val="20"/>
                <w:szCs w:val="20"/>
              </w:rPr>
            </w:pPr>
            <w:r>
              <w:rPr>
                <w:rFonts w:ascii="Times New Roman" w:hAnsi="Times New Roman" w:cs="Times New Roman"/>
                <w:sz w:val="20"/>
                <w:szCs w:val="20"/>
              </w:rPr>
              <w:t>1.45</w:t>
            </w:r>
          </w:p>
        </w:tc>
        <w:tc>
          <w:tcPr>
            <w:tcW w:w="1260" w:type="dxa"/>
            <w:tcBorders>
              <w:top w:val="single" w:sz="4" w:space="0" w:color="auto"/>
              <w:left w:val="single" w:sz="4" w:space="0" w:color="auto"/>
              <w:bottom w:val="single" w:sz="4" w:space="0" w:color="auto"/>
              <w:right w:val="single" w:sz="4" w:space="0" w:color="auto"/>
            </w:tcBorders>
            <w:vAlign w:val="center"/>
          </w:tcPr>
          <w:p w:rsidR="00AE5E18" w:rsidRDefault="00AE5E18" w:rsidP="00B00D85">
            <w:pPr>
              <w:keepNext/>
              <w:keepLines/>
              <w:jc w:val="center"/>
              <w:outlineLvl w:val="3"/>
              <w:rPr>
                <w:rFonts w:ascii="Times New Roman" w:hAnsi="Times New Roman" w:cs="Times New Roman"/>
                <w:sz w:val="20"/>
                <w:szCs w:val="20"/>
              </w:rPr>
            </w:pPr>
            <w:r>
              <w:rPr>
                <w:rFonts w:ascii="Times New Roman" w:hAnsi="Times New Roman" w:cs="Times New Roman"/>
                <w:sz w:val="20"/>
                <w:szCs w:val="20"/>
              </w:rPr>
              <w:t>1.42-1.48</w:t>
            </w:r>
          </w:p>
        </w:tc>
        <w:tc>
          <w:tcPr>
            <w:tcW w:w="990" w:type="dxa"/>
            <w:tcBorders>
              <w:top w:val="single" w:sz="4" w:space="0" w:color="auto"/>
              <w:left w:val="single" w:sz="4" w:space="0" w:color="auto"/>
              <w:bottom w:val="single" w:sz="4" w:space="0" w:color="auto"/>
              <w:right w:val="single" w:sz="4" w:space="0" w:color="auto"/>
            </w:tcBorders>
            <w:vAlign w:val="center"/>
          </w:tcPr>
          <w:p w:rsidR="00AE5E18" w:rsidRDefault="00AE5E18" w:rsidP="00B00D85">
            <w:pPr>
              <w:keepNext/>
              <w:keepLines/>
              <w:jc w:val="center"/>
              <w:outlineLvl w:val="3"/>
              <w:rPr>
                <w:rFonts w:ascii="Times New Roman" w:hAnsi="Times New Roman" w:cs="Times New Roman"/>
                <w:sz w:val="20"/>
                <w:szCs w:val="20"/>
              </w:rPr>
            </w:pPr>
            <w:r>
              <w:rPr>
                <w:rFonts w:ascii="Times New Roman" w:hAnsi="Times New Roman" w:cs="Times New Roman"/>
                <w:sz w:val="20"/>
                <w:szCs w:val="20"/>
              </w:rPr>
              <w:t>0.849</w:t>
            </w:r>
          </w:p>
        </w:tc>
        <w:tc>
          <w:tcPr>
            <w:tcW w:w="990" w:type="dxa"/>
            <w:tcBorders>
              <w:top w:val="single" w:sz="4" w:space="0" w:color="auto"/>
              <w:left w:val="single" w:sz="4" w:space="0" w:color="auto"/>
              <w:bottom w:val="single" w:sz="4" w:space="0" w:color="auto"/>
              <w:right w:val="single" w:sz="4" w:space="0" w:color="auto"/>
            </w:tcBorders>
            <w:vAlign w:val="center"/>
          </w:tcPr>
          <w:p w:rsidR="00AE5E18" w:rsidRDefault="00AE5E18" w:rsidP="00B00D85">
            <w:pPr>
              <w:keepNext/>
              <w:keepLines/>
              <w:jc w:val="center"/>
              <w:outlineLvl w:val="3"/>
              <w:rPr>
                <w:rFonts w:ascii="Times New Roman" w:hAnsi="Times New Roman" w:cs="Times New Roman"/>
                <w:sz w:val="20"/>
                <w:szCs w:val="20"/>
              </w:rPr>
            </w:pPr>
            <w:r>
              <w:rPr>
                <w:rFonts w:ascii="Times New Roman" w:hAnsi="Times New Roman" w:cs="Times New Roman"/>
                <w:sz w:val="20"/>
                <w:szCs w:val="20"/>
              </w:rPr>
              <w:t>1.33</w:t>
            </w:r>
          </w:p>
        </w:tc>
        <w:tc>
          <w:tcPr>
            <w:tcW w:w="1260" w:type="dxa"/>
            <w:tcBorders>
              <w:top w:val="single" w:sz="4" w:space="0" w:color="auto"/>
              <w:left w:val="single" w:sz="4" w:space="0" w:color="auto"/>
              <w:bottom w:val="single" w:sz="4" w:space="0" w:color="auto"/>
              <w:right w:val="single" w:sz="4" w:space="0" w:color="auto"/>
            </w:tcBorders>
            <w:vAlign w:val="center"/>
          </w:tcPr>
          <w:p w:rsidR="00AE5E18" w:rsidRDefault="00AE5E18" w:rsidP="00B00D85">
            <w:pPr>
              <w:keepNext/>
              <w:keepLines/>
              <w:jc w:val="center"/>
              <w:outlineLvl w:val="3"/>
              <w:rPr>
                <w:rFonts w:ascii="Times New Roman" w:hAnsi="Times New Roman" w:cs="Times New Roman"/>
                <w:sz w:val="20"/>
                <w:szCs w:val="20"/>
              </w:rPr>
            </w:pPr>
            <w:r>
              <w:rPr>
                <w:rFonts w:ascii="Times New Roman" w:hAnsi="Times New Roman" w:cs="Times New Roman"/>
                <w:sz w:val="20"/>
                <w:szCs w:val="20"/>
              </w:rPr>
              <w:t>1.29-1.37</w:t>
            </w:r>
          </w:p>
        </w:tc>
        <w:tc>
          <w:tcPr>
            <w:tcW w:w="990" w:type="dxa"/>
            <w:tcBorders>
              <w:top w:val="single" w:sz="4" w:space="0" w:color="auto"/>
              <w:left w:val="single" w:sz="4" w:space="0" w:color="auto"/>
              <w:bottom w:val="single" w:sz="4" w:space="0" w:color="auto"/>
              <w:right w:val="single" w:sz="4" w:space="0" w:color="auto"/>
            </w:tcBorders>
            <w:vAlign w:val="center"/>
          </w:tcPr>
          <w:p w:rsidR="00AE5E18" w:rsidRDefault="00AE5E18" w:rsidP="00B00D85">
            <w:pPr>
              <w:keepNext/>
              <w:keepLines/>
              <w:jc w:val="center"/>
              <w:outlineLvl w:val="3"/>
              <w:rPr>
                <w:rFonts w:ascii="Times New Roman" w:hAnsi="Times New Roman" w:cs="Times New Roman"/>
                <w:sz w:val="20"/>
                <w:szCs w:val="20"/>
              </w:rPr>
            </w:pPr>
            <w:r>
              <w:rPr>
                <w:rFonts w:ascii="Times New Roman" w:hAnsi="Times New Roman" w:cs="Times New Roman"/>
                <w:sz w:val="20"/>
                <w:szCs w:val="20"/>
              </w:rPr>
              <w:t>0.780</w:t>
            </w:r>
          </w:p>
        </w:tc>
      </w:tr>
    </w:tbl>
    <w:p w:rsidR="00AE5E18" w:rsidRDefault="00AE5E18" w:rsidP="00AE5E18">
      <w:pPr>
        <w:rPr>
          <w:rFonts w:ascii="Times New Roman" w:hAnsi="Times New Roman" w:cs="Times New Roman"/>
        </w:rPr>
      </w:pPr>
    </w:p>
    <w:p w:rsidR="00AE5E18" w:rsidRPr="007C63F4" w:rsidRDefault="00AE5E18" w:rsidP="00AE5E18">
      <w:pPr>
        <w:rPr>
          <w:rFonts w:ascii="Times New Roman" w:hAnsi="Times New Roman" w:cs="Times New Roman"/>
        </w:rPr>
      </w:pPr>
      <w:r>
        <w:rPr>
          <w:rFonts w:ascii="Times New Roman" w:hAnsi="Times New Roman" w:cs="Times New Roman"/>
        </w:rPr>
        <w:t>Abbreviations:  APACHE, Acute Physiology and Chronic Health Evaluation; AUROC, area under the receiver-operator characteristic curve; CI, confidence interval; CVI, Cumulative Vasopressor Index; NEE, norepinephrine equivalents; OR, odds ratio; SOFA, Sequential Organ Failure Assessment; VIS, Vasoactive-Inotrope Score.</w:t>
      </w:r>
    </w:p>
    <w:p w:rsidR="00503F8C" w:rsidRPr="00896D09" w:rsidRDefault="00503F8C" w:rsidP="00F103C6">
      <w:pPr>
        <w:spacing w:after="0"/>
        <w:rPr>
          <w:rFonts w:ascii="Times New Roman" w:hAnsi="Times New Roman" w:cs="Times New Roman"/>
          <w:sz w:val="24"/>
          <w:szCs w:val="24"/>
        </w:rPr>
      </w:pPr>
    </w:p>
    <w:sectPr w:rsidR="00503F8C" w:rsidRPr="00896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F43"/>
    <w:rsid w:val="0013285E"/>
    <w:rsid w:val="00192CD4"/>
    <w:rsid w:val="002002C1"/>
    <w:rsid w:val="00203B70"/>
    <w:rsid w:val="002203B8"/>
    <w:rsid w:val="0023261B"/>
    <w:rsid w:val="002A2A23"/>
    <w:rsid w:val="00331F43"/>
    <w:rsid w:val="00442517"/>
    <w:rsid w:val="0046448C"/>
    <w:rsid w:val="00503F8C"/>
    <w:rsid w:val="00592578"/>
    <w:rsid w:val="00622CB4"/>
    <w:rsid w:val="00635ABE"/>
    <w:rsid w:val="00733846"/>
    <w:rsid w:val="00735564"/>
    <w:rsid w:val="00760CFB"/>
    <w:rsid w:val="0077418B"/>
    <w:rsid w:val="007B3FEC"/>
    <w:rsid w:val="00852CA0"/>
    <w:rsid w:val="00896D09"/>
    <w:rsid w:val="008F4724"/>
    <w:rsid w:val="00900945"/>
    <w:rsid w:val="00912599"/>
    <w:rsid w:val="00967124"/>
    <w:rsid w:val="00A25AEB"/>
    <w:rsid w:val="00A6735C"/>
    <w:rsid w:val="00A81A48"/>
    <w:rsid w:val="00AD30CB"/>
    <w:rsid w:val="00AE5E18"/>
    <w:rsid w:val="00B63C97"/>
    <w:rsid w:val="00B84FA5"/>
    <w:rsid w:val="00B9646C"/>
    <w:rsid w:val="00BB5DCD"/>
    <w:rsid w:val="00BE30A3"/>
    <w:rsid w:val="00C03EF5"/>
    <w:rsid w:val="00C40F83"/>
    <w:rsid w:val="00C535AE"/>
    <w:rsid w:val="00C9662F"/>
    <w:rsid w:val="00CA0DB0"/>
    <w:rsid w:val="00CC49D3"/>
    <w:rsid w:val="00EC572E"/>
    <w:rsid w:val="00F01E9F"/>
    <w:rsid w:val="00F103C6"/>
    <w:rsid w:val="00F1285F"/>
    <w:rsid w:val="00FE5A0E"/>
    <w:rsid w:val="00FE6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4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6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4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4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6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4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tif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tiff"/><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C Jentzer</dc:creator>
  <cp:lastModifiedBy>Jacob C Jentzer</cp:lastModifiedBy>
  <cp:revision>4</cp:revision>
  <dcterms:created xsi:type="dcterms:W3CDTF">2019-04-28T23:47:00Z</dcterms:created>
  <dcterms:modified xsi:type="dcterms:W3CDTF">2019-05-14T14:44:00Z</dcterms:modified>
</cp:coreProperties>
</file>