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12" w:rsidRPr="004D3AE8" w:rsidRDefault="00752012" w:rsidP="00752012">
      <w:pPr>
        <w:kinsoku w:val="0"/>
        <w:wordWrap/>
        <w:overflowPunct w:val="0"/>
        <w:adjustRightInd w:val="0"/>
        <w:snapToGrid w:val="0"/>
        <w:spacing w:after="0" w:line="480" w:lineRule="auto"/>
        <w:jc w:val="center"/>
        <w:rPr>
          <w:rFonts w:ascii="Times New Roman" w:hAnsi="Times New Roman" w:cstheme="majorBidi"/>
          <w:b/>
          <w:sz w:val="28"/>
          <w:szCs w:val="32"/>
          <w:lang w:val="en-GB"/>
        </w:rPr>
      </w:pPr>
      <w:r w:rsidRPr="004D3AE8">
        <w:rPr>
          <w:rFonts w:ascii="Times New Roman" w:hAnsi="Times New Roman" w:cstheme="majorBidi"/>
          <w:b/>
          <w:sz w:val="28"/>
          <w:szCs w:val="32"/>
          <w:lang w:val="en-GB"/>
        </w:rPr>
        <w:t>The Prognostic Usefulness of the Lactate/Albumin Ratio for Predicting Clinical Outcomes in Out-of-hospital Cardiac Arrest: A Prospective, Multi-centre Observational Study (</w:t>
      </w:r>
      <w:proofErr w:type="spellStart"/>
      <w:r w:rsidRPr="004D3AE8">
        <w:rPr>
          <w:rFonts w:ascii="Times New Roman" w:hAnsi="Times New Roman" w:cstheme="majorBidi"/>
          <w:b/>
          <w:sz w:val="28"/>
          <w:szCs w:val="32"/>
          <w:lang w:val="en-GB"/>
        </w:rPr>
        <w:t>KoCARC</w:t>
      </w:r>
      <w:proofErr w:type="spellEnd"/>
      <w:r w:rsidRPr="004D3AE8">
        <w:rPr>
          <w:rFonts w:ascii="Times New Roman" w:hAnsi="Times New Roman" w:cstheme="majorBidi"/>
          <w:b/>
          <w:sz w:val="28"/>
          <w:szCs w:val="32"/>
          <w:lang w:val="en-GB"/>
        </w:rPr>
        <w:t xml:space="preserve"> Study)</w:t>
      </w:r>
    </w:p>
    <w:p w:rsidR="00752012" w:rsidRPr="004D3AE8" w:rsidRDefault="00752012" w:rsidP="00752012">
      <w:pPr>
        <w:wordWrap/>
        <w:snapToGrid w:val="0"/>
        <w:spacing w:after="0" w:line="480" w:lineRule="auto"/>
        <w:rPr>
          <w:rFonts w:ascii="Times New Roman" w:hAnsi="Times New Roman" w:cs="Times New Roman"/>
          <w:b/>
          <w:sz w:val="32"/>
          <w:szCs w:val="24"/>
          <w:lang w:val="en-GB"/>
        </w:rPr>
      </w:pPr>
      <w:r w:rsidRPr="004D3AE8">
        <w:rPr>
          <w:rFonts w:ascii="Times New Roman" w:hAnsi="Times New Roman" w:cs="Times New Roman"/>
          <w:b/>
          <w:sz w:val="32"/>
          <w:szCs w:val="24"/>
          <w:lang w:val="en-GB"/>
        </w:rPr>
        <w:t>Supplements</w:t>
      </w:r>
    </w:p>
    <w:p w:rsidR="00752012" w:rsidRPr="004D3AE8" w:rsidRDefault="00752012" w:rsidP="00752012">
      <w:pPr>
        <w:wordWrap/>
        <w:snapToGrid w:val="0"/>
        <w:spacing w:after="0" w:line="480" w:lineRule="auto"/>
        <w:rPr>
          <w:lang w:val="en-GB"/>
        </w:rPr>
      </w:pPr>
    </w:p>
    <w:p w:rsidR="00752012" w:rsidRPr="004D3AE8" w:rsidRDefault="00752012" w:rsidP="00752012">
      <w:pPr>
        <w:wordWrap/>
        <w:snapToGrid w:val="0"/>
        <w:spacing w:after="0" w:line="480" w:lineRule="auto"/>
        <w:rPr>
          <w:rFonts w:ascii="Times New Roman" w:hAnsi="Times New Roman" w:cs="Times New Roman"/>
          <w:b/>
          <w:bCs/>
          <w:kern w:val="0"/>
          <w:szCs w:val="20"/>
          <w:lang w:val="en-GB"/>
        </w:rPr>
      </w:pPr>
      <w:r w:rsidRPr="004D3AE8">
        <w:rPr>
          <w:noProof/>
        </w:rPr>
        <w:drawing>
          <wp:inline distT="0" distB="0" distL="0" distR="0" wp14:anchorId="2BA087A2" wp14:editId="488014B0">
            <wp:extent cx="5734050" cy="52197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012" w:rsidRPr="004D3AE8" w:rsidRDefault="00752012" w:rsidP="00752012">
      <w:pPr>
        <w:wordWrap/>
        <w:snapToGrid w:val="0"/>
        <w:spacing w:after="0" w:line="480" w:lineRule="auto"/>
        <w:rPr>
          <w:rFonts w:ascii="Times New Roman" w:hAnsi="Times New Roman" w:cs="Times New Roman"/>
          <w:b/>
          <w:bCs/>
          <w:kern w:val="0"/>
          <w:sz w:val="18"/>
          <w:szCs w:val="20"/>
          <w:lang w:val="en-GB"/>
        </w:rPr>
      </w:pPr>
      <w:r w:rsidRPr="004D3AE8">
        <w:rPr>
          <w:rFonts w:ascii="Times New Roman" w:hAnsi="Times New Roman"/>
          <w:b/>
          <w:bCs/>
          <w:kern w:val="0"/>
          <w:sz w:val="22"/>
          <w:szCs w:val="20"/>
          <w:lang w:val="en-GB"/>
        </w:rPr>
        <w:t xml:space="preserve">Supplement 1. </w:t>
      </w:r>
      <w:proofErr w:type="gramStart"/>
      <w:r w:rsidRPr="004D3AE8">
        <w:rPr>
          <w:rFonts w:ascii="Times New Roman" w:hAnsi="Times New Roman" w:cs="Times New Roman"/>
          <w:kern w:val="0"/>
          <w:sz w:val="22"/>
          <w:szCs w:val="24"/>
          <w:lang w:val="en-GB"/>
        </w:rPr>
        <w:t>Flow diagram of patient enrolment in the validation cohort.</w:t>
      </w:r>
      <w:proofErr w:type="gramEnd"/>
    </w:p>
    <w:p w:rsidR="00752012" w:rsidRPr="004D3AE8" w:rsidRDefault="00752012" w:rsidP="00752012">
      <w:pPr>
        <w:wordWrap/>
        <w:snapToGrid w:val="0"/>
        <w:spacing w:after="0" w:line="480" w:lineRule="auto"/>
        <w:rPr>
          <w:rFonts w:ascii="Times New Roman" w:hAnsi="Times New Roman" w:cs="Times New Roman"/>
          <w:b/>
          <w:bCs/>
          <w:kern w:val="0"/>
          <w:szCs w:val="20"/>
          <w:lang w:val="en-GB"/>
        </w:rPr>
      </w:pPr>
    </w:p>
    <w:p w:rsidR="00752012" w:rsidRPr="004D3AE8" w:rsidRDefault="00752012" w:rsidP="00752012">
      <w:pPr>
        <w:wordWrap/>
        <w:snapToGrid w:val="0"/>
        <w:spacing w:after="0" w:line="480" w:lineRule="auto"/>
        <w:jc w:val="left"/>
        <w:rPr>
          <w:b/>
          <w:sz w:val="24"/>
          <w:szCs w:val="20"/>
          <w:lang w:val="en-GB"/>
        </w:rPr>
      </w:pPr>
      <w:r w:rsidRPr="004D3AE8">
        <w:rPr>
          <w:rFonts w:ascii="Times New Roman" w:hAnsi="Times New Roman"/>
          <w:b/>
          <w:bCs/>
          <w:kern w:val="0"/>
          <w:sz w:val="24"/>
          <w:szCs w:val="20"/>
          <w:lang w:val="en-GB"/>
        </w:rPr>
        <w:t xml:space="preserve">Supplement 2. </w:t>
      </w:r>
      <w:bookmarkStart w:id="0" w:name="_Hlk506656256"/>
      <w:proofErr w:type="gramStart"/>
      <w:r w:rsidRPr="004D3AE8">
        <w:rPr>
          <w:rFonts w:ascii="Times New Roman" w:hAnsi="Times New Roman" w:cs="Times New Roman"/>
          <w:bCs/>
          <w:kern w:val="0"/>
          <w:sz w:val="24"/>
          <w:szCs w:val="20"/>
          <w:lang w:val="en-GB"/>
        </w:rPr>
        <w:t>Univariate logistic regression analysis for predictors of good neurological outcome and survival discharge.</w:t>
      </w:r>
      <w:proofErr w:type="gramEnd"/>
      <w:r w:rsidRPr="004D3AE8">
        <w:rPr>
          <w:rFonts w:ascii="Times New Roman" w:hAnsi="Times New Roman" w:cs="Times New Roman"/>
          <w:bCs/>
          <w:kern w:val="0"/>
          <w:sz w:val="24"/>
          <w:szCs w:val="20"/>
          <w:lang w:val="en-GB"/>
        </w:rPr>
        <w:t xml:space="preserve"> </w:t>
      </w:r>
      <w:bookmarkEnd w:id="0"/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5"/>
        <w:gridCol w:w="1909"/>
        <w:gridCol w:w="852"/>
        <w:gridCol w:w="1909"/>
        <w:gridCol w:w="849"/>
      </w:tblGrid>
      <w:tr w:rsidR="00752012" w:rsidRPr="004D3AE8" w:rsidTr="006861EA">
        <w:trPr>
          <w:trHeight w:val="312"/>
        </w:trPr>
        <w:tc>
          <w:tcPr>
            <w:tcW w:w="2008" w:type="pct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noWrap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lastRenderedPageBreak/>
              <w:t>Variables</w:t>
            </w:r>
          </w:p>
        </w:tc>
        <w:tc>
          <w:tcPr>
            <w:tcW w:w="14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Good neurologic outcome</w:t>
            </w:r>
          </w:p>
        </w:tc>
        <w:tc>
          <w:tcPr>
            <w:tcW w:w="14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Survival discharge</w:t>
            </w:r>
          </w:p>
        </w:tc>
      </w:tr>
      <w:tr w:rsidR="00752012" w:rsidRPr="004D3AE8" w:rsidTr="006861EA">
        <w:trPr>
          <w:trHeight w:val="312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autoSpaceDN/>
              <w:snapToGrid w:val="0"/>
              <w:spacing w:after="0" w:line="48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OR (95% CI)</w:t>
            </w:r>
          </w:p>
        </w:tc>
        <w:tc>
          <w:tcPr>
            <w:tcW w:w="461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GB"/>
              </w:rPr>
              <w:t>P</w:t>
            </w:r>
          </w:p>
        </w:tc>
        <w:tc>
          <w:tcPr>
            <w:tcW w:w="1035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OR (95% CI)</w:t>
            </w:r>
          </w:p>
        </w:tc>
        <w:tc>
          <w:tcPr>
            <w:tcW w:w="461" w:type="pct"/>
            <w:tcBorders>
              <w:top w:val="nil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lang w:val="en-GB"/>
              </w:rPr>
              <w:t>P</w:t>
            </w: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Age (per 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 </w:t>
            </w: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year)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0.958 (0.945-0.970)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  <w:t>&lt;0.001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0.964 (0.952-0.975)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  <w:t>&lt;0.001</w:t>
            </w: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Female sex (vs male)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0.286 (0.154-0.530)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  <w:t>&lt;0.001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0.549 (0.357-0.844)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0.006</w:t>
            </w: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Arrest to ROSC time (per 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 </w:t>
            </w: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min)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0.915 (0.897-0.934)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  <w:t>&lt;0.001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0.939 (0.926-0.952)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  <w:t>&lt;0.001</w:t>
            </w: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Bystander CPR 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1.514 (0.968-2.368)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0.069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1.006 (0.692-1.464)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0.974</w:t>
            </w: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Witnessed collapse (vs non-witnessed)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2.246 (1.281-3.940)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0.005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2.364 (1.497-3.732)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  <w:t>&lt;0.001</w:t>
            </w: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Initial shockable rhythm (vs non-shockable)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10.529 (6.276-17.665)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  <w:t>&lt;0.001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3.527 (2.354-5.286)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  <w:t>&lt;0.001</w:t>
            </w: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Times of defibrillation shock (per 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 </w:t>
            </w: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time)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0.969 (0.878-1.069)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0.532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0.947 (0.860-1.043)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0.27</w:t>
            </w: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7"/>
                <w:szCs w:val="17"/>
                <w:lang w:val="en-GB"/>
              </w:rPr>
              <w:t>Laboratory data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autoSpaceDN/>
              <w:snapToGrid w:val="0"/>
              <w:spacing w:after="0" w:line="480" w:lineRule="auto"/>
              <w:rPr>
                <w:rFonts w:cs="굴림"/>
                <w:lang w:val="en-GB"/>
              </w:rPr>
            </w:pP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autoSpaceDN/>
              <w:snapToGrid w:val="0"/>
              <w:spacing w:after="0" w:line="480" w:lineRule="auto"/>
              <w:rPr>
                <w:rFonts w:cs="굴림"/>
                <w:lang w:val="en-GB"/>
              </w:rPr>
            </w:pP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autoSpaceDN/>
              <w:snapToGrid w:val="0"/>
              <w:spacing w:after="0" w:line="480" w:lineRule="auto"/>
              <w:rPr>
                <w:rFonts w:cs="굴림"/>
                <w:lang w:val="en-GB"/>
              </w:rPr>
            </w:pP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autoSpaceDN/>
              <w:snapToGrid w:val="0"/>
              <w:spacing w:after="0" w:line="480" w:lineRule="auto"/>
              <w:rPr>
                <w:rFonts w:cs="굴림"/>
                <w:lang w:val="en-GB"/>
              </w:rPr>
            </w:pP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Glucose (per 100 mg/</w:t>
            </w:r>
            <w:proofErr w:type="spellStart"/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dL</w:t>
            </w:r>
            <w:proofErr w:type="spellEnd"/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0.869 (0.742-1.018)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0.082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0.966 (0.856-1.090)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0.576</w:t>
            </w: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White blood cell count (per 10</w:t>
            </w:r>
            <w:r w:rsidRPr="00722BEA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vertAlign w:val="superscript"/>
                <w:lang w:val="en-GB"/>
              </w:rPr>
              <w:t>3</w:t>
            </w: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/</w:t>
            </w:r>
            <w:proofErr w:type="spellStart"/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μL</w:t>
            </w:r>
            <w:proofErr w:type="spellEnd"/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1.028 (0.995-1.062)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0.094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1.021 (0.992-1.051)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0.16</w:t>
            </w: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Haemoglobin (per 1 g/</w:t>
            </w:r>
            <w:proofErr w:type="spellStart"/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dL</w:t>
            </w:r>
            <w:proofErr w:type="spellEnd"/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1.566 (1.397-1.755)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  <w:t>&lt;0.001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1.389 (1.277-1.512)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  <w:t>&lt;0.001</w:t>
            </w: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ALT (per 100 IU/L)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0.964 (0.901-1.031)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0.285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0.940 (0.877-1.007)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0.08</w:t>
            </w: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Total bilirubin (per 1 mg/</w:t>
            </w:r>
            <w:proofErr w:type="spellStart"/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dL</w:t>
            </w:r>
            <w:proofErr w:type="spellEnd"/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0.728 (0.512-1.035)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0.077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0.757 (0.586-0.977)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0.032</w:t>
            </w: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CK-MB (per 1 mcg/L)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0.989 (0.975-1.003)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0.132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0.997 (0.990-1.005)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0.501</w:t>
            </w: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Troponin I (per 1 mcg/L)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1.002 (0.971-1.035)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0.896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0.993 (0.960-1.027)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0.67</w:t>
            </w: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D-dimer (per 1 mcg/mL)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0.998 (0.994-1.002)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0.308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1.000 (0.997-1.002)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0.808</w:t>
            </w: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Comorbidity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autoSpaceDN/>
              <w:snapToGrid w:val="0"/>
              <w:spacing w:after="0" w:line="480" w:lineRule="auto"/>
              <w:rPr>
                <w:rFonts w:cs="굴림"/>
                <w:lang w:val="en-GB"/>
              </w:rPr>
            </w:pP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autoSpaceDN/>
              <w:snapToGrid w:val="0"/>
              <w:spacing w:after="0" w:line="480" w:lineRule="auto"/>
              <w:rPr>
                <w:rFonts w:cs="굴림"/>
                <w:lang w:val="en-GB"/>
              </w:rPr>
            </w:pP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autoSpaceDN/>
              <w:snapToGrid w:val="0"/>
              <w:spacing w:after="0" w:line="480" w:lineRule="auto"/>
              <w:rPr>
                <w:rFonts w:cs="굴림"/>
                <w:lang w:val="en-GB"/>
              </w:rPr>
            </w:pP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autoSpaceDN/>
              <w:snapToGrid w:val="0"/>
              <w:spacing w:after="0" w:line="480" w:lineRule="auto"/>
              <w:rPr>
                <w:rFonts w:cs="굴림"/>
                <w:lang w:val="en-GB"/>
              </w:rPr>
            </w:pP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Hypertension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0.559 (0.349-0.897)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0.016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0.720 (0.490-1.058)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0.094</w:t>
            </w: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Diabetes mellitus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0.455 (0.259-0.798)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0.006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0.534 (0.344-0.831)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0.005</w:t>
            </w: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Dyslipidaemia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1.701 (0.733-3.947)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0.216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1.394 (0.647-3.002)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0.397</w:t>
            </w: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Management in hospital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autoSpaceDN/>
              <w:snapToGrid w:val="0"/>
              <w:spacing w:after="0" w:line="480" w:lineRule="auto"/>
              <w:rPr>
                <w:rFonts w:cs="굴림"/>
                <w:lang w:val="en-GB"/>
              </w:rPr>
            </w:pP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autoSpaceDN/>
              <w:snapToGrid w:val="0"/>
              <w:spacing w:after="0" w:line="480" w:lineRule="auto"/>
              <w:rPr>
                <w:rFonts w:cs="굴림"/>
                <w:lang w:val="en-GB"/>
              </w:rPr>
            </w:pP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autoSpaceDN/>
              <w:snapToGrid w:val="0"/>
              <w:spacing w:after="0" w:line="480" w:lineRule="auto"/>
              <w:rPr>
                <w:rFonts w:cs="굴림"/>
                <w:lang w:val="en-GB"/>
              </w:rPr>
            </w:pP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autoSpaceDN/>
              <w:snapToGrid w:val="0"/>
              <w:spacing w:after="0" w:line="480" w:lineRule="auto"/>
              <w:rPr>
                <w:rFonts w:cs="굴림"/>
                <w:lang w:val="en-GB"/>
              </w:rPr>
            </w:pP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ECMO cardio-pulmonary resuscitation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0.634 (0.185-2.169)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0.467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0.324 (0.095-1.103)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0.071</w:t>
            </w: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Coronary revascularisation procedures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autoSpaceDN/>
              <w:snapToGrid w:val="0"/>
              <w:spacing w:after="0" w:line="480" w:lineRule="auto"/>
              <w:rPr>
                <w:rFonts w:cs="굴림"/>
                <w:lang w:val="en-GB"/>
              </w:rPr>
            </w:pP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autoSpaceDN/>
              <w:snapToGrid w:val="0"/>
              <w:spacing w:after="0" w:line="480" w:lineRule="auto"/>
              <w:rPr>
                <w:rFonts w:cs="굴림"/>
                <w:lang w:val="en-GB"/>
              </w:rPr>
            </w:pP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autoSpaceDN/>
              <w:snapToGrid w:val="0"/>
              <w:spacing w:after="0" w:line="480" w:lineRule="auto"/>
              <w:rPr>
                <w:rFonts w:cs="굴림"/>
                <w:lang w:val="en-GB"/>
              </w:rPr>
            </w:pP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autoSpaceDN/>
              <w:snapToGrid w:val="0"/>
              <w:spacing w:after="0" w:line="480" w:lineRule="auto"/>
              <w:rPr>
                <w:rFonts w:cs="굴림"/>
                <w:lang w:val="en-GB"/>
              </w:rPr>
            </w:pP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No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Ref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 </w:t>
            </w: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(1)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autoSpaceDN/>
              <w:snapToGrid w:val="0"/>
              <w:spacing w:after="0" w:line="480" w:lineRule="auto"/>
              <w:rPr>
                <w:rFonts w:cs="굴림"/>
                <w:lang w:val="en-GB"/>
              </w:rPr>
            </w:pP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Ref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 xml:space="preserve"> </w:t>
            </w: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(1)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autoSpaceDN/>
              <w:snapToGrid w:val="0"/>
              <w:spacing w:after="0" w:line="480" w:lineRule="auto"/>
              <w:rPr>
                <w:rFonts w:cs="굴림"/>
                <w:lang w:val="en-GB"/>
              </w:rPr>
            </w:pP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Yes (</w:t>
            </w:r>
            <w:r w:rsidRPr="004D3AE8">
              <w:rPr>
                <w:rFonts w:ascii="맑은 고딕" w:eastAsia="맑은 고딕" w:hAnsi="맑은 고딕" w:cs="Times New Roman"/>
                <w:color w:val="000000"/>
                <w:kern w:val="0"/>
                <w:sz w:val="18"/>
                <w:szCs w:val="18"/>
                <w:lang w:val="en-GB"/>
              </w:rPr>
              <w:t>≤</w:t>
            </w: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24 h)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10.860 (3.708-31.803)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  <w:t>&lt;0.001</w:t>
            </w:r>
          </w:p>
        </w:tc>
        <w:tc>
          <w:tcPr>
            <w:tcW w:w="1035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21.989 (4.875-99.180)</w:t>
            </w:r>
          </w:p>
        </w:tc>
        <w:tc>
          <w:tcPr>
            <w:tcW w:w="461" w:type="pct"/>
            <w:vAlign w:val="center"/>
            <w:hideMark/>
          </w:tcPr>
          <w:p w:rsidR="00752012" w:rsidRPr="004D3AE8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</w:pPr>
            <w:r w:rsidRPr="004D3AE8">
              <w:rPr>
                <w:rFonts w:ascii="Times New Roman" w:eastAsia="맑은 고딕" w:hAnsi="Times New Roman" w:cs="Times New Roman"/>
                <w:color w:val="000000"/>
                <w:kern w:val="0"/>
                <w:sz w:val="17"/>
                <w:szCs w:val="17"/>
                <w:lang w:val="en-GB"/>
              </w:rPr>
              <w:t>&lt;0.001</w:t>
            </w: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781004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ind w:firstLineChars="100" w:firstLine="18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78100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Yes (&gt;24 h)</w:t>
            </w:r>
          </w:p>
        </w:tc>
        <w:tc>
          <w:tcPr>
            <w:tcW w:w="1035" w:type="pct"/>
            <w:vAlign w:val="center"/>
            <w:hideMark/>
          </w:tcPr>
          <w:p w:rsidR="00752012" w:rsidRPr="00781004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78100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4.273 (2.573-7.095)</w:t>
            </w:r>
          </w:p>
        </w:tc>
        <w:tc>
          <w:tcPr>
            <w:tcW w:w="461" w:type="pct"/>
            <w:vAlign w:val="center"/>
            <w:hideMark/>
          </w:tcPr>
          <w:p w:rsidR="00752012" w:rsidRPr="00781004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78100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035" w:type="pct"/>
            <w:vAlign w:val="center"/>
            <w:hideMark/>
          </w:tcPr>
          <w:p w:rsidR="00752012" w:rsidRPr="00781004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78100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3.453 (2.181-5.469)</w:t>
            </w:r>
          </w:p>
        </w:tc>
        <w:tc>
          <w:tcPr>
            <w:tcW w:w="461" w:type="pct"/>
            <w:vAlign w:val="center"/>
            <w:hideMark/>
          </w:tcPr>
          <w:p w:rsidR="00752012" w:rsidRPr="00781004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78100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&lt;0.001</w:t>
            </w: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vAlign w:val="center"/>
            <w:hideMark/>
          </w:tcPr>
          <w:p w:rsidR="00752012" w:rsidRPr="00781004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78100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Application of TTM</w:t>
            </w:r>
          </w:p>
        </w:tc>
        <w:tc>
          <w:tcPr>
            <w:tcW w:w="1035" w:type="pct"/>
            <w:vAlign w:val="center"/>
            <w:hideMark/>
          </w:tcPr>
          <w:p w:rsidR="00752012" w:rsidRPr="00781004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78100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1.388 (0.874-2.205)</w:t>
            </w:r>
          </w:p>
        </w:tc>
        <w:tc>
          <w:tcPr>
            <w:tcW w:w="461" w:type="pct"/>
            <w:vAlign w:val="center"/>
            <w:hideMark/>
          </w:tcPr>
          <w:p w:rsidR="00752012" w:rsidRPr="00781004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78100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0.165</w:t>
            </w:r>
          </w:p>
        </w:tc>
        <w:tc>
          <w:tcPr>
            <w:tcW w:w="1035" w:type="pct"/>
            <w:vAlign w:val="center"/>
            <w:hideMark/>
          </w:tcPr>
          <w:p w:rsidR="00752012" w:rsidRPr="00781004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78100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1.939 (1.311-2.868)</w:t>
            </w:r>
          </w:p>
        </w:tc>
        <w:tc>
          <w:tcPr>
            <w:tcW w:w="461" w:type="pct"/>
            <w:vAlign w:val="center"/>
            <w:hideMark/>
          </w:tcPr>
          <w:p w:rsidR="00752012" w:rsidRPr="00781004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78100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&lt;0.001</w:t>
            </w:r>
          </w:p>
        </w:tc>
      </w:tr>
      <w:tr w:rsidR="00752012" w:rsidRPr="004D3AE8" w:rsidTr="006861EA">
        <w:trPr>
          <w:trHeight w:val="312"/>
        </w:trPr>
        <w:tc>
          <w:tcPr>
            <w:tcW w:w="200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2012" w:rsidRPr="00781004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</w:pPr>
            <w:r w:rsidRPr="00781004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18"/>
                <w:szCs w:val="18"/>
                <w:lang w:val="en-GB"/>
              </w:rPr>
              <w:t>Lactate/albumin ratio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2012" w:rsidRPr="00781004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78100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0.473 (0.389-0.574)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2012" w:rsidRPr="00781004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78100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2012" w:rsidRPr="00781004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78100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0.553 (0.479-0.638)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52012" w:rsidRPr="00781004" w:rsidRDefault="00752012" w:rsidP="006861EA">
            <w:pPr>
              <w:widowControl/>
              <w:wordWrap/>
              <w:autoSpaceDE/>
              <w:snapToGrid w:val="0"/>
              <w:spacing w:after="0" w:line="48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</w:pPr>
            <w:r w:rsidRPr="00781004">
              <w:rPr>
                <w:rFonts w:ascii="Times New Roman" w:eastAsia="맑은 고딕" w:hAnsi="Times New Roman" w:cs="Times New Roman"/>
                <w:color w:val="000000"/>
                <w:kern w:val="0"/>
                <w:sz w:val="18"/>
                <w:szCs w:val="18"/>
                <w:lang w:val="en-GB"/>
              </w:rPr>
              <w:t>&lt;0.001</w:t>
            </w:r>
          </w:p>
        </w:tc>
      </w:tr>
    </w:tbl>
    <w:p w:rsidR="00752012" w:rsidRPr="004D3AE8" w:rsidRDefault="00752012" w:rsidP="00752012">
      <w:pPr>
        <w:wordWrap/>
        <w:snapToGrid w:val="0"/>
        <w:spacing w:after="0" w:line="480" w:lineRule="auto"/>
        <w:rPr>
          <w:rFonts w:ascii="Times New Roman" w:hAnsi="Times New Roman" w:cs="Times New Roman"/>
          <w:color w:val="000000" w:themeColor="text1"/>
          <w:szCs w:val="20"/>
          <w:lang w:val="en-GB"/>
        </w:rPr>
      </w:pPr>
    </w:p>
    <w:p w:rsidR="00752012" w:rsidRPr="004D3AE8" w:rsidRDefault="00752012" w:rsidP="00752012">
      <w:pPr>
        <w:wordWrap/>
        <w:snapToGrid w:val="0"/>
        <w:spacing w:after="0" w:line="480" w:lineRule="auto"/>
        <w:rPr>
          <w:rFonts w:ascii="Times New Roman" w:hAnsi="Times New Roman" w:cs="Times New Roman"/>
          <w:color w:val="000000" w:themeColor="text1"/>
          <w:szCs w:val="20"/>
          <w:lang w:val="en-GB"/>
        </w:rPr>
      </w:pPr>
      <w:r w:rsidRPr="004D3AE8">
        <w:rPr>
          <w:rFonts w:ascii="Times New Roman" w:hAnsi="Times New Roman" w:cs="Times New Roman"/>
          <w:color w:val="000000" w:themeColor="text1"/>
          <w:szCs w:val="20"/>
          <w:lang w:val="en-GB"/>
        </w:rPr>
        <w:t>*P&lt;0.05</w:t>
      </w:r>
    </w:p>
    <w:p w:rsidR="00752012" w:rsidRPr="004D3AE8" w:rsidRDefault="00752012" w:rsidP="00752012">
      <w:pPr>
        <w:wordWrap/>
        <w:snapToGrid w:val="0"/>
        <w:spacing w:after="0" w:line="480" w:lineRule="auto"/>
        <w:rPr>
          <w:rFonts w:ascii="Times New Roman" w:hAnsi="Times New Roman"/>
          <w:b/>
          <w:bCs/>
          <w:kern w:val="0"/>
          <w:sz w:val="24"/>
          <w:szCs w:val="20"/>
          <w:lang w:val="en-GB"/>
        </w:rPr>
      </w:pPr>
      <w:r w:rsidRPr="004D3AE8">
        <w:rPr>
          <w:rFonts w:ascii="Times New Roman" w:hAnsi="Times New Roman" w:cs="Times New Roman"/>
          <w:szCs w:val="20"/>
          <w:lang w:val="en-GB"/>
        </w:rPr>
        <w:lastRenderedPageBreak/>
        <w:t xml:space="preserve">ALT, alanine aminotransferase; CPR, cardiopulmonary resuscitation; ECMO, extra corporeal membrane oxygenation; ROSC, return of spontaneous circulation; TTM, targeted temperature management </w:t>
      </w:r>
    </w:p>
    <w:p w:rsidR="00752012" w:rsidRPr="004D3AE8" w:rsidRDefault="00752012" w:rsidP="00752012">
      <w:pPr>
        <w:wordWrap/>
        <w:snapToGrid w:val="0"/>
        <w:spacing w:after="0" w:line="480" w:lineRule="auto"/>
        <w:rPr>
          <w:rFonts w:ascii="Times New Roman" w:hAnsi="Times New Roman"/>
          <w:b/>
          <w:bCs/>
          <w:kern w:val="0"/>
          <w:sz w:val="24"/>
          <w:szCs w:val="20"/>
          <w:lang w:val="en-GB"/>
        </w:rPr>
        <w:sectPr w:rsidR="00752012" w:rsidRPr="004D3AE8" w:rsidSect="00DD0282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752012" w:rsidRPr="002B27A8" w:rsidRDefault="00752012" w:rsidP="00752012">
      <w:pPr>
        <w:wordWrap/>
        <w:snapToGrid w:val="0"/>
        <w:spacing w:line="480" w:lineRule="auto"/>
        <w:rPr>
          <w:rFonts w:ascii="Times New Roman" w:eastAsiaTheme="minorHAnsi" w:hAnsi="Times New Roman" w:cs="Times New Roman"/>
          <w:b/>
          <w:sz w:val="24"/>
          <w:szCs w:val="24"/>
          <w:lang w:val="en-GB"/>
        </w:rPr>
      </w:pPr>
      <w:r w:rsidRPr="002B27A8">
        <w:rPr>
          <w:rFonts w:ascii="Times New Roman" w:hAnsi="Times New Roman"/>
          <w:b/>
          <w:bCs/>
          <w:kern w:val="0"/>
          <w:sz w:val="24"/>
          <w:szCs w:val="24"/>
          <w:lang w:val="en-GB"/>
        </w:rPr>
        <w:lastRenderedPageBreak/>
        <w:t xml:space="preserve">Supplement 3. </w:t>
      </w:r>
      <w:proofErr w:type="gramStart"/>
      <w:r w:rsidRPr="002B27A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Comparing clinical markers for the prediction of favourable neurologic outcome (A) and survival discharge (B) using </w:t>
      </w:r>
      <w:r w:rsidRPr="002B27A8">
        <w:rPr>
          <w:rFonts w:ascii="Times New Roman" w:hAnsi="Times New Roman" w:cs="Times New Roman"/>
          <w:sz w:val="24"/>
          <w:szCs w:val="24"/>
          <w:lang w:val="en-GB"/>
        </w:rPr>
        <w:t>the area under the curve</w:t>
      </w:r>
      <w:r w:rsidRPr="002B27A8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using the Delong method</w:t>
      </w:r>
      <w:r w:rsidRPr="002B27A8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752012" w:rsidRPr="002B27A8" w:rsidRDefault="00752012" w:rsidP="00752012">
      <w:pPr>
        <w:wordWrap/>
        <w:snapToGrid w:val="0"/>
        <w:spacing w:line="480" w:lineRule="auto"/>
        <w:rPr>
          <w:rFonts w:ascii="Times New Roman" w:eastAsia="굴림" w:hAnsi="Times New Roman" w:cs="굴림"/>
          <w:b/>
          <w:bCs/>
          <w:sz w:val="24"/>
          <w:szCs w:val="20"/>
          <w:lang w:val="en-GB"/>
        </w:rPr>
      </w:pPr>
      <w:r w:rsidRPr="002B27A8">
        <w:rPr>
          <w:rFonts w:ascii="Times New Roman" w:hAnsi="Times New Roman"/>
          <w:b/>
          <w:bCs/>
          <w:szCs w:val="20"/>
          <w:lang w:val="en-GB"/>
        </w:rPr>
        <w:t>(A)</w:t>
      </w:r>
    </w:p>
    <w:tbl>
      <w:tblPr>
        <w:tblW w:w="136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4"/>
        <w:gridCol w:w="1894"/>
        <w:gridCol w:w="1015"/>
        <w:gridCol w:w="1142"/>
        <w:gridCol w:w="1867"/>
        <w:gridCol w:w="1477"/>
        <w:gridCol w:w="1226"/>
        <w:gridCol w:w="1226"/>
        <w:gridCol w:w="1226"/>
      </w:tblGrid>
      <w:tr w:rsidR="00752012" w:rsidRPr="002B27A8" w:rsidTr="006861EA">
        <w:trPr>
          <w:trHeight w:val="660"/>
        </w:trPr>
        <w:tc>
          <w:tcPr>
            <w:tcW w:w="2564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Variables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AUC (95% CI)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t>P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t>P</w:t>
            </w: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br/>
            </w: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(vs LAR)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t>P</w:t>
            </w: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br/>
            </w: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(vs First monitored rhythm)</w:t>
            </w:r>
          </w:p>
        </w:tc>
        <w:tc>
          <w:tcPr>
            <w:tcW w:w="1477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t>P</w:t>
            </w: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br/>
            </w: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(vs Witnessed arrest)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t>P</w:t>
            </w: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br/>
            </w: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(vs ACLS duration)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t>P</w:t>
            </w: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br/>
            </w: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(vs BLS duration)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t>P</w:t>
            </w: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br/>
            </w: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(vs Arrest to ROSC)</w:t>
            </w:r>
          </w:p>
        </w:tc>
      </w:tr>
      <w:tr w:rsidR="00752012" w:rsidRPr="002B27A8" w:rsidTr="006861EA">
        <w:trPr>
          <w:trHeight w:val="66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i/>
                <w:iCs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i/>
                <w:iCs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i/>
                <w:iCs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i/>
                <w:iCs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i/>
                <w:iCs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i/>
                <w:iCs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i/>
                <w:iCs/>
                <w:szCs w:val="20"/>
                <w:lang w:val="en-GB"/>
              </w:rPr>
            </w:pPr>
          </w:p>
        </w:tc>
      </w:tr>
      <w:tr w:rsidR="00752012" w:rsidRPr="002B27A8" w:rsidTr="006861EA">
        <w:trPr>
          <w:trHeight w:val="454"/>
        </w:trPr>
        <w:tc>
          <w:tcPr>
            <w:tcW w:w="2564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LAR</w:t>
            </w:r>
          </w:p>
        </w:tc>
        <w:tc>
          <w:tcPr>
            <w:tcW w:w="1894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0.820 (0.772-0.867)</w:t>
            </w:r>
          </w:p>
        </w:tc>
        <w:tc>
          <w:tcPr>
            <w:tcW w:w="1015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142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Ref</w:t>
            </w:r>
          </w:p>
        </w:tc>
        <w:tc>
          <w:tcPr>
            <w:tcW w:w="1867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0.068</w:t>
            </w:r>
          </w:p>
        </w:tc>
        <w:tc>
          <w:tcPr>
            <w:tcW w:w="1477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226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0.443</w:t>
            </w:r>
          </w:p>
        </w:tc>
        <w:tc>
          <w:tcPr>
            <w:tcW w:w="1226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0.259</w:t>
            </w:r>
          </w:p>
        </w:tc>
        <w:tc>
          <w:tcPr>
            <w:tcW w:w="1226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0.367</w:t>
            </w:r>
          </w:p>
        </w:tc>
      </w:tr>
      <w:tr w:rsidR="00752012" w:rsidRPr="002B27A8" w:rsidTr="006861EA">
        <w:trPr>
          <w:trHeight w:val="440"/>
        </w:trPr>
        <w:tc>
          <w:tcPr>
            <w:tcW w:w="2564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First monitored rhythm</w:t>
            </w:r>
          </w:p>
        </w:tc>
        <w:tc>
          <w:tcPr>
            <w:tcW w:w="1894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0.762 (0.713-0.812)</w:t>
            </w:r>
          </w:p>
        </w:tc>
        <w:tc>
          <w:tcPr>
            <w:tcW w:w="1015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142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0.068</w:t>
            </w:r>
          </w:p>
        </w:tc>
        <w:tc>
          <w:tcPr>
            <w:tcW w:w="1867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Ref</w:t>
            </w:r>
          </w:p>
        </w:tc>
        <w:tc>
          <w:tcPr>
            <w:tcW w:w="1477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226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0.018*</w:t>
            </w:r>
          </w:p>
        </w:tc>
        <w:tc>
          <w:tcPr>
            <w:tcW w:w="1226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0.572</w:t>
            </w:r>
          </w:p>
        </w:tc>
        <w:tc>
          <w:tcPr>
            <w:tcW w:w="1226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0.019*</w:t>
            </w:r>
          </w:p>
        </w:tc>
      </w:tr>
      <w:tr w:rsidR="00752012" w:rsidRPr="002B27A8" w:rsidTr="006861EA">
        <w:trPr>
          <w:trHeight w:val="440"/>
        </w:trPr>
        <w:tc>
          <w:tcPr>
            <w:tcW w:w="2564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Witnessed arrest</w:t>
            </w:r>
          </w:p>
        </w:tc>
        <w:tc>
          <w:tcPr>
            <w:tcW w:w="1894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0.582 (0.538-0.626)</w:t>
            </w:r>
          </w:p>
        </w:tc>
        <w:tc>
          <w:tcPr>
            <w:tcW w:w="1015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142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867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477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Ref</w:t>
            </w:r>
          </w:p>
        </w:tc>
        <w:tc>
          <w:tcPr>
            <w:tcW w:w="1226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226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226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</w:tr>
      <w:tr w:rsidR="00752012" w:rsidRPr="002B27A8" w:rsidTr="006861EA">
        <w:trPr>
          <w:trHeight w:val="440"/>
        </w:trPr>
        <w:tc>
          <w:tcPr>
            <w:tcW w:w="2564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ACLS duration</w:t>
            </w:r>
          </w:p>
        </w:tc>
        <w:tc>
          <w:tcPr>
            <w:tcW w:w="1894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0.842 (0.794-0.889)</w:t>
            </w:r>
          </w:p>
        </w:tc>
        <w:tc>
          <w:tcPr>
            <w:tcW w:w="1015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142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0.443</w:t>
            </w:r>
          </w:p>
        </w:tc>
        <w:tc>
          <w:tcPr>
            <w:tcW w:w="1867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0.018*</w:t>
            </w:r>
          </w:p>
        </w:tc>
        <w:tc>
          <w:tcPr>
            <w:tcW w:w="1477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226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Ref</w:t>
            </w:r>
          </w:p>
        </w:tc>
        <w:tc>
          <w:tcPr>
            <w:tcW w:w="1226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0.052</w:t>
            </w:r>
          </w:p>
        </w:tc>
        <w:tc>
          <w:tcPr>
            <w:tcW w:w="1226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0.84</w:t>
            </w:r>
          </w:p>
        </w:tc>
      </w:tr>
      <w:tr w:rsidR="00752012" w:rsidRPr="002B27A8" w:rsidTr="006861EA">
        <w:trPr>
          <w:trHeight w:val="440"/>
        </w:trPr>
        <w:tc>
          <w:tcPr>
            <w:tcW w:w="2564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BLS duration</w:t>
            </w:r>
          </w:p>
        </w:tc>
        <w:tc>
          <w:tcPr>
            <w:tcW w:w="1894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0.783 (0.736-0.831)</w:t>
            </w:r>
          </w:p>
        </w:tc>
        <w:tc>
          <w:tcPr>
            <w:tcW w:w="1015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142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0.259</w:t>
            </w:r>
          </w:p>
        </w:tc>
        <w:tc>
          <w:tcPr>
            <w:tcW w:w="1867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0.572</w:t>
            </w:r>
          </w:p>
        </w:tc>
        <w:tc>
          <w:tcPr>
            <w:tcW w:w="1477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226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0.052</w:t>
            </w:r>
          </w:p>
        </w:tc>
        <w:tc>
          <w:tcPr>
            <w:tcW w:w="1226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Ref</w:t>
            </w:r>
          </w:p>
        </w:tc>
        <w:tc>
          <w:tcPr>
            <w:tcW w:w="1226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</w:tr>
      <w:tr w:rsidR="00752012" w:rsidRPr="002B27A8" w:rsidTr="006861EA">
        <w:trPr>
          <w:trHeight w:val="440"/>
        </w:trPr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 xml:space="preserve">Duration of arrest to ROSC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0.845 (0.801-0.890)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0.367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0.019*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0.84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Ref</w:t>
            </w:r>
          </w:p>
        </w:tc>
      </w:tr>
    </w:tbl>
    <w:p w:rsidR="00752012" w:rsidRPr="002B27A8" w:rsidRDefault="00752012" w:rsidP="00752012">
      <w:pPr>
        <w:wordWrap/>
        <w:snapToGrid w:val="0"/>
        <w:spacing w:line="360" w:lineRule="auto"/>
        <w:rPr>
          <w:rFonts w:ascii="Times New Roman" w:eastAsiaTheme="minorHAnsi" w:hAnsi="Times New Roman" w:cs="Times New Roman"/>
          <w:szCs w:val="20"/>
          <w:lang w:val="en-GB"/>
        </w:rPr>
      </w:pPr>
      <w:r w:rsidRPr="002B27A8">
        <w:rPr>
          <w:rFonts w:ascii="Times New Roman" w:eastAsiaTheme="minorHAnsi" w:hAnsi="Times New Roman" w:cs="Times New Roman"/>
          <w:szCs w:val="20"/>
          <w:lang w:val="en-GB"/>
        </w:rPr>
        <w:t>*P&lt;0.05</w:t>
      </w:r>
    </w:p>
    <w:p w:rsidR="00752012" w:rsidRPr="002B27A8" w:rsidRDefault="00752012" w:rsidP="00752012">
      <w:pPr>
        <w:wordWrap/>
        <w:snapToGrid w:val="0"/>
        <w:spacing w:line="480" w:lineRule="auto"/>
        <w:rPr>
          <w:rFonts w:ascii="Times New Roman" w:eastAsiaTheme="minorHAnsi" w:hAnsi="Times New Roman" w:cs="Times New Roman"/>
          <w:lang w:val="en-GB"/>
        </w:rPr>
      </w:pPr>
      <w:proofErr w:type="gramStart"/>
      <w:r w:rsidRPr="002B27A8">
        <w:rPr>
          <w:rFonts w:ascii="Times New Roman" w:eastAsiaTheme="minorHAnsi" w:hAnsi="Times New Roman" w:cs="Times New Roman"/>
          <w:lang w:val="en-GB"/>
        </w:rPr>
        <w:t>ACLS,</w:t>
      </w:r>
      <w:proofErr w:type="gramEnd"/>
      <w:r w:rsidRPr="002B27A8">
        <w:rPr>
          <w:rFonts w:ascii="Times New Roman" w:eastAsiaTheme="minorHAnsi" w:hAnsi="Times New Roman" w:cs="Times New Roman"/>
          <w:lang w:val="en-GB"/>
        </w:rPr>
        <w:t xml:space="preserve"> advanced cardiac life support; AUC, area under cover; CI, confidence interval; BLS, basic life support; ROSC, return of spontaneous circulation.</w:t>
      </w:r>
    </w:p>
    <w:p w:rsidR="00752012" w:rsidRDefault="00752012" w:rsidP="00752012">
      <w:pPr>
        <w:wordWrap/>
        <w:snapToGrid w:val="0"/>
        <w:spacing w:line="480" w:lineRule="auto"/>
        <w:rPr>
          <w:rFonts w:ascii="Times New Roman" w:hAnsi="Times New Roman" w:cs="Times New Roman" w:hint="eastAsia"/>
          <w:b/>
          <w:bCs/>
          <w:szCs w:val="20"/>
          <w:lang w:val="en-GB"/>
        </w:rPr>
      </w:pPr>
    </w:p>
    <w:p w:rsidR="00752012" w:rsidRPr="002B27A8" w:rsidRDefault="00752012" w:rsidP="00752012">
      <w:pPr>
        <w:wordWrap/>
        <w:snapToGrid w:val="0"/>
        <w:spacing w:line="480" w:lineRule="auto"/>
        <w:rPr>
          <w:rFonts w:ascii="Times New Roman" w:hAnsi="Times New Roman" w:cs="Times New Roman"/>
          <w:b/>
          <w:bCs/>
          <w:szCs w:val="20"/>
          <w:lang w:val="en-GB"/>
        </w:rPr>
      </w:pPr>
    </w:p>
    <w:p w:rsidR="00752012" w:rsidRPr="002B27A8" w:rsidRDefault="00752012" w:rsidP="00752012">
      <w:pPr>
        <w:wordWrap/>
        <w:snapToGrid w:val="0"/>
        <w:spacing w:line="480" w:lineRule="auto"/>
        <w:rPr>
          <w:rFonts w:ascii="Times New Roman" w:hAnsi="Times New Roman" w:cs="Times New Roman"/>
          <w:b/>
          <w:bCs/>
          <w:szCs w:val="20"/>
          <w:lang w:val="en-GB"/>
        </w:rPr>
      </w:pPr>
      <w:r w:rsidRPr="002B27A8">
        <w:rPr>
          <w:rFonts w:ascii="Times New Roman" w:hAnsi="Times New Roman" w:cs="Times New Roman"/>
          <w:b/>
          <w:bCs/>
          <w:szCs w:val="20"/>
          <w:lang w:val="en-GB"/>
        </w:rPr>
        <w:lastRenderedPageBreak/>
        <w:t>(B)</w:t>
      </w:r>
    </w:p>
    <w:tbl>
      <w:tblPr>
        <w:tblW w:w="132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1"/>
        <w:gridCol w:w="2390"/>
        <w:gridCol w:w="915"/>
        <w:gridCol w:w="1026"/>
        <w:gridCol w:w="1669"/>
        <w:gridCol w:w="1323"/>
        <w:gridCol w:w="1101"/>
        <w:gridCol w:w="1101"/>
        <w:gridCol w:w="1101"/>
      </w:tblGrid>
      <w:tr w:rsidR="00752012" w:rsidRPr="002B27A8" w:rsidTr="006861EA">
        <w:trPr>
          <w:trHeight w:val="660"/>
        </w:trPr>
        <w:tc>
          <w:tcPr>
            <w:tcW w:w="2651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Variables</w:t>
            </w:r>
          </w:p>
        </w:tc>
        <w:tc>
          <w:tcPr>
            <w:tcW w:w="2390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AUC (95% CI)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t>P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t>P</w:t>
            </w: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br/>
            </w: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(vs LAR)</w:t>
            </w:r>
          </w:p>
        </w:tc>
        <w:tc>
          <w:tcPr>
            <w:tcW w:w="1669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t>P</w:t>
            </w: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br/>
            </w: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(vs First monitored rhythm)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t>P</w:t>
            </w: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br/>
            </w: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(vs Witnessed arrest)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t>P</w:t>
            </w: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br/>
            </w: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(vs ACLS duration)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t>P</w:t>
            </w: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br/>
            </w: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(vs BLS duration)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t>P</w:t>
            </w:r>
            <w:r w:rsidRPr="002B27A8">
              <w:rPr>
                <w:rFonts w:ascii="Times New Roman" w:eastAsia="맑은 고딕" w:hAnsi="Times New Roman" w:cs="Times New Roman"/>
                <w:b/>
                <w:i/>
                <w:iCs/>
                <w:szCs w:val="20"/>
                <w:lang w:val="en-GB"/>
              </w:rPr>
              <w:br/>
            </w: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(vs Arrest to ROSC)</w:t>
            </w:r>
          </w:p>
        </w:tc>
      </w:tr>
      <w:tr w:rsidR="00752012" w:rsidRPr="002B27A8" w:rsidTr="006861EA">
        <w:trPr>
          <w:trHeight w:val="660"/>
        </w:trPr>
        <w:tc>
          <w:tcPr>
            <w:tcW w:w="2651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</w:p>
        </w:tc>
        <w:tc>
          <w:tcPr>
            <w:tcW w:w="2390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i/>
                <w:iCs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i/>
                <w:iCs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i/>
                <w:iCs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i/>
                <w:iCs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i/>
                <w:iCs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i/>
                <w:iCs/>
                <w:szCs w:val="20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i/>
                <w:iCs/>
                <w:szCs w:val="20"/>
                <w:lang w:val="en-GB"/>
              </w:rPr>
            </w:pPr>
          </w:p>
        </w:tc>
      </w:tr>
      <w:tr w:rsidR="00752012" w:rsidRPr="002B27A8" w:rsidTr="006861EA">
        <w:trPr>
          <w:trHeight w:val="463"/>
        </w:trPr>
        <w:tc>
          <w:tcPr>
            <w:tcW w:w="265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LAR</w:t>
            </w:r>
          </w:p>
        </w:tc>
        <w:tc>
          <w:tcPr>
            <w:tcW w:w="239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0.780 (0.739-0.822)</w:t>
            </w:r>
          </w:p>
        </w:tc>
        <w:tc>
          <w:tcPr>
            <w:tcW w:w="915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026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Ref</w:t>
            </w:r>
          </w:p>
        </w:tc>
        <w:tc>
          <w:tcPr>
            <w:tcW w:w="1669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323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10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0.893</w:t>
            </w:r>
          </w:p>
        </w:tc>
        <w:tc>
          <w:tcPr>
            <w:tcW w:w="110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0.02*</w:t>
            </w:r>
          </w:p>
        </w:tc>
        <w:tc>
          <w:tcPr>
            <w:tcW w:w="110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0.915</w:t>
            </w:r>
          </w:p>
        </w:tc>
      </w:tr>
      <w:tr w:rsidR="00752012" w:rsidRPr="002B27A8" w:rsidTr="006861EA">
        <w:trPr>
          <w:trHeight w:val="448"/>
        </w:trPr>
        <w:tc>
          <w:tcPr>
            <w:tcW w:w="265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First monitored rhythm</w:t>
            </w:r>
          </w:p>
        </w:tc>
        <w:tc>
          <w:tcPr>
            <w:tcW w:w="239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0.637 (0.592-0.682)</w:t>
            </w:r>
          </w:p>
        </w:tc>
        <w:tc>
          <w:tcPr>
            <w:tcW w:w="915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026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669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Ref</w:t>
            </w:r>
          </w:p>
        </w:tc>
        <w:tc>
          <w:tcPr>
            <w:tcW w:w="1323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0.084</w:t>
            </w:r>
          </w:p>
        </w:tc>
        <w:tc>
          <w:tcPr>
            <w:tcW w:w="110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10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0.013</w:t>
            </w:r>
          </w:p>
        </w:tc>
        <w:tc>
          <w:tcPr>
            <w:tcW w:w="110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</w:tr>
      <w:tr w:rsidR="00752012" w:rsidRPr="002B27A8" w:rsidTr="006861EA">
        <w:trPr>
          <w:trHeight w:val="448"/>
        </w:trPr>
        <w:tc>
          <w:tcPr>
            <w:tcW w:w="265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Witnessed arrest</w:t>
            </w:r>
          </w:p>
        </w:tc>
        <w:tc>
          <w:tcPr>
            <w:tcW w:w="239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0.586 (0.547-0.626)</w:t>
            </w:r>
          </w:p>
        </w:tc>
        <w:tc>
          <w:tcPr>
            <w:tcW w:w="915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026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669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0.084</w:t>
            </w:r>
          </w:p>
        </w:tc>
        <w:tc>
          <w:tcPr>
            <w:tcW w:w="1323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Ref</w:t>
            </w:r>
          </w:p>
        </w:tc>
        <w:tc>
          <w:tcPr>
            <w:tcW w:w="110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10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10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</w:tr>
      <w:tr w:rsidR="00752012" w:rsidRPr="002B27A8" w:rsidTr="006861EA">
        <w:trPr>
          <w:trHeight w:val="448"/>
        </w:trPr>
        <w:tc>
          <w:tcPr>
            <w:tcW w:w="265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ACLS duration</w:t>
            </w:r>
          </w:p>
        </w:tc>
        <w:tc>
          <w:tcPr>
            <w:tcW w:w="239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0.777 (0.733-0.821)</w:t>
            </w:r>
          </w:p>
        </w:tc>
        <w:tc>
          <w:tcPr>
            <w:tcW w:w="915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026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0.893</w:t>
            </w:r>
          </w:p>
        </w:tc>
        <w:tc>
          <w:tcPr>
            <w:tcW w:w="1669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323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10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Ref</w:t>
            </w:r>
          </w:p>
        </w:tc>
        <w:tc>
          <w:tcPr>
            <w:tcW w:w="110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0.02</w:t>
            </w:r>
          </w:p>
        </w:tc>
        <w:tc>
          <w:tcPr>
            <w:tcW w:w="110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0.715</w:t>
            </w:r>
          </w:p>
        </w:tc>
      </w:tr>
      <w:tr w:rsidR="00752012" w:rsidRPr="002B27A8" w:rsidTr="006861EA">
        <w:trPr>
          <w:trHeight w:val="463"/>
        </w:trPr>
        <w:tc>
          <w:tcPr>
            <w:tcW w:w="265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BLS duration</w:t>
            </w:r>
          </w:p>
        </w:tc>
        <w:tc>
          <w:tcPr>
            <w:tcW w:w="239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0.714 (0.666-0.762)</w:t>
            </w:r>
          </w:p>
        </w:tc>
        <w:tc>
          <w:tcPr>
            <w:tcW w:w="915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026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0.02*</w:t>
            </w:r>
          </w:p>
        </w:tc>
        <w:tc>
          <w:tcPr>
            <w:tcW w:w="1669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0.013*</w:t>
            </w:r>
          </w:p>
        </w:tc>
        <w:tc>
          <w:tcPr>
            <w:tcW w:w="1323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10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0.02*</w:t>
            </w:r>
          </w:p>
        </w:tc>
        <w:tc>
          <w:tcPr>
            <w:tcW w:w="110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Ref</w:t>
            </w:r>
          </w:p>
        </w:tc>
        <w:tc>
          <w:tcPr>
            <w:tcW w:w="110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</w:tr>
      <w:tr w:rsidR="00752012" w:rsidRPr="002B27A8" w:rsidTr="006861EA">
        <w:trPr>
          <w:trHeight w:val="448"/>
        </w:trPr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 xml:space="preserve">Duration of arrest to ROSC 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0.783 (0.740-0.826)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0.915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0.715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Ref</w:t>
            </w:r>
          </w:p>
        </w:tc>
      </w:tr>
    </w:tbl>
    <w:p w:rsidR="00752012" w:rsidRPr="002B27A8" w:rsidRDefault="00752012" w:rsidP="00752012">
      <w:pPr>
        <w:wordWrap/>
        <w:snapToGrid w:val="0"/>
        <w:spacing w:line="480" w:lineRule="auto"/>
        <w:rPr>
          <w:rFonts w:ascii="Times New Roman" w:eastAsiaTheme="minorHAnsi" w:hAnsi="Times New Roman" w:cs="Times New Roman"/>
          <w:szCs w:val="24"/>
          <w:lang w:val="en-GB"/>
        </w:rPr>
      </w:pPr>
      <w:r w:rsidRPr="002B27A8">
        <w:rPr>
          <w:rFonts w:ascii="Times New Roman" w:eastAsiaTheme="minorHAnsi" w:hAnsi="Times New Roman" w:cs="Times New Roman"/>
          <w:lang w:val="en-GB"/>
        </w:rPr>
        <w:t>*P&lt;0.05</w:t>
      </w:r>
    </w:p>
    <w:p w:rsidR="00752012" w:rsidRPr="002B27A8" w:rsidRDefault="00752012" w:rsidP="00752012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kinsoku w:val="0"/>
        <w:wordWrap/>
        <w:overflowPunct w:val="0"/>
        <w:autoSpaceDE/>
        <w:autoSpaceDN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27A8">
        <w:rPr>
          <w:rFonts w:ascii="Times New Roman" w:eastAsiaTheme="minorHAnsi" w:hAnsi="Times New Roman" w:cs="Times New Roman"/>
          <w:lang w:val="en-GB"/>
        </w:rPr>
        <w:t>ACLS, advanced cardiac life support; AUC, area under cover; CI, confidence interval; BLS, basic life support; ROSC, return of spontaneous circulation</w:t>
      </w:r>
    </w:p>
    <w:p w:rsidR="00752012" w:rsidRPr="002B27A8" w:rsidRDefault="00752012" w:rsidP="00752012">
      <w:pPr>
        <w:wordWrap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52012" w:rsidRDefault="00752012" w:rsidP="00752012">
      <w:pPr>
        <w:wordWrap/>
        <w:snapToGrid w:val="0"/>
        <w:spacing w:after="0" w:line="480" w:lineRule="auto"/>
        <w:rPr>
          <w:rFonts w:ascii="Times New Roman" w:hAnsi="Times New Roman" w:cs="Times New Roman" w:hint="eastAsia"/>
          <w:sz w:val="24"/>
          <w:szCs w:val="24"/>
          <w:lang w:val="en-GB"/>
        </w:rPr>
      </w:pPr>
    </w:p>
    <w:p w:rsidR="00752012" w:rsidRPr="002B27A8" w:rsidRDefault="00752012" w:rsidP="00752012">
      <w:pPr>
        <w:wordWrap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52012" w:rsidRPr="002B27A8" w:rsidRDefault="00752012" w:rsidP="00752012">
      <w:pPr>
        <w:wordWrap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52012" w:rsidRPr="002B27A8" w:rsidRDefault="00752012" w:rsidP="00752012">
      <w:pPr>
        <w:wordWrap/>
        <w:snapToGrid w:val="0"/>
        <w:spacing w:line="480" w:lineRule="auto"/>
        <w:rPr>
          <w:rFonts w:ascii="Times New Roman" w:eastAsia="굴림" w:hAnsi="Times New Roman" w:cs="Times New Roman"/>
          <w:bCs/>
          <w:sz w:val="24"/>
          <w:szCs w:val="24"/>
          <w:lang w:val="en-GB"/>
        </w:rPr>
      </w:pPr>
      <w:r w:rsidRPr="002B27A8">
        <w:rPr>
          <w:rFonts w:ascii="Times New Roman" w:hAnsi="Times New Roman"/>
          <w:b/>
          <w:bCs/>
          <w:kern w:val="0"/>
          <w:sz w:val="24"/>
          <w:szCs w:val="24"/>
          <w:lang w:val="en-GB"/>
        </w:rPr>
        <w:lastRenderedPageBreak/>
        <w:t xml:space="preserve">Supplement 4. </w:t>
      </w:r>
      <w:r w:rsidRPr="002B27A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Sensitivity, specificity, accuracy, and odds ratio of the LAR, nomogram using the LAR and several meaningful clinical markers for predicting favourable neurologic outcome (A) and survival discharge (B). </w:t>
      </w:r>
    </w:p>
    <w:p w:rsidR="00752012" w:rsidRPr="002B27A8" w:rsidRDefault="00752012" w:rsidP="00752012">
      <w:pPr>
        <w:wordWrap/>
        <w:snapToGrid w:val="0"/>
        <w:spacing w:line="480" w:lineRule="auto"/>
        <w:rPr>
          <w:rFonts w:ascii="Times New Roman" w:hAnsi="Times New Roman" w:cs="굴림"/>
          <w:b/>
          <w:bCs/>
          <w:szCs w:val="20"/>
          <w:lang w:val="en-GB"/>
        </w:rPr>
      </w:pPr>
      <w:r w:rsidRPr="002B27A8">
        <w:rPr>
          <w:rFonts w:ascii="Times New Roman" w:hAnsi="Times New Roman"/>
          <w:b/>
          <w:bCs/>
          <w:szCs w:val="20"/>
          <w:lang w:val="en-GB"/>
        </w:rPr>
        <w:t>(A)</w:t>
      </w:r>
    </w:p>
    <w:tbl>
      <w:tblPr>
        <w:tblW w:w="1351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15"/>
        <w:gridCol w:w="1914"/>
        <w:gridCol w:w="1890"/>
        <w:gridCol w:w="1890"/>
        <w:gridCol w:w="1890"/>
        <w:gridCol w:w="2275"/>
        <w:gridCol w:w="1039"/>
      </w:tblGrid>
      <w:tr w:rsidR="00752012" w:rsidRPr="002B27A8" w:rsidTr="006861EA">
        <w:trPr>
          <w:trHeight w:val="349"/>
        </w:trPr>
        <w:tc>
          <w:tcPr>
            <w:tcW w:w="261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Variables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proofErr w:type="spellStart"/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Cutoff</w:t>
            </w:r>
            <w:proofErr w:type="spellEnd"/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 xml:space="preserve"> point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Sensitivity (95% CI)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Specificity (95% CI)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Accuracy (95% CI)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OR (95% CI)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p-value</w:t>
            </w:r>
          </w:p>
        </w:tc>
      </w:tr>
      <w:tr w:rsidR="00752012" w:rsidRPr="002B27A8" w:rsidTr="006861EA">
        <w:trPr>
          <w:trHeight w:val="349"/>
        </w:trPr>
        <w:tc>
          <w:tcPr>
            <w:tcW w:w="2615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LAR</w:t>
            </w:r>
          </w:p>
        </w:tc>
        <w:tc>
          <w:tcPr>
            <w:tcW w:w="1914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&lt; 2.82</w:t>
            </w:r>
          </w:p>
        </w:tc>
        <w:tc>
          <w:tcPr>
            <w:tcW w:w="189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0.768(0.684-0.853)</w:t>
            </w:r>
          </w:p>
        </w:tc>
        <w:tc>
          <w:tcPr>
            <w:tcW w:w="189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0.786(0.747-0.824)</w:t>
            </w:r>
          </w:p>
        </w:tc>
        <w:tc>
          <w:tcPr>
            <w:tcW w:w="189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0.782(0.747-0.818)</w:t>
            </w:r>
          </w:p>
        </w:tc>
        <w:tc>
          <w:tcPr>
            <w:tcW w:w="2275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0.082(0.048-0.140)</w:t>
            </w:r>
          </w:p>
        </w:tc>
        <w:tc>
          <w:tcPr>
            <w:tcW w:w="1039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&lt;0.001*</w:t>
            </w:r>
          </w:p>
        </w:tc>
      </w:tr>
      <w:tr w:rsidR="00752012" w:rsidRPr="002B27A8" w:rsidTr="006861EA">
        <w:trPr>
          <w:trHeight w:val="338"/>
        </w:trPr>
        <w:tc>
          <w:tcPr>
            <w:tcW w:w="2615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Nomogram using the LAR</w:t>
            </w:r>
          </w:p>
        </w:tc>
        <w:tc>
          <w:tcPr>
            <w:tcW w:w="1914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바탕" w:eastAsia="바탕" w:hAnsi="바탕" w:cs="Times New Roman"/>
                <w:b/>
                <w:szCs w:val="20"/>
                <w:lang w:val="en-GB"/>
              </w:rPr>
              <w:t>≥</w:t>
            </w: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 xml:space="preserve"> 179</w:t>
            </w:r>
          </w:p>
        </w:tc>
        <w:tc>
          <w:tcPr>
            <w:tcW w:w="189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0.889(0.824-0.954)</w:t>
            </w:r>
          </w:p>
        </w:tc>
        <w:tc>
          <w:tcPr>
            <w:tcW w:w="189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0.887(0.856-0.917)</w:t>
            </w:r>
          </w:p>
        </w:tc>
        <w:tc>
          <w:tcPr>
            <w:tcW w:w="189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0.887(0.860-0.914)</w:t>
            </w:r>
          </w:p>
        </w:tc>
        <w:tc>
          <w:tcPr>
            <w:tcW w:w="2275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62.500(30.337-128.762)</w:t>
            </w:r>
          </w:p>
        </w:tc>
        <w:tc>
          <w:tcPr>
            <w:tcW w:w="1039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&lt;0.001*</w:t>
            </w:r>
          </w:p>
        </w:tc>
      </w:tr>
      <w:tr w:rsidR="00752012" w:rsidRPr="002B27A8" w:rsidTr="006861EA">
        <w:trPr>
          <w:trHeight w:val="338"/>
        </w:trPr>
        <w:tc>
          <w:tcPr>
            <w:tcW w:w="2615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First monitored rhythm</w:t>
            </w:r>
          </w:p>
        </w:tc>
        <w:tc>
          <w:tcPr>
            <w:tcW w:w="1914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Shockable rhythm</w:t>
            </w:r>
          </w:p>
        </w:tc>
        <w:tc>
          <w:tcPr>
            <w:tcW w:w="189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0.725(0.634-0.817)</w:t>
            </w:r>
          </w:p>
        </w:tc>
        <w:tc>
          <w:tcPr>
            <w:tcW w:w="189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0.800(0.762-0.837)</w:t>
            </w:r>
          </w:p>
        </w:tc>
        <w:tc>
          <w:tcPr>
            <w:tcW w:w="189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0.787(0.751-0.822)</w:t>
            </w:r>
          </w:p>
        </w:tc>
        <w:tc>
          <w:tcPr>
            <w:tcW w:w="2275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10.529(6.276-17.665)</w:t>
            </w:r>
          </w:p>
        </w:tc>
        <w:tc>
          <w:tcPr>
            <w:tcW w:w="1039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</w:tr>
      <w:tr w:rsidR="00752012" w:rsidRPr="002B27A8" w:rsidTr="006861EA">
        <w:trPr>
          <w:trHeight w:val="338"/>
        </w:trPr>
        <w:tc>
          <w:tcPr>
            <w:tcW w:w="2615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Witnessed arrest</w:t>
            </w:r>
          </w:p>
        </w:tc>
        <w:tc>
          <w:tcPr>
            <w:tcW w:w="1914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Witnessed</w:t>
            </w:r>
          </w:p>
        </w:tc>
        <w:tc>
          <w:tcPr>
            <w:tcW w:w="189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0.821(0.744-0.898)</w:t>
            </w:r>
          </w:p>
        </w:tc>
        <w:tc>
          <w:tcPr>
            <w:tcW w:w="189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0.329(0.284-0.373)</w:t>
            </w:r>
          </w:p>
        </w:tc>
        <w:tc>
          <w:tcPr>
            <w:tcW w:w="189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0.418(0.376-0.460)</w:t>
            </w:r>
          </w:p>
        </w:tc>
        <w:tc>
          <w:tcPr>
            <w:tcW w:w="2275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2.246(1.281-3.940)</w:t>
            </w:r>
          </w:p>
        </w:tc>
        <w:tc>
          <w:tcPr>
            <w:tcW w:w="1039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0.005*</w:t>
            </w:r>
          </w:p>
        </w:tc>
      </w:tr>
      <w:tr w:rsidR="00752012" w:rsidRPr="002B27A8" w:rsidTr="006861EA">
        <w:trPr>
          <w:trHeight w:val="338"/>
        </w:trPr>
        <w:tc>
          <w:tcPr>
            <w:tcW w:w="2615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ACLS duration</w:t>
            </w:r>
          </w:p>
        </w:tc>
        <w:tc>
          <w:tcPr>
            <w:tcW w:w="1914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 3.5 min</w:t>
            </w:r>
          </w:p>
        </w:tc>
        <w:tc>
          <w:tcPr>
            <w:tcW w:w="189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0.747(0.660-0.835)</w:t>
            </w:r>
          </w:p>
        </w:tc>
        <w:tc>
          <w:tcPr>
            <w:tcW w:w="189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0.830(0.794-0.865)</w:t>
            </w:r>
          </w:p>
        </w:tc>
        <w:tc>
          <w:tcPr>
            <w:tcW w:w="189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0.815(0.782-0.848)</w:t>
            </w:r>
          </w:p>
        </w:tc>
        <w:tc>
          <w:tcPr>
            <w:tcW w:w="2275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0.069(0.041-0.117)</w:t>
            </w:r>
          </w:p>
        </w:tc>
        <w:tc>
          <w:tcPr>
            <w:tcW w:w="1039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</w:tr>
      <w:tr w:rsidR="00752012" w:rsidRPr="002B27A8" w:rsidTr="006861EA">
        <w:trPr>
          <w:trHeight w:val="349"/>
        </w:trPr>
        <w:tc>
          <w:tcPr>
            <w:tcW w:w="2615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 xml:space="preserve">BLS duration </w:t>
            </w:r>
          </w:p>
        </w:tc>
        <w:tc>
          <w:tcPr>
            <w:tcW w:w="1914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바탕" w:eastAsia="바탕" w:hAnsi="바탕" w:cs="Times New Roman"/>
                <w:szCs w:val="20"/>
                <w:lang w:val="en-GB"/>
              </w:rPr>
              <w:t>≤</w:t>
            </w: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 xml:space="preserve"> 21 min</w:t>
            </w:r>
          </w:p>
        </w:tc>
        <w:tc>
          <w:tcPr>
            <w:tcW w:w="189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0.863(0.794-0.932)</w:t>
            </w:r>
          </w:p>
        </w:tc>
        <w:tc>
          <w:tcPr>
            <w:tcW w:w="189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0.683(0.639-0.727)</w:t>
            </w:r>
          </w:p>
        </w:tc>
        <w:tc>
          <w:tcPr>
            <w:tcW w:w="189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0.716(0.677-0.754)</w:t>
            </w:r>
          </w:p>
        </w:tc>
        <w:tc>
          <w:tcPr>
            <w:tcW w:w="2275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0.074(0.040-0.137)</w:t>
            </w:r>
          </w:p>
        </w:tc>
        <w:tc>
          <w:tcPr>
            <w:tcW w:w="1039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</w:tr>
      <w:tr w:rsidR="00752012" w:rsidRPr="002B27A8" w:rsidTr="006861EA">
        <w:trPr>
          <w:trHeight w:val="338"/>
        </w:trPr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 xml:space="preserve">Duration of Arrest to ROSC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바탕" w:eastAsia="바탕" w:hAnsi="바탕" w:cs="Times New Roman"/>
                <w:szCs w:val="20"/>
                <w:lang w:val="en-GB"/>
              </w:rPr>
              <w:t>≤</w:t>
            </w: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 xml:space="preserve"> 26 min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0.842(0.769-0.915)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0.776(0.737-0.816)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0.788(0.753-0.823)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0.054(0.030-0.098)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</w:tr>
    </w:tbl>
    <w:p w:rsidR="00752012" w:rsidRPr="002B27A8" w:rsidRDefault="00752012" w:rsidP="00752012">
      <w:pPr>
        <w:wordWrap/>
        <w:snapToGrid w:val="0"/>
        <w:spacing w:line="480" w:lineRule="auto"/>
        <w:rPr>
          <w:rFonts w:ascii="Times New Roman" w:eastAsiaTheme="minorHAnsi" w:hAnsi="Times New Roman" w:cs="Times New Roman"/>
          <w:szCs w:val="24"/>
          <w:lang w:val="en-GB"/>
        </w:rPr>
      </w:pPr>
      <w:r w:rsidRPr="002B27A8">
        <w:rPr>
          <w:rFonts w:ascii="Times New Roman" w:eastAsiaTheme="minorHAnsi" w:hAnsi="Times New Roman" w:cs="Times New Roman"/>
          <w:lang w:val="en-GB"/>
        </w:rPr>
        <w:t xml:space="preserve">*P&lt;0.05 </w:t>
      </w:r>
    </w:p>
    <w:p w:rsidR="00752012" w:rsidRPr="002B27A8" w:rsidRDefault="00752012" w:rsidP="00752012">
      <w:pPr>
        <w:wordWrap/>
        <w:snapToGrid w:val="0"/>
        <w:spacing w:line="480" w:lineRule="auto"/>
        <w:rPr>
          <w:rFonts w:ascii="Times New Roman" w:hAnsi="Times New Roman"/>
          <w:b/>
          <w:bCs/>
          <w:szCs w:val="20"/>
          <w:lang w:val="en-GB"/>
        </w:rPr>
      </w:pPr>
      <w:r w:rsidRPr="002B27A8">
        <w:rPr>
          <w:rFonts w:ascii="Times New Roman" w:eastAsiaTheme="minorHAnsi" w:hAnsi="Times New Roman" w:cs="Times New Roman"/>
          <w:lang w:val="en-GB"/>
        </w:rPr>
        <w:t>ACLS, advanced cardiac life support; AUC, area under cover; CI, confidence interval; BLS, basic life support; min, minute; ROSC, return of spontaneous circulation</w:t>
      </w:r>
    </w:p>
    <w:p w:rsidR="00752012" w:rsidRDefault="00752012" w:rsidP="00752012">
      <w:pPr>
        <w:wordWrap/>
        <w:snapToGrid w:val="0"/>
        <w:spacing w:line="480" w:lineRule="auto"/>
        <w:rPr>
          <w:rFonts w:ascii="Times New Roman" w:hAnsi="Times New Roman" w:hint="eastAsia"/>
          <w:b/>
          <w:bCs/>
          <w:szCs w:val="20"/>
          <w:lang w:val="en-GB"/>
        </w:rPr>
      </w:pPr>
    </w:p>
    <w:p w:rsidR="00752012" w:rsidRPr="002B27A8" w:rsidRDefault="00752012" w:rsidP="00752012">
      <w:pPr>
        <w:wordWrap/>
        <w:snapToGrid w:val="0"/>
        <w:spacing w:line="480" w:lineRule="auto"/>
        <w:rPr>
          <w:rFonts w:ascii="Times New Roman" w:eastAsia="굴림" w:hAnsi="Times New Roman" w:cs="굴림"/>
          <w:b/>
          <w:bCs/>
          <w:sz w:val="24"/>
          <w:szCs w:val="20"/>
          <w:lang w:val="en-GB"/>
        </w:rPr>
      </w:pPr>
      <w:bookmarkStart w:id="1" w:name="_GoBack"/>
      <w:bookmarkEnd w:id="1"/>
      <w:r w:rsidRPr="002B27A8">
        <w:rPr>
          <w:rFonts w:ascii="Times New Roman" w:hAnsi="Times New Roman"/>
          <w:b/>
          <w:bCs/>
          <w:szCs w:val="20"/>
          <w:lang w:val="en-GB"/>
        </w:rPr>
        <w:lastRenderedPageBreak/>
        <w:t>(B)</w:t>
      </w:r>
    </w:p>
    <w:tbl>
      <w:tblPr>
        <w:tblW w:w="1366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43"/>
        <w:gridCol w:w="1752"/>
        <w:gridCol w:w="1984"/>
        <w:gridCol w:w="2020"/>
        <w:gridCol w:w="1911"/>
        <w:gridCol w:w="2100"/>
        <w:gridCol w:w="1250"/>
      </w:tblGrid>
      <w:tr w:rsidR="00752012" w:rsidRPr="002B27A8" w:rsidTr="006861EA">
        <w:trPr>
          <w:trHeight w:val="344"/>
        </w:trPr>
        <w:tc>
          <w:tcPr>
            <w:tcW w:w="26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Variables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proofErr w:type="spellStart"/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Cutoff</w:t>
            </w:r>
            <w:proofErr w:type="spellEnd"/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 xml:space="preserve"> point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Sensitivity (95% CI)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Specificity (95% CI)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Accuracy (95% CI)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OR (95% CI)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p-value</w:t>
            </w:r>
          </w:p>
        </w:tc>
      </w:tr>
      <w:tr w:rsidR="00752012" w:rsidRPr="002B27A8" w:rsidTr="006861EA">
        <w:trPr>
          <w:trHeight w:val="344"/>
        </w:trPr>
        <w:tc>
          <w:tcPr>
            <w:tcW w:w="2643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LAR</w:t>
            </w:r>
          </w:p>
        </w:tc>
        <w:tc>
          <w:tcPr>
            <w:tcW w:w="1752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&lt; 3.62</w:t>
            </w:r>
          </w:p>
        </w:tc>
        <w:tc>
          <w:tcPr>
            <w:tcW w:w="1984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0.801(0.739-0.864)</w:t>
            </w:r>
          </w:p>
        </w:tc>
        <w:tc>
          <w:tcPr>
            <w:tcW w:w="202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0.644(0.595-0.693)</w:t>
            </w:r>
          </w:p>
        </w:tc>
        <w:tc>
          <w:tcPr>
            <w:tcW w:w="191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0.691(0.651-0.730)</w:t>
            </w:r>
          </w:p>
        </w:tc>
        <w:tc>
          <w:tcPr>
            <w:tcW w:w="210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0.137(0.088-0.214)</w:t>
            </w:r>
          </w:p>
        </w:tc>
        <w:tc>
          <w:tcPr>
            <w:tcW w:w="125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&lt;0.001*</w:t>
            </w:r>
          </w:p>
        </w:tc>
      </w:tr>
      <w:tr w:rsidR="00752012" w:rsidRPr="002B27A8" w:rsidTr="006861EA">
        <w:trPr>
          <w:trHeight w:val="333"/>
        </w:trPr>
        <w:tc>
          <w:tcPr>
            <w:tcW w:w="2643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Nomogram using the LAR</w:t>
            </w:r>
          </w:p>
        </w:tc>
        <w:tc>
          <w:tcPr>
            <w:tcW w:w="1752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바탕" w:eastAsia="바탕" w:hAnsi="바탕" w:cs="Times New Roman"/>
                <w:b/>
                <w:szCs w:val="20"/>
                <w:lang w:val="en-GB"/>
              </w:rPr>
              <w:t>≥</w:t>
            </w: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 xml:space="preserve"> 207</w:t>
            </w:r>
          </w:p>
        </w:tc>
        <w:tc>
          <w:tcPr>
            <w:tcW w:w="1984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0.795(0.730-0.859)</w:t>
            </w:r>
          </w:p>
        </w:tc>
        <w:tc>
          <w:tcPr>
            <w:tcW w:w="202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0.804(0.763-0.845)</w:t>
            </w:r>
          </w:p>
        </w:tc>
        <w:tc>
          <w:tcPr>
            <w:tcW w:w="191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0.801(0.767-0.836)</w:t>
            </w:r>
          </w:p>
        </w:tc>
        <w:tc>
          <w:tcPr>
            <w:tcW w:w="210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15.866(9.891-25.448)</w:t>
            </w:r>
          </w:p>
        </w:tc>
        <w:tc>
          <w:tcPr>
            <w:tcW w:w="125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b/>
                <w:szCs w:val="20"/>
                <w:lang w:val="en-GB"/>
              </w:rPr>
              <w:t>&lt;0.001*</w:t>
            </w:r>
          </w:p>
        </w:tc>
      </w:tr>
      <w:tr w:rsidR="00752012" w:rsidRPr="002B27A8" w:rsidTr="006861EA">
        <w:trPr>
          <w:trHeight w:val="333"/>
        </w:trPr>
        <w:tc>
          <w:tcPr>
            <w:tcW w:w="2643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First monitored rhythm</w:t>
            </w:r>
          </w:p>
        </w:tc>
        <w:tc>
          <w:tcPr>
            <w:tcW w:w="1752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Shockable rhythm</w:t>
            </w:r>
          </w:p>
        </w:tc>
        <w:tc>
          <w:tcPr>
            <w:tcW w:w="1984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0.487(0.407-0.566)</w:t>
            </w:r>
          </w:p>
        </w:tc>
        <w:tc>
          <w:tcPr>
            <w:tcW w:w="202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0.788(0.746-0.830)</w:t>
            </w:r>
          </w:p>
        </w:tc>
        <w:tc>
          <w:tcPr>
            <w:tcW w:w="191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0.700(0.661-0.739)</w:t>
            </w:r>
          </w:p>
        </w:tc>
        <w:tc>
          <w:tcPr>
            <w:tcW w:w="210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3.527(2.354-5.286)</w:t>
            </w:r>
          </w:p>
        </w:tc>
        <w:tc>
          <w:tcPr>
            <w:tcW w:w="125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</w:tr>
      <w:tr w:rsidR="00752012" w:rsidRPr="002B27A8" w:rsidTr="006861EA">
        <w:trPr>
          <w:trHeight w:val="333"/>
        </w:trPr>
        <w:tc>
          <w:tcPr>
            <w:tcW w:w="2643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Witnessed arrest</w:t>
            </w:r>
          </w:p>
        </w:tc>
        <w:tc>
          <w:tcPr>
            <w:tcW w:w="1752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Witnessed</w:t>
            </w:r>
          </w:p>
        </w:tc>
        <w:tc>
          <w:tcPr>
            <w:tcW w:w="1984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0.814(0.753-0.875)</w:t>
            </w:r>
          </w:p>
        </w:tc>
        <w:tc>
          <w:tcPr>
            <w:tcW w:w="202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0.351(0.302-0.399)</w:t>
            </w:r>
          </w:p>
        </w:tc>
        <w:tc>
          <w:tcPr>
            <w:tcW w:w="191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0.489(0.446-0.531)</w:t>
            </w:r>
          </w:p>
        </w:tc>
        <w:tc>
          <w:tcPr>
            <w:tcW w:w="210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2.364(1.497-3.732)</w:t>
            </w:r>
          </w:p>
        </w:tc>
        <w:tc>
          <w:tcPr>
            <w:tcW w:w="125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</w:tr>
      <w:tr w:rsidR="00752012" w:rsidRPr="002B27A8" w:rsidTr="006861EA">
        <w:trPr>
          <w:trHeight w:val="333"/>
        </w:trPr>
        <w:tc>
          <w:tcPr>
            <w:tcW w:w="2643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ACLS duration</w:t>
            </w:r>
          </w:p>
        </w:tc>
        <w:tc>
          <w:tcPr>
            <w:tcW w:w="1752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 6.5 min</w:t>
            </w:r>
          </w:p>
        </w:tc>
        <w:tc>
          <w:tcPr>
            <w:tcW w:w="1984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0.731(0.661-0.800)</w:t>
            </w:r>
          </w:p>
        </w:tc>
        <w:tc>
          <w:tcPr>
            <w:tcW w:w="202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0.682(0.634-0.730)</w:t>
            </w:r>
          </w:p>
        </w:tc>
        <w:tc>
          <w:tcPr>
            <w:tcW w:w="191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0.697(0.657-0.736)</w:t>
            </w:r>
          </w:p>
        </w:tc>
        <w:tc>
          <w:tcPr>
            <w:tcW w:w="210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0.172(0.113-0.260)</w:t>
            </w:r>
          </w:p>
        </w:tc>
        <w:tc>
          <w:tcPr>
            <w:tcW w:w="125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</w:tr>
      <w:tr w:rsidR="00752012" w:rsidRPr="002B27A8" w:rsidTr="006861EA">
        <w:trPr>
          <w:trHeight w:val="333"/>
        </w:trPr>
        <w:tc>
          <w:tcPr>
            <w:tcW w:w="2643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BLS duration</w:t>
            </w:r>
          </w:p>
        </w:tc>
        <w:tc>
          <w:tcPr>
            <w:tcW w:w="1752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 23 min</w:t>
            </w:r>
          </w:p>
        </w:tc>
        <w:tc>
          <w:tcPr>
            <w:tcW w:w="1984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0.718(0.647-0.789)</w:t>
            </w:r>
          </w:p>
        </w:tc>
        <w:tc>
          <w:tcPr>
            <w:tcW w:w="202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0.666(0.618-0.714)</w:t>
            </w:r>
          </w:p>
        </w:tc>
        <w:tc>
          <w:tcPr>
            <w:tcW w:w="1911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0.681(0.641-0.721)</w:t>
            </w:r>
          </w:p>
        </w:tc>
        <w:tc>
          <w:tcPr>
            <w:tcW w:w="210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0.197(0.131-0.297)</w:t>
            </w:r>
          </w:p>
        </w:tc>
        <w:tc>
          <w:tcPr>
            <w:tcW w:w="1250" w:type="dxa"/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</w:tr>
      <w:tr w:rsidR="00752012" w:rsidRPr="002B27A8" w:rsidTr="006861EA">
        <w:trPr>
          <w:trHeight w:val="333"/>
        </w:trPr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 xml:space="preserve">Duration of arrest to ROSC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 32.5 min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0.763(0.696-0.830)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0.712(0.666-0.758)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0.727(0.689-0.765)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0.126(0.082-0.194)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52012" w:rsidRPr="002B27A8" w:rsidRDefault="00752012" w:rsidP="006861EA">
            <w:pPr>
              <w:wordWrap/>
              <w:snapToGrid w:val="0"/>
              <w:spacing w:line="360" w:lineRule="auto"/>
              <w:jc w:val="center"/>
              <w:rPr>
                <w:rFonts w:ascii="Times New Roman" w:eastAsia="맑은 고딕" w:hAnsi="Times New Roman" w:cs="Times New Roman"/>
                <w:szCs w:val="20"/>
                <w:lang w:val="en-GB"/>
              </w:rPr>
            </w:pPr>
            <w:r w:rsidRPr="002B27A8">
              <w:rPr>
                <w:rFonts w:ascii="Times New Roman" w:eastAsia="맑은 고딕" w:hAnsi="Times New Roman" w:cs="Times New Roman"/>
                <w:szCs w:val="20"/>
                <w:lang w:val="en-GB"/>
              </w:rPr>
              <w:t>&lt;0.001*</w:t>
            </w:r>
          </w:p>
        </w:tc>
      </w:tr>
    </w:tbl>
    <w:p w:rsidR="00752012" w:rsidRPr="002B27A8" w:rsidRDefault="00752012" w:rsidP="00752012">
      <w:pPr>
        <w:wordWrap/>
        <w:snapToGrid w:val="0"/>
        <w:spacing w:line="480" w:lineRule="auto"/>
        <w:rPr>
          <w:rFonts w:ascii="Times New Roman" w:eastAsiaTheme="minorHAnsi" w:hAnsi="Times New Roman" w:cs="Times New Roman"/>
          <w:sz w:val="22"/>
          <w:szCs w:val="24"/>
          <w:lang w:val="en-GB"/>
        </w:rPr>
      </w:pPr>
      <w:r w:rsidRPr="002B27A8">
        <w:rPr>
          <w:rFonts w:ascii="Times New Roman" w:eastAsiaTheme="minorHAnsi" w:hAnsi="Times New Roman" w:cs="Times New Roman"/>
          <w:lang w:val="en-GB"/>
        </w:rPr>
        <w:t xml:space="preserve">*P&lt;0.05 </w:t>
      </w:r>
    </w:p>
    <w:p w:rsidR="00752012" w:rsidRPr="002B27A8" w:rsidRDefault="00752012" w:rsidP="00752012">
      <w:pPr>
        <w:wordWrap/>
        <w:snapToGrid w:val="0"/>
        <w:spacing w:line="480" w:lineRule="auto"/>
        <w:rPr>
          <w:rFonts w:ascii="Times New Roman" w:eastAsiaTheme="minorHAnsi" w:hAnsi="Times New Roman" w:cs="Times New Roman"/>
          <w:sz w:val="22"/>
          <w:lang w:val="en-GB"/>
        </w:rPr>
      </w:pPr>
      <w:r w:rsidRPr="002B27A8">
        <w:rPr>
          <w:rFonts w:ascii="Times New Roman" w:eastAsiaTheme="minorHAnsi" w:hAnsi="Times New Roman" w:cs="Times New Roman"/>
          <w:lang w:val="en-GB"/>
        </w:rPr>
        <w:t xml:space="preserve">ACLS, advanced cardiac life support; AUC, area under cover; CI, confidence interval; BLS, basic life support; min, minute; ROSC, return of spontaneous circulation </w:t>
      </w:r>
    </w:p>
    <w:p w:rsidR="00752012" w:rsidRPr="002B27A8" w:rsidRDefault="00752012" w:rsidP="00752012">
      <w:pPr>
        <w:wordWrap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52012" w:rsidRPr="002B27A8" w:rsidRDefault="00752012" w:rsidP="00752012">
      <w:pPr>
        <w:wordWrap/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B2DAD" w:rsidRPr="00752012" w:rsidRDefault="005B2DAD">
      <w:pPr>
        <w:rPr>
          <w:lang w:val="en-GB"/>
        </w:rPr>
      </w:pPr>
    </w:p>
    <w:sectPr w:rsidR="005B2DAD" w:rsidRPr="00752012" w:rsidSect="00714C99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12"/>
    <w:rsid w:val="005B2DAD"/>
    <w:rsid w:val="00752012"/>
    <w:rsid w:val="00971E1C"/>
    <w:rsid w:val="00E5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1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20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520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1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20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520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강남)응급의학과 의국</dc:creator>
  <cp:lastModifiedBy>강남)응급의학과 의국</cp:lastModifiedBy>
  <cp:revision>1</cp:revision>
  <dcterms:created xsi:type="dcterms:W3CDTF">2019-05-15T16:40:00Z</dcterms:created>
  <dcterms:modified xsi:type="dcterms:W3CDTF">2019-05-15T16:40:00Z</dcterms:modified>
</cp:coreProperties>
</file>