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23" w:rsidRPr="00425023" w:rsidRDefault="00425023" w:rsidP="00425023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E46B0">
        <w:rPr>
          <w:rFonts w:ascii="Times New Roman" w:hAnsi="Times New Roman"/>
          <w:b/>
          <w:sz w:val="24"/>
          <w:szCs w:val="24"/>
        </w:rPr>
        <w:t>Supplemental Figure 2.</w:t>
      </w:r>
      <w:proofErr w:type="gramEnd"/>
      <w:r w:rsidRPr="007E46B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E46B0">
        <w:rPr>
          <w:rFonts w:ascii="Times New Roman" w:hAnsi="Times New Roman"/>
          <w:b/>
          <w:sz w:val="24"/>
          <w:szCs w:val="24"/>
        </w:rPr>
        <w:t>Time course analysis from time of injury up to day 7 of the inflammatory mediator that was significantly different between the aged TT and TC/CC control groups.</w:t>
      </w:r>
      <w:proofErr w:type="gramEnd"/>
      <w:r w:rsidRPr="007E46B0">
        <w:rPr>
          <w:rFonts w:ascii="Times New Roman" w:hAnsi="Times New Roman"/>
          <w:b/>
          <w:sz w:val="24"/>
          <w:szCs w:val="24"/>
        </w:rPr>
        <w:t xml:space="preserve"> </w:t>
      </w:r>
      <w:r w:rsidRPr="007E46B0">
        <w:rPr>
          <w:rFonts w:ascii="Times New Roman" w:hAnsi="Times New Roman"/>
          <w:sz w:val="24"/>
          <w:szCs w:val="24"/>
        </w:rPr>
        <w:t>Data presented as mean ± SEM.  Statistical significance set at p &lt; 0.001 by two-way ANOVA.</w:t>
      </w:r>
    </w:p>
    <w:p w:rsidR="009B3891" w:rsidRPr="00425023" w:rsidRDefault="00425023" w:rsidP="00425023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4.65pt;height:512pt;mso-position-vertical:absolute">
            <v:imagedata r:id="rId5" o:title="Suppl Fig 2"/>
          </v:shape>
        </w:pict>
      </w:r>
      <w:bookmarkStart w:id="0" w:name="_GoBack"/>
      <w:bookmarkEnd w:id="0"/>
    </w:p>
    <w:sectPr w:rsidR="009B3891" w:rsidRPr="00425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91"/>
    <w:rsid w:val="00121180"/>
    <w:rsid w:val="003D26B5"/>
    <w:rsid w:val="00425023"/>
    <w:rsid w:val="00505AF4"/>
    <w:rsid w:val="009B3891"/>
    <w:rsid w:val="00D47C62"/>
    <w:rsid w:val="00EB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891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891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891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891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Realuyo-Gunay, Mary Aubrey</dc:creator>
  <cp:lastModifiedBy>Realuyo-Gunay, Mary Aubrey</cp:lastModifiedBy>
  <cp:revision>2</cp:revision>
  <dcterms:created xsi:type="dcterms:W3CDTF">2019-07-11T17:00:00Z</dcterms:created>
  <dcterms:modified xsi:type="dcterms:W3CDTF">2019-07-11T17:00:00Z</dcterms:modified>
</cp:coreProperties>
</file>