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3449F" w14:textId="77777777" w:rsidR="005359D3" w:rsidRDefault="005359D3" w:rsidP="000D6A6E">
      <w:pPr>
        <w:spacing w:line="360" w:lineRule="auto"/>
        <w:rPr>
          <w:rFonts w:ascii="Times New Roman" w:hAnsi="Times New Roman"/>
          <w:sz w:val="24"/>
          <w:lang w:val="en-US"/>
        </w:rPr>
      </w:pPr>
    </w:p>
    <w:p w14:paraId="2F7C759C" w14:textId="1C7934FC" w:rsidR="005359D3" w:rsidRPr="00D21286" w:rsidRDefault="00D21286" w:rsidP="000D6A6E">
      <w:pPr>
        <w:spacing w:line="360" w:lineRule="auto"/>
        <w:rPr>
          <w:rFonts w:ascii="Times New Roman" w:hAnsi="Times New Roman"/>
          <w:b/>
          <w:color w:val="0000FF"/>
          <w:sz w:val="32"/>
          <w:szCs w:val="32"/>
          <w:lang w:val="en-US"/>
        </w:rPr>
      </w:pPr>
      <w:r w:rsidRPr="00D21286">
        <w:rPr>
          <w:rFonts w:ascii="Times New Roman" w:hAnsi="Times New Roman"/>
          <w:b/>
          <w:color w:val="0000FF"/>
          <w:sz w:val="32"/>
          <w:szCs w:val="32"/>
          <w:lang w:val="en-US"/>
        </w:rPr>
        <w:t>Supplementary Digital Content 1</w:t>
      </w:r>
    </w:p>
    <w:p w14:paraId="66499938" w14:textId="77777777" w:rsidR="00D21286" w:rsidRDefault="00D21286" w:rsidP="00D21286">
      <w:pPr>
        <w:pStyle w:val="Brdtext2"/>
        <w:spacing w:line="240" w:lineRule="auto"/>
        <w:jc w:val="left"/>
        <w:rPr>
          <w:rFonts w:ascii="Times New Roman" w:hAnsi="Times New Roman"/>
          <w:b/>
          <w:noProof/>
          <w:color w:val="000000"/>
          <w:sz w:val="20"/>
          <w:szCs w:val="20"/>
          <w:lang w:val="en-US"/>
        </w:rPr>
      </w:pPr>
      <w:r w:rsidRPr="00D21286">
        <w:rPr>
          <w:rFonts w:ascii="Times New Roman" w:hAnsi="Times New Roman"/>
          <w:b/>
          <w:noProof/>
          <w:color w:val="000000"/>
          <w:sz w:val="20"/>
          <w:szCs w:val="20"/>
          <w:lang w:val="en-US"/>
        </w:rPr>
        <w:t>KINETICS OF RINGER´S SOLUTION IN DEHYDRATION AND HEMORRHAGE</w:t>
      </w:r>
    </w:p>
    <w:p w14:paraId="232CBACF" w14:textId="3087ECA9" w:rsidR="00D21286" w:rsidRPr="00D21286" w:rsidRDefault="00D21286" w:rsidP="00D21286">
      <w:pPr>
        <w:pStyle w:val="Brdtext2"/>
        <w:spacing w:line="240" w:lineRule="auto"/>
        <w:jc w:val="left"/>
        <w:rPr>
          <w:rFonts w:ascii="Times New Roman" w:hAnsi="Times New Roman"/>
          <w:b/>
          <w:noProof/>
          <w:color w:val="000000"/>
          <w:sz w:val="20"/>
          <w:szCs w:val="20"/>
          <w:lang w:val="en-US"/>
        </w:rPr>
      </w:pPr>
      <w:r w:rsidRPr="00D21286">
        <w:rPr>
          <w:rFonts w:ascii="Times New Roman" w:hAnsi="Times New Roman"/>
          <w:noProof/>
          <w:color w:val="000000"/>
          <w:sz w:val="20"/>
          <w:szCs w:val="20"/>
          <w:lang w:val="en-US"/>
        </w:rPr>
        <w:t>Robert G. Hahn</w:t>
      </w:r>
      <w:r w:rsidRPr="00D21286">
        <w:rPr>
          <w:rFonts w:ascii="Times New Roman" w:hAnsi="Times New Roman"/>
          <w:noProof/>
          <w:sz w:val="20"/>
          <w:szCs w:val="20"/>
          <w:lang w:val="en-US"/>
        </w:rPr>
        <w:t>,</w:t>
      </w:r>
      <w:r w:rsidRPr="00D21286">
        <w:rPr>
          <w:rFonts w:ascii="Times New Roman" w:hAnsi="Times New Roman"/>
          <w:noProof/>
          <w:color w:val="FF0000"/>
          <w:sz w:val="20"/>
          <w:szCs w:val="20"/>
          <w:lang w:val="en-US"/>
        </w:rPr>
        <w:t xml:space="preserve"> </w:t>
      </w:r>
      <w:r w:rsidRPr="00D21286">
        <w:rPr>
          <w:rFonts w:ascii="Times New Roman" w:hAnsi="Times New Roman"/>
          <w:noProof/>
          <w:sz w:val="20"/>
          <w:szCs w:val="20"/>
          <w:lang w:val="en-US"/>
        </w:rPr>
        <w:t>Dan Drobin,</w:t>
      </w:r>
      <w:r w:rsidRPr="00D21286">
        <w:rPr>
          <w:rFonts w:ascii="Times New Roman" w:hAnsi="Times New Roman"/>
          <w:noProof/>
          <w:color w:val="000000"/>
          <w:sz w:val="20"/>
          <w:szCs w:val="20"/>
          <w:vertAlign w:val="superscript"/>
          <w:lang w:val="en-US"/>
        </w:rPr>
        <w:t xml:space="preserve"> </w:t>
      </w:r>
      <w:r w:rsidRPr="00D21286">
        <w:rPr>
          <w:rFonts w:ascii="Times New Roman" w:hAnsi="Times New Roman"/>
          <w:noProof/>
          <w:sz w:val="20"/>
          <w:szCs w:val="20"/>
          <w:lang w:val="en-US"/>
        </w:rPr>
        <w:t>Yuhong Li,</w:t>
      </w:r>
      <w:r w:rsidRPr="00D21286">
        <w:rPr>
          <w:rFonts w:ascii="Times New Roman" w:hAnsi="Times New Roman"/>
          <w:noProof/>
          <w:sz w:val="20"/>
          <w:szCs w:val="20"/>
          <w:vertAlign w:val="superscript"/>
          <w:lang w:val="en-US"/>
        </w:rPr>
        <w:t xml:space="preserve"> </w:t>
      </w:r>
      <w:r w:rsidRPr="00D21286">
        <w:rPr>
          <w:rFonts w:ascii="Times New Roman" w:hAnsi="Times New Roman"/>
          <w:noProof/>
          <w:sz w:val="20"/>
          <w:szCs w:val="20"/>
          <w:lang w:val="en-US"/>
        </w:rPr>
        <w:t>and</w:t>
      </w:r>
      <w:r w:rsidRPr="00D21286">
        <w:rPr>
          <w:rFonts w:ascii="Times New Roman" w:hAnsi="Times New Roman"/>
          <w:noProof/>
          <w:color w:val="000000"/>
          <w:sz w:val="20"/>
          <w:szCs w:val="20"/>
          <w:lang w:val="en-US"/>
        </w:rPr>
        <w:t xml:space="preserve"> Joachim Zdolsek</w:t>
      </w:r>
    </w:p>
    <w:p w14:paraId="06076368" w14:textId="77777777" w:rsidR="00D21286" w:rsidRPr="00D21286" w:rsidRDefault="00D21286" w:rsidP="00D21286">
      <w:pPr>
        <w:tabs>
          <w:tab w:val="left" w:pos="3828"/>
        </w:tabs>
        <w:jc w:val="center"/>
        <w:rPr>
          <w:rFonts w:ascii="Times New Roman" w:hAnsi="Times New Roman"/>
          <w:noProof/>
          <w:color w:val="000000"/>
          <w:sz w:val="20"/>
          <w:szCs w:val="20"/>
          <w:lang w:val="en-US"/>
        </w:rPr>
      </w:pPr>
    </w:p>
    <w:p w14:paraId="2AF3D7B5" w14:textId="77777777" w:rsidR="00D21286" w:rsidRDefault="00D21286" w:rsidP="000D6A6E">
      <w:pPr>
        <w:spacing w:line="360" w:lineRule="auto"/>
        <w:rPr>
          <w:rFonts w:ascii="Times New Roman" w:hAnsi="Times New Roman"/>
          <w:sz w:val="24"/>
          <w:lang w:val="en-US"/>
        </w:rPr>
      </w:pPr>
    </w:p>
    <w:p w14:paraId="26AC0636" w14:textId="77777777" w:rsidR="005D011C" w:rsidRDefault="005D011C" w:rsidP="000D6A6E">
      <w:pPr>
        <w:spacing w:line="360" w:lineRule="auto"/>
        <w:rPr>
          <w:rFonts w:ascii="Times New Roman" w:hAnsi="Times New Roman"/>
          <w:color w:val="0000FF"/>
          <w:sz w:val="32"/>
          <w:szCs w:val="32"/>
          <w:lang w:val="en-US"/>
        </w:rPr>
      </w:pPr>
    </w:p>
    <w:p w14:paraId="54B8A016" w14:textId="43CEED13" w:rsidR="005359D3" w:rsidRPr="00D21286" w:rsidRDefault="00D21286" w:rsidP="000D6A6E">
      <w:pPr>
        <w:spacing w:line="360" w:lineRule="auto"/>
        <w:rPr>
          <w:rFonts w:ascii="Times New Roman" w:hAnsi="Times New Roman"/>
          <w:color w:val="0000FF"/>
          <w:sz w:val="32"/>
          <w:szCs w:val="32"/>
          <w:lang w:val="en-US"/>
        </w:rPr>
      </w:pPr>
      <w:r w:rsidRPr="00D21286">
        <w:rPr>
          <w:rFonts w:ascii="Times New Roman" w:hAnsi="Times New Roman"/>
          <w:color w:val="0000FF"/>
          <w:sz w:val="32"/>
          <w:szCs w:val="32"/>
          <w:lang w:val="en-US"/>
        </w:rPr>
        <w:t xml:space="preserve">Kinetic </w:t>
      </w:r>
      <w:r w:rsidR="005D011C">
        <w:rPr>
          <w:rFonts w:ascii="Times New Roman" w:hAnsi="Times New Roman"/>
          <w:color w:val="0000FF"/>
          <w:sz w:val="32"/>
          <w:szCs w:val="32"/>
          <w:lang w:val="en-US"/>
        </w:rPr>
        <w:t xml:space="preserve">base </w:t>
      </w:r>
      <w:r w:rsidRPr="00D21286">
        <w:rPr>
          <w:rFonts w:ascii="Times New Roman" w:hAnsi="Times New Roman"/>
          <w:color w:val="0000FF"/>
          <w:sz w:val="32"/>
          <w:szCs w:val="32"/>
          <w:lang w:val="en-US"/>
        </w:rPr>
        <w:t>model</w:t>
      </w:r>
    </w:p>
    <w:p w14:paraId="0188E605" w14:textId="77777777" w:rsidR="00D21286" w:rsidRDefault="00D21286" w:rsidP="00D21286">
      <w:pPr>
        <w:spacing w:line="360" w:lineRule="auto"/>
        <w:rPr>
          <w:rFonts w:ascii="Times New Roman" w:hAnsi="Times New Roman"/>
          <w:sz w:val="24"/>
          <w:lang w:val="en-US"/>
        </w:rPr>
      </w:pPr>
    </w:p>
    <w:p w14:paraId="0A6119C0" w14:textId="055E7040" w:rsidR="000D6A6E" w:rsidRDefault="000D6A6E" w:rsidP="00D21286">
      <w:pPr>
        <w:spacing w:line="360" w:lineRule="auto"/>
        <w:rPr>
          <w:rFonts w:ascii="Times New Roman" w:hAnsi="Times New Roman"/>
          <w:sz w:val="24"/>
          <w:lang w:val="en-US"/>
        </w:rPr>
      </w:pPr>
      <w:r w:rsidRPr="00F116DC">
        <w:rPr>
          <w:rFonts w:ascii="Times New Roman" w:hAnsi="Times New Roman"/>
          <w:sz w:val="24"/>
          <w:lang w:val="en-US"/>
        </w:rPr>
        <w:t xml:space="preserve">Differential equations </w:t>
      </w:r>
      <w:r>
        <w:rPr>
          <w:rFonts w:ascii="Times New Roman" w:hAnsi="Times New Roman"/>
          <w:sz w:val="24"/>
          <w:lang w:val="en-US"/>
        </w:rPr>
        <w:t xml:space="preserve">to the kinetic model </w:t>
      </w:r>
      <w:r w:rsidRPr="00F116DC">
        <w:rPr>
          <w:rFonts w:ascii="Times New Roman" w:hAnsi="Times New Roman"/>
          <w:sz w:val="24"/>
          <w:lang w:val="en-US"/>
        </w:rPr>
        <w:t>are:</w:t>
      </w:r>
    </w:p>
    <w:p w14:paraId="3EE8BC34" w14:textId="77777777" w:rsidR="00D21286" w:rsidRPr="00F116DC" w:rsidRDefault="00D21286" w:rsidP="00D21286">
      <w:pPr>
        <w:spacing w:line="360" w:lineRule="auto"/>
        <w:rPr>
          <w:rFonts w:ascii="Times New Roman" w:hAnsi="Times New Roman"/>
          <w:sz w:val="24"/>
          <w:lang w:val="en-US"/>
        </w:rPr>
      </w:pPr>
    </w:p>
    <w:p w14:paraId="4A2592F2" w14:textId="77777777" w:rsidR="000D6A6E" w:rsidRPr="00F116DC" w:rsidRDefault="000D6A6E" w:rsidP="000D6A6E">
      <w:pPr>
        <w:autoSpaceDE w:val="0"/>
        <w:autoSpaceDN w:val="0"/>
        <w:adjustRightInd w:val="0"/>
        <w:spacing w:line="360" w:lineRule="auto"/>
        <w:ind w:firstLine="709"/>
        <w:rPr>
          <w:rFonts w:ascii="Times New Roman" w:hAnsi="Times New Roman"/>
          <w:noProof/>
          <w:color w:val="FF0000"/>
          <w:sz w:val="24"/>
          <w:lang w:val="en-US"/>
        </w:rPr>
      </w:pPr>
      <w:r w:rsidRPr="00F116DC">
        <w:rPr>
          <w:rFonts w:ascii="Times New Roman" w:hAnsi="Times New Roman"/>
          <w:noProof/>
          <w:position w:val="-4"/>
          <w:sz w:val="24"/>
          <w:lang w:val="sv-SE" w:eastAsia="sv-SE"/>
        </w:rPr>
        <w:drawing>
          <wp:inline distT="0" distB="0" distL="0" distR="0" wp14:anchorId="0AD327C9" wp14:editId="61AA10E6">
            <wp:extent cx="101600" cy="152400"/>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01600" cy="152400"/>
                    </a:xfrm>
                    <a:prstGeom prst="rect">
                      <a:avLst/>
                    </a:prstGeom>
                    <a:noFill/>
                    <a:ln>
                      <a:noFill/>
                    </a:ln>
                  </pic:spPr>
                </pic:pic>
              </a:graphicData>
            </a:graphic>
          </wp:inline>
        </w:drawing>
      </w:r>
      <w:r w:rsidRPr="00F116DC">
        <w:rPr>
          <w:rFonts w:ascii="Times New Roman" w:hAnsi="Times New Roman"/>
          <w:noProof/>
          <w:position w:val="-4"/>
          <w:sz w:val="24"/>
          <w:lang w:val="sv-SE" w:eastAsia="sv-SE"/>
        </w:rPr>
        <w:drawing>
          <wp:inline distT="0" distB="0" distL="0" distR="0" wp14:anchorId="54574150" wp14:editId="32717A46">
            <wp:extent cx="127000" cy="203200"/>
            <wp:effectExtent l="0" t="0" r="0" b="0"/>
            <wp:docPr id="1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27000" cy="203200"/>
                    </a:xfrm>
                    <a:prstGeom prst="rect">
                      <a:avLst/>
                    </a:prstGeom>
                    <a:noFill/>
                    <a:ln>
                      <a:noFill/>
                    </a:ln>
                  </pic:spPr>
                </pic:pic>
              </a:graphicData>
            </a:graphic>
          </wp:inline>
        </w:drawing>
      </w:r>
      <w:r w:rsidRPr="00F116DC">
        <w:rPr>
          <w:rFonts w:ascii="Times New Roman" w:hAnsi="Times New Roman"/>
          <w:noProof/>
          <w:position w:val="-4"/>
          <w:sz w:val="24"/>
          <w:lang w:val="sv-SE" w:eastAsia="sv-SE"/>
        </w:rPr>
        <w:drawing>
          <wp:inline distT="0" distB="0" distL="0" distR="0" wp14:anchorId="466C8B99" wp14:editId="4D3440F3">
            <wp:extent cx="101600" cy="152400"/>
            <wp:effectExtent l="0" t="0" r="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01600" cy="152400"/>
                    </a:xfrm>
                    <a:prstGeom prst="rect">
                      <a:avLst/>
                    </a:prstGeom>
                    <a:noFill/>
                    <a:ln>
                      <a:noFill/>
                    </a:ln>
                  </pic:spPr>
                </pic:pic>
              </a:graphicData>
            </a:graphic>
          </wp:inline>
        </w:drawing>
      </w:r>
      <w:r w:rsidRPr="00F116DC">
        <w:rPr>
          <w:rFonts w:ascii="Times New Roman" w:hAnsi="Times New Roman"/>
          <w:noProof/>
          <w:sz w:val="24"/>
          <w:lang w:val="en-US"/>
        </w:rPr>
        <w:t xml:space="preserve"> d</w:t>
      </w:r>
      <w:r w:rsidRPr="00F116DC">
        <w:rPr>
          <w:rFonts w:ascii="Times New Roman" w:hAnsi="Times New Roman"/>
          <w:i/>
          <w:noProof/>
          <w:sz w:val="24"/>
          <w:lang w:val="en-US"/>
        </w:rPr>
        <w:t>v</w:t>
      </w:r>
      <w:r w:rsidRPr="00F116DC">
        <w:rPr>
          <w:rFonts w:ascii="Times New Roman" w:hAnsi="Times New Roman"/>
          <w:noProof/>
          <w:sz w:val="24"/>
          <w:vertAlign w:val="subscript"/>
          <w:lang w:val="en-US"/>
        </w:rPr>
        <w:t xml:space="preserve">c </w:t>
      </w:r>
      <w:r w:rsidRPr="00F116DC">
        <w:rPr>
          <w:rFonts w:ascii="Times New Roman" w:hAnsi="Times New Roman"/>
          <w:noProof/>
          <w:sz w:val="24"/>
          <w:lang w:val="en-US"/>
        </w:rPr>
        <w:t xml:space="preserve">/dt = </w:t>
      </w:r>
      <w:r w:rsidRPr="00F116DC">
        <w:rPr>
          <w:rFonts w:ascii="Times New Roman" w:hAnsi="Times New Roman"/>
          <w:i/>
          <w:noProof/>
          <w:sz w:val="24"/>
          <w:lang w:val="en-US"/>
        </w:rPr>
        <w:t>R</w:t>
      </w:r>
      <w:r w:rsidRPr="00F116DC">
        <w:rPr>
          <w:rFonts w:ascii="Times New Roman" w:hAnsi="Times New Roman"/>
          <w:noProof/>
          <w:sz w:val="24"/>
          <w:vertAlign w:val="subscript"/>
          <w:lang w:val="en-US"/>
        </w:rPr>
        <w:t>o</w:t>
      </w:r>
      <w:r w:rsidRPr="00F116DC">
        <w:rPr>
          <w:rFonts w:ascii="Times New Roman" w:hAnsi="Times New Roman"/>
          <w:noProof/>
          <w:sz w:val="24"/>
          <w:lang w:val="en-US"/>
        </w:rPr>
        <w:t xml:space="preserve"> – </w:t>
      </w:r>
      <w:r w:rsidRPr="00F116DC">
        <w:rPr>
          <w:rFonts w:ascii="Times New Roman" w:hAnsi="Times New Roman"/>
          <w:i/>
          <w:noProof/>
          <w:sz w:val="24"/>
          <w:lang w:val="en-US"/>
        </w:rPr>
        <w:t>k</w:t>
      </w:r>
      <w:r w:rsidRPr="00F116DC">
        <w:rPr>
          <w:rFonts w:ascii="Times New Roman" w:hAnsi="Times New Roman"/>
          <w:noProof/>
          <w:sz w:val="24"/>
          <w:vertAlign w:val="subscript"/>
          <w:lang w:val="en-US"/>
        </w:rPr>
        <w:t xml:space="preserve">10 </w:t>
      </w:r>
      <w:r w:rsidRPr="00F116DC">
        <w:rPr>
          <w:rFonts w:ascii="Times New Roman" w:hAnsi="Times New Roman"/>
          <w:noProof/>
          <w:sz w:val="24"/>
          <w:lang w:val="en-US"/>
        </w:rPr>
        <w:t>(</w:t>
      </w:r>
      <w:r w:rsidRPr="00F116DC">
        <w:rPr>
          <w:rFonts w:ascii="Times New Roman" w:hAnsi="Times New Roman"/>
          <w:i/>
          <w:noProof/>
          <w:sz w:val="24"/>
          <w:lang w:val="en-US"/>
        </w:rPr>
        <w:t>v</w:t>
      </w:r>
      <w:r w:rsidRPr="00F116DC">
        <w:rPr>
          <w:rFonts w:ascii="Times New Roman" w:hAnsi="Times New Roman"/>
          <w:noProof/>
          <w:sz w:val="24"/>
          <w:vertAlign w:val="subscript"/>
          <w:lang w:val="en-US"/>
        </w:rPr>
        <w:t xml:space="preserve">c </w:t>
      </w:r>
      <w:r w:rsidRPr="00F116DC">
        <w:rPr>
          <w:rFonts w:ascii="Times New Roman" w:hAnsi="Times New Roman"/>
          <w:noProof/>
          <w:sz w:val="24"/>
          <w:lang w:val="en-US"/>
        </w:rPr>
        <w:t xml:space="preserve">– </w:t>
      </w:r>
      <w:r w:rsidRPr="00F116DC">
        <w:rPr>
          <w:rFonts w:ascii="Times New Roman" w:hAnsi="Times New Roman"/>
          <w:i/>
          <w:noProof/>
          <w:sz w:val="24"/>
          <w:lang w:val="en-US"/>
        </w:rPr>
        <w:t>V</w:t>
      </w:r>
      <w:r w:rsidRPr="00F116DC">
        <w:rPr>
          <w:rFonts w:ascii="Times New Roman" w:hAnsi="Times New Roman"/>
          <w:noProof/>
          <w:sz w:val="24"/>
          <w:vertAlign w:val="subscript"/>
          <w:lang w:val="en-US"/>
        </w:rPr>
        <w:t>c</w:t>
      </w:r>
      <w:r w:rsidRPr="00F116DC">
        <w:rPr>
          <w:rFonts w:ascii="Times New Roman" w:hAnsi="Times New Roman"/>
          <w:noProof/>
          <w:sz w:val="24"/>
          <w:lang w:val="en-US"/>
        </w:rPr>
        <w:t xml:space="preserve">) – </w:t>
      </w:r>
      <w:r w:rsidRPr="00F116DC">
        <w:rPr>
          <w:rFonts w:ascii="Times New Roman" w:hAnsi="Times New Roman"/>
          <w:i/>
          <w:noProof/>
          <w:sz w:val="24"/>
          <w:lang w:val="en-US"/>
        </w:rPr>
        <w:t>k</w:t>
      </w:r>
      <w:r w:rsidRPr="00F116DC">
        <w:rPr>
          <w:rFonts w:ascii="Times New Roman" w:hAnsi="Times New Roman"/>
          <w:noProof/>
          <w:sz w:val="24"/>
          <w:vertAlign w:val="subscript"/>
          <w:lang w:val="en-US"/>
        </w:rPr>
        <w:t>12</w:t>
      </w:r>
      <w:r w:rsidRPr="00F116DC">
        <w:rPr>
          <w:rFonts w:ascii="Times New Roman" w:hAnsi="Times New Roman"/>
          <w:noProof/>
          <w:sz w:val="24"/>
          <w:lang w:val="en-US"/>
        </w:rPr>
        <w:t xml:space="preserve"> (</w:t>
      </w:r>
      <w:r w:rsidRPr="00F116DC">
        <w:rPr>
          <w:rFonts w:ascii="Times New Roman" w:hAnsi="Times New Roman"/>
          <w:i/>
          <w:noProof/>
          <w:sz w:val="24"/>
          <w:lang w:val="en-US"/>
        </w:rPr>
        <w:t>v</w:t>
      </w:r>
      <w:r w:rsidRPr="00F116DC">
        <w:rPr>
          <w:rFonts w:ascii="Times New Roman" w:hAnsi="Times New Roman"/>
          <w:noProof/>
          <w:sz w:val="24"/>
          <w:vertAlign w:val="subscript"/>
          <w:lang w:val="en-US"/>
        </w:rPr>
        <w:t xml:space="preserve">c </w:t>
      </w:r>
      <w:r w:rsidRPr="00F116DC">
        <w:rPr>
          <w:rFonts w:ascii="Times New Roman" w:hAnsi="Times New Roman"/>
          <w:noProof/>
          <w:sz w:val="24"/>
          <w:lang w:val="en-US"/>
        </w:rPr>
        <w:t xml:space="preserve">– </w:t>
      </w:r>
      <w:r w:rsidRPr="00F116DC">
        <w:rPr>
          <w:rFonts w:ascii="Times New Roman" w:hAnsi="Times New Roman"/>
          <w:i/>
          <w:noProof/>
          <w:sz w:val="24"/>
          <w:lang w:val="en-US"/>
        </w:rPr>
        <w:t>V</w:t>
      </w:r>
      <w:r w:rsidRPr="00F116DC">
        <w:rPr>
          <w:rFonts w:ascii="Times New Roman" w:hAnsi="Times New Roman"/>
          <w:noProof/>
          <w:sz w:val="24"/>
          <w:vertAlign w:val="subscript"/>
          <w:lang w:val="en-US"/>
        </w:rPr>
        <w:t>c</w:t>
      </w:r>
      <w:r w:rsidRPr="00F116DC">
        <w:rPr>
          <w:rFonts w:ascii="Times New Roman" w:hAnsi="Times New Roman"/>
          <w:noProof/>
          <w:sz w:val="24"/>
          <w:lang w:val="en-US"/>
        </w:rPr>
        <w:t xml:space="preserve">) + </w:t>
      </w:r>
      <w:r w:rsidRPr="00F116DC">
        <w:rPr>
          <w:rFonts w:ascii="Times New Roman" w:hAnsi="Times New Roman"/>
          <w:i/>
          <w:noProof/>
          <w:sz w:val="24"/>
          <w:lang w:val="en-US"/>
        </w:rPr>
        <w:t>k</w:t>
      </w:r>
      <w:r w:rsidRPr="00F116DC">
        <w:rPr>
          <w:rFonts w:ascii="Times New Roman" w:hAnsi="Times New Roman"/>
          <w:noProof/>
          <w:sz w:val="24"/>
          <w:vertAlign w:val="subscript"/>
          <w:lang w:val="en-US"/>
        </w:rPr>
        <w:t xml:space="preserve">21 </w:t>
      </w:r>
      <w:r w:rsidRPr="00F116DC">
        <w:rPr>
          <w:rFonts w:ascii="Times New Roman" w:hAnsi="Times New Roman"/>
          <w:noProof/>
          <w:sz w:val="24"/>
          <w:lang w:val="en-US"/>
        </w:rPr>
        <w:t>(</w:t>
      </w:r>
      <w:r w:rsidRPr="00F116DC">
        <w:rPr>
          <w:rFonts w:ascii="Times New Roman" w:hAnsi="Times New Roman"/>
          <w:i/>
          <w:noProof/>
          <w:sz w:val="24"/>
          <w:lang w:val="en-US"/>
        </w:rPr>
        <w:t>v</w:t>
      </w:r>
      <w:r w:rsidRPr="00F116DC">
        <w:rPr>
          <w:rFonts w:ascii="Times New Roman" w:hAnsi="Times New Roman"/>
          <w:noProof/>
          <w:sz w:val="24"/>
          <w:vertAlign w:val="subscript"/>
          <w:lang w:val="en-US"/>
        </w:rPr>
        <w:t xml:space="preserve">t </w:t>
      </w:r>
      <w:r w:rsidRPr="00F116DC">
        <w:rPr>
          <w:rFonts w:ascii="Times New Roman" w:hAnsi="Times New Roman"/>
          <w:noProof/>
          <w:sz w:val="24"/>
          <w:lang w:val="en-US"/>
        </w:rPr>
        <w:t xml:space="preserve">– </w:t>
      </w:r>
      <w:r w:rsidRPr="00F116DC">
        <w:rPr>
          <w:rFonts w:ascii="Times New Roman" w:hAnsi="Times New Roman"/>
          <w:i/>
          <w:noProof/>
          <w:sz w:val="24"/>
          <w:lang w:val="en-US"/>
        </w:rPr>
        <w:t>V</w:t>
      </w:r>
      <w:r w:rsidRPr="00F116DC">
        <w:rPr>
          <w:rFonts w:ascii="Times New Roman" w:hAnsi="Times New Roman"/>
          <w:noProof/>
          <w:sz w:val="24"/>
          <w:vertAlign w:val="subscript"/>
          <w:lang w:val="en-US"/>
        </w:rPr>
        <w:t>t</w:t>
      </w:r>
      <w:r w:rsidRPr="00F116DC">
        <w:rPr>
          <w:rFonts w:ascii="Times New Roman" w:hAnsi="Times New Roman"/>
          <w:noProof/>
          <w:color w:val="FF0000"/>
          <w:sz w:val="24"/>
          <w:lang w:val="en-US"/>
        </w:rPr>
        <w:t>)              (Eqn. 1)</w:t>
      </w:r>
    </w:p>
    <w:p w14:paraId="604A7E00" w14:textId="77777777" w:rsidR="006F30D3" w:rsidRDefault="000D6A6E" w:rsidP="006F30D3">
      <w:pPr>
        <w:autoSpaceDE w:val="0"/>
        <w:autoSpaceDN w:val="0"/>
        <w:adjustRightInd w:val="0"/>
        <w:spacing w:line="360" w:lineRule="auto"/>
        <w:ind w:firstLine="709"/>
        <w:rPr>
          <w:rFonts w:ascii="Times New Roman" w:hAnsi="Times New Roman"/>
          <w:noProof/>
          <w:color w:val="FF0000"/>
          <w:sz w:val="24"/>
          <w:lang w:val="en-US"/>
        </w:rPr>
      </w:pPr>
      <w:r w:rsidRPr="00F116DC">
        <w:rPr>
          <w:rFonts w:ascii="Times New Roman" w:hAnsi="Times New Roman"/>
          <w:noProof/>
          <w:sz w:val="24"/>
          <w:lang w:val="en-US"/>
        </w:rPr>
        <w:t xml:space="preserve">          d</w:t>
      </w:r>
      <w:r w:rsidRPr="00F116DC">
        <w:rPr>
          <w:rFonts w:ascii="Times New Roman" w:hAnsi="Times New Roman"/>
          <w:i/>
          <w:noProof/>
          <w:sz w:val="24"/>
          <w:lang w:val="en-US"/>
        </w:rPr>
        <w:t>v</w:t>
      </w:r>
      <w:r w:rsidRPr="00F116DC">
        <w:rPr>
          <w:rFonts w:ascii="Times New Roman" w:hAnsi="Times New Roman"/>
          <w:noProof/>
          <w:sz w:val="24"/>
          <w:vertAlign w:val="subscript"/>
          <w:lang w:val="en-US"/>
        </w:rPr>
        <w:t xml:space="preserve">t </w:t>
      </w:r>
      <w:r w:rsidRPr="00F116DC">
        <w:rPr>
          <w:rFonts w:ascii="Times New Roman" w:hAnsi="Times New Roman"/>
          <w:noProof/>
          <w:sz w:val="24"/>
          <w:lang w:val="en-US"/>
        </w:rPr>
        <w:t xml:space="preserve">/dt = </w:t>
      </w:r>
      <w:r w:rsidRPr="00F116DC">
        <w:rPr>
          <w:rFonts w:ascii="Times New Roman" w:hAnsi="Times New Roman"/>
          <w:i/>
          <w:noProof/>
          <w:sz w:val="24"/>
          <w:lang w:val="en-US"/>
        </w:rPr>
        <w:t>k</w:t>
      </w:r>
      <w:r w:rsidRPr="00F116DC">
        <w:rPr>
          <w:rFonts w:ascii="Times New Roman" w:hAnsi="Times New Roman"/>
          <w:noProof/>
          <w:sz w:val="24"/>
          <w:vertAlign w:val="subscript"/>
          <w:lang w:val="en-US"/>
        </w:rPr>
        <w:t>12</w:t>
      </w:r>
      <w:r w:rsidRPr="00F116DC">
        <w:rPr>
          <w:rFonts w:ascii="Times New Roman" w:hAnsi="Times New Roman"/>
          <w:noProof/>
          <w:sz w:val="24"/>
          <w:lang w:val="en-US"/>
        </w:rPr>
        <w:t xml:space="preserve"> (</w:t>
      </w:r>
      <w:r w:rsidRPr="00F116DC">
        <w:rPr>
          <w:rFonts w:ascii="Times New Roman" w:hAnsi="Times New Roman"/>
          <w:i/>
          <w:noProof/>
          <w:sz w:val="24"/>
          <w:lang w:val="en-US"/>
        </w:rPr>
        <w:t>v</w:t>
      </w:r>
      <w:r w:rsidRPr="00F116DC">
        <w:rPr>
          <w:rFonts w:ascii="Times New Roman" w:hAnsi="Times New Roman"/>
          <w:noProof/>
          <w:sz w:val="24"/>
          <w:vertAlign w:val="subscript"/>
          <w:lang w:val="en-US"/>
        </w:rPr>
        <w:t xml:space="preserve">c </w:t>
      </w:r>
      <w:r w:rsidRPr="00F116DC">
        <w:rPr>
          <w:rFonts w:ascii="Times New Roman" w:hAnsi="Times New Roman"/>
          <w:noProof/>
          <w:sz w:val="24"/>
          <w:lang w:val="en-US"/>
        </w:rPr>
        <w:t xml:space="preserve">– </w:t>
      </w:r>
      <w:r w:rsidRPr="00F116DC">
        <w:rPr>
          <w:rFonts w:ascii="Times New Roman" w:hAnsi="Times New Roman"/>
          <w:i/>
          <w:noProof/>
          <w:sz w:val="24"/>
          <w:lang w:val="en-US"/>
        </w:rPr>
        <w:t>V</w:t>
      </w:r>
      <w:r w:rsidRPr="00F116DC">
        <w:rPr>
          <w:rFonts w:ascii="Times New Roman" w:hAnsi="Times New Roman"/>
          <w:noProof/>
          <w:sz w:val="24"/>
          <w:vertAlign w:val="subscript"/>
          <w:lang w:val="en-US"/>
        </w:rPr>
        <w:t>c</w:t>
      </w:r>
      <w:r w:rsidRPr="00F116DC">
        <w:rPr>
          <w:rFonts w:ascii="Times New Roman" w:hAnsi="Times New Roman"/>
          <w:noProof/>
          <w:sz w:val="24"/>
          <w:lang w:val="en-US"/>
        </w:rPr>
        <w:t xml:space="preserve">) –  </w:t>
      </w:r>
      <w:r w:rsidRPr="00F116DC">
        <w:rPr>
          <w:rFonts w:ascii="Times New Roman" w:hAnsi="Times New Roman"/>
          <w:i/>
          <w:noProof/>
          <w:sz w:val="24"/>
          <w:lang w:val="en-US"/>
        </w:rPr>
        <w:t>k</w:t>
      </w:r>
      <w:r w:rsidRPr="00F116DC">
        <w:rPr>
          <w:rFonts w:ascii="Times New Roman" w:hAnsi="Times New Roman"/>
          <w:noProof/>
          <w:sz w:val="24"/>
          <w:vertAlign w:val="subscript"/>
          <w:lang w:val="en-US"/>
        </w:rPr>
        <w:t xml:space="preserve">21 </w:t>
      </w:r>
      <w:r w:rsidRPr="00F116DC">
        <w:rPr>
          <w:rFonts w:ascii="Times New Roman" w:hAnsi="Times New Roman"/>
          <w:noProof/>
          <w:sz w:val="24"/>
          <w:lang w:val="en-US"/>
        </w:rPr>
        <w:t>(</w:t>
      </w:r>
      <w:r w:rsidRPr="00F116DC">
        <w:rPr>
          <w:rFonts w:ascii="Times New Roman" w:hAnsi="Times New Roman"/>
          <w:i/>
          <w:noProof/>
          <w:sz w:val="24"/>
          <w:lang w:val="en-US"/>
        </w:rPr>
        <w:t>v</w:t>
      </w:r>
      <w:r w:rsidRPr="00F116DC">
        <w:rPr>
          <w:rFonts w:ascii="Times New Roman" w:hAnsi="Times New Roman"/>
          <w:noProof/>
          <w:sz w:val="24"/>
          <w:vertAlign w:val="subscript"/>
          <w:lang w:val="en-US"/>
        </w:rPr>
        <w:t xml:space="preserve">t </w:t>
      </w:r>
      <w:r w:rsidRPr="00F116DC">
        <w:rPr>
          <w:rFonts w:ascii="Times New Roman" w:hAnsi="Times New Roman"/>
          <w:noProof/>
          <w:sz w:val="24"/>
          <w:lang w:val="en-US"/>
        </w:rPr>
        <w:t xml:space="preserve">– </w:t>
      </w:r>
      <w:r w:rsidRPr="00F116DC">
        <w:rPr>
          <w:rFonts w:ascii="Times New Roman" w:hAnsi="Times New Roman"/>
          <w:i/>
          <w:noProof/>
          <w:sz w:val="24"/>
          <w:lang w:val="en-US"/>
        </w:rPr>
        <w:t>V</w:t>
      </w:r>
      <w:r w:rsidRPr="00F116DC">
        <w:rPr>
          <w:rFonts w:ascii="Times New Roman" w:hAnsi="Times New Roman"/>
          <w:noProof/>
          <w:sz w:val="24"/>
          <w:vertAlign w:val="subscript"/>
          <w:lang w:val="en-US"/>
        </w:rPr>
        <w:t>t</w:t>
      </w:r>
      <w:r>
        <w:rPr>
          <w:rFonts w:ascii="Times New Roman" w:hAnsi="Times New Roman"/>
          <w:noProof/>
          <w:sz w:val="24"/>
          <w:lang w:val="en-US"/>
        </w:rPr>
        <w:t xml:space="preserve">)   </w:t>
      </w:r>
      <w:r>
        <w:rPr>
          <w:rFonts w:ascii="Times New Roman" w:hAnsi="Times New Roman"/>
          <w:noProof/>
          <w:sz w:val="24"/>
          <w:lang w:val="en-US"/>
        </w:rPr>
        <w:tab/>
      </w:r>
      <w:r>
        <w:rPr>
          <w:rFonts w:ascii="Times New Roman" w:hAnsi="Times New Roman"/>
          <w:noProof/>
          <w:sz w:val="24"/>
          <w:lang w:val="en-US"/>
        </w:rPr>
        <w:tab/>
        <w:t xml:space="preserve">           </w:t>
      </w:r>
      <w:r w:rsidRPr="00F116DC">
        <w:rPr>
          <w:rFonts w:ascii="Times New Roman" w:hAnsi="Times New Roman"/>
          <w:noProof/>
          <w:color w:val="FF0000"/>
          <w:sz w:val="24"/>
          <w:lang w:val="en-US"/>
        </w:rPr>
        <w:t>(Eqn. 2)</w:t>
      </w:r>
    </w:p>
    <w:p w14:paraId="6EDF1FC1" w14:textId="77777777" w:rsidR="006F30D3" w:rsidRDefault="006F30D3" w:rsidP="006F30D3">
      <w:pPr>
        <w:autoSpaceDE w:val="0"/>
        <w:autoSpaceDN w:val="0"/>
        <w:adjustRightInd w:val="0"/>
        <w:spacing w:line="360" w:lineRule="auto"/>
        <w:rPr>
          <w:rFonts w:ascii="Times New Roman" w:hAnsi="Times New Roman"/>
          <w:sz w:val="24"/>
          <w:lang w:val="en-US"/>
        </w:rPr>
      </w:pPr>
    </w:p>
    <w:p w14:paraId="534A55A4" w14:textId="7041F657" w:rsidR="000D6A6E" w:rsidRPr="009760CA" w:rsidRDefault="000D6A6E" w:rsidP="009760CA">
      <w:pPr>
        <w:pStyle w:val="Brdtext"/>
        <w:spacing w:after="0" w:line="360" w:lineRule="auto"/>
        <w:rPr>
          <w:rFonts w:ascii="Times New Roman" w:hAnsi="Times New Roman"/>
          <w:sz w:val="24"/>
          <w:vertAlign w:val="superscript"/>
          <w:lang w:val="en-US"/>
        </w:rPr>
      </w:pPr>
      <w:r w:rsidRPr="00F116DC">
        <w:rPr>
          <w:rFonts w:ascii="Times New Roman" w:hAnsi="Times New Roman"/>
          <w:sz w:val="24"/>
          <w:lang w:val="en-US"/>
        </w:rPr>
        <w:t>where symbols in capital letters denote baseline values</w:t>
      </w:r>
      <w:r w:rsidRPr="006F30D3">
        <w:rPr>
          <w:rFonts w:ascii="Times New Roman" w:hAnsi="Times New Roman"/>
          <w:sz w:val="24"/>
          <w:lang w:val="en-US"/>
        </w:rPr>
        <w:t xml:space="preserve">. </w:t>
      </w:r>
      <w:r w:rsidR="009760CA" w:rsidRPr="005E31C2">
        <w:rPr>
          <w:rFonts w:ascii="Times New Roman" w:hAnsi="Times New Roman"/>
          <w:sz w:val="24"/>
          <w:lang w:val="en-US"/>
        </w:rPr>
        <w:t>Eqn. 1 and 2</w:t>
      </w:r>
      <w:r w:rsidR="006F30D3" w:rsidRPr="005E31C2">
        <w:rPr>
          <w:rFonts w:ascii="Times New Roman" w:hAnsi="Times New Roman"/>
          <w:sz w:val="24"/>
          <w:lang w:val="en-US"/>
        </w:rPr>
        <w:t xml:space="preserve"> </w:t>
      </w:r>
      <w:r w:rsidR="009760CA" w:rsidRPr="005E31C2">
        <w:rPr>
          <w:rFonts w:ascii="Times New Roman" w:hAnsi="Times New Roman"/>
          <w:sz w:val="24"/>
          <w:lang w:val="en-US"/>
        </w:rPr>
        <w:t>a</w:t>
      </w:r>
      <w:r w:rsidR="00E9459C" w:rsidRPr="005E31C2">
        <w:rPr>
          <w:rFonts w:ascii="Times New Roman" w:hAnsi="Times New Roman"/>
          <w:sz w:val="24"/>
          <w:lang w:val="en-US"/>
        </w:rPr>
        <w:t>re illustrated schematically in</w:t>
      </w:r>
      <w:r w:rsidR="006F30D3" w:rsidRPr="005E31C2">
        <w:rPr>
          <w:rFonts w:ascii="Times New Roman" w:hAnsi="Times New Roman"/>
          <w:sz w:val="24"/>
          <w:lang w:val="en-US"/>
        </w:rPr>
        <w:t xml:space="preserve"> Fig. 1</w:t>
      </w:r>
      <w:r w:rsidR="00301E03" w:rsidRPr="005E31C2">
        <w:rPr>
          <w:rFonts w:ascii="Times New Roman" w:hAnsi="Times New Roman"/>
          <w:sz w:val="24"/>
          <w:lang w:val="en-US"/>
        </w:rPr>
        <w:t xml:space="preserve">A. </w:t>
      </w:r>
      <w:r w:rsidR="009760CA" w:rsidRPr="005E31C2">
        <w:rPr>
          <w:rFonts w:ascii="Times New Roman" w:hAnsi="Times New Roman"/>
          <w:sz w:val="24"/>
          <w:lang w:val="en-US"/>
        </w:rPr>
        <w:t>F</w:t>
      </w:r>
      <w:r w:rsidR="00301E03" w:rsidRPr="005E31C2">
        <w:rPr>
          <w:rFonts w:ascii="Times New Roman" w:hAnsi="Times New Roman"/>
          <w:sz w:val="24"/>
          <w:lang w:val="en-US"/>
        </w:rPr>
        <w:t xml:space="preserve">luid is infused at the rate </w:t>
      </w:r>
      <w:r w:rsidR="00301E03" w:rsidRPr="005E31C2">
        <w:rPr>
          <w:rFonts w:ascii="Times New Roman" w:hAnsi="Times New Roman"/>
          <w:i/>
          <w:sz w:val="24"/>
          <w:lang w:val="en-US"/>
        </w:rPr>
        <w:t>R</w:t>
      </w:r>
      <w:r w:rsidR="00301E03" w:rsidRPr="005E31C2">
        <w:rPr>
          <w:rFonts w:ascii="Times New Roman" w:hAnsi="Times New Roman"/>
          <w:sz w:val="24"/>
          <w:vertAlign w:val="subscript"/>
          <w:lang w:val="en-US"/>
        </w:rPr>
        <w:t>o</w:t>
      </w:r>
      <w:r w:rsidR="00301E03" w:rsidRPr="005E31C2">
        <w:rPr>
          <w:rFonts w:ascii="Times New Roman" w:hAnsi="Times New Roman"/>
          <w:sz w:val="24"/>
          <w:lang w:val="en-US"/>
        </w:rPr>
        <w:t xml:space="preserve"> into the plasma, </w:t>
      </w:r>
      <w:r w:rsidR="00301E03" w:rsidRPr="005E31C2">
        <w:rPr>
          <w:rFonts w:ascii="Times New Roman" w:hAnsi="Times New Roman"/>
          <w:i/>
          <w:sz w:val="24"/>
          <w:lang w:val="en-US"/>
        </w:rPr>
        <w:t>V</w:t>
      </w:r>
      <w:r w:rsidR="00301E03" w:rsidRPr="005E31C2">
        <w:rPr>
          <w:rFonts w:ascii="Times New Roman" w:hAnsi="Times New Roman"/>
          <w:sz w:val="24"/>
          <w:vertAlign w:val="subscript"/>
          <w:lang w:val="en-US"/>
        </w:rPr>
        <w:t>c</w:t>
      </w:r>
      <w:r w:rsidR="00301E03" w:rsidRPr="005E31C2">
        <w:rPr>
          <w:rFonts w:ascii="Times New Roman" w:hAnsi="Times New Roman"/>
          <w:sz w:val="24"/>
          <w:lang w:val="en-US"/>
        </w:rPr>
        <w:t xml:space="preserve">, which then is expanded to </w:t>
      </w:r>
      <w:r w:rsidR="00301E03" w:rsidRPr="005E31C2">
        <w:rPr>
          <w:rFonts w:ascii="Times New Roman" w:hAnsi="Times New Roman"/>
          <w:i/>
          <w:sz w:val="24"/>
          <w:lang w:val="en-US"/>
        </w:rPr>
        <w:t>v</w:t>
      </w:r>
      <w:r w:rsidR="00301E03" w:rsidRPr="005E31C2">
        <w:rPr>
          <w:rFonts w:ascii="Times New Roman" w:hAnsi="Times New Roman"/>
          <w:sz w:val="24"/>
          <w:vertAlign w:val="subscript"/>
          <w:lang w:val="en-US"/>
        </w:rPr>
        <w:t>c</w:t>
      </w:r>
      <w:r w:rsidR="00E9459C" w:rsidRPr="005E31C2">
        <w:rPr>
          <w:rFonts w:ascii="Times New Roman" w:hAnsi="Times New Roman"/>
          <w:sz w:val="24"/>
          <w:lang w:val="en-US"/>
        </w:rPr>
        <w:t xml:space="preserve">. Fluid is distributed </w:t>
      </w:r>
      <w:r w:rsidR="00301E03" w:rsidRPr="005E31C2">
        <w:rPr>
          <w:rFonts w:ascii="Times New Roman" w:hAnsi="Times New Roman"/>
          <w:sz w:val="24"/>
          <w:lang w:val="en-US"/>
        </w:rPr>
        <w:t>to an extravascular space</w:t>
      </w:r>
      <w:r w:rsidR="009760CA" w:rsidRPr="005E31C2">
        <w:rPr>
          <w:rFonts w:ascii="Times New Roman" w:hAnsi="Times New Roman"/>
          <w:sz w:val="24"/>
          <w:lang w:val="en-US"/>
        </w:rPr>
        <w:t>,</w:t>
      </w:r>
      <w:r w:rsidR="00301E03" w:rsidRPr="005E31C2">
        <w:rPr>
          <w:rFonts w:ascii="Times New Roman" w:hAnsi="Times New Roman"/>
          <w:sz w:val="24"/>
          <w:lang w:val="en-US"/>
        </w:rPr>
        <w:t xml:space="preserve"> </w:t>
      </w:r>
      <w:r w:rsidR="00301E03" w:rsidRPr="005E31C2">
        <w:rPr>
          <w:rFonts w:ascii="Times New Roman" w:hAnsi="Times New Roman"/>
          <w:i/>
          <w:sz w:val="24"/>
          <w:lang w:val="en-US"/>
        </w:rPr>
        <w:t>V</w:t>
      </w:r>
      <w:r w:rsidR="00301E03" w:rsidRPr="005E31C2">
        <w:rPr>
          <w:rFonts w:ascii="Times New Roman" w:hAnsi="Times New Roman"/>
          <w:sz w:val="24"/>
          <w:vertAlign w:val="subscript"/>
          <w:lang w:val="en-US"/>
        </w:rPr>
        <w:t>t</w:t>
      </w:r>
      <w:r w:rsidR="009760CA" w:rsidRPr="005E31C2">
        <w:rPr>
          <w:rFonts w:ascii="Times New Roman" w:hAnsi="Times New Roman"/>
          <w:sz w:val="24"/>
          <w:lang w:val="en-US"/>
        </w:rPr>
        <w:t>,</w:t>
      </w:r>
      <w:r w:rsidR="00301E03" w:rsidRPr="005E31C2">
        <w:rPr>
          <w:rFonts w:ascii="Times New Roman" w:hAnsi="Times New Roman"/>
          <w:sz w:val="24"/>
          <w:lang w:val="en-US"/>
        </w:rPr>
        <w:t xml:space="preserve"> which is then </w:t>
      </w:r>
      <w:r w:rsidR="009760CA" w:rsidRPr="005E31C2">
        <w:rPr>
          <w:rFonts w:ascii="Times New Roman" w:hAnsi="Times New Roman"/>
          <w:sz w:val="24"/>
          <w:lang w:val="en-US"/>
        </w:rPr>
        <w:t xml:space="preserve">expanded to </w:t>
      </w:r>
      <w:r w:rsidR="009760CA" w:rsidRPr="005E31C2">
        <w:rPr>
          <w:rFonts w:ascii="Times New Roman" w:hAnsi="Times New Roman"/>
          <w:i/>
          <w:sz w:val="24"/>
          <w:lang w:val="en-US"/>
        </w:rPr>
        <w:t>v</w:t>
      </w:r>
      <w:r w:rsidR="009760CA" w:rsidRPr="005E31C2">
        <w:rPr>
          <w:rFonts w:ascii="Times New Roman" w:hAnsi="Times New Roman"/>
          <w:sz w:val="24"/>
          <w:vertAlign w:val="subscript"/>
          <w:lang w:val="en-US"/>
        </w:rPr>
        <w:t>t</w:t>
      </w:r>
      <w:r w:rsidR="00E9459C" w:rsidRPr="005E31C2">
        <w:rPr>
          <w:rFonts w:ascii="Times New Roman" w:hAnsi="Times New Roman"/>
          <w:sz w:val="24"/>
          <w:lang w:val="en-US"/>
        </w:rPr>
        <w:t xml:space="preserve">, at </w:t>
      </w:r>
      <w:r w:rsidR="009760CA" w:rsidRPr="005E31C2">
        <w:rPr>
          <w:rFonts w:ascii="Times New Roman" w:hAnsi="Times New Roman"/>
          <w:sz w:val="24"/>
          <w:lang w:val="en-US"/>
        </w:rPr>
        <w:t xml:space="preserve">a rate </w:t>
      </w:r>
      <w:r w:rsidR="00E9459C" w:rsidRPr="005E31C2">
        <w:rPr>
          <w:rFonts w:ascii="Times New Roman" w:hAnsi="Times New Roman"/>
          <w:sz w:val="24"/>
          <w:lang w:val="en-US"/>
        </w:rPr>
        <w:t xml:space="preserve">proportional with a </w:t>
      </w:r>
      <w:r w:rsidR="009760CA" w:rsidRPr="005E31C2">
        <w:rPr>
          <w:rFonts w:ascii="Times New Roman" w:hAnsi="Times New Roman"/>
          <w:sz w:val="24"/>
          <w:lang w:val="en-US"/>
        </w:rPr>
        <w:t xml:space="preserve">constant </w:t>
      </w:r>
      <w:r w:rsidR="009760CA" w:rsidRPr="005E31C2">
        <w:rPr>
          <w:rFonts w:ascii="Times New Roman" w:hAnsi="Times New Roman"/>
          <w:i/>
          <w:sz w:val="24"/>
          <w:lang w:val="en-US"/>
        </w:rPr>
        <w:t>k</w:t>
      </w:r>
      <w:r w:rsidR="009760CA" w:rsidRPr="005E31C2">
        <w:rPr>
          <w:rFonts w:ascii="Times New Roman" w:hAnsi="Times New Roman"/>
          <w:sz w:val="24"/>
          <w:vertAlign w:val="subscript"/>
          <w:lang w:val="en-US"/>
        </w:rPr>
        <w:t>12</w:t>
      </w:r>
      <w:r w:rsidR="009760CA" w:rsidRPr="005E31C2">
        <w:rPr>
          <w:rFonts w:ascii="Times New Roman" w:hAnsi="Times New Roman"/>
          <w:sz w:val="24"/>
          <w:lang w:val="en-US"/>
        </w:rPr>
        <w:t xml:space="preserve"> to the plasma volume expansion, which is written </w:t>
      </w:r>
      <w:r w:rsidR="009760CA" w:rsidRPr="005E31C2">
        <w:rPr>
          <w:rFonts w:ascii="Times New Roman" w:hAnsi="Times New Roman"/>
          <w:i/>
          <w:noProof/>
          <w:sz w:val="24"/>
          <w:lang w:val="en-US"/>
        </w:rPr>
        <w:t>v</w:t>
      </w:r>
      <w:r w:rsidR="009760CA" w:rsidRPr="005E31C2">
        <w:rPr>
          <w:rFonts w:ascii="Times New Roman" w:hAnsi="Times New Roman"/>
          <w:noProof/>
          <w:sz w:val="24"/>
          <w:vertAlign w:val="subscript"/>
          <w:lang w:val="en-US"/>
        </w:rPr>
        <w:t xml:space="preserve">c </w:t>
      </w:r>
      <w:r w:rsidR="009760CA" w:rsidRPr="005E31C2">
        <w:rPr>
          <w:rFonts w:ascii="Times New Roman" w:hAnsi="Times New Roman"/>
          <w:noProof/>
          <w:sz w:val="24"/>
          <w:lang w:val="en-US"/>
        </w:rPr>
        <w:t xml:space="preserve">– </w:t>
      </w:r>
      <w:r w:rsidR="009760CA" w:rsidRPr="005E31C2">
        <w:rPr>
          <w:rFonts w:ascii="Times New Roman" w:hAnsi="Times New Roman"/>
          <w:i/>
          <w:noProof/>
          <w:sz w:val="24"/>
          <w:lang w:val="en-US"/>
        </w:rPr>
        <w:t>V</w:t>
      </w:r>
      <w:r w:rsidR="009760CA" w:rsidRPr="005E31C2">
        <w:rPr>
          <w:rFonts w:ascii="Times New Roman" w:hAnsi="Times New Roman"/>
          <w:noProof/>
          <w:sz w:val="24"/>
          <w:vertAlign w:val="subscript"/>
          <w:lang w:val="en-US"/>
        </w:rPr>
        <w:t>c</w:t>
      </w:r>
      <w:r w:rsidR="009760CA" w:rsidRPr="005E31C2">
        <w:rPr>
          <w:rFonts w:ascii="Times New Roman" w:hAnsi="Times New Roman"/>
          <w:sz w:val="24"/>
          <w:lang w:val="en-US"/>
        </w:rPr>
        <w:t xml:space="preserve">. The flow back from the extra- to the intravascular space is proportional by a rate constant </w:t>
      </w:r>
      <w:r w:rsidR="009760CA" w:rsidRPr="005E31C2">
        <w:rPr>
          <w:rFonts w:ascii="Times New Roman" w:hAnsi="Times New Roman"/>
          <w:i/>
          <w:sz w:val="24"/>
          <w:lang w:val="en-US"/>
        </w:rPr>
        <w:t>k</w:t>
      </w:r>
      <w:r w:rsidR="009760CA" w:rsidRPr="005E31C2">
        <w:rPr>
          <w:rFonts w:ascii="Times New Roman" w:hAnsi="Times New Roman"/>
          <w:sz w:val="24"/>
          <w:vertAlign w:val="subscript"/>
          <w:lang w:val="en-US"/>
        </w:rPr>
        <w:t>21</w:t>
      </w:r>
      <w:r w:rsidR="009760CA" w:rsidRPr="005E31C2">
        <w:rPr>
          <w:rFonts w:ascii="Times New Roman" w:hAnsi="Times New Roman"/>
          <w:sz w:val="24"/>
          <w:lang w:val="en-US"/>
        </w:rPr>
        <w:t xml:space="preserve"> to the expansion of the extravascular space, which is written </w:t>
      </w:r>
      <w:r w:rsidR="009760CA" w:rsidRPr="005E31C2">
        <w:rPr>
          <w:rFonts w:ascii="Times New Roman" w:hAnsi="Times New Roman"/>
          <w:i/>
          <w:noProof/>
          <w:sz w:val="24"/>
          <w:lang w:val="en-US"/>
        </w:rPr>
        <w:t>v</w:t>
      </w:r>
      <w:r w:rsidR="009760CA" w:rsidRPr="005E31C2">
        <w:rPr>
          <w:rFonts w:ascii="Times New Roman" w:hAnsi="Times New Roman"/>
          <w:noProof/>
          <w:sz w:val="24"/>
          <w:vertAlign w:val="subscript"/>
          <w:lang w:val="en-US"/>
        </w:rPr>
        <w:t xml:space="preserve">t </w:t>
      </w:r>
      <w:r w:rsidR="009760CA" w:rsidRPr="005E31C2">
        <w:rPr>
          <w:rFonts w:ascii="Times New Roman" w:hAnsi="Times New Roman"/>
          <w:noProof/>
          <w:sz w:val="24"/>
          <w:lang w:val="en-US"/>
        </w:rPr>
        <w:t xml:space="preserve">– </w:t>
      </w:r>
      <w:r w:rsidR="009760CA" w:rsidRPr="005E31C2">
        <w:rPr>
          <w:rFonts w:ascii="Times New Roman" w:hAnsi="Times New Roman"/>
          <w:i/>
          <w:noProof/>
          <w:sz w:val="24"/>
          <w:lang w:val="en-US"/>
        </w:rPr>
        <w:t>V</w:t>
      </w:r>
      <w:r w:rsidR="009760CA" w:rsidRPr="005E31C2">
        <w:rPr>
          <w:rFonts w:ascii="Times New Roman" w:hAnsi="Times New Roman"/>
          <w:noProof/>
          <w:sz w:val="24"/>
          <w:vertAlign w:val="subscript"/>
          <w:lang w:val="en-US"/>
        </w:rPr>
        <w:t xml:space="preserve">t </w:t>
      </w:r>
      <w:r w:rsidR="009760CA" w:rsidRPr="005E31C2">
        <w:rPr>
          <w:rFonts w:ascii="Times New Roman" w:hAnsi="Times New Roman"/>
          <w:sz w:val="24"/>
          <w:lang w:val="en-US"/>
        </w:rPr>
        <w:t xml:space="preserve"> </w:t>
      </w:r>
      <w:r w:rsidR="00301E03" w:rsidRPr="005E31C2">
        <w:rPr>
          <w:rFonts w:ascii="Times New Roman" w:hAnsi="Times New Roman"/>
          <w:sz w:val="24"/>
          <w:lang w:val="en-US"/>
        </w:rPr>
        <w:t xml:space="preserve"> [7, 8]. </w:t>
      </w:r>
      <w:r w:rsidR="009760CA" w:rsidRPr="005E31C2">
        <w:rPr>
          <w:rFonts w:ascii="Times New Roman" w:hAnsi="Times New Roman"/>
          <w:sz w:val="24"/>
          <w:lang w:val="en-US"/>
        </w:rPr>
        <w:t xml:space="preserve">Elimination of fluid occurs by urinary excretion, which flow is proportional by a rate constant </w:t>
      </w:r>
      <w:r w:rsidR="009760CA" w:rsidRPr="005E31C2">
        <w:rPr>
          <w:rFonts w:ascii="Times New Roman" w:hAnsi="Times New Roman"/>
          <w:i/>
          <w:sz w:val="24"/>
          <w:lang w:val="en-US"/>
        </w:rPr>
        <w:t>k</w:t>
      </w:r>
      <w:r w:rsidR="009760CA" w:rsidRPr="005E31C2">
        <w:rPr>
          <w:rFonts w:ascii="Times New Roman" w:hAnsi="Times New Roman"/>
          <w:sz w:val="24"/>
          <w:vertAlign w:val="subscript"/>
          <w:lang w:val="en-US"/>
        </w:rPr>
        <w:t>10</w:t>
      </w:r>
      <w:r w:rsidR="009760CA" w:rsidRPr="005E31C2">
        <w:rPr>
          <w:rFonts w:ascii="Times New Roman" w:hAnsi="Times New Roman"/>
          <w:sz w:val="24"/>
          <w:lang w:val="en-US"/>
        </w:rPr>
        <w:t xml:space="preserve"> to the expansion of the intravascular space.</w:t>
      </w:r>
      <w:bookmarkStart w:id="0" w:name="_GoBack"/>
      <w:bookmarkEnd w:id="0"/>
      <w:r w:rsidR="009760CA">
        <w:rPr>
          <w:rFonts w:ascii="Times New Roman" w:hAnsi="Times New Roman"/>
          <w:sz w:val="24"/>
          <w:lang w:val="en-US"/>
        </w:rPr>
        <w:t xml:space="preserve"> </w:t>
      </w:r>
    </w:p>
    <w:p w14:paraId="65C44C51" w14:textId="77777777" w:rsidR="000D6A6E" w:rsidRPr="00F116DC" w:rsidRDefault="000D6A6E" w:rsidP="000D6A6E">
      <w:pPr>
        <w:pStyle w:val="Brdtext"/>
        <w:spacing w:after="0" w:line="360" w:lineRule="auto"/>
        <w:ind w:firstLine="709"/>
        <w:rPr>
          <w:rFonts w:ascii="Times New Roman" w:hAnsi="Times New Roman"/>
          <w:sz w:val="24"/>
          <w:lang w:val="en-US"/>
        </w:rPr>
      </w:pPr>
      <w:r w:rsidRPr="00F116DC">
        <w:rPr>
          <w:rFonts w:ascii="Times New Roman" w:hAnsi="Times New Roman"/>
          <w:sz w:val="24"/>
          <w:lang w:val="en-US"/>
        </w:rPr>
        <w:t xml:space="preserve">The Hb-derived fractional plasma dilution was used to indicate the volume expansion of </w:t>
      </w:r>
      <w:r w:rsidRPr="00F116DC">
        <w:rPr>
          <w:rFonts w:ascii="Times New Roman" w:hAnsi="Times New Roman"/>
          <w:i/>
          <w:sz w:val="24"/>
          <w:lang w:val="en-US"/>
        </w:rPr>
        <w:t>V</w:t>
      </w:r>
      <w:r w:rsidRPr="00F116DC">
        <w:rPr>
          <w:rFonts w:ascii="Times New Roman" w:hAnsi="Times New Roman"/>
          <w:sz w:val="24"/>
          <w:vertAlign w:val="subscript"/>
          <w:lang w:val="en-US"/>
        </w:rPr>
        <w:t>c</w:t>
      </w:r>
      <w:r w:rsidRPr="00F116DC">
        <w:rPr>
          <w:rFonts w:ascii="Times New Roman" w:hAnsi="Times New Roman"/>
          <w:sz w:val="24"/>
          <w:lang w:val="en-US"/>
        </w:rPr>
        <w:t xml:space="preserve"> resulting from the infusion. Hence: </w:t>
      </w:r>
    </w:p>
    <w:p w14:paraId="36B0B42A" w14:textId="77777777" w:rsidR="000D6A6E" w:rsidRPr="00F116DC" w:rsidRDefault="000D6A6E" w:rsidP="000D6A6E">
      <w:pPr>
        <w:pStyle w:val="Brdtext"/>
        <w:spacing w:after="0" w:line="360" w:lineRule="auto"/>
        <w:ind w:firstLine="709"/>
        <w:rPr>
          <w:rFonts w:ascii="Times New Roman" w:hAnsi="Times New Roman"/>
          <w:sz w:val="24"/>
          <w:lang w:val="en-US"/>
        </w:rPr>
      </w:pPr>
    </w:p>
    <w:p w14:paraId="33FC88F3" w14:textId="77777777" w:rsidR="000D6A6E" w:rsidRPr="00F116DC" w:rsidRDefault="000D6A6E" w:rsidP="000D6A6E">
      <w:pPr>
        <w:autoSpaceDE w:val="0"/>
        <w:autoSpaceDN w:val="0"/>
        <w:adjustRightInd w:val="0"/>
        <w:spacing w:line="360" w:lineRule="auto"/>
        <w:ind w:firstLine="709"/>
        <w:rPr>
          <w:rFonts w:ascii="Times New Roman" w:hAnsi="Times New Roman"/>
          <w:noProof/>
          <w:color w:val="FF0000"/>
          <w:sz w:val="24"/>
          <w:lang w:val="en-US"/>
        </w:rPr>
      </w:pPr>
      <w:r w:rsidRPr="00F116DC">
        <w:rPr>
          <w:rFonts w:ascii="Times New Roman" w:hAnsi="Times New Roman"/>
          <w:noProof/>
          <w:sz w:val="24"/>
          <w:lang w:val="en-US"/>
        </w:rPr>
        <w:t xml:space="preserve">             (</w:t>
      </w:r>
      <w:r w:rsidRPr="00F116DC">
        <w:rPr>
          <w:rFonts w:ascii="Times New Roman" w:hAnsi="Times New Roman"/>
          <w:i/>
          <w:noProof/>
          <w:sz w:val="24"/>
          <w:lang w:val="en-US"/>
        </w:rPr>
        <w:t>v</w:t>
      </w:r>
      <w:r w:rsidRPr="00F116DC">
        <w:rPr>
          <w:rFonts w:ascii="Times New Roman" w:hAnsi="Times New Roman"/>
          <w:noProof/>
          <w:sz w:val="24"/>
          <w:vertAlign w:val="subscript"/>
          <w:lang w:val="en-US"/>
        </w:rPr>
        <w:t xml:space="preserve">c </w:t>
      </w:r>
      <w:r w:rsidRPr="00F116DC">
        <w:rPr>
          <w:rFonts w:ascii="Times New Roman" w:hAnsi="Times New Roman"/>
          <w:noProof/>
          <w:sz w:val="24"/>
          <w:lang w:val="en-US"/>
        </w:rPr>
        <w:t xml:space="preserve">– </w:t>
      </w:r>
      <w:r w:rsidRPr="00F116DC">
        <w:rPr>
          <w:rFonts w:ascii="Times New Roman" w:hAnsi="Times New Roman"/>
          <w:i/>
          <w:noProof/>
          <w:sz w:val="24"/>
          <w:lang w:val="en-US"/>
        </w:rPr>
        <w:t>V</w:t>
      </w:r>
      <w:r w:rsidRPr="00F116DC">
        <w:rPr>
          <w:rFonts w:ascii="Times New Roman" w:hAnsi="Times New Roman"/>
          <w:noProof/>
          <w:sz w:val="24"/>
          <w:vertAlign w:val="subscript"/>
          <w:lang w:val="en-US"/>
        </w:rPr>
        <w:t>c</w:t>
      </w:r>
      <w:r w:rsidRPr="00F116DC">
        <w:rPr>
          <w:rFonts w:ascii="Times New Roman" w:hAnsi="Times New Roman"/>
          <w:noProof/>
          <w:sz w:val="24"/>
          <w:lang w:val="en-US"/>
        </w:rPr>
        <w:t xml:space="preserve">) / </w:t>
      </w:r>
      <w:r w:rsidRPr="00F116DC">
        <w:rPr>
          <w:rFonts w:ascii="Times New Roman" w:hAnsi="Times New Roman"/>
          <w:i/>
          <w:noProof/>
          <w:sz w:val="24"/>
          <w:lang w:val="en-US"/>
        </w:rPr>
        <w:t>V</w:t>
      </w:r>
      <w:r w:rsidRPr="00F116DC">
        <w:rPr>
          <w:rFonts w:ascii="Times New Roman" w:hAnsi="Times New Roman"/>
          <w:noProof/>
          <w:sz w:val="24"/>
          <w:vertAlign w:val="subscript"/>
          <w:lang w:val="en-US"/>
        </w:rPr>
        <w:t xml:space="preserve">c  </w:t>
      </w:r>
      <w:r w:rsidRPr="00F116DC">
        <w:rPr>
          <w:rFonts w:ascii="Times New Roman" w:hAnsi="Times New Roman"/>
          <w:noProof/>
          <w:sz w:val="24"/>
          <w:lang w:val="en-US"/>
        </w:rPr>
        <w:t>=   [(Hb / hb) – 1)</w:t>
      </w:r>
      <w:r>
        <w:rPr>
          <w:rFonts w:ascii="Times New Roman" w:hAnsi="Times New Roman"/>
          <w:noProof/>
          <w:sz w:val="24"/>
          <w:lang w:val="en-US"/>
        </w:rPr>
        <w:t xml:space="preserve">]  / (1 – Hematocrit)           </w:t>
      </w:r>
      <w:r w:rsidRPr="00F116DC">
        <w:rPr>
          <w:rFonts w:ascii="Times New Roman" w:hAnsi="Times New Roman"/>
          <w:noProof/>
          <w:sz w:val="24"/>
          <w:lang w:val="en-US"/>
        </w:rPr>
        <w:t xml:space="preserve">  </w:t>
      </w:r>
      <w:r w:rsidRPr="00F116DC">
        <w:rPr>
          <w:rFonts w:ascii="Times New Roman" w:hAnsi="Times New Roman"/>
          <w:noProof/>
          <w:color w:val="FF0000"/>
          <w:sz w:val="24"/>
          <w:lang w:val="en-US"/>
        </w:rPr>
        <w:t>(Eqn. 3)</w:t>
      </w:r>
    </w:p>
    <w:p w14:paraId="026DD2BA" w14:textId="77777777" w:rsidR="000D6A6E" w:rsidRDefault="000D6A6E" w:rsidP="000D6A6E">
      <w:pPr>
        <w:pStyle w:val="Brdtext"/>
        <w:spacing w:after="0" w:line="360" w:lineRule="auto"/>
        <w:ind w:firstLine="709"/>
        <w:rPr>
          <w:rFonts w:ascii="Times New Roman" w:hAnsi="Times New Roman"/>
          <w:color w:val="0000FF"/>
          <w:sz w:val="24"/>
          <w:vertAlign w:val="superscript"/>
          <w:lang w:val="en-US"/>
        </w:rPr>
      </w:pPr>
    </w:p>
    <w:p w14:paraId="4A39D0C2" w14:textId="77777777" w:rsidR="000D6A6E" w:rsidRPr="008D39AC" w:rsidRDefault="000D6A6E" w:rsidP="000D6A6E">
      <w:pPr>
        <w:pStyle w:val="Brdtext"/>
        <w:spacing w:after="0" w:line="360" w:lineRule="auto"/>
        <w:ind w:firstLine="709"/>
        <w:rPr>
          <w:rFonts w:ascii="Times New Roman" w:hAnsi="Times New Roman"/>
          <w:noProof/>
          <w:color w:val="FF0000"/>
          <w:sz w:val="24"/>
          <w:lang w:val="en-US"/>
        </w:rPr>
      </w:pPr>
      <w:r w:rsidRPr="00F116DC">
        <w:rPr>
          <w:rFonts w:ascii="Times New Roman" w:hAnsi="Times New Roman"/>
          <w:sz w:val="24"/>
          <w:szCs w:val="24"/>
          <w:lang w:val="en-US"/>
        </w:rPr>
        <w:t xml:space="preserve">The relationships between urinary excretion, </w:t>
      </w:r>
      <w:r w:rsidRPr="00F116DC">
        <w:rPr>
          <w:rFonts w:ascii="Times New Roman" w:hAnsi="Times New Roman"/>
          <w:i/>
          <w:sz w:val="24"/>
          <w:szCs w:val="24"/>
          <w:lang w:val="en-US"/>
        </w:rPr>
        <w:t>k</w:t>
      </w:r>
      <w:r w:rsidRPr="00F116DC">
        <w:rPr>
          <w:rFonts w:ascii="Times New Roman" w:hAnsi="Times New Roman"/>
          <w:sz w:val="24"/>
          <w:szCs w:val="24"/>
          <w:vertAlign w:val="subscript"/>
          <w:lang w:val="en-US"/>
        </w:rPr>
        <w:t>10</w:t>
      </w:r>
      <w:r w:rsidRPr="00F116DC">
        <w:rPr>
          <w:rFonts w:ascii="Times New Roman" w:hAnsi="Times New Roman"/>
          <w:sz w:val="24"/>
          <w:szCs w:val="24"/>
          <w:lang w:val="en-US"/>
        </w:rPr>
        <w:t>, and the half-life of the infused fluid (T</w:t>
      </w:r>
      <w:r w:rsidRPr="00F116DC">
        <w:rPr>
          <w:rFonts w:ascii="Times New Roman" w:hAnsi="Times New Roman"/>
          <w:sz w:val="24"/>
          <w:szCs w:val="24"/>
          <w:vertAlign w:val="subscript"/>
          <w:lang w:val="en-US"/>
        </w:rPr>
        <w:t>1/2</w:t>
      </w:r>
      <w:r w:rsidRPr="00F116DC">
        <w:rPr>
          <w:rFonts w:ascii="Times New Roman" w:hAnsi="Times New Roman"/>
          <w:sz w:val="24"/>
          <w:szCs w:val="24"/>
          <w:lang w:val="en-US"/>
        </w:rPr>
        <w:t>) were obtained as follows (AUC = area under the curve)</w:t>
      </w:r>
      <w:r>
        <w:rPr>
          <w:rFonts w:ascii="Times New Roman" w:hAnsi="Times New Roman"/>
          <w:sz w:val="24"/>
          <w:szCs w:val="24"/>
          <w:lang w:val="en-US"/>
        </w:rPr>
        <w:t>:</w:t>
      </w:r>
    </w:p>
    <w:p w14:paraId="270A7C3F" w14:textId="77777777" w:rsidR="000D6A6E" w:rsidRPr="00F116DC" w:rsidRDefault="000D6A6E" w:rsidP="000D6A6E">
      <w:pPr>
        <w:pStyle w:val="Brdtext"/>
        <w:spacing w:after="0" w:line="360" w:lineRule="auto"/>
        <w:rPr>
          <w:rFonts w:ascii="Times New Roman" w:hAnsi="Times New Roman"/>
          <w:sz w:val="24"/>
          <w:lang w:val="en-US"/>
        </w:rPr>
      </w:pPr>
    </w:p>
    <w:p w14:paraId="584D383B" w14:textId="77777777" w:rsidR="000D6A6E" w:rsidRPr="00F116DC" w:rsidRDefault="000D6A6E" w:rsidP="000D6A6E">
      <w:pPr>
        <w:autoSpaceDE w:val="0"/>
        <w:autoSpaceDN w:val="0"/>
        <w:adjustRightInd w:val="0"/>
        <w:spacing w:line="360" w:lineRule="auto"/>
        <w:ind w:firstLine="709"/>
        <w:rPr>
          <w:rFonts w:ascii="Times New Roman" w:hAnsi="Times New Roman"/>
          <w:noProof/>
          <w:color w:val="FF0000"/>
          <w:sz w:val="24"/>
          <w:lang w:val="en-US"/>
        </w:rPr>
      </w:pPr>
      <w:r w:rsidRPr="00F116DC">
        <w:rPr>
          <w:rFonts w:ascii="Times New Roman" w:hAnsi="Times New Roman"/>
          <w:i/>
          <w:noProof/>
          <w:sz w:val="24"/>
          <w:szCs w:val="24"/>
          <w:lang w:val="en-US"/>
        </w:rPr>
        <w:tab/>
        <w:t xml:space="preserve">     k</w:t>
      </w:r>
      <w:r w:rsidRPr="00F116DC">
        <w:rPr>
          <w:rFonts w:ascii="Times New Roman" w:hAnsi="Times New Roman"/>
          <w:noProof/>
          <w:sz w:val="24"/>
          <w:szCs w:val="24"/>
          <w:vertAlign w:val="subscript"/>
          <w:lang w:val="en-US"/>
        </w:rPr>
        <w:t xml:space="preserve">10  </w:t>
      </w:r>
      <w:r w:rsidRPr="00F116DC">
        <w:rPr>
          <w:rFonts w:ascii="Times New Roman" w:hAnsi="Times New Roman"/>
          <w:noProof/>
          <w:sz w:val="24"/>
          <w:szCs w:val="24"/>
          <w:lang w:val="en-US"/>
        </w:rPr>
        <w:t>=</w:t>
      </w:r>
      <w:r w:rsidRPr="00F116DC">
        <w:rPr>
          <w:rFonts w:ascii="Times New Roman" w:hAnsi="Times New Roman"/>
          <w:noProof/>
          <w:sz w:val="24"/>
          <w:szCs w:val="24"/>
          <w:vertAlign w:val="subscript"/>
          <w:lang w:val="en-US"/>
        </w:rPr>
        <w:t xml:space="preserve">  </w:t>
      </w:r>
      <w:r w:rsidRPr="00F116DC">
        <w:rPr>
          <w:rFonts w:ascii="Times New Roman" w:hAnsi="Times New Roman"/>
          <w:noProof/>
          <w:sz w:val="24"/>
          <w:szCs w:val="24"/>
          <w:lang w:val="en-US"/>
        </w:rPr>
        <w:t>urinary excretion / AUC for (</w:t>
      </w:r>
      <w:r w:rsidRPr="00F116DC">
        <w:rPr>
          <w:rFonts w:ascii="Times New Roman" w:hAnsi="Times New Roman"/>
          <w:i/>
          <w:noProof/>
          <w:sz w:val="24"/>
          <w:szCs w:val="24"/>
          <w:lang w:val="en-US"/>
        </w:rPr>
        <w:t>v</w:t>
      </w:r>
      <w:r w:rsidRPr="00F116DC">
        <w:rPr>
          <w:rFonts w:ascii="Times New Roman" w:hAnsi="Times New Roman"/>
          <w:noProof/>
          <w:sz w:val="24"/>
          <w:szCs w:val="24"/>
          <w:vertAlign w:val="subscript"/>
          <w:lang w:val="en-US"/>
        </w:rPr>
        <w:t>c</w:t>
      </w:r>
      <w:r w:rsidRPr="00F116DC">
        <w:rPr>
          <w:rFonts w:ascii="Times New Roman" w:hAnsi="Times New Roman"/>
          <w:noProof/>
          <w:sz w:val="24"/>
          <w:szCs w:val="24"/>
          <w:lang w:val="en-US"/>
        </w:rPr>
        <w:t>–</w:t>
      </w:r>
      <w:r w:rsidRPr="00F116DC">
        <w:rPr>
          <w:rFonts w:ascii="Times New Roman" w:hAnsi="Times New Roman"/>
          <w:i/>
          <w:noProof/>
          <w:sz w:val="24"/>
          <w:szCs w:val="24"/>
          <w:lang w:val="en-US"/>
        </w:rPr>
        <w:t>V</w:t>
      </w:r>
      <w:r w:rsidRPr="00F116DC">
        <w:rPr>
          <w:rFonts w:ascii="Times New Roman" w:hAnsi="Times New Roman"/>
          <w:noProof/>
          <w:sz w:val="24"/>
          <w:szCs w:val="24"/>
          <w:vertAlign w:val="subscript"/>
          <w:lang w:val="en-US"/>
        </w:rPr>
        <w:t>c</w:t>
      </w:r>
      <w:r w:rsidRPr="00F116DC">
        <w:rPr>
          <w:rFonts w:ascii="Times New Roman" w:hAnsi="Times New Roman"/>
          <w:noProof/>
          <w:sz w:val="24"/>
          <w:szCs w:val="24"/>
          <w:lang w:val="en-US"/>
        </w:rPr>
        <w:t xml:space="preserve">)    </w:t>
      </w:r>
      <w:r w:rsidRPr="00F116DC">
        <w:rPr>
          <w:rFonts w:ascii="Times New Roman" w:hAnsi="Times New Roman"/>
          <w:noProof/>
          <w:sz w:val="24"/>
          <w:szCs w:val="24"/>
          <w:lang w:val="en-US"/>
        </w:rPr>
        <w:tab/>
        <w:t xml:space="preserve">           </w:t>
      </w:r>
      <w:r>
        <w:rPr>
          <w:rFonts w:ascii="Times New Roman" w:hAnsi="Times New Roman"/>
          <w:noProof/>
          <w:sz w:val="24"/>
          <w:szCs w:val="24"/>
          <w:lang w:val="en-US"/>
        </w:rPr>
        <w:t xml:space="preserve"> </w:t>
      </w:r>
      <w:r w:rsidRPr="00F116DC">
        <w:rPr>
          <w:rFonts w:ascii="Times New Roman" w:hAnsi="Times New Roman"/>
          <w:noProof/>
          <w:color w:val="FF0000"/>
          <w:sz w:val="24"/>
          <w:lang w:val="en-US"/>
        </w:rPr>
        <w:t>(Eqn. 4)</w:t>
      </w:r>
    </w:p>
    <w:p w14:paraId="257303E1" w14:textId="77777777" w:rsidR="000D6A6E" w:rsidRPr="00F116DC" w:rsidRDefault="000D6A6E" w:rsidP="000D6A6E">
      <w:pPr>
        <w:autoSpaceDE w:val="0"/>
        <w:autoSpaceDN w:val="0"/>
        <w:adjustRightInd w:val="0"/>
        <w:spacing w:line="360" w:lineRule="auto"/>
        <w:ind w:firstLine="709"/>
        <w:rPr>
          <w:rFonts w:ascii="Times New Roman" w:hAnsi="Times New Roman"/>
          <w:noProof/>
          <w:color w:val="FF0000"/>
          <w:sz w:val="24"/>
          <w:lang w:val="en-US"/>
        </w:rPr>
      </w:pPr>
      <w:r w:rsidRPr="00F116DC">
        <w:rPr>
          <w:rFonts w:ascii="Times New Roman" w:hAnsi="Times New Roman"/>
          <w:noProof/>
          <w:sz w:val="24"/>
          <w:szCs w:val="24"/>
          <w:lang w:val="en-US"/>
        </w:rPr>
        <w:t xml:space="preserve">              T</w:t>
      </w:r>
      <w:r w:rsidRPr="00F116DC">
        <w:rPr>
          <w:rFonts w:ascii="Times New Roman" w:hAnsi="Times New Roman"/>
          <w:noProof/>
          <w:sz w:val="24"/>
          <w:szCs w:val="24"/>
          <w:vertAlign w:val="subscript"/>
          <w:lang w:val="en-US"/>
        </w:rPr>
        <w:t>1/2</w:t>
      </w:r>
      <w:r w:rsidRPr="00F116DC">
        <w:rPr>
          <w:rFonts w:ascii="Times New Roman" w:hAnsi="Times New Roman"/>
          <w:noProof/>
          <w:sz w:val="24"/>
          <w:szCs w:val="24"/>
          <w:lang w:val="en-US"/>
        </w:rPr>
        <w:t xml:space="preserve"> = ln 2 / </w:t>
      </w:r>
      <w:r w:rsidRPr="00F116DC">
        <w:rPr>
          <w:rFonts w:ascii="Times New Roman" w:hAnsi="Times New Roman"/>
          <w:i/>
          <w:noProof/>
          <w:sz w:val="24"/>
          <w:szCs w:val="24"/>
          <w:lang w:val="en-US"/>
        </w:rPr>
        <w:t>k</w:t>
      </w:r>
      <w:r w:rsidRPr="00F116DC">
        <w:rPr>
          <w:rFonts w:ascii="Times New Roman" w:hAnsi="Times New Roman"/>
          <w:noProof/>
          <w:sz w:val="24"/>
          <w:szCs w:val="24"/>
          <w:vertAlign w:val="subscript"/>
          <w:lang w:val="en-US"/>
        </w:rPr>
        <w:t>10</w:t>
      </w:r>
      <w:r w:rsidRPr="00F116DC">
        <w:rPr>
          <w:rFonts w:ascii="Times New Roman" w:hAnsi="Times New Roman"/>
          <w:noProof/>
          <w:sz w:val="24"/>
          <w:szCs w:val="24"/>
          <w:lang w:val="en-US"/>
        </w:rPr>
        <w:t xml:space="preserve"> </w:t>
      </w:r>
      <w:r>
        <w:rPr>
          <w:rFonts w:ascii="Times New Roman" w:hAnsi="Times New Roman"/>
          <w:noProof/>
          <w:sz w:val="24"/>
          <w:szCs w:val="24"/>
          <w:lang w:val="en-US"/>
        </w:rPr>
        <w:t xml:space="preserve"> </w:t>
      </w:r>
      <w:r>
        <w:rPr>
          <w:rFonts w:ascii="Times New Roman" w:hAnsi="Times New Roman"/>
          <w:noProof/>
          <w:sz w:val="24"/>
          <w:szCs w:val="24"/>
          <w:lang w:val="en-US"/>
        </w:rPr>
        <w:tab/>
      </w:r>
      <w:r>
        <w:rPr>
          <w:rFonts w:ascii="Times New Roman" w:hAnsi="Times New Roman"/>
          <w:noProof/>
          <w:sz w:val="24"/>
          <w:szCs w:val="24"/>
          <w:lang w:val="en-US"/>
        </w:rPr>
        <w:tab/>
      </w:r>
      <w:r>
        <w:rPr>
          <w:rFonts w:ascii="Times New Roman" w:hAnsi="Times New Roman"/>
          <w:noProof/>
          <w:sz w:val="24"/>
          <w:szCs w:val="24"/>
          <w:lang w:val="en-US"/>
        </w:rPr>
        <w:tab/>
        <w:t xml:space="preserve">            </w:t>
      </w:r>
      <w:r w:rsidRPr="00F116DC">
        <w:rPr>
          <w:rFonts w:ascii="Times New Roman" w:hAnsi="Times New Roman"/>
          <w:noProof/>
          <w:color w:val="FF0000"/>
          <w:sz w:val="24"/>
          <w:lang w:val="en-US"/>
        </w:rPr>
        <w:t>(Eqn. 5)</w:t>
      </w:r>
    </w:p>
    <w:p w14:paraId="48689D6A" w14:textId="77777777" w:rsidR="004D497A" w:rsidRDefault="004D497A"/>
    <w:p w14:paraId="1C279344" w14:textId="77777777" w:rsidR="005D011C" w:rsidRDefault="005D011C">
      <w:pPr>
        <w:rPr>
          <w:rFonts w:ascii="Times New Roman" w:hAnsi="Times New Roman"/>
          <w:color w:val="0000FF"/>
          <w:sz w:val="32"/>
          <w:szCs w:val="32"/>
        </w:rPr>
      </w:pPr>
    </w:p>
    <w:p w14:paraId="7A7D7846" w14:textId="39218B6A" w:rsidR="000D6A6E" w:rsidRPr="005D011C" w:rsidRDefault="005D011C">
      <w:pPr>
        <w:rPr>
          <w:rFonts w:ascii="Times New Roman" w:hAnsi="Times New Roman"/>
          <w:color w:val="0000FF"/>
          <w:sz w:val="32"/>
          <w:szCs w:val="32"/>
        </w:rPr>
      </w:pPr>
      <w:r w:rsidRPr="005D011C">
        <w:rPr>
          <w:rFonts w:ascii="Times New Roman" w:hAnsi="Times New Roman"/>
          <w:color w:val="0000FF"/>
          <w:sz w:val="32"/>
          <w:szCs w:val="32"/>
        </w:rPr>
        <w:t>Covariate effects</w:t>
      </w:r>
      <w:r>
        <w:rPr>
          <w:rFonts w:ascii="Times New Roman" w:hAnsi="Times New Roman"/>
          <w:color w:val="0000FF"/>
          <w:sz w:val="32"/>
          <w:szCs w:val="32"/>
        </w:rPr>
        <w:t xml:space="preserve"> </w:t>
      </w:r>
    </w:p>
    <w:p w14:paraId="7469D8A1" w14:textId="77777777" w:rsidR="005D011C" w:rsidRPr="005D011C" w:rsidRDefault="005D011C">
      <w:pPr>
        <w:rPr>
          <w:sz w:val="32"/>
          <w:szCs w:val="32"/>
        </w:rPr>
      </w:pPr>
    </w:p>
    <w:p w14:paraId="2C331779" w14:textId="77777777" w:rsidR="005D011C" w:rsidRPr="00F116DC" w:rsidRDefault="005D011C" w:rsidP="005D011C">
      <w:pPr>
        <w:spacing w:line="360" w:lineRule="auto"/>
        <w:rPr>
          <w:rFonts w:ascii="Times New Roman" w:hAnsi="Times New Roman"/>
          <w:sz w:val="24"/>
          <w:lang w:val="en-US"/>
        </w:rPr>
      </w:pPr>
      <w:r w:rsidRPr="00F116DC">
        <w:rPr>
          <w:rFonts w:ascii="Times New Roman" w:hAnsi="Times New Roman"/>
          <w:sz w:val="24"/>
          <w:lang w:val="en-US"/>
        </w:rPr>
        <w:t>Modification of the fixed parameters (</w:t>
      </w:r>
      <w:r w:rsidRPr="00F116DC">
        <w:rPr>
          <w:rFonts w:ascii="Times New Roman" w:hAnsi="Times New Roman"/>
          <w:i/>
          <w:sz w:val="24"/>
          <w:lang w:val="en-US"/>
        </w:rPr>
        <w:t>V</w:t>
      </w:r>
      <w:r w:rsidRPr="00F116DC">
        <w:rPr>
          <w:rFonts w:ascii="Times New Roman" w:hAnsi="Times New Roman"/>
          <w:sz w:val="24"/>
          <w:vertAlign w:val="subscript"/>
          <w:lang w:val="en-US"/>
        </w:rPr>
        <w:t>c</w:t>
      </w:r>
      <w:r w:rsidRPr="00F116DC">
        <w:rPr>
          <w:rFonts w:ascii="Times New Roman" w:hAnsi="Times New Roman"/>
          <w:sz w:val="24"/>
          <w:lang w:val="en-US"/>
        </w:rPr>
        <w:t xml:space="preserve">, </w:t>
      </w:r>
      <w:r w:rsidRPr="00F116DC">
        <w:rPr>
          <w:rFonts w:ascii="Times New Roman" w:hAnsi="Times New Roman"/>
          <w:i/>
          <w:sz w:val="24"/>
          <w:lang w:val="en-US"/>
        </w:rPr>
        <w:t>k</w:t>
      </w:r>
      <w:r w:rsidRPr="00F116DC">
        <w:rPr>
          <w:rFonts w:ascii="Times New Roman" w:hAnsi="Times New Roman"/>
          <w:sz w:val="24"/>
          <w:vertAlign w:val="subscript"/>
          <w:lang w:val="en-US"/>
        </w:rPr>
        <w:t>12</w:t>
      </w:r>
      <w:r w:rsidRPr="00F116DC">
        <w:rPr>
          <w:rFonts w:ascii="Times New Roman" w:hAnsi="Times New Roman"/>
          <w:sz w:val="24"/>
          <w:lang w:val="en-US"/>
        </w:rPr>
        <w:t xml:space="preserve">, </w:t>
      </w:r>
      <w:r w:rsidRPr="00F116DC">
        <w:rPr>
          <w:rFonts w:ascii="Times New Roman" w:hAnsi="Times New Roman"/>
          <w:i/>
          <w:sz w:val="24"/>
          <w:lang w:val="en-US"/>
        </w:rPr>
        <w:t>k</w:t>
      </w:r>
      <w:r w:rsidRPr="00F116DC">
        <w:rPr>
          <w:rFonts w:ascii="Times New Roman" w:hAnsi="Times New Roman"/>
          <w:sz w:val="24"/>
          <w:vertAlign w:val="subscript"/>
          <w:lang w:val="en-US"/>
        </w:rPr>
        <w:t>21</w:t>
      </w:r>
      <w:r w:rsidRPr="00F116DC">
        <w:rPr>
          <w:rFonts w:ascii="Times New Roman" w:hAnsi="Times New Roman"/>
          <w:sz w:val="24"/>
          <w:lang w:val="en-US"/>
        </w:rPr>
        <w:t xml:space="preserve">, and </w:t>
      </w:r>
      <w:r w:rsidRPr="00F116DC">
        <w:rPr>
          <w:rFonts w:ascii="Times New Roman" w:hAnsi="Times New Roman"/>
          <w:i/>
          <w:sz w:val="24"/>
          <w:lang w:val="en-US"/>
        </w:rPr>
        <w:t>k</w:t>
      </w:r>
      <w:r w:rsidRPr="00F116DC">
        <w:rPr>
          <w:rFonts w:ascii="Times New Roman" w:hAnsi="Times New Roman"/>
          <w:sz w:val="24"/>
          <w:vertAlign w:val="subscript"/>
          <w:lang w:val="en-US"/>
        </w:rPr>
        <w:t>10</w:t>
      </w:r>
      <w:r w:rsidRPr="00F116DC">
        <w:rPr>
          <w:rFonts w:ascii="Times New Roman" w:hAnsi="Times New Roman"/>
          <w:sz w:val="24"/>
          <w:lang w:val="en-US"/>
        </w:rPr>
        <w:t xml:space="preserve">) by considering individual-specific covariates improves the ability of the kinetic model to predict the measured plasma dilution and urinary excretion (cf. Fig. B-C, and Fig. E-F).  </w:t>
      </w:r>
    </w:p>
    <w:p w14:paraId="3E1A9088" w14:textId="591DA6A3" w:rsidR="005D011C" w:rsidRPr="005D011C" w:rsidRDefault="000D6A6E" w:rsidP="005D011C">
      <w:pPr>
        <w:autoSpaceDE w:val="0"/>
        <w:autoSpaceDN w:val="0"/>
        <w:adjustRightInd w:val="0"/>
        <w:spacing w:line="360" w:lineRule="auto"/>
        <w:ind w:firstLine="709"/>
        <w:rPr>
          <w:rFonts w:ascii="Times New Roman" w:hAnsi="Times New Roman"/>
          <w:noProof/>
          <w:color w:val="FF0000"/>
          <w:sz w:val="24"/>
          <w:lang w:val="en-US"/>
        </w:rPr>
      </w:pPr>
      <w:r w:rsidRPr="00F116DC">
        <w:rPr>
          <w:rFonts w:ascii="Times New Roman" w:hAnsi="Times New Roman"/>
          <w:sz w:val="24"/>
          <w:lang w:val="en-US"/>
        </w:rPr>
        <w:t xml:space="preserve">The decision to include a covariate was based on a reduction </w:t>
      </w:r>
      <w:r>
        <w:rPr>
          <w:rFonts w:ascii="Times New Roman" w:hAnsi="Times New Roman"/>
          <w:sz w:val="24"/>
          <w:lang w:val="en-US"/>
        </w:rPr>
        <w:t>in</w:t>
      </w:r>
      <w:r w:rsidRPr="00F116DC">
        <w:rPr>
          <w:rFonts w:ascii="Times New Roman" w:hAnsi="Times New Roman"/>
          <w:sz w:val="24"/>
          <w:lang w:val="en-US"/>
        </w:rPr>
        <w:t xml:space="preserve"> the log likelihood (-2 LL) for the curve-fit </w:t>
      </w:r>
      <w:r>
        <w:rPr>
          <w:rFonts w:ascii="Times New Roman" w:hAnsi="Times New Roman"/>
          <w:sz w:val="24"/>
          <w:lang w:val="en-US"/>
        </w:rPr>
        <w:t>of</w:t>
      </w:r>
      <w:r w:rsidRPr="00F116DC">
        <w:rPr>
          <w:rFonts w:ascii="Times New Roman" w:hAnsi="Times New Roman"/>
          <w:sz w:val="24"/>
          <w:lang w:val="en-US"/>
        </w:rPr>
        <w:t xml:space="preserve"> &gt; 3.8 points, which represents </w:t>
      </w:r>
      <w:r w:rsidRPr="00F116DC">
        <w:rPr>
          <w:rFonts w:ascii="Times New Roman" w:hAnsi="Times New Roman"/>
          <w:i/>
          <w:sz w:val="24"/>
          <w:lang w:val="en-US"/>
        </w:rPr>
        <w:t>P</w:t>
      </w:r>
      <w:r w:rsidRPr="00F116DC">
        <w:rPr>
          <w:rFonts w:ascii="Times New Roman" w:hAnsi="Times New Roman"/>
          <w:sz w:val="24"/>
          <w:lang w:val="en-US"/>
        </w:rPr>
        <w:t xml:space="preserve">&lt; 0.05, and </w:t>
      </w:r>
      <w:r>
        <w:rPr>
          <w:rFonts w:ascii="Times New Roman" w:hAnsi="Times New Roman"/>
          <w:sz w:val="24"/>
          <w:lang w:val="en-US"/>
        </w:rPr>
        <w:t>on</w:t>
      </w:r>
      <w:r w:rsidRPr="00F116DC">
        <w:rPr>
          <w:rFonts w:ascii="Times New Roman" w:hAnsi="Times New Roman"/>
          <w:sz w:val="24"/>
          <w:lang w:val="en-US"/>
        </w:rPr>
        <w:t xml:space="preserve"> significan</w:t>
      </w:r>
      <w:r>
        <w:rPr>
          <w:rFonts w:ascii="Times New Roman" w:hAnsi="Times New Roman"/>
          <w:sz w:val="24"/>
          <w:lang w:val="en-US"/>
        </w:rPr>
        <w:t>ce</w:t>
      </w:r>
      <w:r w:rsidRPr="00F116DC">
        <w:rPr>
          <w:rFonts w:ascii="Times New Roman" w:hAnsi="Times New Roman"/>
          <w:sz w:val="24"/>
          <w:lang w:val="en-US"/>
        </w:rPr>
        <w:t xml:space="preserve"> according to the Phoenix software. The confidence interval for the covariate should also be statistically significant (not include 1.0) and the coefficient of variation </w:t>
      </w:r>
      <w:r>
        <w:rPr>
          <w:rFonts w:ascii="Times New Roman" w:hAnsi="Times New Roman"/>
          <w:sz w:val="24"/>
          <w:lang w:val="en-US"/>
        </w:rPr>
        <w:t>(</w:t>
      </w:r>
      <w:r w:rsidRPr="00F116DC">
        <w:rPr>
          <w:rFonts w:ascii="Times New Roman" w:hAnsi="Times New Roman"/>
          <w:sz w:val="24"/>
          <w:lang w:val="en-US"/>
        </w:rPr>
        <w:t>i.e.</w:t>
      </w:r>
      <w:r>
        <w:rPr>
          <w:rFonts w:ascii="Times New Roman" w:hAnsi="Times New Roman"/>
          <w:sz w:val="24"/>
          <w:lang w:val="en-US"/>
        </w:rPr>
        <w:t>,</w:t>
      </w:r>
      <w:r w:rsidRPr="00F116DC">
        <w:rPr>
          <w:rFonts w:ascii="Times New Roman" w:hAnsi="Times New Roman"/>
          <w:sz w:val="24"/>
          <w:lang w:val="en-US"/>
        </w:rPr>
        <w:t xml:space="preserve"> the inter-individual variability</w:t>
      </w:r>
      <w:r>
        <w:rPr>
          <w:rFonts w:ascii="Times New Roman" w:hAnsi="Times New Roman"/>
          <w:sz w:val="24"/>
          <w:lang w:val="en-US"/>
        </w:rPr>
        <w:t>)</w:t>
      </w:r>
      <w:r w:rsidRPr="00F116DC">
        <w:rPr>
          <w:rFonts w:ascii="Times New Roman" w:hAnsi="Times New Roman"/>
          <w:sz w:val="24"/>
          <w:lang w:val="en-US"/>
        </w:rPr>
        <w:t xml:space="preserve"> should be &lt; 50%.  The First Order Conditional Estimation search routine of Lindstrom-Bates (FOCE LB) and the additive model for the within-subject variability were used in all runs, as preliminary testing with other search routines (FOCE ELS, Laplacian) did not further reduce -2 LL.</w:t>
      </w:r>
    </w:p>
    <w:p w14:paraId="77F20200" w14:textId="77777777" w:rsidR="005359D3" w:rsidRPr="00F116DC" w:rsidRDefault="005359D3" w:rsidP="005359D3">
      <w:pPr>
        <w:spacing w:line="360" w:lineRule="auto"/>
        <w:ind w:firstLine="709"/>
        <w:rPr>
          <w:rFonts w:ascii="Times New Roman" w:hAnsi="Times New Roman"/>
          <w:sz w:val="24"/>
          <w:lang w:val="en-US"/>
        </w:rPr>
      </w:pPr>
      <w:r w:rsidRPr="00F116DC">
        <w:rPr>
          <w:rFonts w:ascii="Times New Roman" w:hAnsi="Times New Roman"/>
          <w:sz w:val="24"/>
          <w:szCs w:val="24"/>
          <w:lang w:val="en-US"/>
        </w:rPr>
        <w:t xml:space="preserve">The statistical significance for the covariates in Table 2 was </w:t>
      </w:r>
      <w:r w:rsidRPr="00F116DC">
        <w:rPr>
          <w:rFonts w:ascii="Times New Roman" w:hAnsi="Times New Roman"/>
          <w:i/>
          <w:sz w:val="24"/>
          <w:szCs w:val="24"/>
          <w:lang w:val="en-US"/>
        </w:rPr>
        <w:t>P</w:t>
      </w:r>
      <w:r w:rsidRPr="00F116DC">
        <w:rPr>
          <w:rFonts w:ascii="Times New Roman" w:hAnsi="Times New Roman"/>
          <w:sz w:val="24"/>
          <w:szCs w:val="24"/>
          <w:lang w:val="en-US"/>
        </w:rPr>
        <w:t>&lt; 0.001</w:t>
      </w:r>
      <w:r>
        <w:rPr>
          <w:rFonts w:ascii="Times New Roman" w:hAnsi="Times New Roman"/>
          <w:sz w:val="24"/>
          <w:szCs w:val="24"/>
          <w:lang w:val="en-US"/>
        </w:rPr>
        <w:t>,</w:t>
      </w:r>
      <w:r w:rsidRPr="00F116DC">
        <w:rPr>
          <w:rFonts w:ascii="Times New Roman" w:hAnsi="Times New Roman"/>
          <w:sz w:val="24"/>
          <w:szCs w:val="24"/>
          <w:lang w:val="en-US"/>
        </w:rPr>
        <w:t xml:space="preserve"> </w:t>
      </w:r>
      <w:r w:rsidRPr="00F116DC">
        <w:rPr>
          <w:rFonts w:ascii="Times New Roman" w:hAnsi="Times New Roman"/>
          <w:sz w:val="24"/>
          <w:lang w:val="en-US"/>
        </w:rPr>
        <w:t xml:space="preserve">except for the effect of hemorrhage on </w:t>
      </w:r>
      <w:r w:rsidRPr="00F116DC">
        <w:rPr>
          <w:rFonts w:ascii="Times New Roman" w:hAnsi="Times New Roman"/>
          <w:i/>
          <w:sz w:val="24"/>
          <w:lang w:val="en-US"/>
        </w:rPr>
        <w:t>k</w:t>
      </w:r>
      <w:r w:rsidRPr="00F116DC">
        <w:rPr>
          <w:rFonts w:ascii="Times New Roman" w:hAnsi="Times New Roman"/>
          <w:sz w:val="24"/>
          <w:vertAlign w:val="subscript"/>
          <w:lang w:val="en-US"/>
        </w:rPr>
        <w:t xml:space="preserve">10 </w:t>
      </w:r>
      <w:r w:rsidRPr="00F116DC">
        <w:rPr>
          <w:rFonts w:ascii="Times New Roman" w:hAnsi="Times New Roman"/>
          <w:sz w:val="24"/>
          <w:lang w:val="en-US"/>
        </w:rPr>
        <w:t xml:space="preserve">and MAP on </w:t>
      </w:r>
      <w:r w:rsidRPr="00F116DC">
        <w:rPr>
          <w:rFonts w:ascii="Times New Roman" w:hAnsi="Times New Roman"/>
          <w:i/>
          <w:sz w:val="24"/>
          <w:lang w:val="en-US"/>
        </w:rPr>
        <w:t>k</w:t>
      </w:r>
      <w:r w:rsidRPr="00F116DC">
        <w:rPr>
          <w:rFonts w:ascii="Times New Roman" w:hAnsi="Times New Roman"/>
          <w:sz w:val="24"/>
          <w:vertAlign w:val="subscript"/>
          <w:lang w:val="en-US"/>
        </w:rPr>
        <w:t>12</w:t>
      </w:r>
      <w:r>
        <w:rPr>
          <w:rFonts w:ascii="Times New Roman" w:hAnsi="Times New Roman"/>
          <w:sz w:val="24"/>
          <w:lang w:val="en-US"/>
        </w:rPr>
        <w:t xml:space="preserve"> (</w:t>
      </w:r>
      <w:r w:rsidRPr="00F116DC">
        <w:rPr>
          <w:rFonts w:ascii="Times New Roman" w:hAnsi="Times New Roman"/>
          <w:i/>
          <w:sz w:val="24"/>
          <w:lang w:val="en-US"/>
        </w:rPr>
        <w:t>P</w:t>
      </w:r>
      <w:r w:rsidRPr="00F116DC">
        <w:rPr>
          <w:rFonts w:ascii="Times New Roman" w:hAnsi="Times New Roman"/>
          <w:sz w:val="24"/>
          <w:lang w:val="en-US"/>
        </w:rPr>
        <w:t>&lt; 0.01</w:t>
      </w:r>
      <w:r>
        <w:rPr>
          <w:rFonts w:ascii="Times New Roman" w:hAnsi="Times New Roman"/>
          <w:sz w:val="24"/>
          <w:lang w:val="en-US"/>
        </w:rPr>
        <w:t>).</w:t>
      </w:r>
      <w:r w:rsidRPr="00F116DC">
        <w:rPr>
          <w:rFonts w:ascii="Times New Roman" w:hAnsi="Times New Roman"/>
          <w:sz w:val="24"/>
          <w:lang w:val="en-US"/>
        </w:rPr>
        <w:t xml:space="preserve"> Finally, the transformation of the diagonal to the full block model, </w:t>
      </w:r>
      <w:r>
        <w:rPr>
          <w:rFonts w:ascii="Times New Roman" w:hAnsi="Times New Roman"/>
          <w:sz w:val="24"/>
          <w:lang w:val="en-US"/>
        </w:rPr>
        <w:t>which also considers</w:t>
      </w:r>
      <w:r w:rsidRPr="00F116DC">
        <w:rPr>
          <w:rFonts w:ascii="Times New Roman" w:hAnsi="Times New Roman"/>
          <w:sz w:val="24"/>
          <w:lang w:val="en-US"/>
        </w:rPr>
        <w:t xml:space="preserve"> correlations between the random effects, improved the curve</w:t>
      </w:r>
      <w:r>
        <w:rPr>
          <w:rFonts w:ascii="Times New Roman" w:hAnsi="Times New Roman"/>
          <w:sz w:val="24"/>
          <w:lang w:val="en-US"/>
        </w:rPr>
        <w:t xml:space="preserve"> </w:t>
      </w:r>
      <w:r w:rsidRPr="00F116DC">
        <w:rPr>
          <w:rFonts w:ascii="Times New Roman" w:hAnsi="Times New Roman"/>
          <w:sz w:val="24"/>
          <w:lang w:val="en-US"/>
        </w:rPr>
        <w:t xml:space="preserve">fit by </w:t>
      </w:r>
      <w:r w:rsidRPr="00F116DC">
        <w:rPr>
          <w:rFonts w:ascii="Times New Roman" w:hAnsi="Times New Roman"/>
          <w:i/>
          <w:sz w:val="24"/>
          <w:lang w:val="en-US"/>
        </w:rPr>
        <w:t>P</w:t>
      </w:r>
      <w:r w:rsidRPr="00F116DC">
        <w:rPr>
          <w:rFonts w:ascii="Times New Roman" w:hAnsi="Times New Roman"/>
          <w:sz w:val="24"/>
          <w:lang w:val="en-US"/>
        </w:rPr>
        <w:t>&lt; 0.01.</w:t>
      </w:r>
    </w:p>
    <w:p w14:paraId="1A43A573" w14:textId="77777777" w:rsidR="005359D3" w:rsidRPr="00F116DC" w:rsidRDefault="005359D3" w:rsidP="005359D3">
      <w:pPr>
        <w:spacing w:line="360" w:lineRule="auto"/>
        <w:ind w:firstLine="709"/>
        <w:rPr>
          <w:rFonts w:ascii="Times New Roman" w:hAnsi="Times New Roman"/>
          <w:sz w:val="24"/>
          <w:szCs w:val="24"/>
          <w:lang w:val="en-US"/>
        </w:rPr>
      </w:pPr>
      <w:r w:rsidRPr="00F116DC">
        <w:rPr>
          <w:rFonts w:ascii="Times New Roman" w:hAnsi="Times New Roman"/>
          <w:sz w:val="24"/>
          <w:lang w:val="en-US"/>
        </w:rPr>
        <w:t xml:space="preserve">Because hemorrhage and dehydration could be zero, the linear covariate model was used to describe the influences of hemorrhage and dehydration on the fixed kinetic parameters. Taking the best estimates for covariates from Table 2, the rate constant </w:t>
      </w:r>
      <w:r w:rsidRPr="00F116DC">
        <w:rPr>
          <w:rFonts w:ascii="Times New Roman" w:hAnsi="Times New Roman"/>
          <w:i/>
          <w:sz w:val="24"/>
          <w:lang w:val="en-US"/>
        </w:rPr>
        <w:t>k</w:t>
      </w:r>
      <w:r w:rsidRPr="00F116DC">
        <w:rPr>
          <w:rFonts w:ascii="Times New Roman" w:hAnsi="Times New Roman"/>
          <w:sz w:val="24"/>
          <w:vertAlign w:val="subscript"/>
          <w:lang w:val="en-US"/>
        </w:rPr>
        <w:t>21</w:t>
      </w:r>
      <w:r w:rsidRPr="00F116DC">
        <w:rPr>
          <w:rFonts w:ascii="Times New Roman" w:hAnsi="Times New Roman"/>
          <w:sz w:val="24"/>
          <w:lang w:val="en-US"/>
        </w:rPr>
        <w:t xml:space="preserve"> in </w:t>
      </w:r>
      <w:r w:rsidRPr="00F116DC">
        <w:rPr>
          <w:rFonts w:ascii="Times New Roman" w:hAnsi="Times New Roman"/>
          <w:sz w:val="24"/>
          <w:szCs w:val="24"/>
          <w:lang w:val="en-US"/>
        </w:rPr>
        <w:t>an individual patient (ind) is expressed as follows:</w:t>
      </w:r>
    </w:p>
    <w:p w14:paraId="302EF289" w14:textId="77777777" w:rsidR="005359D3" w:rsidRPr="00F116DC" w:rsidRDefault="005359D3" w:rsidP="005359D3">
      <w:pPr>
        <w:spacing w:line="360" w:lineRule="auto"/>
        <w:ind w:firstLine="567"/>
        <w:rPr>
          <w:rFonts w:ascii="Times New Roman" w:hAnsi="Times New Roman"/>
          <w:sz w:val="24"/>
          <w:lang w:val="en-US"/>
        </w:rPr>
      </w:pPr>
    </w:p>
    <w:p w14:paraId="141B4FBC" w14:textId="77777777" w:rsidR="005359D3" w:rsidRPr="00F116DC" w:rsidRDefault="005359D3" w:rsidP="005359D3">
      <w:pPr>
        <w:spacing w:line="360" w:lineRule="auto"/>
        <w:ind w:right="-11"/>
        <w:jc w:val="center"/>
        <w:rPr>
          <w:rFonts w:ascii="Times New Roman" w:hAnsi="Times New Roman"/>
          <w:noProof/>
          <w:sz w:val="20"/>
          <w:szCs w:val="20"/>
          <w:lang w:val="en-US"/>
        </w:rPr>
      </w:pPr>
      <w:r w:rsidRPr="00F116DC">
        <w:rPr>
          <w:rFonts w:ascii="Times New Roman" w:hAnsi="Times New Roman"/>
          <w:noProof/>
          <w:sz w:val="24"/>
          <w:lang w:val="en-US"/>
        </w:rPr>
        <w:t xml:space="preserve"> </w:t>
      </w:r>
      <w:r w:rsidRPr="00F116DC">
        <w:rPr>
          <w:rFonts w:ascii="Times New Roman" w:hAnsi="Times New Roman"/>
          <w:i/>
          <w:noProof/>
          <w:sz w:val="20"/>
          <w:szCs w:val="20"/>
          <w:lang w:val="en-US"/>
        </w:rPr>
        <w:t>k</w:t>
      </w:r>
      <w:r w:rsidRPr="00F116DC">
        <w:rPr>
          <w:rFonts w:ascii="Times New Roman" w:hAnsi="Times New Roman"/>
          <w:noProof/>
          <w:sz w:val="20"/>
          <w:szCs w:val="20"/>
          <w:vertAlign w:val="subscript"/>
          <w:lang w:val="en-US"/>
        </w:rPr>
        <w:t xml:space="preserve">21 ind </w:t>
      </w:r>
      <w:r w:rsidRPr="00F116DC">
        <w:rPr>
          <w:rFonts w:ascii="Times New Roman" w:hAnsi="Times New Roman"/>
          <w:noProof/>
          <w:sz w:val="20"/>
          <w:szCs w:val="20"/>
          <w:lang w:val="en-US"/>
        </w:rPr>
        <w:t xml:space="preserve"> = tv </w:t>
      </w:r>
      <w:r w:rsidRPr="00F116DC">
        <w:rPr>
          <w:rFonts w:ascii="Times New Roman" w:hAnsi="Times New Roman"/>
          <w:i/>
          <w:noProof/>
          <w:sz w:val="20"/>
          <w:szCs w:val="20"/>
          <w:lang w:val="en-US"/>
        </w:rPr>
        <w:t>k</w:t>
      </w:r>
      <w:r w:rsidRPr="00F116DC">
        <w:rPr>
          <w:rFonts w:ascii="Times New Roman" w:hAnsi="Times New Roman"/>
          <w:noProof/>
          <w:sz w:val="20"/>
          <w:szCs w:val="20"/>
          <w:vertAlign w:val="subscript"/>
          <w:lang w:val="en-US"/>
        </w:rPr>
        <w:t>21</w:t>
      </w:r>
      <w:r w:rsidRPr="00F116DC">
        <w:rPr>
          <w:rFonts w:ascii="Times New Roman" w:hAnsi="Times New Roman"/>
          <w:noProof/>
          <w:sz w:val="20"/>
          <w:szCs w:val="20"/>
          <w:lang w:val="en-US"/>
        </w:rPr>
        <w:t xml:space="preserve"> (1 + 1.34 (Hypovolemia </w:t>
      </w:r>
      <w:r w:rsidRPr="00F116DC">
        <w:rPr>
          <w:rFonts w:ascii="Times New Roman" w:hAnsi="Times New Roman"/>
          <w:noProof/>
          <w:sz w:val="20"/>
          <w:szCs w:val="20"/>
          <w:vertAlign w:val="subscript"/>
          <w:lang w:val="en-US"/>
        </w:rPr>
        <w:t>ind</w:t>
      </w:r>
      <w:r w:rsidRPr="00F116DC">
        <w:rPr>
          <w:rFonts w:ascii="Times New Roman" w:hAnsi="Times New Roman"/>
          <w:noProof/>
          <w:sz w:val="20"/>
          <w:szCs w:val="20"/>
          <w:lang w:val="en-US"/>
        </w:rPr>
        <w:t xml:space="preserve"> – mean Hypovolemia) (1 + 1.10 (Dehydration </w:t>
      </w:r>
      <w:r w:rsidRPr="00F116DC">
        <w:rPr>
          <w:rFonts w:ascii="Times New Roman" w:hAnsi="Times New Roman"/>
          <w:noProof/>
          <w:sz w:val="20"/>
          <w:szCs w:val="20"/>
          <w:vertAlign w:val="subscript"/>
          <w:lang w:val="en-US"/>
        </w:rPr>
        <w:t>ind</w:t>
      </w:r>
      <w:r w:rsidRPr="00F116DC">
        <w:rPr>
          <w:rFonts w:ascii="Times New Roman" w:hAnsi="Times New Roman"/>
          <w:noProof/>
          <w:sz w:val="20"/>
          <w:szCs w:val="20"/>
          <w:lang w:val="en-US"/>
        </w:rPr>
        <w:t xml:space="preserve"> – mean Dehydration))</w:t>
      </w:r>
    </w:p>
    <w:p w14:paraId="76CE8A3A" w14:textId="77777777" w:rsidR="005359D3" w:rsidRPr="00F116DC" w:rsidRDefault="005359D3" w:rsidP="005359D3">
      <w:pPr>
        <w:spacing w:line="360" w:lineRule="auto"/>
        <w:ind w:firstLine="567"/>
        <w:rPr>
          <w:rFonts w:ascii="Times New Roman" w:hAnsi="Times New Roman"/>
          <w:b/>
          <w:color w:val="0000FF"/>
          <w:sz w:val="24"/>
          <w:szCs w:val="24"/>
          <w:lang w:val="en-US"/>
        </w:rPr>
      </w:pPr>
    </w:p>
    <w:p w14:paraId="6C99D658" w14:textId="77777777" w:rsidR="005359D3" w:rsidRPr="00F116DC" w:rsidRDefault="005359D3" w:rsidP="005359D3">
      <w:pPr>
        <w:spacing w:line="360" w:lineRule="auto"/>
        <w:rPr>
          <w:rFonts w:ascii="Times New Roman" w:hAnsi="Times New Roman"/>
          <w:sz w:val="24"/>
          <w:lang w:val="en-US"/>
        </w:rPr>
      </w:pPr>
      <w:r w:rsidRPr="00F116DC">
        <w:rPr>
          <w:rFonts w:ascii="Times New Roman" w:hAnsi="Times New Roman"/>
          <w:sz w:val="24"/>
          <w:lang w:val="en-US"/>
        </w:rPr>
        <w:t xml:space="preserve">where tv is the "typical value" of </w:t>
      </w:r>
      <w:r w:rsidRPr="00F116DC">
        <w:rPr>
          <w:rFonts w:ascii="Times New Roman" w:hAnsi="Times New Roman"/>
          <w:i/>
          <w:sz w:val="24"/>
          <w:lang w:val="en-US"/>
        </w:rPr>
        <w:t>k</w:t>
      </w:r>
      <w:r w:rsidRPr="00F116DC">
        <w:rPr>
          <w:rFonts w:ascii="Times New Roman" w:hAnsi="Times New Roman"/>
          <w:sz w:val="24"/>
          <w:vertAlign w:val="subscript"/>
          <w:lang w:val="en-US"/>
        </w:rPr>
        <w:t>21</w:t>
      </w:r>
      <w:r w:rsidRPr="00FA79FF">
        <w:rPr>
          <w:rFonts w:ascii="Times New Roman" w:hAnsi="Times New Roman"/>
          <w:sz w:val="24"/>
          <w:lang w:val="en-US"/>
        </w:rPr>
        <w:t xml:space="preserve"> (</w:t>
      </w:r>
      <w:r w:rsidRPr="00F116DC">
        <w:rPr>
          <w:rFonts w:ascii="Times New Roman" w:hAnsi="Times New Roman"/>
          <w:sz w:val="24"/>
          <w:lang w:val="en-US"/>
        </w:rPr>
        <w:t>i.e.</w:t>
      </w:r>
      <w:r>
        <w:rPr>
          <w:rFonts w:ascii="Times New Roman" w:hAnsi="Times New Roman"/>
          <w:sz w:val="24"/>
          <w:lang w:val="en-US"/>
        </w:rPr>
        <w:t>,</w:t>
      </w:r>
      <w:r w:rsidRPr="00F116DC">
        <w:rPr>
          <w:rFonts w:ascii="Times New Roman" w:hAnsi="Times New Roman"/>
          <w:sz w:val="24"/>
          <w:lang w:val="en-US"/>
        </w:rPr>
        <w:t xml:space="preserve"> when covariates attain the mean values for all experiments</w:t>
      </w:r>
      <w:r>
        <w:rPr>
          <w:rFonts w:ascii="Times New Roman" w:hAnsi="Times New Roman"/>
          <w:sz w:val="24"/>
          <w:lang w:val="en-US"/>
        </w:rPr>
        <w:t>)</w:t>
      </w:r>
      <w:r w:rsidRPr="00F116DC">
        <w:rPr>
          <w:rFonts w:ascii="Times New Roman" w:hAnsi="Times New Roman"/>
          <w:sz w:val="24"/>
          <w:lang w:val="en-US"/>
        </w:rPr>
        <w:t xml:space="preserve">. The mean hemorrhage for all experiments was 0.20 L, dehydration was 0.50 L, MAP </w:t>
      </w:r>
      <w:r>
        <w:rPr>
          <w:rFonts w:ascii="Times New Roman" w:hAnsi="Times New Roman"/>
          <w:sz w:val="24"/>
          <w:lang w:val="en-US"/>
        </w:rPr>
        <w:t xml:space="preserve">was </w:t>
      </w:r>
      <w:r w:rsidRPr="00F116DC">
        <w:rPr>
          <w:rFonts w:ascii="Times New Roman" w:hAnsi="Times New Roman"/>
          <w:sz w:val="24"/>
          <w:lang w:val="en-US"/>
        </w:rPr>
        <w:t xml:space="preserve">81.7 mmHg, and the mean infusion rate </w:t>
      </w:r>
      <w:r>
        <w:rPr>
          <w:rFonts w:ascii="Times New Roman" w:hAnsi="Times New Roman"/>
          <w:sz w:val="24"/>
          <w:lang w:val="en-US"/>
        </w:rPr>
        <w:t xml:space="preserve">was </w:t>
      </w:r>
      <w:r w:rsidRPr="00F116DC">
        <w:rPr>
          <w:rFonts w:ascii="Times New Roman" w:hAnsi="Times New Roman"/>
          <w:sz w:val="24"/>
          <w:lang w:val="en-US"/>
        </w:rPr>
        <w:t>50 mL/min.</w:t>
      </w:r>
    </w:p>
    <w:p w14:paraId="64C0D0CC" w14:textId="77777777" w:rsidR="005359D3" w:rsidRPr="00F116DC" w:rsidRDefault="005359D3" w:rsidP="005359D3">
      <w:pPr>
        <w:spacing w:line="360" w:lineRule="auto"/>
        <w:ind w:firstLine="567"/>
        <w:rPr>
          <w:rFonts w:ascii="Times New Roman" w:hAnsi="Times New Roman"/>
          <w:sz w:val="24"/>
          <w:szCs w:val="24"/>
          <w:lang w:val="en-US"/>
        </w:rPr>
      </w:pPr>
      <w:r w:rsidRPr="00F116DC">
        <w:rPr>
          <w:rFonts w:ascii="Times New Roman" w:hAnsi="Times New Roman"/>
          <w:sz w:val="24"/>
          <w:lang w:val="en-US"/>
        </w:rPr>
        <w:t xml:space="preserve">A power model best described the influence of MAP on </w:t>
      </w:r>
      <w:r w:rsidRPr="00F116DC">
        <w:rPr>
          <w:rFonts w:ascii="Times New Roman" w:hAnsi="Times New Roman"/>
          <w:i/>
          <w:sz w:val="24"/>
          <w:lang w:val="en-US"/>
        </w:rPr>
        <w:t>k</w:t>
      </w:r>
      <w:r w:rsidRPr="00F116DC">
        <w:rPr>
          <w:rFonts w:ascii="Times New Roman" w:hAnsi="Times New Roman"/>
          <w:sz w:val="24"/>
          <w:vertAlign w:val="subscript"/>
          <w:lang w:val="en-US"/>
        </w:rPr>
        <w:t>12</w:t>
      </w:r>
      <w:r w:rsidRPr="00F116DC">
        <w:rPr>
          <w:rFonts w:ascii="Times New Roman" w:hAnsi="Times New Roman"/>
          <w:sz w:val="24"/>
          <w:lang w:val="en-US"/>
        </w:rPr>
        <w:t xml:space="preserve"> and of the rate of the Ringer infusion </w:t>
      </w:r>
      <w:r w:rsidRPr="00F116DC">
        <w:rPr>
          <w:rFonts w:ascii="Times New Roman" w:hAnsi="Times New Roman"/>
          <w:i/>
          <w:sz w:val="24"/>
          <w:lang w:val="en-US"/>
        </w:rPr>
        <w:t>V</w:t>
      </w:r>
      <w:r w:rsidRPr="00F116DC">
        <w:rPr>
          <w:rFonts w:ascii="Times New Roman" w:hAnsi="Times New Roman"/>
          <w:sz w:val="24"/>
          <w:vertAlign w:val="subscript"/>
          <w:lang w:val="en-US"/>
        </w:rPr>
        <w:t>c</w:t>
      </w:r>
      <w:r w:rsidRPr="00F116DC">
        <w:rPr>
          <w:rFonts w:ascii="Times New Roman" w:hAnsi="Times New Roman"/>
          <w:sz w:val="24"/>
          <w:lang w:val="en-US"/>
        </w:rPr>
        <w:t xml:space="preserve">. Hence, </w:t>
      </w:r>
      <w:r w:rsidRPr="00F116DC">
        <w:rPr>
          <w:rFonts w:ascii="Times New Roman" w:hAnsi="Times New Roman"/>
          <w:i/>
          <w:sz w:val="24"/>
          <w:lang w:val="en-US"/>
        </w:rPr>
        <w:t>V</w:t>
      </w:r>
      <w:r w:rsidRPr="00F116DC">
        <w:rPr>
          <w:rFonts w:ascii="Times New Roman" w:hAnsi="Times New Roman"/>
          <w:sz w:val="24"/>
          <w:vertAlign w:val="subscript"/>
          <w:lang w:val="en-US"/>
        </w:rPr>
        <w:t>c</w:t>
      </w:r>
      <w:r w:rsidRPr="00F116DC">
        <w:rPr>
          <w:rFonts w:ascii="Times New Roman" w:hAnsi="Times New Roman"/>
          <w:sz w:val="24"/>
          <w:szCs w:val="24"/>
          <w:lang w:val="en-US"/>
        </w:rPr>
        <w:t xml:space="preserve"> in an individual patient (ind) is expressed as follows:</w:t>
      </w:r>
    </w:p>
    <w:p w14:paraId="5417126D" w14:textId="77777777" w:rsidR="005359D3" w:rsidRPr="00F116DC" w:rsidRDefault="005359D3" w:rsidP="005359D3">
      <w:pPr>
        <w:spacing w:line="360" w:lineRule="auto"/>
        <w:ind w:firstLine="567"/>
        <w:rPr>
          <w:rFonts w:ascii="Times New Roman" w:hAnsi="Times New Roman"/>
          <w:sz w:val="24"/>
          <w:szCs w:val="24"/>
          <w:lang w:val="en-US"/>
        </w:rPr>
      </w:pPr>
    </w:p>
    <w:p w14:paraId="5A2CFC2D" w14:textId="4D437855" w:rsidR="005359D3" w:rsidRDefault="005359D3" w:rsidP="00D21286">
      <w:pPr>
        <w:spacing w:line="360" w:lineRule="auto"/>
        <w:ind w:right="-11"/>
        <w:jc w:val="center"/>
        <w:rPr>
          <w:rFonts w:ascii="Times New Roman" w:hAnsi="Times New Roman"/>
          <w:noProof/>
          <w:sz w:val="20"/>
          <w:szCs w:val="20"/>
          <w:lang w:val="en-US"/>
        </w:rPr>
      </w:pPr>
      <w:r w:rsidRPr="00F116DC">
        <w:rPr>
          <w:rFonts w:ascii="Times New Roman" w:hAnsi="Times New Roman"/>
          <w:i/>
          <w:noProof/>
          <w:sz w:val="20"/>
          <w:szCs w:val="20"/>
          <w:lang w:val="en-US"/>
        </w:rPr>
        <w:t>V</w:t>
      </w:r>
      <w:r w:rsidRPr="00F116DC">
        <w:rPr>
          <w:rFonts w:ascii="Times New Roman" w:hAnsi="Times New Roman"/>
          <w:noProof/>
          <w:sz w:val="20"/>
          <w:szCs w:val="20"/>
          <w:vertAlign w:val="subscript"/>
          <w:lang w:val="en-US"/>
        </w:rPr>
        <w:t xml:space="preserve">c ind </w:t>
      </w:r>
      <w:r w:rsidRPr="00F116DC">
        <w:rPr>
          <w:rFonts w:ascii="Times New Roman" w:hAnsi="Times New Roman"/>
          <w:noProof/>
          <w:sz w:val="20"/>
          <w:szCs w:val="20"/>
          <w:lang w:val="en-US"/>
        </w:rPr>
        <w:t xml:space="preserve"> = tv </w:t>
      </w:r>
      <w:r w:rsidRPr="00F116DC">
        <w:rPr>
          <w:rFonts w:ascii="Times New Roman" w:hAnsi="Times New Roman"/>
          <w:i/>
          <w:noProof/>
          <w:sz w:val="20"/>
          <w:szCs w:val="20"/>
          <w:lang w:val="en-US"/>
        </w:rPr>
        <w:t>V</w:t>
      </w:r>
      <w:r w:rsidRPr="00F116DC">
        <w:rPr>
          <w:rFonts w:ascii="Times New Roman" w:hAnsi="Times New Roman"/>
          <w:noProof/>
          <w:sz w:val="20"/>
          <w:szCs w:val="20"/>
          <w:vertAlign w:val="subscript"/>
          <w:lang w:val="en-US"/>
        </w:rPr>
        <w:t>c</w:t>
      </w:r>
      <w:r w:rsidRPr="00F116DC">
        <w:rPr>
          <w:rFonts w:ascii="Times New Roman" w:hAnsi="Times New Roman"/>
          <w:noProof/>
          <w:sz w:val="20"/>
          <w:szCs w:val="20"/>
          <w:lang w:val="en-US"/>
        </w:rPr>
        <w:t xml:space="preserve"> (infusion rate </w:t>
      </w:r>
      <w:r w:rsidRPr="00F116DC">
        <w:rPr>
          <w:rFonts w:ascii="Times New Roman" w:hAnsi="Times New Roman"/>
          <w:noProof/>
          <w:sz w:val="20"/>
          <w:szCs w:val="20"/>
          <w:vertAlign w:val="subscript"/>
          <w:lang w:val="en-US"/>
        </w:rPr>
        <w:t xml:space="preserve">ind </w:t>
      </w:r>
      <w:r w:rsidRPr="00F116DC">
        <w:rPr>
          <w:rFonts w:ascii="Times New Roman" w:hAnsi="Times New Roman"/>
          <w:noProof/>
          <w:sz w:val="20"/>
          <w:szCs w:val="20"/>
          <w:lang w:val="en-US"/>
        </w:rPr>
        <w:t xml:space="preserve">/mean Infusion rate) </w:t>
      </w:r>
      <w:r w:rsidRPr="00F116DC">
        <w:rPr>
          <w:rFonts w:ascii="Times New Roman" w:hAnsi="Times New Roman"/>
          <w:noProof/>
          <w:sz w:val="20"/>
          <w:szCs w:val="20"/>
          <w:vertAlign w:val="superscript"/>
          <w:lang w:val="en-US"/>
        </w:rPr>
        <w:t xml:space="preserve">0.21 </w:t>
      </w:r>
      <w:r w:rsidRPr="00F116DC">
        <w:rPr>
          <w:rFonts w:ascii="Times New Roman" w:hAnsi="Times New Roman"/>
          <w:noProof/>
          <w:sz w:val="20"/>
          <w:szCs w:val="20"/>
          <w:lang w:val="en-US"/>
        </w:rPr>
        <w:t xml:space="preserve">(1 – 0.32 (Hemorrhage </w:t>
      </w:r>
      <w:r w:rsidRPr="00F116DC">
        <w:rPr>
          <w:rFonts w:ascii="Times New Roman" w:hAnsi="Times New Roman"/>
          <w:noProof/>
          <w:sz w:val="20"/>
          <w:szCs w:val="20"/>
          <w:vertAlign w:val="subscript"/>
          <w:lang w:val="en-US"/>
        </w:rPr>
        <w:t>ind</w:t>
      </w:r>
      <w:r w:rsidRPr="00F116DC">
        <w:rPr>
          <w:rFonts w:ascii="Times New Roman" w:hAnsi="Times New Roman"/>
          <w:noProof/>
          <w:sz w:val="20"/>
          <w:szCs w:val="20"/>
          <w:lang w:val="en-US"/>
        </w:rPr>
        <w:t xml:space="preserve"> – mean Hemorrhage))</w:t>
      </w:r>
    </w:p>
    <w:p w14:paraId="618EB186" w14:textId="77777777" w:rsidR="005D011C" w:rsidRDefault="005D011C" w:rsidP="00D21286">
      <w:pPr>
        <w:spacing w:line="360" w:lineRule="auto"/>
        <w:ind w:right="-11"/>
        <w:jc w:val="center"/>
        <w:rPr>
          <w:rFonts w:ascii="Times New Roman" w:hAnsi="Times New Roman"/>
          <w:noProof/>
          <w:sz w:val="20"/>
          <w:szCs w:val="20"/>
          <w:lang w:val="en-US"/>
        </w:rPr>
      </w:pPr>
    </w:p>
    <w:p w14:paraId="3A3D5A9D" w14:textId="77777777" w:rsidR="005D011C" w:rsidRDefault="005D011C" w:rsidP="00D21286">
      <w:pPr>
        <w:spacing w:line="360" w:lineRule="auto"/>
        <w:ind w:right="-11"/>
        <w:jc w:val="center"/>
        <w:rPr>
          <w:rFonts w:ascii="Times New Roman" w:hAnsi="Times New Roman"/>
          <w:noProof/>
          <w:sz w:val="20"/>
          <w:szCs w:val="20"/>
          <w:lang w:val="en-US"/>
        </w:rPr>
      </w:pPr>
    </w:p>
    <w:p w14:paraId="56EE3175" w14:textId="20CA4130" w:rsidR="005D011C" w:rsidRDefault="005D011C" w:rsidP="005D011C">
      <w:pPr>
        <w:rPr>
          <w:rFonts w:ascii="Times New Roman" w:hAnsi="Times New Roman"/>
          <w:color w:val="0000FF"/>
          <w:sz w:val="32"/>
          <w:szCs w:val="32"/>
        </w:rPr>
      </w:pPr>
      <w:r>
        <w:rPr>
          <w:rFonts w:ascii="Times New Roman" w:hAnsi="Times New Roman"/>
          <w:color w:val="0000FF"/>
          <w:sz w:val="32"/>
          <w:szCs w:val="32"/>
        </w:rPr>
        <w:t>Simulations</w:t>
      </w:r>
    </w:p>
    <w:p w14:paraId="0A339194" w14:textId="77777777" w:rsidR="005D011C" w:rsidRPr="005D011C" w:rsidRDefault="005D011C" w:rsidP="005D011C">
      <w:pPr>
        <w:rPr>
          <w:rFonts w:ascii="Times New Roman" w:hAnsi="Times New Roman"/>
          <w:color w:val="0000FF"/>
          <w:sz w:val="32"/>
          <w:szCs w:val="32"/>
        </w:rPr>
      </w:pPr>
    </w:p>
    <w:p w14:paraId="0A3A21EE" w14:textId="77777777" w:rsidR="005D011C" w:rsidRPr="00F116DC" w:rsidRDefault="005D011C" w:rsidP="005D011C">
      <w:pPr>
        <w:spacing w:line="360" w:lineRule="auto"/>
        <w:rPr>
          <w:rFonts w:ascii="Times New Roman" w:hAnsi="Times New Roman"/>
          <w:sz w:val="24"/>
          <w:lang w:val="en-US"/>
        </w:rPr>
      </w:pPr>
      <w:r w:rsidRPr="00F116DC">
        <w:rPr>
          <w:rFonts w:ascii="Times New Roman" w:hAnsi="Times New Roman"/>
          <w:sz w:val="24"/>
          <w:szCs w:val="24"/>
          <w:lang w:val="en-US"/>
        </w:rPr>
        <w:t xml:space="preserve">Computer </w:t>
      </w:r>
      <w:r w:rsidRPr="00F116DC">
        <w:rPr>
          <w:rFonts w:ascii="Times New Roman" w:hAnsi="Times New Roman"/>
          <w:sz w:val="24"/>
          <w:lang w:val="en-US"/>
        </w:rPr>
        <w:t>simulations using MATLAB R2013b (Math Works</w:t>
      </w:r>
      <w:r>
        <w:rPr>
          <w:rFonts w:ascii="Times New Roman" w:hAnsi="Times New Roman"/>
          <w:sz w:val="24"/>
          <w:lang w:val="en-US"/>
        </w:rPr>
        <w:t>,</w:t>
      </w:r>
      <w:r w:rsidRPr="00F116DC">
        <w:rPr>
          <w:rFonts w:ascii="Times New Roman" w:hAnsi="Times New Roman"/>
          <w:sz w:val="24"/>
          <w:lang w:val="en-US"/>
        </w:rPr>
        <w:t xml:space="preserve"> Inc., Natick, MA) were used to illustrate the influence of the key covariates on the distribution of fluid between plasma (</w:t>
      </w:r>
      <w:r w:rsidRPr="00F116DC">
        <w:rPr>
          <w:rFonts w:ascii="Times New Roman" w:hAnsi="Times New Roman"/>
          <w:i/>
          <w:sz w:val="24"/>
          <w:lang w:val="en-US"/>
        </w:rPr>
        <w:t>V</w:t>
      </w:r>
      <w:r w:rsidRPr="00F116DC">
        <w:rPr>
          <w:rFonts w:ascii="Times New Roman" w:hAnsi="Times New Roman"/>
          <w:sz w:val="24"/>
          <w:vertAlign w:val="subscript"/>
          <w:lang w:val="en-US"/>
        </w:rPr>
        <w:t>c</w:t>
      </w:r>
      <w:r w:rsidRPr="00F116DC">
        <w:rPr>
          <w:rFonts w:ascii="Times New Roman" w:hAnsi="Times New Roman"/>
          <w:sz w:val="24"/>
          <w:lang w:val="en-US"/>
        </w:rPr>
        <w:t>) and the extravascular fluid space (</w:t>
      </w:r>
      <w:r w:rsidRPr="00F116DC">
        <w:rPr>
          <w:rFonts w:ascii="Times New Roman" w:hAnsi="Times New Roman"/>
          <w:i/>
          <w:sz w:val="24"/>
          <w:lang w:val="en-US"/>
        </w:rPr>
        <w:t>V</w:t>
      </w:r>
      <w:r w:rsidRPr="00F116DC">
        <w:rPr>
          <w:rFonts w:ascii="Times New Roman" w:hAnsi="Times New Roman"/>
          <w:sz w:val="24"/>
          <w:vertAlign w:val="subscript"/>
          <w:lang w:val="en-US"/>
        </w:rPr>
        <w:t>t</w:t>
      </w:r>
      <w:r w:rsidRPr="00F116DC">
        <w:rPr>
          <w:rFonts w:ascii="Times New Roman" w:hAnsi="Times New Roman"/>
          <w:sz w:val="24"/>
          <w:lang w:val="en-US"/>
        </w:rPr>
        <w:t xml:space="preserve">). The best estimates of the model parameters and their covariates (if any) were entered into the solutions (solved by optODE) of Eqn. 1 and Eqn. 2. </w:t>
      </w:r>
    </w:p>
    <w:p w14:paraId="5ECA1951" w14:textId="77777777" w:rsidR="005D011C" w:rsidRPr="00D21286" w:rsidRDefault="005D011C" w:rsidP="00D21286">
      <w:pPr>
        <w:spacing w:line="360" w:lineRule="auto"/>
        <w:ind w:right="-11"/>
        <w:jc w:val="center"/>
        <w:rPr>
          <w:rFonts w:ascii="Times New Roman" w:hAnsi="Times New Roman"/>
          <w:noProof/>
          <w:sz w:val="20"/>
          <w:szCs w:val="20"/>
          <w:lang w:val="en-US"/>
        </w:rPr>
      </w:pPr>
    </w:p>
    <w:sectPr w:rsidR="005D011C" w:rsidRPr="00D21286" w:rsidSect="004C2170">
      <w:headerReference w:type="even" r:id="rId10"/>
      <w:headerReference w:type="default" r:id="rId11"/>
      <w:type w:val="continuous"/>
      <w:pgSz w:w="11900" w:h="16840"/>
      <w:pgMar w:top="1418" w:right="1418" w:bottom="1418" w:left="181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475F6" w14:textId="77777777" w:rsidR="00301E03" w:rsidRDefault="00301E03" w:rsidP="005D011C">
      <w:r>
        <w:separator/>
      </w:r>
    </w:p>
  </w:endnote>
  <w:endnote w:type="continuationSeparator" w:id="0">
    <w:p w14:paraId="2039F079" w14:textId="77777777" w:rsidR="00301E03" w:rsidRDefault="00301E03" w:rsidP="005D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6287F" w14:textId="77777777" w:rsidR="00301E03" w:rsidRDefault="00301E03" w:rsidP="005D011C">
      <w:r>
        <w:separator/>
      </w:r>
    </w:p>
  </w:footnote>
  <w:footnote w:type="continuationSeparator" w:id="0">
    <w:p w14:paraId="601C0625" w14:textId="77777777" w:rsidR="00301E03" w:rsidRDefault="00301E03" w:rsidP="005D0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69D5F" w14:textId="77777777" w:rsidR="00301E03" w:rsidRDefault="00301E03" w:rsidP="005D011C">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5DD8C28" w14:textId="77777777" w:rsidR="00301E03" w:rsidRDefault="00301E03" w:rsidP="005D011C">
    <w:pPr>
      <w:pStyle w:val="Sidhuvud"/>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1CB35" w14:textId="77777777" w:rsidR="00301E03" w:rsidRDefault="00301E03" w:rsidP="005D011C">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E31C2">
      <w:rPr>
        <w:rStyle w:val="Sidnummer"/>
        <w:noProof/>
      </w:rPr>
      <w:t>1</w:t>
    </w:r>
    <w:r>
      <w:rPr>
        <w:rStyle w:val="Sidnummer"/>
      </w:rPr>
      <w:fldChar w:fldCharType="end"/>
    </w:r>
  </w:p>
  <w:p w14:paraId="23825208" w14:textId="77777777" w:rsidR="00301E03" w:rsidRDefault="00301E03" w:rsidP="005D011C">
    <w:pPr>
      <w:pStyle w:val="Sidhuvud"/>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6E"/>
    <w:rsid w:val="000D6A6E"/>
    <w:rsid w:val="00301E03"/>
    <w:rsid w:val="00421D56"/>
    <w:rsid w:val="00471C10"/>
    <w:rsid w:val="004C2170"/>
    <w:rsid w:val="004D497A"/>
    <w:rsid w:val="005359D3"/>
    <w:rsid w:val="005D011C"/>
    <w:rsid w:val="005E31C2"/>
    <w:rsid w:val="006E4F1D"/>
    <w:rsid w:val="006F30D3"/>
    <w:rsid w:val="00746D9A"/>
    <w:rsid w:val="007D57F4"/>
    <w:rsid w:val="009760CA"/>
    <w:rsid w:val="009D3D51"/>
    <w:rsid w:val="00D21286"/>
    <w:rsid w:val="00E945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05D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A6E"/>
    <w:pPr>
      <w:widowControl w:val="0"/>
      <w:jc w:val="both"/>
    </w:pPr>
    <w:rPr>
      <w:rFonts w:ascii="Calibri" w:eastAsia="SimSun" w:hAnsi="Calibri" w:cs="Times New Roman"/>
      <w:kern w:val="2"/>
      <w:sz w:val="21"/>
      <w:szCs w:val="22"/>
      <w:lang w:val="en-GB" w:eastAsia="zh-C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rsid w:val="000D6A6E"/>
    <w:pPr>
      <w:spacing w:after="120"/>
    </w:pPr>
  </w:style>
  <w:style w:type="character" w:customStyle="1" w:styleId="BrdtextChar">
    <w:name w:val="Brödtext Char"/>
    <w:basedOn w:val="Standardstycketypsnitt"/>
    <w:link w:val="Brdtext"/>
    <w:rsid w:val="000D6A6E"/>
    <w:rPr>
      <w:rFonts w:ascii="Calibri" w:eastAsia="SimSun" w:hAnsi="Calibri" w:cs="Times New Roman"/>
      <w:kern w:val="2"/>
      <w:sz w:val="21"/>
      <w:szCs w:val="22"/>
      <w:lang w:val="en-GB" w:eastAsia="zh-CN"/>
    </w:rPr>
  </w:style>
  <w:style w:type="paragraph" w:styleId="Bubbeltext">
    <w:name w:val="Balloon Text"/>
    <w:basedOn w:val="Normal"/>
    <w:link w:val="BubbeltextChar"/>
    <w:uiPriority w:val="99"/>
    <w:semiHidden/>
    <w:unhideWhenUsed/>
    <w:rsid w:val="000D6A6E"/>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D6A6E"/>
    <w:rPr>
      <w:rFonts w:ascii="Lucida Grande" w:eastAsia="SimSun" w:hAnsi="Lucida Grande" w:cs="Lucida Grande"/>
      <w:kern w:val="2"/>
      <w:sz w:val="18"/>
      <w:szCs w:val="18"/>
      <w:lang w:val="en-GB" w:eastAsia="zh-CN"/>
    </w:rPr>
  </w:style>
  <w:style w:type="paragraph" w:styleId="Brdtext2">
    <w:name w:val="Body Text 2"/>
    <w:basedOn w:val="Normal"/>
    <w:link w:val="Brdtext2Char"/>
    <w:unhideWhenUsed/>
    <w:rsid w:val="00D21286"/>
    <w:pPr>
      <w:spacing w:after="120" w:line="480" w:lineRule="auto"/>
    </w:pPr>
  </w:style>
  <w:style w:type="character" w:customStyle="1" w:styleId="Brdtext2Char">
    <w:name w:val="Brödtext 2 Char"/>
    <w:basedOn w:val="Standardstycketypsnitt"/>
    <w:link w:val="Brdtext2"/>
    <w:rsid w:val="00D21286"/>
    <w:rPr>
      <w:rFonts w:ascii="Calibri" w:eastAsia="SimSun" w:hAnsi="Calibri" w:cs="Times New Roman"/>
      <w:kern w:val="2"/>
      <w:sz w:val="21"/>
      <w:szCs w:val="22"/>
      <w:lang w:val="en-GB" w:eastAsia="zh-CN"/>
    </w:rPr>
  </w:style>
  <w:style w:type="paragraph" w:styleId="Sidhuvud">
    <w:name w:val="header"/>
    <w:basedOn w:val="Normal"/>
    <w:link w:val="SidhuvudChar"/>
    <w:uiPriority w:val="99"/>
    <w:unhideWhenUsed/>
    <w:rsid w:val="005D011C"/>
    <w:pPr>
      <w:tabs>
        <w:tab w:val="center" w:pos="4536"/>
        <w:tab w:val="right" w:pos="9072"/>
      </w:tabs>
    </w:pPr>
  </w:style>
  <w:style w:type="character" w:customStyle="1" w:styleId="SidhuvudChar">
    <w:name w:val="Sidhuvud Char"/>
    <w:basedOn w:val="Standardstycketypsnitt"/>
    <w:link w:val="Sidhuvud"/>
    <w:uiPriority w:val="99"/>
    <w:rsid w:val="005D011C"/>
    <w:rPr>
      <w:rFonts w:ascii="Calibri" w:eastAsia="SimSun" w:hAnsi="Calibri" w:cs="Times New Roman"/>
      <w:kern w:val="2"/>
      <w:sz w:val="21"/>
      <w:szCs w:val="22"/>
      <w:lang w:val="en-GB" w:eastAsia="zh-CN"/>
    </w:rPr>
  </w:style>
  <w:style w:type="character" w:styleId="Sidnummer">
    <w:name w:val="page number"/>
    <w:basedOn w:val="Standardstycketypsnitt"/>
    <w:uiPriority w:val="99"/>
    <w:semiHidden/>
    <w:unhideWhenUsed/>
    <w:rsid w:val="005D01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A6E"/>
    <w:pPr>
      <w:widowControl w:val="0"/>
      <w:jc w:val="both"/>
    </w:pPr>
    <w:rPr>
      <w:rFonts w:ascii="Calibri" w:eastAsia="SimSun" w:hAnsi="Calibri" w:cs="Times New Roman"/>
      <w:kern w:val="2"/>
      <w:sz w:val="21"/>
      <w:szCs w:val="22"/>
      <w:lang w:val="en-GB" w:eastAsia="zh-C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rsid w:val="000D6A6E"/>
    <w:pPr>
      <w:spacing w:after="120"/>
    </w:pPr>
  </w:style>
  <w:style w:type="character" w:customStyle="1" w:styleId="BrdtextChar">
    <w:name w:val="Brödtext Char"/>
    <w:basedOn w:val="Standardstycketypsnitt"/>
    <w:link w:val="Brdtext"/>
    <w:rsid w:val="000D6A6E"/>
    <w:rPr>
      <w:rFonts w:ascii="Calibri" w:eastAsia="SimSun" w:hAnsi="Calibri" w:cs="Times New Roman"/>
      <w:kern w:val="2"/>
      <w:sz w:val="21"/>
      <w:szCs w:val="22"/>
      <w:lang w:val="en-GB" w:eastAsia="zh-CN"/>
    </w:rPr>
  </w:style>
  <w:style w:type="paragraph" w:styleId="Bubbeltext">
    <w:name w:val="Balloon Text"/>
    <w:basedOn w:val="Normal"/>
    <w:link w:val="BubbeltextChar"/>
    <w:uiPriority w:val="99"/>
    <w:semiHidden/>
    <w:unhideWhenUsed/>
    <w:rsid w:val="000D6A6E"/>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D6A6E"/>
    <w:rPr>
      <w:rFonts w:ascii="Lucida Grande" w:eastAsia="SimSun" w:hAnsi="Lucida Grande" w:cs="Lucida Grande"/>
      <w:kern w:val="2"/>
      <w:sz w:val="18"/>
      <w:szCs w:val="18"/>
      <w:lang w:val="en-GB" w:eastAsia="zh-CN"/>
    </w:rPr>
  </w:style>
  <w:style w:type="paragraph" w:styleId="Brdtext2">
    <w:name w:val="Body Text 2"/>
    <w:basedOn w:val="Normal"/>
    <w:link w:val="Brdtext2Char"/>
    <w:unhideWhenUsed/>
    <w:rsid w:val="00D21286"/>
    <w:pPr>
      <w:spacing w:after="120" w:line="480" w:lineRule="auto"/>
    </w:pPr>
  </w:style>
  <w:style w:type="character" w:customStyle="1" w:styleId="Brdtext2Char">
    <w:name w:val="Brödtext 2 Char"/>
    <w:basedOn w:val="Standardstycketypsnitt"/>
    <w:link w:val="Brdtext2"/>
    <w:rsid w:val="00D21286"/>
    <w:rPr>
      <w:rFonts w:ascii="Calibri" w:eastAsia="SimSun" w:hAnsi="Calibri" w:cs="Times New Roman"/>
      <w:kern w:val="2"/>
      <w:sz w:val="21"/>
      <w:szCs w:val="22"/>
      <w:lang w:val="en-GB" w:eastAsia="zh-CN"/>
    </w:rPr>
  </w:style>
  <w:style w:type="paragraph" w:styleId="Sidhuvud">
    <w:name w:val="header"/>
    <w:basedOn w:val="Normal"/>
    <w:link w:val="SidhuvudChar"/>
    <w:uiPriority w:val="99"/>
    <w:unhideWhenUsed/>
    <w:rsid w:val="005D011C"/>
    <w:pPr>
      <w:tabs>
        <w:tab w:val="center" w:pos="4536"/>
        <w:tab w:val="right" w:pos="9072"/>
      </w:tabs>
    </w:pPr>
  </w:style>
  <w:style w:type="character" w:customStyle="1" w:styleId="SidhuvudChar">
    <w:name w:val="Sidhuvud Char"/>
    <w:basedOn w:val="Standardstycketypsnitt"/>
    <w:link w:val="Sidhuvud"/>
    <w:uiPriority w:val="99"/>
    <w:rsid w:val="005D011C"/>
    <w:rPr>
      <w:rFonts w:ascii="Calibri" w:eastAsia="SimSun" w:hAnsi="Calibri" w:cs="Times New Roman"/>
      <w:kern w:val="2"/>
      <w:sz w:val="21"/>
      <w:szCs w:val="22"/>
      <w:lang w:val="en-GB" w:eastAsia="zh-CN"/>
    </w:rPr>
  </w:style>
  <w:style w:type="character" w:styleId="Sidnummer">
    <w:name w:val="page number"/>
    <w:basedOn w:val="Standardstycketypsnitt"/>
    <w:uiPriority w:val="99"/>
    <w:semiHidden/>
    <w:unhideWhenUsed/>
    <w:rsid w:val="005D0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660</Words>
  <Characters>3498</Characters>
  <Application>Microsoft Macintosh Word</Application>
  <DocSecurity>0</DocSecurity>
  <Lines>29</Lines>
  <Paragraphs>8</Paragraphs>
  <ScaleCrop>false</ScaleCrop>
  <Company>Karolinska institutet</Company>
  <LinksUpToDate>false</LinksUpToDate>
  <CharactersWithSpaces>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Hahn</dc:creator>
  <cp:keywords/>
  <dc:description/>
  <cp:lastModifiedBy>Robert Hahn</cp:lastModifiedBy>
  <cp:revision>8</cp:revision>
  <dcterms:created xsi:type="dcterms:W3CDTF">2019-05-07T08:18:00Z</dcterms:created>
  <dcterms:modified xsi:type="dcterms:W3CDTF">2019-07-16T15:13:00Z</dcterms:modified>
</cp:coreProperties>
</file>