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C55F7F" w:rsidRDefault="00C55F7F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C55F7F" w:rsidRDefault="002743BB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  <w:lang w:val="en-PH" w:eastAsia="en-PH"/>
        </w:rPr>
        <w:drawing>
          <wp:inline distT="0" distB="0" distL="0" distR="0">
            <wp:extent cx="5943600" cy="3147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microbiomeSupplementalfigure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F7F" w:rsidRDefault="00C55F7F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52F7" w:rsidRDefault="007052F7" w:rsidP="007052F7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2743BB" w:rsidRPr="00CC5E82" w:rsidRDefault="002743BB" w:rsidP="002743BB">
      <w:pPr>
        <w:tabs>
          <w:tab w:val="left" w:pos="3264"/>
        </w:tabs>
        <w:spacing w:line="480" w:lineRule="auto"/>
        <w:rPr>
          <w:rFonts w:ascii="Garamond" w:hAnsi="Garamond"/>
          <w:sz w:val="22"/>
          <w:szCs w:val="22"/>
        </w:rPr>
      </w:pPr>
      <w:proofErr w:type="gramStart"/>
      <w:r w:rsidRPr="00CC5E82">
        <w:rPr>
          <w:rFonts w:ascii="Garamond" w:hAnsi="Garamond"/>
          <w:b/>
          <w:sz w:val="22"/>
          <w:szCs w:val="22"/>
        </w:rPr>
        <w:t>Supplemental Figure 5.</w:t>
      </w:r>
      <w:proofErr w:type="gramEnd"/>
      <w:r w:rsidRPr="00CC5E82">
        <w:rPr>
          <w:rFonts w:ascii="Garamond" w:hAnsi="Garamond"/>
          <w:b/>
          <w:sz w:val="22"/>
          <w:szCs w:val="22"/>
        </w:rPr>
        <w:t xml:space="preserve"> Histological images showing Wheat Germ Agglutinin labeled Goblet cells within the intestine. </w:t>
      </w:r>
      <w:r w:rsidRPr="00CC5E82">
        <w:rPr>
          <w:rFonts w:ascii="Garamond" w:hAnsi="Garamond"/>
          <w:sz w:val="22"/>
          <w:szCs w:val="22"/>
        </w:rPr>
        <w:t>Apparent increases in the amount of Goblet cells with high levels of IV fluids did not reach statistical significance (</w:t>
      </w:r>
      <w:r w:rsidRPr="00CC5E82">
        <w:rPr>
          <w:rFonts w:ascii="Garamond" w:hAnsi="Garamond"/>
          <w:i/>
          <w:sz w:val="22"/>
          <w:szCs w:val="22"/>
        </w:rPr>
        <w:t>p</w:t>
      </w:r>
      <w:r w:rsidRPr="00CC5E82">
        <w:rPr>
          <w:rFonts w:ascii="Garamond" w:hAnsi="Garamond"/>
          <w:sz w:val="22"/>
          <w:szCs w:val="22"/>
        </w:rPr>
        <w:t xml:space="preserve">=0.22: n=3, 5, and 5 in none, low, and high, respectively). Nuclei are </w:t>
      </w:r>
      <w:proofErr w:type="spellStart"/>
      <w:r w:rsidRPr="00CC5E82">
        <w:rPr>
          <w:rFonts w:ascii="Garamond" w:hAnsi="Garamond"/>
          <w:sz w:val="22"/>
          <w:szCs w:val="22"/>
        </w:rPr>
        <w:t>labelled</w:t>
      </w:r>
      <w:proofErr w:type="spellEnd"/>
      <w:r w:rsidRPr="00CC5E82">
        <w:rPr>
          <w:rFonts w:ascii="Garamond" w:hAnsi="Garamond"/>
          <w:sz w:val="22"/>
          <w:szCs w:val="22"/>
        </w:rPr>
        <w:t xml:space="preserve"> blue with DAPI and goblet </w:t>
      </w:r>
      <w:proofErr w:type="gramStart"/>
      <w:r w:rsidRPr="00CC5E82">
        <w:rPr>
          <w:rFonts w:ascii="Garamond" w:hAnsi="Garamond"/>
          <w:sz w:val="22"/>
          <w:szCs w:val="22"/>
        </w:rPr>
        <w:t>cell are</w:t>
      </w:r>
      <w:proofErr w:type="gramEnd"/>
      <w:r w:rsidRPr="00CC5E82">
        <w:rPr>
          <w:rFonts w:ascii="Garamond" w:hAnsi="Garamond"/>
          <w:sz w:val="22"/>
          <w:szCs w:val="22"/>
        </w:rPr>
        <w:t xml:space="preserve"> </w:t>
      </w:r>
      <w:proofErr w:type="spellStart"/>
      <w:r w:rsidRPr="00CC5E82">
        <w:rPr>
          <w:rFonts w:ascii="Garamond" w:hAnsi="Garamond"/>
          <w:sz w:val="22"/>
          <w:szCs w:val="22"/>
        </w:rPr>
        <w:t>labelled</w:t>
      </w:r>
      <w:proofErr w:type="spellEnd"/>
      <w:r w:rsidRPr="00CC5E82">
        <w:rPr>
          <w:rFonts w:ascii="Garamond" w:hAnsi="Garamond"/>
          <w:sz w:val="22"/>
          <w:szCs w:val="22"/>
        </w:rPr>
        <w:t xml:space="preserve"> red with Wheat Germ Agglutinin (WGA) and areas with increased WGA uptake are indicated by arrows (A-D). (E) Wet-to-dry ratios of intestine showed a dose-dependent non-significant decrease in tissue water weight with increasing amounts of fluids. </w:t>
      </w:r>
    </w:p>
    <w:p w:rsidR="00D91459" w:rsidRDefault="00D91459"/>
    <w:sectPr w:rsidR="00D91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E8"/>
    <w:rsid w:val="002743BB"/>
    <w:rsid w:val="004B319D"/>
    <w:rsid w:val="007052F7"/>
    <w:rsid w:val="00B45017"/>
    <w:rsid w:val="00BD1194"/>
    <w:rsid w:val="00C55F7F"/>
    <w:rsid w:val="00D91459"/>
    <w:rsid w:val="00E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2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spiuser</dc:creator>
  <cp:lastModifiedBy>spiuser</cp:lastModifiedBy>
  <cp:revision>2</cp:revision>
  <dcterms:created xsi:type="dcterms:W3CDTF">2019-10-04T22:41:00Z</dcterms:created>
  <dcterms:modified xsi:type="dcterms:W3CDTF">2019-10-04T22:41:00Z</dcterms:modified>
</cp:coreProperties>
</file>