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28" w:rsidRDefault="00815D28">
      <w:pPr>
        <w:rPr>
          <w:sz w:val="20"/>
          <w:szCs w:val="20"/>
          <w:lang w:val="en-GB"/>
        </w:rPr>
      </w:pPr>
    </w:p>
    <w:p w:rsidR="00815D28" w:rsidRDefault="00815D28">
      <w:pPr>
        <w:rPr>
          <w:sz w:val="20"/>
          <w:szCs w:val="20"/>
          <w:lang w:val="en-GB"/>
        </w:rPr>
      </w:pPr>
    </w:p>
    <w:p w:rsidR="00815D28" w:rsidRDefault="00815D28">
      <w:pPr>
        <w:rPr>
          <w:sz w:val="20"/>
          <w:szCs w:val="20"/>
          <w:lang w:val="en-GB"/>
        </w:rPr>
      </w:pPr>
    </w:p>
    <w:p w:rsidR="00815D28" w:rsidRDefault="00815D28">
      <w:pPr>
        <w:rPr>
          <w:b/>
          <w:bCs/>
        </w:rPr>
      </w:pPr>
      <w:r>
        <w:rPr>
          <w:b/>
          <w:bCs/>
        </w:rPr>
        <w:t>APPENDIX: The Impact of Positive Resection Margins on Survival and Recurrence Following Resection and Adjuvant Chemotherapy for Pancreatic Ductal Adenocarcinoma.</w:t>
      </w:r>
    </w:p>
    <w:p w:rsidR="00815D28" w:rsidRDefault="00815D28">
      <w:pPr>
        <w:rPr>
          <w:b/>
          <w:bCs/>
        </w:rPr>
      </w:pPr>
      <w:r>
        <w:rPr>
          <w:b/>
          <w:bCs/>
        </w:rPr>
        <w:t>Specialists Contributing to the Treatment of Patients in the ESPAC-3 Trial.</w:t>
      </w:r>
    </w:p>
    <w:p w:rsidR="00815D28" w:rsidRDefault="00815D28">
      <w:pPr>
        <w:jc w:val="both"/>
      </w:pPr>
      <w:r>
        <w:rPr>
          <w:b/>
          <w:bCs/>
        </w:rPr>
        <w:t>Australia:</w:t>
      </w:r>
      <w:r>
        <w:t xml:space="preserve"> E. Abdi, M.D., (The Tweed Hospital, Queensland); S. Ackland, M.D., (Newcastle Mater Hospital, New South Wales); M. Brown, M.D., (Royal Adelaide Hospital, Adelaide); W. I. Burns, M.D., (St Vincent's Hospital, Victoria); I. Byard, M.D., (Launceston General Hospital, Tasmania); P. Cooray, M.D., (The Alfred Hospital, Victoria); M. Doreen, M.D., (Canberra Hospital, Canberra); R. Eek, M.D., (Liverpool Hospital, Sydney); V. Ganju, M.D., (Frankston Hospital, Victoria); D. Grimes, M.D., (Wesley Medical Centre, Auchenflaver); A. Haydon, M.D., (The Alfred Hospital, Victoria); C. Karapetis, M.D., (Flinders Medical Centre, Adelaide); P. Kho, M.D., (Liverpool Hospital, Sydney); F. Kirstan, M.D., (Bankstown-Lidcombe Hospital, New South Wales); B. Koczwara, M.D., (Flinders Medical Centre, Adelaide); D. Kotasek, M.D., (Ashford Cancer Centre, Adelaide); D. Leong, M.D., (Canberra Hospital, Canberra); L. Lipton, M.D., (Western Hospital, Footscray); G. Marx, M.D., (Sydney Haematology Oncology Centre, Sydney); S. A. Mclachlan, M.D., (St Vincent's Hospital, Victoria); E. Moylan, M.D., (Liverpool Hospital, Sydney); I. N. Olver, M.D., (Royal Adelaide Hospital , Adelaide); F. Parnis, M.D., (Ashford Cancer Centre, Adelaide); N. Paulakis, M.D., (Royal North Shore Hospital, New South Wales); D. Pook, M.D., (Frankston Hospital, Victoria); T. Price, M.D., (The Queen Elizabeth Hospital, South Australia); J. Shannon, M.D., (Nepean Hospital, New South Wales); J. Shapiro, M.D., (The Alfred Hospital, Victoria); N. Spry, M.D., (The University of Western Australia, Crawley); B Stein, M.D., (Ashford Cancer Centre, Adelaide); N. Tebbutt, M.D., (Austin Repatriation Medical Centre, Melbourne ); C. Underhill, M.D., (Border Medical Oncology, Victoria); G. Van Hazel, M.D., (Sir Charles Gairdner Hospital, Western Australia); D. Wyld, M.D., (Royal Brisbane And Women's, Queensland); D. Yip, M.D., (Canberra Hospital, Canberra); R Young, M.D., (Royal Hobart Hospital, Tasmania). </w:t>
      </w:r>
    </w:p>
    <w:p w:rsidR="00815D28" w:rsidRDefault="00815D28">
      <w:pPr>
        <w:jc w:val="both"/>
      </w:pPr>
      <w:r>
        <w:rPr>
          <w:b/>
          <w:bCs/>
        </w:rPr>
        <w:t>Canada:</w:t>
      </w:r>
      <w:r>
        <w:t xml:space="preserve"> T. Alcindor, M.D., (Royal Victoria Hospital, Quebec); H. J. Au, M.D., (Cross Cancer Institute, Edmonton); G. Batist, M.D., (Jewish General Hospital/McGill University, Montreal); E. Bergeron, M.D., (Charles Le Moyne Hospital, Quebec); S. Berry, M.D., (Toronto-Sunnybrook Regional Cancer Centre, Toronto); G. Bjarnason, M.D., (Toronto-Sunnybrook Regional Cancer Centre, Toronto); J. Blondal, M.D., (St Joseph'S Health Centre, Toronto); C. Butts, M.D., (Cross Cancer Institute, Edmonton); B.Chalmers, M.D., (Cross Cancer Institute, Edmonton); E. Chen, M.D., (Princess Margaret Hospital, Toronto); S. Cheng, M.D., (Toronto-Sunnybrook Regional Cancer Centre, Toronto); N. Chua, M.D., (Cross Cancer Institute, Edmonton); B. Colwell, M.D., (Nova Scotia Cancer Centre, Nova Scotia); C. Cripps, M.D., (Ottawa Regional Cancer Centre, Ottawa); P. Czaykowski, M.D., (Cancercare Manitoba, Winnipeg); B. Dingle, M.D., (London Regional Cancer Centre, London); M. Doreen, M.D., (Nova Scotia Cancer Centre, Nova Scotia); R. Feld, M.D., (Princess Margaret Hospital, Toronto); A. Fields, M.D.,(Cross Cancer Institute, Edmonton); C. Fitzgerald, M.D., (Bcca Vancouver Island Centre, Victoria); A. Halpage, M.D., (London Regional Cancer Centre, London ); A. Haq, M.D., (Ottawa Regional Cancer Centre, Ottawa); D. Hedley, M.D., (Princess Margaret Hospital, Toronto); D. Jonker, M.D., (Ottawa Regional Cancer Centre, Ottawa); P. Kavan, M.D., (Royal Victoria Hospital, Quebec); I. Kerr, M.D., (London Regional Cancer Centre, London); K. King, M.D., (Cross Cancer Institute, Edmonton); J. Knox, M.D., (Princess Margaret Hospital, Toronto); Y. Ko, M.D., (Toronto-Sunnybrook Regional Cancer Centre, Toronto); S. Koski, M.D., (Cross Cancer Institute, Edmonton); M. Krahn, M.D., (Cancercare Manitoba, Winnipeg); M. Krzyzanowska, M.D., (Princess Margaret Hospital, Toronto); W. Lofters, M.D., (Kingston Regional Cancer Centre, Kingston); M. Maclellan, M.D., (McGill University, Montreal); A. Maksymiuk, M.D., (Cancercare Manitoba, Winnipeg); J. Maroun, M.D., (Ottawa Regional Cancer Centre, Ottawa); C. O'Callaghan, Ph.D., (NCIC Clinical Trials Group, Kingston); A. Oza, M.D., (Princess Margaret Hospital, Toronto); S. Rao, M.D., (Bcca Vancouver Island Centre, Victoria); D. Rayson, M.D., (Nova Scotia Cancer Centre, Nova Scotia); A. Saltman, M.D., (Bcca Centre For The Southern Interior, Kelowna); B. Samson, M.D., (Charles Le Moyne Hospital, Quebec); M. Sanatani, M.D., (London Regional Cancer Centre, London); A. Scarfe, M.D., (Cross Cancer Institute, Edmonton); S. Singh, M.D., (Toronto-Sunnybrook Regional Cancer Centre, Toronto); L. Siu, M.D., (Princess Margaret Hospital, Toronto); A. Tomiak, M.D., (Kingston Regional Cancer Centre, Kingston); C. Tournigard, M.D., (Charles Le Moyne Hospital, Quebec); K. Virik, M.D., (Nova Scotia Cancer Centrem, Nova Scotia); B. Weinerman, M.D., (Bcca Vancouver Island Centre, Victoria); M. Wexler, M.D., (Mcgill University, Montreal); R. Wong, M.D., (Cancercare Manitoba, Winnipeg); L. Wood, M.D., (Nova Scotia Cancer Centre, Nova Scotia). Czech Republic: M. Ryska, M.D., (IKEM, Prague); R. Strnad, M.D., (IKEM, Prague). </w:t>
      </w:r>
    </w:p>
    <w:p w:rsidR="00815D28" w:rsidRDefault="00815D28">
      <w:pPr>
        <w:jc w:val="both"/>
      </w:pPr>
      <w:r>
        <w:rPr>
          <w:b/>
          <w:bCs/>
        </w:rPr>
        <w:t>Finland:</w:t>
      </w:r>
      <w:r>
        <w:t xml:space="preserve"> I. Nordback, M.D., (Tampere University Hospital, Tampere); T. Salminen, M.D., (Tampere University Hospital, Tampere); J. Sand, M.D., (Tampere University Hospital, Tampere). </w:t>
      </w:r>
    </w:p>
    <w:p w:rsidR="00815D28" w:rsidRDefault="00815D28">
      <w:pPr>
        <w:jc w:val="both"/>
      </w:pPr>
      <w:r>
        <w:rPr>
          <w:b/>
          <w:bCs/>
        </w:rPr>
        <w:t>France:</w:t>
      </w:r>
      <w:r>
        <w:t xml:space="preserve"> on behalf of the Fédération Française de Recherche en Chirurgie (FRENCH); A. Champault, M.D., (Jean Verdier, Bondy); P. R. Chiche, M.D., (Chu Cote De Nacre, Caen); B. Derousseaux, M.D., (Hopital St Philibert, Lomme); C. Dilin, M.D., (Hopital Georges Pianta , Thonon les Bains); B. Dousset, M.D., (Hopital Cochin, Paris); A. Elhadad, M.D., (Hopital Robert Ballanger, Aulnay sous Bois); A. Fingerhut, M.D., (Poissy); Y. Flamant, M.D., (Hopital Louis Mourier, Colombes); F. Lacaine, M.D., (Paris); M. Hebbar, M.D., (Hopital Claude Huriez, Lille); O. Oberlin, M.D., (Chi Villeneuve St Georges, Paris); V. Pannegeon, M.D., (Hopital Rene Dubos, Pontoise); J.M. Regimbeau, M.D., (Hopital Nord, Amiens); D. Rio, M.D., (Centre Hospitalier Bretagne Atlantique, Vannes); B. Sastre, M.D., (Marseille); M.S. Sbai-Idriasy, M.D., (Hopital Simone Veil, Eaubonne). </w:t>
      </w:r>
    </w:p>
    <w:p w:rsidR="00815D28" w:rsidRDefault="00815D28">
      <w:pPr>
        <w:jc w:val="both"/>
      </w:pPr>
      <w:r>
        <w:rPr>
          <w:b/>
          <w:bCs/>
        </w:rPr>
        <w:t>Germany:</w:t>
      </w:r>
      <w:r>
        <w:t xml:space="preserve"> W.E. Aulitzky, M.D., (Stuttgart); A. Chromik, M.D., (Bochum); I. Esposito, M.D., (Heidelberg/Munich); A. Frilling, M.D., (Essen); P. Frühmorgen, M.D., (Ludwigsburg); G. Heidecke, M.D., (Greifswald); P. Herzog, M.D., (Wilhelmshaven); D.K. Hossfeld, M.D., (Hamburg); R. Klapdor, M.D., (Hamburg); J.Kleeff, M.D., (Heidelberg/Munich); G. Leder, M.D., (Ulm); F. Lordick, M.D., (Munich); J. Mayerle, M.D., (Greifswald); J. Moessner, M.D., (Leipzig); B. Rau,M.D., (Homburg/Saar); K. Schoppmeyer, M.D., (Leipzig); W. Uhl, M.D., (Bochum); J. Werner, M.D., (Heidelberg).Greece: C. Avgerinos, M.D., (Athens); E. Chatzitheoklitos, M.D., (Thessaloniki); A. Katsourakis, M.D., (Thessaloniki); D. Kelgiorgi, M.D., (Athens). </w:t>
      </w:r>
    </w:p>
    <w:p w:rsidR="00815D28" w:rsidRDefault="00815D28">
      <w:pPr>
        <w:jc w:val="both"/>
      </w:pPr>
      <w:r>
        <w:rPr>
          <w:b/>
          <w:bCs/>
        </w:rPr>
        <w:t>Hungary:</w:t>
      </w:r>
      <w:r>
        <w:t xml:space="preserve"> D. Kelemen, M.D., (Pe</w:t>
      </w:r>
      <w:r>
        <w:rPr>
          <w:rFonts w:eastAsia="Times New Roman"/>
        </w:rPr>
        <w:t>óóóó</w:t>
      </w:r>
      <w:r>
        <w:t xml:space="preserve">cs); A. Pap, M.D., (Budapest). Ireland: L. Grogan, M.D., (Dublin); K. O'Byrne, M.D., (Dublin). </w:t>
      </w:r>
    </w:p>
    <w:p w:rsidR="00815D28" w:rsidRDefault="00815D28">
      <w:pPr>
        <w:jc w:val="both"/>
      </w:pPr>
      <w:r>
        <w:rPr>
          <w:b/>
          <w:bCs/>
        </w:rPr>
        <w:t>Italy:</w:t>
      </w:r>
      <w:r>
        <w:t xml:space="preserve"> S Pedrazzoli, M.D., (Padova).</w:t>
      </w:r>
    </w:p>
    <w:p w:rsidR="00815D28" w:rsidRDefault="00815D28">
      <w:pPr>
        <w:jc w:val="both"/>
      </w:pPr>
      <w:r>
        <w:t xml:space="preserve"> </w:t>
      </w:r>
      <w:r>
        <w:rPr>
          <w:b/>
          <w:bCs/>
        </w:rPr>
        <w:t>Japan:</w:t>
      </w:r>
      <w:r>
        <w:t xml:space="preserve"> T. Asano, M.D., (Tokyo); A. Funakoshi, M.D., (Fukuoka); T. Hatori, M.D., (Tokyo); S. Nakamori, M.D., (Osaka); M. Sunamura, M.D., (Tohoku); K.Takasaki, M.D., (Tokyo); K. Yamaguchi, M.D., (Kyushu).</w:t>
      </w:r>
    </w:p>
    <w:p w:rsidR="00815D28" w:rsidRDefault="00815D28">
      <w:pPr>
        <w:jc w:val="both"/>
      </w:pPr>
      <w:r>
        <w:rPr>
          <w:b/>
          <w:bCs/>
        </w:rPr>
        <w:t>New Zealand:</w:t>
      </w:r>
      <w:r>
        <w:t xml:space="preserve"> P. Bagshaw, M.D., (Christchurch); D. Gibbs, M.D., (Christchurch); S. Connor, M.D., (Christchurch); M. Jeffrey, M.D., (Christchurch); B. Robinson, M.D., (Christchurch).</w:t>
      </w:r>
    </w:p>
    <w:p w:rsidR="00815D28" w:rsidRDefault="00815D28">
      <w:pPr>
        <w:jc w:val="both"/>
      </w:pPr>
    </w:p>
    <w:p w:rsidR="00815D28" w:rsidRDefault="00815D28">
      <w:pPr>
        <w:jc w:val="both"/>
      </w:pPr>
      <w:r>
        <w:rPr>
          <w:b/>
          <w:bCs/>
        </w:rPr>
        <w:t>Poland:</w:t>
      </w:r>
      <w:r>
        <w:t xml:space="preserve"> W. Polkowski, M.D., (Lublin).</w:t>
      </w:r>
    </w:p>
    <w:p w:rsidR="00815D28" w:rsidRDefault="00815D28">
      <w:pPr>
        <w:jc w:val="both"/>
      </w:pPr>
      <w:r>
        <w:rPr>
          <w:b/>
          <w:bCs/>
        </w:rPr>
        <w:t>Serbia:</w:t>
      </w:r>
      <w:r>
        <w:t xml:space="preserve"> M. Milicevic, M.D., (Belgrade); L. Petronijevic, M.D., (Belgrade); D. Radenkovic, M.D., (Belgrade).</w:t>
      </w:r>
    </w:p>
    <w:p w:rsidR="00815D28" w:rsidRDefault="00815D28">
      <w:pPr>
        <w:jc w:val="both"/>
      </w:pPr>
      <w:r>
        <w:rPr>
          <w:b/>
          <w:bCs/>
        </w:rPr>
        <w:t>Sweden:</w:t>
      </w:r>
      <w:r>
        <w:t xml:space="preserve"> A Almerud, M.D., (Stockholm); A. Andren-Sandberg, M.D., (Lund); A. Berglund, M.D., (Uppsala); C. Bratthall, M.D., (Linköping); M Braendengew, M.D., (Stockholm); T Fokstuen, M.D., (Stockholm); B. Glimelius, M.D., (Uppsala); M.G. Johansson, M.D., (Gothenburg); B.M. Karlsson, M.D., (Uppsala); L. Karmon, M.D., (Uppsala); P. Naredi, M.D., (Umeå); G. Naucler, M.D., (Stockholm); P. Nygren, M.D., (Uppsala); L Pattersson, M.D., (Stockholm); J. Permert, M.D., (Stockholm); L.B. Rasmussen, M.D., (Uppsala); E. Rossman, M.D., (Stockholm); H. Starkhammar, M.D., (Linkoping); A. Thune, M.D., (Gothenburg); R. Segersvärd, M.D., (Stockholm).</w:t>
      </w:r>
    </w:p>
    <w:p w:rsidR="00815D28" w:rsidRDefault="00815D28">
      <w:pPr>
        <w:jc w:val="both"/>
      </w:pPr>
      <w:r>
        <w:rPr>
          <w:b/>
          <w:bCs/>
        </w:rPr>
        <w:t xml:space="preserve">Switzerland: </w:t>
      </w:r>
      <w:r>
        <w:t>M. Borner, M.D., (Bern); B. Gloor, M.D., (Bern)</w:t>
      </w:r>
    </w:p>
    <w:p w:rsidR="00815D28" w:rsidRDefault="00815D28">
      <w:pPr>
        <w:jc w:val="both"/>
      </w:pPr>
      <w:r>
        <w:rPr>
          <w:b/>
          <w:bCs/>
        </w:rPr>
        <w:t>United Kingdom:</w:t>
      </w:r>
      <w:r>
        <w:t xml:space="preserve"> F. Adab, M.D., (North Staffordshire); D.J. Adamson, M.D., (Dundee); A. Anthoney, M.D., (Leeds); C. Archer, M.D., (Portsmouth); C. Askill, M.D., (Swansea); C. A. Baughan, M.D., (Southampton); S. Bramhall, M.D., (Birmingham); J Bridgewater, M.D., (Middlesex); R Carter, M.D., (Glasgow); F Campbell, M.D., (Liverpool); R Charnley, M.D., (Newcastle); I Chau, M.D., (Surrey); MJ Churn, M.D., (Wolverhampton); PI Clark, M.D., (Clatterbridge); P Corrie, M.D., (Cambridge); F Coxon, M.D., (Newcastle); T Crosby, M.D., (Cardiff); F Daniel, M.D., (Plymouth); BR Davidson, M.D., (London); J Dent, M.D., (Huddersfield); M Eatock, M.D., (Belfast); TRJ Evans, M.D., (Sheffield); S Falk, M.D., (Bristol); D Ferry, M.D., (Wolverhampton); D Furniss, M.D., (Sheffield); D Fyfe, M.D., (Nottingham); S Gollins, M.D., (Denbighshire); P Harper, M.D., (London); MN Hartley, M.D., (Liverpool); AB Hassan, M.D., (Bristol); R Hawkins, M.D., (Manchester); D Haylock, M.D., (Clatterbridge); M Highley, M.D., (Dundee); M Hill, M.D., (Maidstone); CW Imrie, M.D., (Glasgow); T Iveson, M.D., (Southampton); A Jamil, M.D., (North Staffordshire); C Johnson, M.D., (Birmingham); P Johnson, M.D., (Birmingham); A Kingsnorth, M.D., (Leicester); R Kulkarni, M.D., (Derby); JA Ledermann, M.D., (Middlesex); PC Leonard, M.D., (Southend); F Lofts, M.D., (London); S Madhusudan, M.D., (Nottingham); U Mallick, M.D., (Sunderland); A Maraveyas, M.D., (Hull); E Marshall, M.D., (Liverpool); TS Maughan, M.D., (Cardiff); K Mcadam, M.D., (Peterborough); A Mcdonald, M.D., (Glasgow); T Meyer, M.D., (London); M Middleton, M.D., (Oxford); G Middleton, M.D., (Surrey); S Mukherjee, M.D., (Cardiff); P Mulvenna, M.D., (Northumbria); M Napier, M.D., (Devon); BT Orr, M.D., (Sheffield); R Osborne, M.D., (Poole); MJ Ostrowski, M.D., (Norwich); S Pascoe, M.D., (Plymouth); T Plunkett, M.D., (London); D Propper, M.D., (London); P Ross, M.D., (London); M Seymour, M.D., (Leeds); A Shaukat, M.D., (Glasgow); , M.D., S Sothi, M.D., (Coventry); D Spooner, M.D., (Birmingham); W Steward, M.D., (Leicester); R Sutton, M.D., (Liverpool); S Tahir, M.D., (Chelmsford); AR Todd, M.D., (Sunderland); E Toy, M.D., (Exeter); G Ullenhag, M.D., (Nottingham); C Verbeke, M.D., (Leeds); N Wadd, M.D., (Middlesbrough); J Wadsley, M.D., (Sheffield); L Wall, M.D., (Edinburgh); N Warner, M.D., (Oxford); H Wasan, M.D., (London); J Waters, M.D., (Maidstone) and C Wilson, M.D., (Cambridge).</w:t>
      </w:r>
    </w:p>
    <w:p w:rsidR="00815D28" w:rsidRDefault="00815D28">
      <w:pPr>
        <w:jc w:val="both"/>
      </w:pPr>
    </w:p>
    <w:p w:rsidR="00815D28" w:rsidRDefault="00815D28">
      <w:pPr>
        <w:jc w:val="both"/>
      </w:pPr>
    </w:p>
    <w:p w:rsidR="00815D28" w:rsidRDefault="00815D28">
      <w:pPr>
        <w:jc w:val="both"/>
      </w:pPr>
    </w:p>
    <w:p w:rsidR="00815D28" w:rsidRDefault="00815D28">
      <w:pPr>
        <w:jc w:val="both"/>
      </w:pPr>
    </w:p>
    <w:p w:rsidR="00815D28" w:rsidRDefault="00815D28">
      <w:pPr>
        <w:jc w:val="both"/>
      </w:pPr>
    </w:p>
    <w:p w:rsidR="00815D28" w:rsidRDefault="00815D28">
      <w:pPr>
        <w:rPr>
          <w:sz w:val="20"/>
          <w:szCs w:val="20"/>
          <w:lang w:val="en-GB"/>
        </w:rPr>
      </w:pPr>
    </w:p>
    <w:p w:rsidR="00815D28" w:rsidRDefault="00815D28">
      <w:pPr>
        <w:rPr>
          <w:sz w:val="20"/>
          <w:szCs w:val="20"/>
          <w:lang w:val="en-GB"/>
        </w:rPr>
      </w:pPr>
    </w:p>
    <w:p w:rsidR="00815D28" w:rsidRDefault="00815D28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  <w:r>
        <w:rPr>
          <w:noProof/>
          <w:lang w:val="en-US"/>
        </w:rPr>
        <w:pict>
          <v:rect id="Rectangle 36" o:spid="_x0000_s1026" style="position:absolute;margin-left:118.6pt;margin-top:-.95pt;width:287.2pt;height:59.5pt;z-index:251674112;visibility:visible;mso-position-horizontal-relative:margin;mso-position-vertical-relative:margin">
            <v:textbox>
              <w:txbxContent>
                <w:p w:rsidR="00815D28" w:rsidRDefault="00815D28">
                  <w:pPr>
                    <w:widowControl w:val="0"/>
                    <w:spacing w:after="0" w:line="254" w:lineRule="auto"/>
                    <w:jc w:val="center"/>
                    <w:rPr>
                      <w:lang w:val="en-GB"/>
                    </w:rPr>
                  </w:pPr>
                  <w:r>
                    <w:rPr>
                      <w:b/>
                      <w:bCs/>
                      <w:color w:val="FF0000"/>
                      <w:lang w:val="en-GB"/>
                    </w:rPr>
                    <w:t xml:space="preserve">1151 </w:t>
                  </w:r>
                  <w:r>
                    <w:rPr>
                      <w:lang w:val="en-GB"/>
                    </w:rPr>
                    <w:t xml:space="preserve">Patients with histological proven Ductal </w:t>
                  </w:r>
                </w:p>
                <w:p w:rsidR="00815D28" w:rsidRDefault="00815D28">
                  <w:pPr>
                    <w:widowControl w:val="0"/>
                    <w:spacing w:after="0" w:line="254" w:lineRule="auto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Adenocarcinoma of the Pancreas (PDAC) who had undergone ‘curative’ resection.</w:t>
                  </w:r>
                </w:p>
                <w:p w:rsidR="00815D28" w:rsidRDefault="00815D28">
                  <w:pPr>
                    <w:widowControl w:val="0"/>
                    <w:spacing w:after="0" w:line="254" w:lineRule="auto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 </w:t>
                  </w:r>
                </w:p>
              </w:txbxContent>
            </v:textbox>
            <w10:wrap anchorx="margin" anchory="margin"/>
          </v:rect>
        </w:pict>
      </w:r>
      <w:r>
        <w:rPr>
          <w:sz w:val="20"/>
          <w:szCs w:val="20"/>
          <w:lang w:val="en-GB"/>
        </w:rPr>
        <w:t>SUPPL. Figure 1: CONSORT</w:t>
      </w:r>
    </w:p>
    <w:p w:rsidR="00815D28" w:rsidRDefault="00815D28">
      <w:pPr>
        <w:rPr>
          <w:rFonts w:ascii="Times New Roman" w:hAnsi="Times New Roman" w:cs="Times New Roman"/>
          <w:lang w:val="en-GB"/>
        </w:rPr>
      </w:pPr>
    </w:p>
    <w:p w:rsidR="00815D28" w:rsidRDefault="00815D28">
      <w:pPr>
        <w:rPr>
          <w:rFonts w:ascii="Times New Roman" w:hAnsi="Times New Roman" w:cs="Times New Roman"/>
          <w:sz w:val="2"/>
          <w:szCs w:val="2"/>
          <w:lang w:val="en-GB"/>
        </w:rPr>
      </w:pPr>
      <w:r>
        <w:rPr>
          <w:noProof/>
          <w:lang w:val="en-US"/>
        </w:rPr>
        <w:pict>
          <v:rect id="Rectangle 3" o:spid="_x0000_s1027" style="position:absolute;margin-left:-21.5pt;margin-top:90.85pt;width:32.5pt;height:330pt;z-index:251671040;visibility:visible;mso-wrap-distance-left:2.88pt;mso-wrap-distance-top:2.88pt;mso-wrap-distance-right:2.88pt;mso-wrap-distance-bottom:2.88pt" fillcolor="#5b9bd5" strokeweight="2pt">
            <v:shadow color="black"/>
            <v:textbox style="layout-flow:vertical-ideographic" inset="2.88pt,2.88pt,2.88pt,2.88pt">
              <w:txbxContent>
                <w:p w:rsidR="00815D28" w:rsidRDefault="00815D28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ALLOCATION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33" o:spid="_x0000_s1028" style="position:absolute;margin-left:359pt;margin-top:91pt;width:139.5pt;height:48.6pt;z-index:251641344;visibility:visible">
            <v:textbox>
              <w:txbxContent>
                <w:p w:rsidR="00815D28" w:rsidRDefault="00815D28">
                  <w:pPr>
                    <w:widowControl w:val="0"/>
                    <w:spacing w:line="256" w:lineRule="auto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>551</w:t>
                  </w:r>
                </w:p>
                <w:p w:rsidR="00815D28" w:rsidRDefault="00815D28">
                  <w:pPr>
                    <w:widowControl w:val="0"/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Assigned to 5FU/FA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32" o:spid="_x0000_s1029" style="position:absolute;margin-left:359pt;margin-top:157.4pt;width:139.5pt;height:76.2pt;z-index:251642368;visibility:visible">
            <v:textbox>
              <w:txbxContent>
                <w:p w:rsidR="00815D28" w:rsidRDefault="00815D28">
                  <w:pPr>
                    <w:widowControl w:val="0"/>
                    <w:spacing w:line="256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Ineligible: n=2 </w:t>
                  </w:r>
                </w:p>
                <w:p w:rsidR="00815D28" w:rsidRDefault="00815D28">
                  <w:pPr>
                    <w:widowControl w:val="0"/>
                    <w:spacing w:after="0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Reasons:</w:t>
                  </w:r>
                </w:p>
                <w:p w:rsidR="00815D28" w:rsidRDefault="00815D28">
                  <w:pPr>
                    <w:spacing w:after="0" w:line="180" w:lineRule="auto"/>
                    <w:ind w:left="160" w:hanging="160"/>
                    <w:rPr>
                      <w:lang w:val="en-GB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GB"/>
                    </w:rPr>
                    <w:t>Liver metastasis</w:t>
                  </w:r>
                </w:p>
                <w:p w:rsidR="00815D28" w:rsidRDefault="00815D28">
                  <w:pPr>
                    <w:spacing w:after="0" w:line="180" w:lineRule="auto"/>
                    <w:ind w:left="160" w:hanging="160"/>
                    <w:rPr>
                      <w:lang w:val="en-GB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GB"/>
                    </w:rPr>
                    <w:t>Prior pulmonary malignancy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31" o:spid="_x0000_s1030" style="position:absolute;margin-left:359pt;margin-top:250.8pt;width:139.5pt;height:168.2pt;z-index:251643392;visibility:visible">
            <v:textbox>
              <w:txbxContent>
                <w:p w:rsidR="00815D28" w:rsidRDefault="00815D28">
                  <w:pPr>
                    <w:widowControl w:val="0"/>
                    <w:spacing w:after="0" w:line="180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Received 5FU/FA: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n = 486 (median 6 cycles)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 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Didn’t receive allocated treatment: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n= 65 </w:t>
                  </w:r>
                </w:p>
                <w:p w:rsidR="00815D28" w:rsidRDefault="00815D28">
                  <w:pPr>
                    <w:widowControl w:val="0"/>
                    <w:spacing w:after="0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Reasons: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ind w:left="160" w:hanging="160"/>
                    <w:rPr>
                      <w:lang w:val="en-GB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GB"/>
                    </w:rPr>
                    <w:t>Patient Decision (26)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ind w:left="160" w:hanging="160"/>
                    <w:rPr>
                      <w:lang w:val="en-GB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GB"/>
                    </w:rPr>
                    <w:t>Patient ill heath (8)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ind w:left="160" w:hanging="160"/>
                    <w:rPr>
                      <w:lang w:val="en-GB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GB"/>
                    </w:rPr>
                    <w:t>Disease Progression (6)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ind w:left="160" w:hanging="160"/>
                    <w:rPr>
                      <w:lang w:val="en-GB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GB"/>
                    </w:rPr>
                    <w:t xml:space="preserve">Unknown (21) </w:t>
                  </w:r>
                </w:p>
                <w:p w:rsidR="00815D28" w:rsidRDefault="00815D28">
                  <w:pPr>
                    <w:widowControl w:val="0"/>
                    <w:spacing w:after="0"/>
                    <w:ind w:left="160" w:hanging="160"/>
                    <w:rPr>
                      <w:lang w:val="en-GB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GB"/>
                    </w:rPr>
                    <w:t>Ineligible (2)</w:t>
                  </w:r>
                </w:p>
                <w:p w:rsidR="00815D28" w:rsidRDefault="00815D28">
                  <w:pPr>
                    <w:widowControl w:val="0"/>
                    <w:spacing w:after="0"/>
                    <w:ind w:left="160" w:hanging="160"/>
                    <w:rPr>
                      <w:lang w:val="en-GB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GB"/>
                    </w:rPr>
                    <w:t>Death (2)</w:t>
                  </w:r>
                </w:p>
                <w:p w:rsidR="00815D28" w:rsidRDefault="00815D28">
                  <w:pPr>
                    <w:widowControl w:val="0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 </w:t>
                  </w:r>
                </w:p>
                <w:p w:rsidR="00815D28" w:rsidRDefault="00815D28">
                  <w:pPr>
                    <w:widowControl w:val="0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 </w:t>
                  </w:r>
                </w:p>
                <w:p w:rsidR="00815D28" w:rsidRDefault="00815D28">
                  <w:pPr>
                    <w:widowControl w:val="0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 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30" o:spid="_x0000_s1031" style="position:absolute;margin-left:5in;margin-top:640.5pt;width:137.5pt;height:70.6pt;z-index:251644416;visibility:visible">
            <v:textbox>
              <w:txbxContent>
                <w:p w:rsidR="00815D28" w:rsidRDefault="00815D28">
                  <w:pPr>
                    <w:widowControl w:val="0"/>
                    <w:spacing w:line="283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Analysed: n = 551 </w:t>
                  </w:r>
                </w:p>
                <w:p w:rsidR="00815D28" w:rsidRDefault="00815D28">
                  <w:pPr>
                    <w:widowControl w:val="0"/>
                    <w:spacing w:line="283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Excluded from analysis: n= 0</w:t>
                  </w:r>
                </w:p>
                <w:p w:rsidR="00815D28" w:rsidRDefault="00815D28">
                  <w:pPr>
                    <w:widowControl w:val="0"/>
                    <w:spacing w:line="283" w:lineRule="auto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29" o:spid="_x0000_s1032" style="position:absolute;margin-left:27.3pt;margin-top:89.75pt;width:139.5pt;height:48.6pt;z-index:251645440;visibility:visible">
            <v:textbox>
              <w:txbxContent>
                <w:p w:rsidR="00815D28" w:rsidRDefault="00815D28">
                  <w:pPr>
                    <w:widowControl w:val="0"/>
                    <w:spacing w:line="256" w:lineRule="auto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62 </w:t>
                  </w:r>
                </w:p>
                <w:p w:rsidR="00815D28" w:rsidRDefault="00815D28">
                  <w:pPr>
                    <w:widowControl w:val="0"/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Assigned to Observation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27" o:spid="_x0000_s1033" style="position:absolute;margin-left:217.5pt;margin-top:48.35pt;width:90pt;height:24.75pt;z-index:251646464;visibility:visible">
            <v:textbox>
              <w:txbxContent>
                <w:p w:rsidR="00815D28" w:rsidRDefault="00815D28">
                  <w:pPr>
                    <w:widowControl w:val="0"/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RANDOMISED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26" o:spid="_x0000_s1034" style="position:absolute;margin-left:192.75pt;margin-top:157.4pt;width:139.5pt;height:76.2pt;z-index:251647488;visibility:visible">
            <v:textbox>
              <w:txbxContent>
                <w:p w:rsidR="00815D28" w:rsidRDefault="00815D28">
                  <w:pPr>
                    <w:widowControl w:val="0"/>
                    <w:spacing w:line="256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Ineligible: n=2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Reasons: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ind w:left="227" w:hanging="227"/>
                    <w:rPr>
                      <w:lang w:val="en-GB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GB"/>
                    </w:rPr>
                    <w:t xml:space="preserve">Previous malignant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ind w:left="227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melanoma</w:t>
                  </w:r>
                </w:p>
                <w:p w:rsidR="00815D28" w:rsidRDefault="00815D28">
                  <w:pPr>
                    <w:spacing w:after="0" w:line="180" w:lineRule="auto"/>
                    <w:ind w:left="227" w:hanging="227"/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>
                    <w:t>Metastatic disease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25" o:spid="_x0000_s1035" style="position:absolute;margin-left:192.75pt;margin-top:250.8pt;width:139.5pt;height:168.2pt;z-index:251648512;visibility:visible">
            <v:textbox>
              <w:txbxContent>
                <w:p w:rsidR="00815D28" w:rsidRDefault="00815D28">
                  <w:pPr>
                    <w:widowControl w:val="0"/>
                    <w:spacing w:after="0" w:line="180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Received Gemcitabine: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n = 479 (median 6 cycles)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 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Didn’t receive allocated treatment: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n= 59</w:t>
                  </w:r>
                </w:p>
                <w:p w:rsidR="00815D28" w:rsidRDefault="00815D28">
                  <w:pPr>
                    <w:widowControl w:val="0"/>
                    <w:spacing w:after="0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Reasons: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ind w:left="160" w:hanging="160"/>
                    <w:rPr>
                      <w:lang w:val="en-GB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GB"/>
                    </w:rPr>
                    <w:t>Patient Decision (30)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ind w:left="160" w:hanging="160"/>
                    <w:rPr>
                      <w:lang w:val="en-GB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GB"/>
                    </w:rPr>
                    <w:t>Patient ill heath (5)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ind w:left="160" w:hanging="160"/>
                    <w:rPr>
                      <w:lang w:val="en-GB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GB"/>
                    </w:rPr>
                    <w:t>Disease Progression (4)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ind w:left="160" w:hanging="160"/>
                    <w:rPr>
                      <w:lang w:val="en-GB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GB"/>
                    </w:rPr>
                    <w:t xml:space="preserve">Unknown (17) </w:t>
                  </w:r>
                </w:p>
                <w:p w:rsidR="00815D28" w:rsidRDefault="00815D28">
                  <w:pPr>
                    <w:widowControl w:val="0"/>
                    <w:spacing w:after="0"/>
                    <w:ind w:left="160" w:hanging="160"/>
                    <w:rPr>
                      <w:lang w:val="en-GB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GB"/>
                    </w:rPr>
                    <w:t>Ineligible (2)</w:t>
                  </w:r>
                </w:p>
                <w:p w:rsidR="00815D28" w:rsidRDefault="00815D28">
                  <w:pPr>
                    <w:widowControl w:val="0"/>
                    <w:spacing w:after="0"/>
                    <w:ind w:left="160" w:hanging="160"/>
                    <w:rPr>
                      <w:lang w:val="en-GB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GB"/>
                    </w:rPr>
                    <w:t>Death (1)</w:t>
                  </w:r>
                </w:p>
                <w:p w:rsidR="00815D28" w:rsidRDefault="00815D28">
                  <w:pPr>
                    <w:widowControl w:val="0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 </w:t>
                  </w:r>
                </w:p>
                <w:p w:rsidR="00815D28" w:rsidRDefault="00815D28">
                  <w:pPr>
                    <w:widowControl w:val="0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 </w:t>
                  </w:r>
                </w:p>
                <w:p w:rsidR="00815D28" w:rsidRDefault="00815D28">
                  <w:pPr>
                    <w:widowControl w:val="0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 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24" o:spid="_x0000_s1036" style="position:absolute;margin-left:192pt;margin-top:641.5pt;width:137.5pt;height:69.6pt;z-index:251649536;visibility:visible">
            <v:textbox>
              <w:txbxContent>
                <w:p w:rsidR="00815D28" w:rsidRDefault="00815D28">
                  <w:pPr>
                    <w:widowControl w:val="0"/>
                    <w:spacing w:line="283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Analysed: n = 538</w:t>
                  </w:r>
                </w:p>
                <w:p w:rsidR="00815D28" w:rsidRDefault="00815D28">
                  <w:pPr>
                    <w:widowControl w:val="0"/>
                    <w:spacing w:line="283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Excluded from analysis: n= 0</w:t>
                  </w:r>
                </w:p>
                <w:p w:rsidR="00815D28" w:rsidRDefault="00815D28">
                  <w:pPr>
                    <w:widowControl w:val="0"/>
                    <w:spacing w:line="283" w:lineRule="auto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23" o:spid="_x0000_s1037" style="position:absolute;margin-left:192.75pt;margin-top:91pt;width:139.5pt;height:48.6pt;z-index:251650560;visibility:visible">
            <v:textbox>
              <w:txbxContent>
                <w:p w:rsidR="00815D28" w:rsidRDefault="00815D28">
                  <w:pPr>
                    <w:widowControl w:val="0"/>
                    <w:spacing w:line="256" w:lineRule="auto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>538</w:t>
                  </w:r>
                </w:p>
                <w:p w:rsidR="00815D28" w:rsidRDefault="00815D28">
                  <w:pPr>
                    <w:widowControl w:val="0"/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Assigned to Gemcitabine 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22" o:spid="_x0000_s1038" style="position:absolute;margin-left:28.3pt;margin-top:640.75pt;width:137.5pt;height:69.6pt;z-index:251651584;visibility:visible">
            <v:textbox>
              <w:txbxContent>
                <w:p w:rsidR="00815D28" w:rsidRDefault="00815D28">
                  <w:pPr>
                    <w:widowControl w:val="0"/>
                    <w:spacing w:line="283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Analysed: n = 62</w:t>
                  </w:r>
                </w:p>
                <w:p w:rsidR="00815D28" w:rsidRDefault="00815D28">
                  <w:pPr>
                    <w:widowControl w:val="0"/>
                    <w:spacing w:line="283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Excluded from analysis: n= 0</w:t>
                  </w:r>
                </w:p>
                <w:p w:rsidR="00815D28" w:rsidRDefault="00815D28">
                  <w:pPr>
                    <w:widowControl w:val="0"/>
                    <w:spacing w:line="283" w:lineRule="auto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1" o:spid="_x0000_s1039" type="#_x0000_t32" style="position:absolute;margin-left:262.5pt;margin-top:36.1pt;width:0;height:12pt;z-index:251652608;visibility:visible;mso-wrap-distance-left:2.88pt;mso-wrap-distance-top:2.88pt;mso-wrap-distance-right:2.88pt;mso-wrap-distance-bottom:2.88pt" strokeweight="2pt">
            <v:stroke endarrow="block"/>
            <v:shadow color="black"/>
          </v:shape>
        </w:pict>
      </w:r>
      <w:r>
        <w:rPr>
          <w:noProof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20" o:spid="_x0000_s1040" type="#_x0000_t34" style="position:absolute;margin-left:171.45pt;margin-top:-1.3pt;width:16.65pt;height:165.45pt;rotation:-90;z-index:251653632;visibility:visible;mso-wrap-distance-left:2.88pt;mso-wrap-distance-top:2.88pt;mso-wrap-distance-right:2.88pt;mso-wrap-distance-bottom:2.88pt" strokeweight="2pt">
            <v:stroke startarrow="block"/>
            <v:shadow color="black"/>
          </v:shape>
        </w:pict>
      </w:r>
      <w:r>
        <w:rPr>
          <w:noProof/>
          <w:lang w:val="en-US"/>
        </w:rPr>
        <w:pict>
          <v:shape id="Straight Arrow Connector 19" o:spid="_x0000_s1041" type="#_x0000_t32" style="position:absolute;margin-left:262.5pt;margin-top:81.9pt;width:0;height:8.2pt;z-index:251654656;visibility:visible;mso-wrap-distance-left:2.88pt;mso-wrap-distance-top:2.88pt;mso-wrap-distance-right:2.88pt;mso-wrap-distance-bottom:2.88pt" strokeweight="2pt">
            <v:stroke endarrow="block"/>
            <v:shadow color="black"/>
          </v:shape>
        </w:pict>
      </w:r>
      <w:r>
        <w:rPr>
          <w:noProof/>
          <w:lang w:val="en-US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Elbow Connector 18" o:spid="_x0000_s1042" type="#_x0000_t33" style="position:absolute;margin-left:262.5pt;margin-top:81.9pt;width:166.25pt;height:8.55pt;z-index:251655680;visibility:visible;mso-wrap-distance-left:2.88pt;mso-wrap-distance-top:2.88pt;mso-wrap-distance-right:2.88pt;mso-wrap-distance-bottom:2.88pt" strokeweight="2pt">
            <v:stroke endarrow="block"/>
            <v:shadow color="black"/>
          </v:shape>
        </w:pict>
      </w:r>
      <w:r>
        <w:rPr>
          <w:noProof/>
          <w:lang w:val="en-US"/>
        </w:rPr>
        <w:pict>
          <v:shape id="Straight Arrow Connector 2" o:spid="_x0000_s1043" type="#_x0000_t32" style="position:absolute;margin-left:428.85pt;margin-top:139.2pt;width:0;height:18pt;z-index:251656704;visibility:visible;mso-wrap-distance-left:2.88pt;mso-wrap-distance-top:2.88pt;mso-wrap-distance-right:2.88pt;mso-wrap-distance-bottom:2.88pt" strokeweight="2pt">
            <v:stroke endarrow="block"/>
            <v:shadow color="black"/>
          </v:shape>
        </w:pict>
      </w:r>
      <w:r>
        <w:rPr>
          <w:noProof/>
          <w:lang w:val="en-US"/>
        </w:rPr>
        <w:pict>
          <v:shape id="Straight Arrow Connector 16" o:spid="_x0000_s1044" type="#_x0000_t32" style="position:absolute;margin-left:428.55pt;margin-top:233.25pt;width:.3pt;height:17.75pt;z-index:251657728;visibility:visible;mso-wrap-distance-left:2.88pt;mso-wrap-distance-top:2.88pt;mso-wrap-distance-right:2.88pt;mso-wrap-distance-bottom:2.88pt" strokeweight="2pt">
            <v:stroke endarrow="block"/>
            <v:shadow color="black"/>
          </v:shape>
        </w:pict>
      </w:r>
      <w:r>
        <w:rPr>
          <w:noProof/>
          <w:lang w:val="en-US"/>
        </w:rPr>
        <w:pict>
          <v:shape id="Straight Arrow Connector 4" o:spid="_x0000_s1045" type="#_x0000_t32" style="position:absolute;margin-left:429.95pt;margin-top:419pt;width:0;height:26.75pt;z-index:251658752;visibility:visible;mso-wrap-distance-left:2.88pt;mso-wrap-distance-top:2.88pt;mso-wrap-distance-right:2.88pt;mso-wrap-distance-bottom:2.88pt" strokeweight="2pt">
            <v:stroke endarrow="block"/>
            <v:shadow color="black"/>
          </v:shape>
        </w:pict>
      </w:r>
      <w:r>
        <w:rPr>
          <w:noProof/>
          <w:lang w:val="en-US"/>
        </w:rPr>
        <w:pict>
          <v:shape id="Straight Arrow Connector 14" o:spid="_x0000_s1046" type="#_x0000_t32" style="position:absolute;margin-left:428.55pt;margin-top:585.3pt;width:.85pt;height:56.05pt;z-index:251659776;visibility:visible;mso-wrap-distance-left:2.88pt;mso-wrap-distance-top:2.88pt;mso-wrap-distance-right:2.88pt;mso-wrap-distance-bottom:2.88pt" strokeweight="2pt">
            <v:stroke endarrow="block"/>
            <v:shadow color="black"/>
          </v:shape>
        </w:pict>
      </w:r>
      <w:r>
        <w:rPr>
          <w:noProof/>
          <w:lang w:val="en-US"/>
        </w:rPr>
        <w:pict>
          <v:shape id="Straight Arrow Connector 13" o:spid="_x0000_s1047" type="#_x0000_t32" style="position:absolute;margin-left:262.05pt;margin-top:138.35pt;width:.85pt;height:19.7pt;flip:x;z-index:251660800;visibility:visible;mso-wrap-distance-left:2.88pt;mso-wrap-distance-top:2.88pt;mso-wrap-distance-right:2.88pt;mso-wrap-distance-bottom:2.88pt" strokeweight="2pt">
            <v:stroke endarrow="block"/>
            <v:shadow color="black"/>
          </v:shape>
        </w:pict>
      </w:r>
      <w:r>
        <w:rPr>
          <w:noProof/>
          <w:lang w:val="en-US"/>
        </w:rPr>
        <w:pict>
          <v:shape id="Straight Arrow Connector 12" o:spid="_x0000_s1048" type="#_x0000_t32" style="position:absolute;margin-left:262.05pt;margin-top:232.6pt;width:.85pt;height:18pt;flip:x;z-index:251661824;visibility:visible;mso-wrap-distance-left:2.88pt;mso-wrap-distance-top:2.88pt;mso-wrap-distance-right:2.88pt;mso-wrap-distance-bottom:2.88pt" strokeweight="2pt">
            <v:stroke endarrow="block"/>
            <v:shadow color="black"/>
          </v:shape>
        </w:pict>
      </w:r>
      <w:r>
        <w:rPr>
          <w:noProof/>
          <w:lang w:val="en-US"/>
        </w:rPr>
        <w:pict>
          <v:shape id="Straight Arrow Connector 11" o:spid="_x0000_s1049" type="#_x0000_t32" style="position:absolute;margin-left:262.2pt;margin-top:418.6pt;width:.85pt;height:28.3pt;flip:x;z-index:251662848;visibility:visible;mso-wrap-distance-left:2.88pt;mso-wrap-distance-top:2.88pt;mso-wrap-distance-right:2.88pt;mso-wrap-distance-bottom:2.88pt" strokeweight="2pt">
            <v:stroke endarrow="block"/>
            <v:shadow color="black"/>
          </v:shape>
        </w:pict>
      </w:r>
      <w:r>
        <w:rPr>
          <w:noProof/>
          <w:lang w:val="en-US"/>
        </w:rPr>
        <w:pict>
          <v:shape id="Straight Arrow Connector 10" o:spid="_x0000_s1050" type="#_x0000_t32" style="position:absolute;margin-left:260.9pt;margin-top:559.9pt;width:.85pt;height:81.45pt;flip:x;z-index:251663872;visibility:visible;mso-wrap-distance-left:2.88pt;mso-wrap-distance-top:2.88pt;mso-wrap-distance-right:2.88pt;mso-wrap-distance-bottom:2.88pt" strokeweight="2pt">
            <v:stroke endarrow="block"/>
            <v:shadow color="black"/>
          </v:shape>
        </w:pict>
      </w:r>
      <w:r>
        <w:rPr>
          <w:noProof/>
          <w:lang w:val="en-US"/>
        </w:rPr>
        <w:pict>
          <v:shape id="Straight Arrow Connector 9" o:spid="_x0000_s1051" type="#_x0000_t32" style="position:absolute;margin-left:96.65pt;margin-top:138.5pt;width:.85pt;height:304.3pt;z-index:251664896;visibility:visible;mso-wrap-distance-left:2.88pt;mso-wrap-distance-top:2.88pt;mso-wrap-distance-right:2.88pt;mso-wrap-distance-bottom:2.88pt" strokeweight="2pt">
            <v:stroke endarrow="block"/>
            <v:shadow color="black"/>
          </v:shape>
        </w:pict>
      </w:r>
      <w:r>
        <w:rPr>
          <w:noProof/>
          <w:lang w:val="en-US"/>
        </w:rPr>
        <w:pict>
          <v:rect id="Rectangle 8" o:spid="_x0000_s1052" style="position:absolute;margin-left:27.3pt;margin-top:156.15pt;width:139.5pt;height:38.2pt;z-index:251665920;visibility:visible">
            <v:textbox>
              <w:txbxContent>
                <w:p w:rsidR="00815D28" w:rsidRDefault="00815D28">
                  <w:pPr>
                    <w:spacing w:after="0"/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Observation arm dropped 20th June 2003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Straight Arrow Connector 7" o:spid="_x0000_s1053" type="#_x0000_t32" style="position:absolute;margin-left:96.2pt;margin-top:588.15pt;width:.85pt;height:53.15pt;flip:x;z-index:251666944;visibility:visible;mso-wrap-distance-left:2.88pt;mso-wrap-distance-top:2.88pt;mso-wrap-distance-right:2.88pt;mso-wrap-distance-bottom:2.88pt" strokeweight="2pt">
            <v:stroke endarrow="block"/>
            <v:shadow color="black"/>
          </v:shape>
        </w:pict>
      </w:r>
      <w:r>
        <w:rPr>
          <w:noProof/>
          <w:lang w:val="en-US"/>
        </w:rPr>
        <w:pict>
          <v:rect id="Rectangle 6" o:spid="_x0000_s1054" style="position:absolute;margin-left:192.75pt;margin-top:445.65pt;width:139.5pt;height:177.6pt;z-index:251667968;visibility:visible">
            <v:textbox>
              <w:txbxContent>
                <w:p w:rsidR="00815D28" w:rsidRDefault="00815D28">
                  <w:pPr>
                    <w:widowControl w:val="0"/>
                    <w:spacing w:after="0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Lost to follow-up:  n = 28 Reasons: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ind w:left="160" w:hanging="160"/>
                    <w:rPr>
                      <w:lang w:val="en-GB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GB"/>
                    </w:rPr>
                    <w:t xml:space="preserve">Unknown (25)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ind w:left="160" w:hanging="160"/>
                    <w:rPr>
                      <w:lang w:val="en-GB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GB"/>
                    </w:rPr>
                    <w:t xml:space="preserve">Patient moved (2)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ind w:left="160" w:hanging="160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GB"/>
                    </w:rPr>
                    <w:t>PI Retirement (1)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 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Discontinued trial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intervention: </w:t>
                  </w:r>
                </w:p>
                <w:p w:rsidR="00815D28" w:rsidRDefault="00815D28">
                  <w:pPr>
                    <w:widowControl w:val="0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n = 30</w:t>
                  </w:r>
                </w:p>
                <w:p w:rsidR="00815D28" w:rsidRDefault="00815D28">
                  <w:pPr>
                    <w:widowControl w:val="0"/>
                    <w:spacing w:after="0" w:line="283" w:lineRule="auto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Reasons: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ind w:left="160" w:hanging="160"/>
                    <w:rPr>
                      <w:lang w:val="en-US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lang w:val="en-US"/>
                    </w:rPr>
                    <w:t xml:space="preserve">Patient decision (30) 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5" o:spid="_x0000_s1055" style="position:absolute;margin-left:27.3pt;margin-top:443.7pt;width:139.5pt;height:178.25pt;z-index:251668992;visibility:visible">
            <v:textbox>
              <w:txbxContent>
                <w:p w:rsidR="00815D28" w:rsidRDefault="00815D28">
                  <w:pPr>
                    <w:widowControl w:val="0"/>
                    <w:spacing w:after="0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Lost to follow-up:  n =5 Reasons: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ind w:left="160" w:hanging="160"/>
                    <w:rPr>
                      <w:lang w:val="en-GB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GB"/>
                    </w:rPr>
                    <w:t xml:space="preserve">Unknown (3)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ind w:left="160" w:hanging="160"/>
                    <w:rPr>
                      <w:lang w:val="en-GB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GB"/>
                    </w:rPr>
                    <w:t xml:space="preserve">Patient moved (2)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 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Discontinued trial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intervention: </w:t>
                  </w:r>
                </w:p>
                <w:p w:rsidR="00815D28" w:rsidRDefault="00815D28">
                  <w:pPr>
                    <w:widowControl w:val="0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n = 3</w:t>
                  </w:r>
                </w:p>
                <w:p w:rsidR="00815D28" w:rsidRDefault="00815D28">
                  <w:pPr>
                    <w:widowControl w:val="0"/>
                    <w:spacing w:after="0" w:line="283" w:lineRule="auto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Reasons: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ind w:left="160" w:hanging="160"/>
                    <w:rPr>
                      <w:lang w:val="en-US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US"/>
                    </w:rPr>
                    <w:t>Patient given Adjuvant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ind w:left="154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therapy (2)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ind w:left="160" w:hanging="160"/>
                    <w:rPr>
                      <w:lang w:val="en-US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US"/>
                    </w:rPr>
                    <w:t xml:space="preserve">Patient decision (1) 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34" o:spid="_x0000_s1056" style="position:absolute;margin-left:359pt;margin-top:445.65pt;width:139.5pt;height:177.6pt;z-index:251670016;visibility:visible">
            <v:textbox>
              <w:txbxContent>
                <w:p w:rsidR="00815D28" w:rsidRDefault="00815D28">
                  <w:pPr>
                    <w:widowControl w:val="0"/>
                    <w:spacing w:after="0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Lost to follow-up:  n = 24</w:t>
                  </w:r>
                </w:p>
                <w:p w:rsidR="00815D28" w:rsidRDefault="00815D28">
                  <w:pPr>
                    <w:widowControl w:val="0"/>
                    <w:spacing w:after="0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Reasons: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ind w:left="160" w:hanging="160"/>
                    <w:rPr>
                      <w:lang w:val="en-GB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GB"/>
                    </w:rPr>
                    <w:t xml:space="preserve">Unknown (22)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ind w:left="160" w:hanging="160"/>
                    <w:rPr>
                      <w:lang w:val="en-GB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GB"/>
                    </w:rPr>
                    <w:t xml:space="preserve">Patient moved (1)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ind w:left="160" w:hanging="160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 </w:t>
                  </w:r>
                  <w:r>
                    <w:rPr>
                      <w:lang w:val="en-GB"/>
                    </w:rPr>
                    <w:t>PI Retirement (1)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 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Discontinued trial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intervention: </w:t>
                  </w:r>
                </w:p>
                <w:p w:rsidR="00815D28" w:rsidRDefault="00815D28">
                  <w:pPr>
                    <w:widowControl w:val="0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n = 22</w:t>
                  </w:r>
                </w:p>
                <w:p w:rsidR="00815D28" w:rsidRDefault="00815D28">
                  <w:pPr>
                    <w:widowControl w:val="0"/>
                    <w:spacing w:after="0" w:line="283" w:lineRule="auto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Reasons: </w:t>
                  </w:r>
                </w:p>
                <w:p w:rsidR="00815D28" w:rsidRDefault="00815D28">
                  <w:pPr>
                    <w:widowControl w:val="0"/>
                    <w:spacing w:after="0" w:line="180" w:lineRule="auto"/>
                    <w:ind w:left="160" w:hanging="160"/>
                    <w:rPr>
                      <w:lang w:val="en-US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lang w:val="en-US"/>
                    </w:rPr>
                    <w:t xml:space="preserve">Patient decision (22) 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35" o:spid="_x0000_s1057" style="position:absolute;margin-left:-24pt;margin-top:445.2pt;width:32.5pt;height:174.2pt;z-index:251672064;visibility:visible;mso-wrap-distance-left:2.88pt;mso-wrap-distance-top:2.88pt;mso-wrap-distance-right:2.88pt;mso-wrap-distance-bottom:2.88pt" fillcolor="#5b9bd5" strokeweight="2pt">
            <v:shadow color="black"/>
            <v:textbox style="layout-flow:vertical-ideographic" inset="2.88pt,2.88pt,2.88pt,2.88pt">
              <w:txbxContent>
                <w:p w:rsidR="00815D28" w:rsidRDefault="00815D28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FOLLOW-UP</w:t>
                  </w:r>
                </w:p>
              </w:txbxContent>
            </v:textbox>
          </v:rect>
        </w:pict>
      </w:r>
    </w:p>
    <w:p w:rsidR="00815D28" w:rsidRDefault="00815D28">
      <w:pPr>
        <w:rPr>
          <w:rFonts w:ascii="Times New Roman" w:hAnsi="Times New Roman" w:cs="Times New Roman"/>
          <w:b/>
          <w:bCs/>
          <w:sz w:val="2"/>
          <w:szCs w:val="2"/>
          <w:lang w:val="en-GB"/>
        </w:rPr>
      </w:pPr>
      <w:r>
        <w:rPr>
          <w:noProof/>
          <w:lang w:val="en-US"/>
        </w:rPr>
        <w:pict>
          <v:rect id="Rectangle 1" o:spid="_x0000_s1058" style="position:absolute;margin-left:-23.7pt;margin-top:617.1pt;width:32.6pt;height:113pt;z-index:251673088;visibility:visible;mso-wrap-distance-left:2.88pt;mso-wrap-distance-top:2.88pt;mso-wrap-distance-right:2.88pt;mso-wrap-distance-bottom:2.88pt" fillcolor="#5b9bd5" strokeweight="2pt">
            <v:shadow color="black"/>
            <v:textbox style="layout-flow:vertical-ideographic" inset="2.88pt,2.88pt,2.88pt,2.88pt">
              <w:txbxContent>
                <w:p w:rsidR="00815D28" w:rsidRDefault="00815D28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ANALYSIS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sz w:val="2"/>
          <w:szCs w:val="2"/>
          <w:lang w:val="en-GB"/>
        </w:rPr>
        <w:br w:type="page"/>
      </w:r>
    </w:p>
    <w:p w:rsidR="00815D28" w:rsidRDefault="00815D28">
      <w:pPr>
        <w:rPr>
          <w:rFonts w:ascii="Times New Roman" w:hAnsi="Times New Roman" w:cs="Times New Roman"/>
          <w:lang w:val="en-GB"/>
        </w:rPr>
      </w:pPr>
      <w:r>
        <w:rPr>
          <w:b/>
          <w:bCs/>
          <w:lang w:val="en-GB"/>
        </w:rPr>
        <w:t xml:space="preserve">SUPPL. Figure 2: </w:t>
      </w:r>
      <w:r>
        <w:rPr>
          <w:lang w:val="en-GB"/>
        </w:rPr>
        <w:t>a) Overall survival and b) Recurrence free survival based on a single involved margin only</w:t>
      </w:r>
    </w:p>
    <w:p w:rsidR="00815D28" w:rsidRDefault="00815D28">
      <w:pPr>
        <w:rPr>
          <w:b/>
          <w:bCs/>
          <w:lang w:val="en-GB"/>
        </w:rPr>
      </w:pPr>
      <w:r>
        <w:rPr>
          <w:b/>
          <w:bCs/>
          <w:lang w:val="en-GB"/>
        </w:rPr>
        <w:t>a)</w:t>
      </w:r>
    </w:p>
    <w:p w:rsidR="00815D28" w:rsidRDefault="00815D28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i1025" type="#_x0000_t75" alt="../Output/OneMargeOS.2.pdf" style="width:504.75pt;height:350.25pt;visibility:visible">
            <v:imagedata r:id="rId6" o:title=""/>
          </v:shape>
        </w:pict>
      </w:r>
    </w:p>
    <w:p w:rsidR="00815D28" w:rsidRDefault="00815D28">
      <w:pPr>
        <w:rPr>
          <w:b/>
          <w:bCs/>
          <w:lang w:val="en-GB"/>
        </w:rPr>
      </w:pPr>
      <w:r>
        <w:rPr>
          <w:b/>
          <w:bCs/>
          <w:lang w:val="en-GB"/>
        </w:rPr>
        <w:t>b)</w:t>
      </w:r>
    </w:p>
    <w:p w:rsidR="00815D28" w:rsidRDefault="00815D28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pict>
          <v:shape id="Picture 33" o:spid="_x0000_i1026" type="#_x0000_t75" alt="../Output/OneMargeRFS.pdf" style="width:504.75pt;height:350.25pt;visibility:visible">
            <v:imagedata r:id="rId7" o:title=""/>
          </v:shape>
        </w:pict>
      </w:r>
    </w:p>
    <w:p w:rsidR="00815D28" w:rsidRDefault="00815D28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br w:type="page"/>
      </w:r>
    </w:p>
    <w:p w:rsidR="00815D28" w:rsidRDefault="00815D28">
      <w:pPr>
        <w:rPr>
          <w:rFonts w:ascii="Times New Roman" w:hAnsi="Times New Roman" w:cs="Times New Roman"/>
          <w:b/>
          <w:bCs/>
          <w:lang w:val="en-GB"/>
        </w:rPr>
      </w:pPr>
      <w:r>
        <w:rPr>
          <w:b/>
          <w:bCs/>
          <w:lang w:val="en-US"/>
        </w:rPr>
        <w:t>SUPPL. Figure 3</w:t>
      </w:r>
      <w:r>
        <w:rPr>
          <w:lang w:val="en-US"/>
        </w:rPr>
        <w:t>: a) Overall and</w:t>
      </w:r>
      <w:r>
        <w:rPr>
          <w:lang w:val="en-GB"/>
        </w:rPr>
        <w:t xml:space="preserve"> b) </w:t>
      </w:r>
      <w:r>
        <w:rPr>
          <w:lang w:val="en-US"/>
        </w:rPr>
        <w:t xml:space="preserve">recurrence free survival </w:t>
      </w:r>
      <w:r>
        <w:rPr>
          <w:lang w:val="en-GB"/>
        </w:rPr>
        <w:t>by R0, R1&lt;1mm and R1-direct status</w:t>
      </w:r>
      <w:r>
        <w:rPr>
          <w:lang w:val="en-US"/>
        </w:rPr>
        <w:t xml:space="preserve"> for the anterior surface.</w:t>
      </w:r>
    </w:p>
    <w:p w:rsidR="00815D28" w:rsidRDefault="00815D28">
      <w:pPr>
        <w:rPr>
          <w:rFonts w:ascii="Times New Roman" w:hAnsi="Times New Roman" w:cs="Times New Roman"/>
          <w:lang w:val="en-GB"/>
        </w:rPr>
      </w:pPr>
      <w:r>
        <w:rPr>
          <w:b/>
          <w:bCs/>
          <w:lang w:val="en-GB"/>
        </w:rPr>
        <w:t>a)</w:t>
      </w:r>
    </w:p>
    <w:p w:rsidR="00815D28" w:rsidRDefault="00815D28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pict>
          <v:shape id="Picture 2" o:spid="_x0000_i1027" type="#_x0000_t75" alt="../../../../../../../../../Volumes/CRC-LCTU-3/Statistical%20Documents/Trials/ESPAC%203/" style="width:504.75pt;height:350.25pt;visibility:visible">
            <v:imagedata r:id="rId8" o:title=""/>
          </v:shape>
        </w:pict>
      </w:r>
    </w:p>
    <w:p w:rsidR="00815D28" w:rsidRDefault="00815D28">
      <w:pPr>
        <w:rPr>
          <w:rFonts w:ascii="Times New Roman" w:hAnsi="Times New Roman" w:cs="Times New Roman"/>
          <w:b/>
          <w:bCs/>
          <w:lang w:val="en-GB"/>
        </w:rPr>
      </w:pPr>
      <w:r>
        <w:rPr>
          <w:b/>
          <w:bCs/>
          <w:lang w:val="en-GB"/>
        </w:rPr>
        <w:t>b)</w:t>
      </w:r>
      <w:r>
        <w:rPr>
          <w:rFonts w:ascii="Times New Roman" w:hAnsi="Times New Roman" w:cs="Times New Roman"/>
          <w:b/>
          <w:bCs/>
          <w:noProof/>
          <w:lang w:val="en-US"/>
        </w:rPr>
        <w:pict>
          <v:shape id="Picture 3" o:spid="_x0000_i1028" type="#_x0000_t75" alt="../../../../../../../../../Volumes/CRC-LCTU-3/Statistical%20Documents/Trials/ESPAC%203/" style="width:504.75pt;height:350.25pt;visibility:visible">
            <v:imagedata r:id="rId9" o:title=""/>
          </v:shape>
        </w:pict>
      </w:r>
    </w:p>
    <w:p w:rsidR="00815D28" w:rsidRDefault="00815D28">
      <w:pPr>
        <w:rPr>
          <w:rFonts w:ascii="Times New Roman" w:hAnsi="Times New Roman" w:cs="Times New Roman"/>
          <w:b/>
          <w:bCs/>
          <w:lang w:val="en-GB"/>
        </w:rPr>
      </w:pPr>
    </w:p>
    <w:p w:rsidR="00815D28" w:rsidRDefault="00815D28">
      <w:pPr>
        <w:rPr>
          <w:rFonts w:ascii="Times New Roman" w:hAnsi="Times New Roman" w:cs="Times New Roman"/>
          <w:b/>
          <w:bCs/>
          <w:lang w:val="en-GB"/>
        </w:rPr>
      </w:pPr>
    </w:p>
    <w:p w:rsidR="00815D28" w:rsidRDefault="00815D28">
      <w:pPr>
        <w:rPr>
          <w:lang w:val="en-GB"/>
        </w:rPr>
      </w:pPr>
      <w:r>
        <w:rPr>
          <w:b/>
          <w:bCs/>
          <w:lang w:val="en-GB"/>
        </w:rPr>
        <w:t>SUPPL. Figure 4</w:t>
      </w:r>
      <w:r>
        <w:rPr>
          <w:lang w:val="en-GB"/>
        </w:rPr>
        <w:t>: a) Overall and b) recurrence free survival by R0, R1&lt;1mm and R1-direct status for the pancreatic transection margin.</w:t>
      </w:r>
    </w:p>
    <w:p w:rsidR="00815D28" w:rsidRDefault="00815D28">
      <w:pPr>
        <w:rPr>
          <w:b/>
          <w:bCs/>
          <w:lang w:val="en-GB"/>
        </w:rPr>
      </w:pPr>
      <w:r>
        <w:rPr>
          <w:b/>
          <w:bCs/>
          <w:lang w:val="en-GB"/>
        </w:rPr>
        <w:t>a)</w:t>
      </w:r>
    </w:p>
    <w:p w:rsidR="00815D28" w:rsidRDefault="00815D28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pict>
          <v:shape id="Picture 4" o:spid="_x0000_i1029" type="#_x0000_t75" alt="../../../../../../../../../Volumes/CRC-LCTU-3/Statistical%20Documents/Trials/ESPAC%203/Patho" style="width:504.75pt;height:350.25pt;visibility:visible">
            <v:imagedata r:id="rId10" o:title=""/>
          </v:shape>
        </w:pict>
      </w:r>
    </w:p>
    <w:p w:rsidR="00815D28" w:rsidRDefault="00815D28">
      <w:pPr>
        <w:rPr>
          <w:rFonts w:ascii="Times New Roman" w:hAnsi="Times New Roman" w:cs="Times New Roman"/>
          <w:b/>
          <w:bCs/>
          <w:lang w:val="en-GB"/>
        </w:rPr>
      </w:pPr>
    </w:p>
    <w:p w:rsidR="00815D28" w:rsidRDefault="00815D28">
      <w:pPr>
        <w:rPr>
          <w:b/>
          <w:bCs/>
          <w:lang w:val="en-GB"/>
        </w:rPr>
      </w:pPr>
      <w:r>
        <w:rPr>
          <w:b/>
          <w:bCs/>
          <w:lang w:val="en-GB"/>
        </w:rPr>
        <w:t>b)</w:t>
      </w:r>
    </w:p>
    <w:p w:rsidR="00815D28" w:rsidRDefault="00815D28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pict>
          <v:shape id="Picture 5" o:spid="_x0000_i1030" type="#_x0000_t75" alt="../../../../../../../../../Volumes/CRC-LCTU-3/Statistical%20Documents/Trials/ESPAC%203/Patho" style="width:504.75pt;height:350.25pt;visibility:visible">
            <v:imagedata r:id="rId11" o:title=""/>
          </v:shape>
        </w:pict>
      </w:r>
    </w:p>
    <w:p w:rsidR="00815D28" w:rsidRDefault="00815D28">
      <w:pPr>
        <w:rPr>
          <w:rFonts w:ascii="Times New Roman" w:hAnsi="Times New Roman" w:cs="Times New Roman"/>
          <w:b/>
          <w:bCs/>
          <w:lang w:val="en-GB"/>
        </w:rPr>
      </w:pPr>
    </w:p>
    <w:p w:rsidR="00815D28" w:rsidRDefault="00815D28">
      <w:pPr>
        <w:rPr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  <w:r>
        <w:rPr>
          <w:b/>
          <w:bCs/>
          <w:lang w:val="en-GB"/>
        </w:rPr>
        <w:t>SUPPL.  Figure 5</w:t>
      </w:r>
      <w:r>
        <w:rPr>
          <w:lang w:val="en-GB"/>
        </w:rPr>
        <w:t>: a) Overall survival and b) Recurrence free survival by R0, R1&lt;1mm and R1-direct status for the medial margin.</w:t>
      </w:r>
    </w:p>
    <w:p w:rsidR="00815D28" w:rsidRDefault="00815D28">
      <w:pPr>
        <w:rPr>
          <w:rFonts w:ascii="Times New Roman" w:hAnsi="Times New Roman" w:cs="Times New Roman"/>
          <w:b/>
          <w:bCs/>
          <w:lang w:val="en-GB"/>
        </w:rPr>
      </w:pPr>
      <w:r>
        <w:rPr>
          <w:b/>
          <w:bCs/>
          <w:lang w:val="en-GB"/>
        </w:rPr>
        <w:t>a)</w:t>
      </w:r>
    </w:p>
    <w:p w:rsidR="00815D28" w:rsidRDefault="00815D2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n-US"/>
        </w:rPr>
        <w:pict>
          <v:shape id="Picture 6" o:spid="_x0000_i1031" type="#_x0000_t75" alt="../../../../../../../../../Volumes/CRC-LCTU-3/Statistical%20Documents/Trials/ESPAC%203/Path" style="width:504.75pt;height:350.25pt;visibility:visible">
            <v:imagedata r:id="rId12" o:title=""/>
          </v:shape>
        </w:pict>
      </w:r>
    </w:p>
    <w:p w:rsidR="00815D28" w:rsidRDefault="00815D28">
      <w:pPr>
        <w:rPr>
          <w:rFonts w:ascii="Times New Roman" w:hAnsi="Times New Roman" w:cs="Times New Roman"/>
          <w:lang w:val="en-GB"/>
        </w:rPr>
      </w:pPr>
    </w:p>
    <w:p w:rsidR="00815D28" w:rsidRDefault="00815D28">
      <w:pPr>
        <w:rPr>
          <w:rFonts w:ascii="Times New Roman" w:hAnsi="Times New Roman" w:cs="Times New Roman"/>
          <w:b/>
          <w:bCs/>
          <w:lang w:val="en-GB"/>
        </w:rPr>
      </w:pPr>
      <w:r>
        <w:rPr>
          <w:b/>
          <w:bCs/>
          <w:lang w:val="en-GB"/>
        </w:rPr>
        <w:t>b)</w:t>
      </w:r>
    </w:p>
    <w:p w:rsidR="00815D28" w:rsidRDefault="00815D2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n-US"/>
        </w:rPr>
        <w:pict>
          <v:shape id="Picture 9" o:spid="_x0000_i1032" type="#_x0000_t75" alt="../../../../../../../../../Volumes/CRC-LCTU-3/Statistical%20Documents/Trials/ESPAC%203/Path" style="width:504.75pt;height:350.25pt;visibility:visible">
            <v:imagedata r:id="rId13" o:title=""/>
          </v:shape>
        </w:pict>
      </w:r>
    </w:p>
    <w:p w:rsidR="00815D28" w:rsidRDefault="00815D28">
      <w:pPr>
        <w:rPr>
          <w:rFonts w:ascii="Times New Roman" w:hAnsi="Times New Roman" w:cs="Times New Roman"/>
          <w:lang w:val="en-GB"/>
        </w:rPr>
      </w:pPr>
    </w:p>
    <w:p w:rsidR="00815D28" w:rsidRDefault="00815D28">
      <w:pPr>
        <w:rPr>
          <w:rFonts w:ascii="Times New Roman" w:hAnsi="Times New Roman" w:cs="Times New Roman"/>
          <w:strike/>
          <w:color w:val="FF0000"/>
          <w:lang w:val="en-GB"/>
        </w:rPr>
      </w:pPr>
      <w:r>
        <w:rPr>
          <w:b/>
          <w:bCs/>
          <w:strike/>
          <w:color w:val="FF0000"/>
          <w:highlight w:val="yellow"/>
          <w:lang w:val="en-GB"/>
        </w:rPr>
        <w:t xml:space="preserve">SUPPL. Figure 6: </w:t>
      </w:r>
      <w:r>
        <w:rPr>
          <w:strike/>
          <w:color w:val="FF0000"/>
          <w:highlight w:val="yellow"/>
          <w:lang w:val="en-GB"/>
        </w:rPr>
        <w:t>Competing Risks analyses for local distant and other recurrence and death.</w:t>
      </w:r>
    </w:p>
    <w:p w:rsidR="00815D28" w:rsidRDefault="00815D28">
      <w:pPr>
        <w:rPr>
          <w:rFonts w:ascii="Times New Roman" w:hAnsi="Times New Roman" w:cs="Times New Roman"/>
          <w:lang w:val="en-GB"/>
        </w:rPr>
      </w:pPr>
    </w:p>
    <w:p w:rsidR="00815D28" w:rsidRDefault="00815D28">
      <w:pPr>
        <w:rPr>
          <w:rFonts w:ascii="Times New Roman" w:hAnsi="Times New Roman" w:cs="Times New Roman"/>
          <w:lang w:val="en-GB"/>
        </w:rPr>
      </w:pPr>
      <w:bookmarkStart w:id="0" w:name="_GoBack"/>
      <w:r>
        <w:rPr>
          <w:rFonts w:ascii="Times New Roman" w:hAnsi="Times New Roman" w:cs="Times New Roman"/>
          <w:noProof/>
          <w:lang w:val="en-US"/>
        </w:rPr>
        <w:pict>
          <v:shape id="Picture 1" o:spid="_x0000_i1033" type="#_x0000_t75" alt="../../../Volumes/dept02/Statistical%20Documents/Trials/ESPAC%203/Pathology/Output/Cumulative%20Inci" style="width:504.75pt;height:350.25pt;visibility:visible">
            <v:imagedata r:id="rId14" o:title=""/>
          </v:shape>
        </w:pict>
      </w:r>
      <w:bookmarkEnd w:id="0"/>
    </w:p>
    <w:p w:rsidR="00815D28" w:rsidRDefault="00815D28">
      <w:pPr>
        <w:rPr>
          <w:rFonts w:ascii="Times New Roman" w:hAnsi="Times New Roman" w:cs="Times New Roman"/>
          <w:lang w:val="en-GB"/>
        </w:rPr>
      </w:pPr>
    </w:p>
    <w:p w:rsidR="00815D28" w:rsidRDefault="00815D28">
      <w:pPr>
        <w:rPr>
          <w:rFonts w:ascii="Times New Roman" w:hAnsi="Times New Roman" w:cs="Times New Roman"/>
          <w:lang w:val="en-GB"/>
        </w:rPr>
      </w:pPr>
    </w:p>
    <w:p w:rsidR="00815D28" w:rsidRDefault="00815D28">
      <w:pPr>
        <w:rPr>
          <w:rFonts w:ascii="Times New Roman" w:hAnsi="Times New Roman" w:cs="Times New Roman"/>
          <w:lang w:val="en-GB"/>
        </w:rPr>
      </w:pPr>
    </w:p>
    <w:p w:rsidR="00815D28" w:rsidRDefault="00815D28">
      <w:pPr>
        <w:rPr>
          <w:b/>
          <w:bCs/>
          <w:lang w:val="en-GB"/>
        </w:rPr>
      </w:pPr>
      <w:r>
        <w:rPr>
          <w:b/>
          <w:bCs/>
          <w:lang w:val="en-GB"/>
        </w:rPr>
        <w:t>Supplementary Tables</w:t>
      </w:r>
    </w:p>
    <w:p w:rsidR="00815D28" w:rsidRDefault="00815D28">
      <w:pPr>
        <w:rPr>
          <w:rFonts w:ascii="Times New Roman" w:hAnsi="Times New Roman" w:cs="Times New Roman"/>
          <w:lang w:val="en-GB"/>
        </w:rPr>
      </w:pPr>
      <w:r>
        <w:rPr>
          <w:b/>
          <w:bCs/>
          <w:lang w:val="en-GB"/>
        </w:rPr>
        <w:t>SUPPL. Table 1</w:t>
      </w:r>
      <w:r>
        <w:rPr>
          <w:lang w:val="en-GB"/>
        </w:rPr>
        <w:t xml:space="preserve">: Patient demographics </w:t>
      </w:r>
    </w:p>
    <w:tbl>
      <w:tblPr>
        <w:tblW w:w="10710" w:type="dxa"/>
        <w:tblInd w:w="-106" w:type="dxa"/>
        <w:tblLayout w:type="fixed"/>
        <w:tblLook w:val="0000"/>
      </w:tblPr>
      <w:tblGrid>
        <w:gridCol w:w="1890"/>
        <w:gridCol w:w="1440"/>
        <w:gridCol w:w="1772"/>
        <w:gridCol w:w="1648"/>
        <w:gridCol w:w="1980"/>
        <w:gridCol w:w="1980"/>
      </w:tblGrid>
      <w:tr w:rsidR="00815D28">
        <w:trPr>
          <w:cantSplit/>
          <w:trHeight w:val="20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Category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Resection Margins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Total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None</w:t>
            </w:r>
          </w:p>
        </w:tc>
        <w:tc>
          <w:tcPr>
            <w:tcW w:w="164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Within 1mm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Direct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</w:tr>
      <w:tr w:rsidR="00815D28">
        <w:trPr>
          <w:trHeight w:val="20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All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lang w:val="en-GB"/>
              </w:rPr>
              <w:t>646 (56.1%)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lang w:val="en-GB"/>
              </w:rPr>
              <w:t>146 (12.7%)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lang w:val="en-GB"/>
              </w:rPr>
              <w:t>359 (31.2%)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1151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Sex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Female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295  (46%)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63  (43%)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153  (43%)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511  (44%)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Male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351  (54%)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83  (57%)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206  (57%)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640  (56%)</w:t>
            </w:r>
          </w:p>
        </w:tc>
      </w:tr>
      <w:tr w:rsidR="00815D28">
        <w:trPr>
          <w:trHeight w:val="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Years (IQR)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62 (56, 69)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66 (58, 70)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62 (55, 69.5)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63 (56, 69) 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Arm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5FU/FA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308  (48%)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77  (53%)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166  (46%)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551  (48%)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Gemcitabine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309  (48%)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65  (45%)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164  (46%)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538  (47%)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Observation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29  (4%)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4  (3%)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29  (8%)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62  (5%)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Lymph nodes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pN0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212  (33%)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29  (20%)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87  (24%)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328  (28%)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pN1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432  (67%)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116  (79%)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272  (76%)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820  (71%)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Stage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89  (14%)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7  (5%)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17  (5%)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113  (10%)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186  (29%)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40  (27%)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86  (24%)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312  (27%)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335  (52%)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92  (63%)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235  (65%)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662  (58%)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23  (4%)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5  (3%)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14  (4%)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42  (4%)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WHO performance status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228  (35%)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48  (33%)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116  (32%)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392  (34%)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343  (53%)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81  (55%)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202  (56%)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626  (54%)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74  (11%)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17  (12%)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41  (11%)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132  (11%)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Tumor Differentiation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Well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96  (15%)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18  (12%)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38  (11%)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152  (13%)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Moderate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395  (61%)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93  (64%)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220  (61%)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708  (62%)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Poor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144  (22%)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31  (21%)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97  (27%)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272  (24%)</w:t>
            </w:r>
          </w:p>
        </w:tc>
      </w:tr>
      <w:tr w:rsidR="00815D28">
        <w:trPr>
          <w:trHeight w:val="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Weight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kg (IQR)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67.4 (58.65, 76)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68 (58.1, 75.7)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67.9 (59.275, 77)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67.8 (58.625, 76)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Smoke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Never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253  (39%)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41  (28%)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123  (34%)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417  (36%)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Past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215  (33%)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68  (47%)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141  (39%)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424  (37%)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Present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101  (16%)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23  (16%)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58  (16%)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182  (16%)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Concurrent medical condition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325  (50%)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68  (47%)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135  (38%)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528  (46%)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280  (43%)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71  (49%)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205  (57%)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556  (48%)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Diabetes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IDDM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74  (11%)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23  (16%)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54  (15%)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151  (13%)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NIDDM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67  (10%)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13  (9%)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33  (9%)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113  (10%)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461  (71%)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103  (71%)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250  (70%)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814  (71%)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Morbidity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463  (72%)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103  (71%)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256  (71%)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822  (71%)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145  (22%)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38  (26%)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82  (23%)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265  (23%)</w:t>
            </w:r>
          </w:p>
        </w:tc>
      </w:tr>
      <w:tr w:rsidR="00815D28">
        <w:trPr>
          <w:trHeight w:val="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Postoperative CA19-9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KU/L (IQR)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20 (9, 54)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24 (11, 75)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26.5 (10, 75.25)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23.5 (10, 63)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Operation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Standard PPD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337  (52%)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94  (64%)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200  (56%)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631  (55%)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PP-PPD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198  (31%)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33  (23%)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103  (29%)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334  (29%)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Distal Panc.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58  (9%)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5  (3%)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20  (6%)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83  (7%)</w:t>
            </w:r>
          </w:p>
        </w:tc>
      </w:tr>
      <w:tr w:rsidR="00815D28">
        <w:trPr>
          <w:cantSplit/>
          <w:trHeight w:val="20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Total Panc.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15  (2%)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10  (7%)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19  (5%)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44  (4%)</w:t>
            </w:r>
          </w:p>
        </w:tc>
      </w:tr>
      <w:tr w:rsidR="00815D28">
        <w:trPr>
          <w:trHeight w:val="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Maximun tumour size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eastAsia="en-GB"/>
              </w:rPr>
              <w:t>mm (IQR)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30 (20, 40)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30 (25, 36.5)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30 (25, 40)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30 (22.75, 40)</w:t>
            </w:r>
          </w:p>
        </w:tc>
      </w:tr>
    </w:tbl>
    <w:p w:rsidR="00815D28" w:rsidRDefault="00815D28">
      <w:pPr>
        <w:rPr>
          <w:rFonts w:ascii="Times New Roman" w:hAnsi="Times New Roman" w:cs="Times New Roman"/>
          <w:lang w:val="en-GB"/>
        </w:rPr>
      </w:pPr>
    </w:p>
    <w:p w:rsidR="00815D28" w:rsidRDefault="00815D28">
      <w:pPr>
        <w:rPr>
          <w:lang w:val="en-GB"/>
        </w:rPr>
      </w:pPr>
      <w:r>
        <w:rPr>
          <w:lang w:val="en-GB"/>
        </w:rPr>
        <w:t xml:space="preserve">IDDM = </w:t>
      </w:r>
      <w:r>
        <w:rPr>
          <w:rFonts w:ascii="Times New Roman" w:hAnsi="Times New Roman" w:cs="Times New Roman"/>
          <w:color w:val="000000"/>
          <w:lang w:val="en-US" w:eastAsia="en-GB"/>
        </w:rPr>
        <w:t>Insulin-dependent</w:t>
      </w:r>
      <w:r>
        <w:rPr>
          <w:lang w:val="en-GB"/>
        </w:rPr>
        <w:t xml:space="preserve"> diabetes mellitus; NIDDM = non </w:t>
      </w:r>
      <w:r>
        <w:rPr>
          <w:rFonts w:ascii="Times New Roman" w:hAnsi="Times New Roman" w:cs="Times New Roman"/>
          <w:color w:val="000000"/>
          <w:lang w:val="en-US" w:eastAsia="en-GB"/>
        </w:rPr>
        <w:t>insulin-dependent</w:t>
      </w:r>
      <w:r>
        <w:rPr>
          <w:lang w:val="en-GB"/>
        </w:rPr>
        <w:t xml:space="preserve"> diabetes mellitus; PPD= partial pancreato duodenectomy; PP = pylorus preserving; Panc. = pancreatectomy</w:t>
      </w:r>
    </w:p>
    <w:p w:rsidR="00815D28" w:rsidRDefault="00815D28">
      <w:pPr>
        <w:rPr>
          <w:lang w:val="en-GB"/>
        </w:rPr>
      </w:pPr>
    </w:p>
    <w:p w:rsidR="00815D28" w:rsidRDefault="00815D28">
      <w:pPr>
        <w:rPr>
          <w:rFonts w:ascii="Times New Roman" w:hAnsi="Times New Roman" w:cs="Times New Roman"/>
          <w:b/>
          <w:bCs/>
          <w:lang w:val="en-GB"/>
        </w:rPr>
        <w:sectPr w:rsidR="00815D28">
          <w:headerReference w:type="default" r:id="rId15"/>
          <w:footerReference w:type="defaul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15D28" w:rsidRDefault="00815D28">
      <w:pPr>
        <w:rPr>
          <w:rFonts w:ascii="Times New Roman" w:hAnsi="Times New Roman" w:cs="Times New Roman"/>
          <w:lang w:val="en-GB"/>
        </w:rPr>
      </w:pPr>
    </w:p>
    <w:p w:rsidR="00815D28" w:rsidRDefault="00815D28">
      <w:pPr>
        <w:rPr>
          <w:lang w:val="en-GB"/>
        </w:rPr>
      </w:pPr>
      <w:r>
        <w:rPr>
          <w:b/>
          <w:bCs/>
          <w:lang w:val="en-GB"/>
        </w:rPr>
        <w:t>SUPPL. Table 2</w:t>
      </w:r>
      <w:r>
        <w:rPr>
          <w:lang w:val="en-GB"/>
        </w:rPr>
        <w:t>:  Multivariable regression of factors associated with positive R1 resection margins including both R1-direct and R1&lt;1mm margins.</w:t>
      </w:r>
    </w:p>
    <w:p w:rsidR="00815D28" w:rsidRDefault="00815D28">
      <w:pPr>
        <w:rPr>
          <w:rFonts w:ascii="Times New Roman" w:hAnsi="Times New Roman" w:cs="Times New Roman"/>
          <w:b/>
          <w:bCs/>
          <w:lang w:val="en-GB"/>
        </w:rPr>
      </w:pPr>
    </w:p>
    <w:tbl>
      <w:tblPr>
        <w:tblW w:w="10626" w:type="dxa"/>
        <w:tblInd w:w="-106" w:type="dxa"/>
        <w:tblLook w:val="0000"/>
      </w:tblPr>
      <w:tblGrid>
        <w:gridCol w:w="1840"/>
        <w:gridCol w:w="2555"/>
        <w:gridCol w:w="2127"/>
        <w:gridCol w:w="2804"/>
        <w:gridCol w:w="1300"/>
      </w:tblGrid>
      <w:tr w:rsidR="00815D28">
        <w:trPr>
          <w:trHeight w:val="34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GB"/>
              </w:rPr>
              <w:t>est (se)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GB"/>
              </w:rPr>
              <w:t>OR (95% CI)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GB"/>
              </w:rPr>
              <w:t>P</w:t>
            </w:r>
          </w:p>
        </w:tc>
      </w:tr>
      <w:tr w:rsidR="00815D28">
        <w:trPr>
          <w:trHeight w:val="34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GB"/>
              </w:rPr>
              <w:t>Intercept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-1.22 (0.46)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0.29 (0.119, 0.724)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0.008</w:t>
            </w:r>
          </w:p>
        </w:tc>
      </w:tr>
      <w:tr w:rsidR="00815D28">
        <w:trPr>
          <w:cantSplit/>
          <w:trHeight w:val="32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815D28" w:rsidRDefault="00815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GB"/>
              </w:rPr>
              <w:t>Lymph Nodes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GB"/>
              </w:rPr>
              <w:t>Negative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GB"/>
              </w:rPr>
              <w:t> </w:t>
            </w:r>
          </w:p>
        </w:tc>
      </w:tr>
      <w:tr w:rsidR="00815D28">
        <w:trPr>
          <w:cantSplit/>
          <w:trHeight w:val="320"/>
        </w:trPr>
        <w:tc>
          <w:tcPr>
            <w:tcW w:w="18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GB"/>
              </w:rPr>
              <w:t>Positive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0.42 (0.144)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1.53 (1.153, 2.026)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0.003</w:t>
            </w:r>
          </w:p>
        </w:tc>
      </w:tr>
      <w:tr w:rsidR="00815D28">
        <w:trPr>
          <w:trHeight w:val="66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15D28" w:rsidRDefault="00815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Maximum Tumour Size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0.24 (0.133)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1.27 (0.979, 1.648)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0.072</w:t>
            </w:r>
          </w:p>
        </w:tc>
      </w:tr>
      <w:tr w:rsidR="00815D28">
        <w:trPr>
          <w:cantSplit/>
          <w:trHeight w:val="32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815D28" w:rsidRDefault="00815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Type of Surgery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Standard PPD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815D28">
        <w:trPr>
          <w:cantSplit/>
          <w:trHeight w:val="320"/>
        </w:trPr>
        <w:tc>
          <w:tcPr>
            <w:tcW w:w="1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Pylorus preserving PPD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-0.27 (0.142)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0.76 (0.576, 1.006)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0.055</w:t>
            </w:r>
          </w:p>
        </w:tc>
      </w:tr>
      <w:tr w:rsidR="00815D28">
        <w:trPr>
          <w:cantSplit/>
          <w:trHeight w:val="320"/>
        </w:trPr>
        <w:tc>
          <w:tcPr>
            <w:tcW w:w="1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Distal Pancreatectomy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-0.68 (0.259)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0.51 (0.307, 0.845)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0.009</w:t>
            </w:r>
          </w:p>
        </w:tc>
      </w:tr>
      <w:tr w:rsidR="00815D28">
        <w:trPr>
          <w:cantSplit/>
          <w:trHeight w:val="340"/>
        </w:trPr>
        <w:tc>
          <w:tcPr>
            <w:tcW w:w="1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Total Pancreatectomy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1.05 (0.357)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2.85 (1.418, 5.739)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0.003</w:t>
            </w:r>
          </w:p>
        </w:tc>
      </w:tr>
    </w:tbl>
    <w:p w:rsidR="00815D28" w:rsidRDefault="00815D28">
      <w:pPr>
        <w:rPr>
          <w:rFonts w:ascii="Times New Roman" w:hAnsi="Times New Roman" w:cs="Times New Roman"/>
          <w:b/>
          <w:bCs/>
          <w:lang w:val="en-GB"/>
        </w:rPr>
      </w:pPr>
    </w:p>
    <w:p w:rsidR="00815D28" w:rsidRDefault="00815D28">
      <w:pPr>
        <w:tabs>
          <w:tab w:val="left" w:pos="4125"/>
        </w:tabs>
        <w:rPr>
          <w:rFonts w:ascii="Times New Roman" w:hAnsi="Times New Roman" w:cs="Times New Roman"/>
          <w:lang w:val="en-GB"/>
        </w:rPr>
      </w:pPr>
      <w:r>
        <w:rPr>
          <w:lang w:val="en-GB"/>
        </w:rPr>
        <w:t xml:space="preserve">PPD = partial pancreato- duodenectomy </w:t>
      </w:r>
    </w:p>
    <w:p w:rsidR="00815D28" w:rsidRDefault="00815D28">
      <w:pPr>
        <w:tabs>
          <w:tab w:val="left" w:pos="4125"/>
        </w:tabs>
        <w:rPr>
          <w:rFonts w:ascii="Times New Roman" w:hAnsi="Times New Roman" w:cs="Times New Roman"/>
          <w:lang w:val="en-GB"/>
        </w:rPr>
      </w:pPr>
    </w:p>
    <w:p w:rsidR="00815D28" w:rsidRDefault="00815D28">
      <w:pPr>
        <w:tabs>
          <w:tab w:val="left" w:pos="4125"/>
        </w:tabs>
        <w:rPr>
          <w:rFonts w:ascii="Times New Roman" w:hAnsi="Times New Roman" w:cs="Times New Roman"/>
          <w:lang w:val="en-GB"/>
        </w:rPr>
      </w:pPr>
    </w:p>
    <w:p w:rsidR="00815D28" w:rsidRDefault="00815D28">
      <w:pPr>
        <w:tabs>
          <w:tab w:val="left" w:pos="4125"/>
        </w:tabs>
        <w:rPr>
          <w:rFonts w:ascii="Times New Roman" w:hAnsi="Times New Roman" w:cs="Times New Roman"/>
          <w:lang w:val="en-GB"/>
        </w:rPr>
      </w:pPr>
    </w:p>
    <w:p w:rsidR="00815D28" w:rsidRDefault="00815D28">
      <w:pPr>
        <w:tabs>
          <w:tab w:val="left" w:pos="4125"/>
        </w:tabs>
        <w:rPr>
          <w:rFonts w:ascii="Times New Roman" w:hAnsi="Times New Roman" w:cs="Times New Roman"/>
          <w:lang w:val="en-GB"/>
        </w:rPr>
      </w:pPr>
    </w:p>
    <w:p w:rsidR="00815D28" w:rsidRDefault="00815D28">
      <w:pPr>
        <w:tabs>
          <w:tab w:val="left" w:pos="4125"/>
        </w:tabs>
        <w:rPr>
          <w:rFonts w:ascii="Times New Roman" w:hAnsi="Times New Roman" w:cs="Times New Roman"/>
          <w:lang w:val="en-GB"/>
        </w:rPr>
      </w:pPr>
    </w:p>
    <w:p w:rsidR="00815D28" w:rsidRDefault="00815D28">
      <w:pPr>
        <w:tabs>
          <w:tab w:val="left" w:pos="4125"/>
        </w:tabs>
        <w:rPr>
          <w:rFonts w:ascii="Times New Roman" w:hAnsi="Times New Roman" w:cs="Times New Roman"/>
          <w:lang w:val="en-GB"/>
        </w:rPr>
      </w:pPr>
    </w:p>
    <w:p w:rsidR="00815D28" w:rsidRDefault="00815D28">
      <w:pPr>
        <w:tabs>
          <w:tab w:val="left" w:pos="4125"/>
        </w:tabs>
        <w:rPr>
          <w:rFonts w:ascii="Times New Roman" w:hAnsi="Times New Roman" w:cs="Times New Roman"/>
          <w:lang w:val="en-GB"/>
        </w:rPr>
      </w:pPr>
    </w:p>
    <w:p w:rsidR="00815D28" w:rsidRDefault="00815D28">
      <w:pPr>
        <w:rPr>
          <w:rFonts w:ascii="Times New Roman" w:hAnsi="Times New Roman" w:cs="Times New Roman"/>
          <w:lang w:val="en-GB"/>
        </w:rPr>
      </w:pPr>
      <w:r>
        <w:rPr>
          <w:b/>
          <w:bCs/>
          <w:lang w:val="en-GB"/>
        </w:rPr>
        <w:t>SUPPL. Table 3</w:t>
      </w:r>
      <w:r>
        <w:rPr>
          <w:lang w:val="en-GB"/>
        </w:rPr>
        <w:t>: Multivariable Cox model for overall and recurrence free survival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>.</w:t>
      </w:r>
    </w:p>
    <w:tbl>
      <w:tblPr>
        <w:tblW w:w="14666" w:type="dxa"/>
        <w:tblInd w:w="-106" w:type="dxa"/>
        <w:tblLayout w:type="fixed"/>
        <w:tblLook w:val="0000"/>
      </w:tblPr>
      <w:tblGrid>
        <w:gridCol w:w="2340"/>
        <w:gridCol w:w="1980"/>
        <w:gridCol w:w="1886"/>
        <w:gridCol w:w="2340"/>
        <w:gridCol w:w="990"/>
        <w:gridCol w:w="236"/>
        <w:gridCol w:w="1744"/>
        <w:gridCol w:w="2258"/>
        <w:gridCol w:w="892"/>
      </w:tblGrid>
      <w:tr w:rsidR="00815D28">
        <w:trPr>
          <w:trHeight w:val="32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521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Overall Survival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48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Recurrence Free Survival</w:t>
            </w:r>
          </w:p>
        </w:tc>
      </w:tr>
      <w:tr w:rsidR="00815D28">
        <w:trPr>
          <w:trHeight w:val="340"/>
        </w:trPr>
        <w:tc>
          <w:tcPr>
            <w:tcW w:w="23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est (se)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US" w:eastAsia="en-GB"/>
              </w:rPr>
            </w:pPr>
            <w:r>
              <w:rPr>
                <w:color w:val="000000"/>
                <w:lang w:val="en-US" w:eastAsia="en-GB"/>
              </w:rPr>
              <w:t>Hazard Ratio</w:t>
            </w:r>
          </w:p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 xml:space="preserve"> (95% CI)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P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est (se)</w:t>
            </w:r>
          </w:p>
        </w:tc>
        <w:tc>
          <w:tcPr>
            <w:tcW w:w="225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US" w:eastAsia="en-GB"/>
              </w:rPr>
            </w:pPr>
            <w:r>
              <w:rPr>
                <w:color w:val="000000"/>
                <w:lang w:val="en-US" w:eastAsia="en-GB"/>
              </w:rPr>
              <w:t>Hazard Ratio</w:t>
            </w:r>
          </w:p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 xml:space="preserve"> (95% CI)</w:t>
            </w: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P</w:t>
            </w:r>
          </w:p>
        </w:tc>
      </w:tr>
      <w:tr w:rsidR="00815D28">
        <w:trPr>
          <w:cantSplit/>
          <w:trHeight w:val="34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Resection Margins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t xml:space="preserve">R0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lang w:val="en-GB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lang w:val="en-GB" w:eastAsia="en-GB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 </w:t>
            </w:r>
          </w:p>
        </w:tc>
      </w:tr>
      <w:tr w:rsidR="00815D28">
        <w:trPr>
          <w:cantSplit/>
          <w:trHeight w:val="32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t>R1&lt;1mm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-0.05 (0.149)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0.95 (0.709, 1.268)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0.719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0.04 (0.14)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1.04 (0.791, 1.368)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0.779</w:t>
            </w:r>
          </w:p>
        </w:tc>
      </w:tr>
      <w:tr w:rsidR="00815D28">
        <w:trPr>
          <w:cantSplit/>
          <w:trHeight w:val="34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t>R1-Direct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0.27 (0.092)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1.31 (1.093, 1.566)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0.003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0.29 (0.089)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1.34 (1.122, 1.592)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0.001</w:t>
            </w:r>
          </w:p>
        </w:tc>
      </w:tr>
      <w:tr w:rsidR="00815D28">
        <w:trPr>
          <w:cantSplit/>
          <w:trHeight w:val="320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Tumor Differentiation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Well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</w:tr>
      <w:tr w:rsidR="00815D28">
        <w:trPr>
          <w:cantSplit/>
          <w:trHeight w:val="320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Moderate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0.15 (0.11)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1.16 (0.933, 1.434)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0.184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0.09 (0.105)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1.1 (0.893, 1.349)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0.376</w:t>
            </w:r>
          </w:p>
        </w:tc>
      </w:tr>
      <w:tr w:rsidR="00815D28">
        <w:trPr>
          <w:cantSplit/>
          <w:trHeight w:val="340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Poor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0.45 (0.121)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1.57 (1.239, 1.995)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0.35 (0.117)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1.42 (1.129, 1.786)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0.003</w:t>
            </w:r>
          </w:p>
        </w:tc>
      </w:tr>
      <w:tr w:rsidR="00815D28">
        <w:trPr>
          <w:cantSplit/>
          <w:trHeight w:val="32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Lymph Nodes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Negative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lang w:val="en-GB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lang w:val="en-GB" w:eastAsia="en-GB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</w:tr>
      <w:tr w:rsidR="00815D28">
        <w:trPr>
          <w:cantSplit/>
          <w:trHeight w:val="34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Positive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0.58 (0.083)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1.79 (1.52, 2.105)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0.55 (0.079)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1.74 (1.491, 2.032)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&lt;0.001</w:t>
            </w:r>
          </w:p>
        </w:tc>
      </w:tr>
      <w:tr w:rsidR="00815D28">
        <w:trPr>
          <w:cantSplit/>
          <w:trHeight w:val="320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WHO Performance status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0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</w:tr>
      <w:tr w:rsidR="00815D28">
        <w:trPr>
          <w:cantSplit/>
          <w:trHeight w:val="320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0.19 (0.076)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1.21 (1.047, 1.41)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0.011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0.15 (0.074)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1.16 (1.006, 1.342)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0.041</w:t>
            </w:r>
          </w:p>
        </w:tc>
      </w:tr>
      <w:tr w:rsidR="00815D28">
        <w:trPr>
          <w:cantSplit/>
          <w:trHeight w:val="340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0.31 (0.12)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1.36 (1.075, 1.721)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0.01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0.29 (0.116)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1.33 (1.062, 1.671)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0.013</w:t>
            </w:r>
          </w:p>
        </w:tc>
      </w:tr>
      <w:tr w:rsidR="00815D28">
        <w:trPr>
          <w:trHeight w:val="66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Maximum Tumor Size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Log (Maximum Tumor Size + 1))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0.19 (0.069)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1.21 (1.059, 1.386)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0.005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0.2 (0.065)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1.22 (1.078, 1.39)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0.002</w:t>
            </w:r>
          </w:p>
        </w:tc>
      </w:tr>
      <w:tr w:rsidR="00815D28">
        <w:trPr>
          <w:cantSplit/>
          <w:trHeight w:val="320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US" w:eastAsia="en-GB"/>
              </w:rPr>
              <w:t>Posterior Resection Margin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t xml:space="preserve">R0 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</w:tr>
      <w:tr w:rsidR="00815D28">
        <w:trPr>
          <w:cantSplit/>
          <w:trHeight w:val="320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t>R1&lt;1mm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0.13 (0.159)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1.13 (0.832, 1.548)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0.426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0.02 (0.151)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1.02 (0.76, 1.377)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0.88</w:t>
            </w:r>
          </w:p>
        </w:tc>
      </w:tr>
      <w:tr w:rsidR="00815D28">
        <w:trPr>
          <w:cantSplit/>
          <w:trHeight w:val="320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t>R1-Direct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0.29 (0.125)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1.34 (1.047, 1.71)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0.02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0.24 (0.122)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1.28 (1.004, 1.622)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0.047</w:t>
            </w:r>
          </w:p>
        </w:tc>
      </w:tr>
      <w:tr w:rsidR="00815D28">
        <w:trPr>
          <w:cantSplit/>
          <w:trHeight w:val="320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t>R1-Lymph Node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0.27 (0.456)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1.31 (0.536, 3.199)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0.554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0.27 (0.456)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1.3 (0.534, 3.187)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0.56</w:t>
            </w:r>
          </w:p>
        </w:tc>
      </w:tr>
      <w:tr w:rsidR="00815D28">
        <w:trPr>
          <w:cantSplit/>
          <w:trHeight w:val="340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</w:tcPr>
          <w:p w:rsidR="00815D28" w:rsidRDefault="00815D28">
            <w:pPr>
              <w:spacing w:after="0" w:line="240" w:lineRule="auto"/>
              <w:rPr>
                <w:color w:val="000000"/>
                <w:lang w:val="en-GB" w:eastAsia="en-GB"/>
              </w:rPr>
            </w:pPr>
            <w:r>
              <w:t>Unknown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0.15 (0.082)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1.16 (0.992, 1.367)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0.063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0.13 (0.079)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1.14 (0.978, 1.333)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815D28" w:rsidRDefault="00815D28">
            <w:pPr>
              <w:spacing w:after="0" w:line="240" w:lineRule="auto"/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0.093</w:t>
            </w:r>
          </w:p>
        </w:tc>
      </w:tr>
    </w:tbl>
    <w:p w:rsidR="00815D28" w:rsidRDefault="00815D28">
      <w:pPr>
        <w:rPr>
          <w:rFonts w:ascii="Times New Roman" w:hAnsi="Times New Roman" w:cs="Times New Roman"/>
          <w:lang w:val="en-GB"/>
        </w:rPr>
      </w:pPr>
    </w:p>
    <w:p w:rsidR="00815D28" w:rsidRDefault="00815D28">
      <w:pPr>
        <w:rPr>
          <w:rFonts w:ascii="Times New Roman" w:hAnsi="Times New Roman" w:cs="Times New Roman"/>
          <w:lang w:val="en-GB"/>
        </w:rPr>
      </w:pPr>
    </w:p>
    <w:p w:rsidR="00815D28" w:rsidRDefault="00815D28">
      <w:pPr>
        <w:rPr>
          <w:rFonts w:ascii="Times New Roman" w:hAnsi="Times New Roman" w:cs="Times New Roman"/>
          <w:lang w:val="en-GB"/>
        </w:rPr>
      </w:pPr>
    </w:p>
    <w:p w:rsidR="00815D28" w:rsidRDefault="00815D28">
      <w:pPr>
        <w:rPr>
          <w:rFonts w:ascii="Times New Roman" w:hAnsi="Times New Roman" w:cs="Times New Roman"/>
          <w:lang w:val="en-GB"/>
        </w:rPr>
      </w:pPr>
    </w:p>
    <w:p w:rsidR="00815D28" w:rsidRDefault="00815D28">
      <w:pPr>
        <w:rPr>
          <w:rFonts w:ascii="Times New Roman" w:hAnsi="Times New Roman" w:cs="Times New Roman"/>
          <w:lang w:val="en-GB"/>
        </w:rPr>
      </w:pPr>
    </w:p>
    <w:p w:rsidR="00815D28" w:rsidRDefault="00815D28">
      <w:pPr>
        <w:rPr>
          <w:rFonts w:ascii="Times New Roman" w:hAnsi="Times New Roman" w:cs="Times New Roman"/>
          <w:sz w:val="2"/>
          <w:szCs w:val="2"/>
          <w:lang w:val="en-GB"/>
        </w:rPr>
      </w:pPr>
    </w:p>
    <w:p w:rsidR="00815D28" w:rsidRDefault="00815D28">
      <w:pPr>
        <w:rPr>
          <w:rFonts w:ascii="Times New Roman" w:hAnsi="Times New Roman" w:cs="Times New Roman"/>
          <w:sz w:val="2"/>
          <w:szCs w:val="2"/>
          <w:lang w:val="en-GB"/>
        </w:rPr>
      </w:pPr>
    </w:p>
    <w:p w:rsidR="00815D28" w:rsidRDefault="00815D28">
      <w:pPr>
        <w:rPr>
          <w:rFonts w:ascii="Times New Roman" w:hAnsi="Times New Roman" w:cs="Times New Roman"/>
          <w:sz w:val="2"/>
          <w:szCs w:val="2"/>
          <w:lang w:val="en-GB"/>
        </w:rPr>
      </w:pPr>
    </w:p>
    <w:p w:rsidR="00815D28" w:rsidRDefault="00815D28">
      <w:pPr>
        <w:rPr>
          <w:rFonts w:ascii="Times New Roman" w:hAnsi="Times New Roman" w:cs="Times New Roman"/>
          <w:sz w:val="2"/>
          <w:szCs w:val="2"/>
          <w:lang w:val="en-GB"/>
        </w:rPr>
      </w:pPr>
    </w:p>
    <w:p w:rsidR="00815D28" w:rsidRDefault="00815D28">
      <w:pPr>
        <w:rPr>
          <w:rFonts w:ascii="Times New Roman" w:hAnsi="Times New Roman" w:cs="Times New Roman"/>
          <w:sz w:val="2"/>
          <w:szCs w:val="2"/>
          <w:lang w:val="en-GB"/>
        </w:rPr>
      </w:pPr>
    </w:p>
    <w:p w:rsidR="00815D28" w:rsidRDefault="00815D28">
      <w:pPr>
        <w:rPr>
          <w:rFonts w:ascii="Times New Roman" w:hAnsi="Times New Roman" w:cs="Times New Roman"/>
          <w:sz w:val="2"/>
          <w:szCs w:val="2"/>
          <w:lang w:val="en-GB"/>
        </w:rPr>
      </w:pPr>
    </w:p>
    <w:sectPr w:rsidR="00815D28" w:rsidSect="00815D2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28" w:rsidRDefault="00815D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15D28" w:rsidRDefault="00815D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28" w:rsidRDefault="00815D28">
    <w:pPr>
      <w:pStyle w:val="Footer"/>
      <w:jc w:val="center"/>
      <w:rPr>
        <w:rFonts w:ascii="Times New Roman" w:hAnsi="Times New Roman"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14</w:t>
    </w:r>
    <w:r>
      <w:rPr>
        <w:b/>
        <w:bCs/>
      </w:rPr>
      <w:fldChar w:fldCharType="end"/>
    </w:r>
  </w:p>
  <w:p w:rsidR="00815D28" w:rsidRDefault="00815D28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28" w:rsidRDefault="00815D28">
    <w:pPr>
      <w:pStyle w:val="Footer"/>
      <w:jc w:val="center"/>
      <w:rPr>
        <w:rFonts w:ascii="Times New Roman" w:hAnsi="Times New Roman"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16</w:t>
    </w:r>
    <w:r>
      <w:rPr>
        <w:b/>
        <w:bCs/>
      </w:rPr>
      <w:fldChar w:fldCharType="end"/>
    </w:r>
  </w:p>
  <w:p w:rsidR="00815D28" w:rsidRDefault="00815D2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28" w:rsidRDefault="00815D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15D28" w:rsidRDefault="00815D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28" w:rsidRDefault="00815D28">
    <w:pPr>
      <w:pStyle w:val="Header"/>
      <w:rPr>
        <w:rFonts w:ascii="Times New Roman" w:hAnsi="Times New Roman" w:cs="Times New Roman"/>
        <w:lang w:val="en-GB"/>
      </w:rPr>
    </w:pPr>
    <w:r>
      <w:rPr>
        <w:lang w:val="en-GB"/>
      </w:rPr>
      <w:t>ESPAC-3 Margins/Revision  Ann Surg  Supplementary tables</w:t>
    </w:r>
    <w:r>
      <w:rPr>
        <w:lang w:val="en-GB"/>
      </w:rPr>
      <w:tab/>
    </w:r>
    <w:r>
      <w:rPr>
        <w:lang w:val="en-GB"/>
      </w:rPr>
      <w:fldChar w:fldCharType="begin"/>
    </w:r>
    <w:r>
      <w:rPr>
        <w:lang w:val="en-GB"/>
      </w:rPr>
      <w:instrText xml:space="preserve"> DATE \@ "dd MMMM yyyy" </w:instrText>
    </w:r>
    <w:r>
      <w:rPr>
        <w:lang w:val="en-GB"/>
      </w:rPr>
      <w:fldChar w:fldCharType="separate"/>
    </w:r>
    <w:r>
      <w:rPr>
        <w:noProof/>
        <w:lang w:val="en-GB"/>
      </w:rPr>
      <w:t>05 October 2017</w:t>
    </w:r>
    <w:r>
      <w:rPr>
        <w:lang w:val="en-GB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28" w:rsidRDefault="00815D28">
    <w:pPr>
      <w:pStyle w:val="Header"/>
      <w:rPr>
        <w:rFonts w:ascii="Times New Roman" w:hAnsi="Times New Roman" w:cs="Times New Roman"/>
        <w:lang w:val="en-GB"/>
      </w:rPr>
    </w:pPr>
    <w:r>
      <w:rPr>
        <w:lang w:val="en-GB"/>
      </w:rPr>
      <w:t xml:space="preserve">ESPPAC-3 Margins       </w:t>
    </w:r>
    <w:r>
      <w:rPr>
        <w:rFonts w:ascii="Times New Roman" w:hAnsi="Times New Roman" w:cs="Times New Roman"/>
        <w:lang w:val="en-GB"/>
      </w:rPr>
      <w:tab/>
    </w:r>
    <w:r>
      <w:rPr>
        <w:lang w:val="en-GB"/>
      </w:rPr>
      <w:t xml:space="preserve">Figures                                                                                   </w:t>
    </w:r>
    <w:r>
      <w:rPr>
        <w:lang w:val="en-GB"/>
      </w:rPr>
      <w:fldChar w:fldCharType="begin"/>
    </w:r>
    <w:r>
      <w:rPr>
        <w:lang w:val="en-GB"/>
      </w:rPr>
      <w:instrText xml:space="preserve"> DATE \@ "dd MMMM yyyy" </w:instrText>
    </w:r>
    <w:r>
      <w:rPr>
        <w:lang w:val="en-GB"/>
      </w:rPr>
      <w:fldChar w:fldCharType="separate"/>
    </w:r>
    <w:r>
      <w:rPr>
        <w:noProof/>
        <w:lang w:val="en-GB"/>
      </w:rPr>
      <w:t>05 October 2017</w:t>
    </w:r>
    <w:r>
      <w:rPr>
        <w:lang w:val="en-GB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Review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25tvd2vxswpp3ev0dlxepvnprt0se05peae&quot;&gt;ESPAC_margins-v5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6&lt;/item&gt;&lt;item&gt;17&lt;/item&gt;&lt;item&gt;18&lt;/item&gt;&lt;item&gt;19&lt;/item&gt;&lt;item&gt;20&lt;/item&gt;&lt;item&gt;21&lt;/item&gt;&lt;item&gt;22&lt;/item&gt;&lt;item&gt;23&lt;/item&gt;&lt;item&gt;24&lt;/item&gt;&lt;item&gt;26&lt;/item&gt;&lt;item&gt;27&lt;/item&gt;&lt;item&gt;28&lt;/item&gt;&lt;item&gt;29&lt;/item&gt;&lt;item&gt;30&lt;/item&gt;&lt;item&gt;31&lt;/item&gt;&lt;item&gt;32&lt;/item&gt;&lt;item&gt;33&lt;/item&gt;&lt;item&gt;34&lt;/item&gt;&lt;/record-ids&gt;&lt;/item&gt;&lt;/Libraries&gt;"/>
  </w:docVars>
  <w:rsids>
    <w:rsidRoot w:val="00815D28"/>
    <w:rsid w:val="0081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de-D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uiPriority w:val="99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uiPriority w:val="9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uiPriority w:val="99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uiPriority w:val="99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rPr>
      <w:rFonts w:ascii="Calibri" w:hAnsi="Calibri" w:cs="Calibri"/>
      <w:lang w:val="de-D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16</Pages>
  <Words>0</Words>
  <Characters>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 Kleeff</dc:creator>
  <cp:keywords/>
  <dc:description/>
  <cp:lastModifiedBy>TEESLWW</cp:lastModifiedBy>
  <cp:revision>4</cp:revision>
  <cp:lastPrinted>2016-10-03T07:55:00Z</cp:lastPrinted>
  <dcterms:created xsi:type="dcterms:W3CDTF">2017-08-21T12:59:00Z</dcterms:created>
  <dcterms:modified xsi:type="dcterms:W3CDTF">2017-10-05T14:25:00Z</dcterms:modified>
</cp:coreProperties>
</file>