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C7" w:rsidRPr="00915E0A" w:rsidRDefault="001679C7" w:rsidP="001679C7">
      <w:r w:rsidRPr="00915E0A">
        <w:rPr>
          <w:b/>
        </w:rPr>
        <w:t xml:space="preserve">Supplemental table. Results of the multivariate models for each outcome. </w:t>
      </w:r>
    </w:p>
    <w:tbl>
      <w:tblPr>
        <w:tblW w:w="140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2618"/>
        <w:gridCol w:w="2639"/>
        <w:gridCol w:w="1944"/>
        <w:gridCol w:w="2019"/>
        <w:gridCol w:w="1944"/>
      </w:tblGrid>
      <w:tr w:rsidR="00915E0A" w:rsidRPr="00915E0A" w:rsidTr="00915E0A">
        <w:trPr>
          <w:trHeight w:val="29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90 day costs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Length of Stay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Major Complication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Non-home discharge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30 day-readmission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</w:rPr>
              <w:t>% increase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</w:rPr>
              <w:t>% increase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</w:rPr>
              <w:t>Odds Ratio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</w:rPr>
              <w:t>Odds Ratio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i/>
                <w:iCs/>
                <w:color w:val="000000" w:themeColor="text1"/>
                <w:kern w:val="24"/>
              </w:rPr>
              <w:t>Odds Ratio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Preoperative opioid use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9.2% (2.8%, 15.6%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12.4% (2.3%, 23.5%)*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1.36 (1.04, 1.78)*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1.33 (0.94, 1.88)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1.57 (1.08, 2.29)*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Age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0.1% (-0.1%, 0.3%)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-0.3% (-0.7%, 0.1%)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1.00 (0.99, 1.01)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1.05 (1.03, 1.06)**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0.99 (0.98, 1.00)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Male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11.9% (6.9%, 16.9%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12.7% (3.7%, 22.3%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1.20 (0.94, 1.52)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1.03 (0.76, 1.40)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1.26 (0.89, 1.78)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Non-white race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-0.6% (-7.4%, 6.2%)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1.9% (-9.3%, 14.4%)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0.82 (0.57, 1.16)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1.16 (0.75, 1.78)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1.32 (0.84, 2.06)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Insurance class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  Commercial (Blue Cross Blue Shield of Michigan)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  Commercial (other)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8.5% (1.9%, 15.0%)*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10.8% (-0.6%, 23.5%)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0.89 (0.63, 1.24)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2.33 (1.49, 3.66)**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1.28 (0.83, 1.96)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  Medicare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6.1% (-0.7%, 12.8%)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3.0% (-8.9%, 16.4%)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0.87 (0.64, 1.20)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1.62 (1.07, 2.44)*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0.91 (0.57, 1.45)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  Medicaid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10.8% (-1.2%, 22.8%)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8.2% (-9.4%, 29.6%)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0.94 (0.53, 1.68)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2.78 (1.23, 6.29)*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1.10 (0.47, 2.57)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  Charity care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10.1% (-18.1%, 38.4%)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62.1% (5.2%, 149.7%)*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Work relative value units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1.7% (1.4%, 1.9%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2.1% (1.7%, 2.5%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1.04 (1.03, 1.05)**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1.03 (1.02, 1.04)**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1.01 (1.00, 1.03)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Open approach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21.9% (16.0%, 27.7%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102.8% (79.3%, 129.5%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1.80 (1.29, 2.52)**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1.84 (1.20, 2.80)**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1.64 (1.08, 2.51)*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Body mass index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-0.3% (-0.6%, 0%)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-0.6% (-1.2%, 0%)*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1.01 (1.00, 1.03)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0.99 (0.97, 1.02)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1.00 (0.98, 1.02)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Dependent functional status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38.8% (7.3%, 70.2%)*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94.5% (47.3%, 156.8%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2.70 (0.77, 9.54)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6.97 (1.41, 34.38)*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0.40 (0.05, 3.43)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ASA class ≥ 3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17.5% (11.7%, 23.2%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8.7% (-1.8%, 20.3%)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1.17 (0.88, 1.56)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1.65 (1.11, 2.46)*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1.31 (0.88, 1.96)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Smoker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-3.7% (-9.9%, 2.5%)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-3.6% (-13.8%, 7.7%)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1.32 (0.98, 1.77)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1.20 (0.81, 1.79)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0.58 (0.35, 0.95)*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proofErr w:type="spellStart"/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Elixhauser</w:t>
            </w:r>
            <w:proofErr w:type="spellEnd"/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score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10.3% (8.6%, 12.0%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15.5% (12.0%, 19.0%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1.24 (1.16, 1.32)**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1.33 (1.23, 1.43)**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1.00 (0.91, 1.10)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Chronic steroid use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24.6% (12.7%, 36.6%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21.1% (3.0%, 42.4%)*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1.70 (1.13, 2.55)**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1.32 (0.77, 2.27)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1.66 (0.96, 2.85)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Albumin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-21.6% (-28.6%, -14.6%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-26.5% (-33.8%, -18.3%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0.60 (0.45, 0.79)**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0.39 (0.28, 0.55)**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0.61 (0.42, 0.90)*</w:t>
            </w:r>
          </w:p>
        </w:tc>
      </w:tr>
      <w:tr w:rsidR="00915E0A" w:rsidRPr="00915E0A" w:rsidTr="00915E0A">
        <w:trPr>
          <w:trHeight w:val="291"/>
        </w:trPr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Operation date after 7/2012</w:t>
            </w:r>
          </w:p>
        </w:tc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/>
                <w:kern w:val="24"/>
              </w:rPr>
              <w:t>3.5% (-1.6%, 8.4%)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-11.4% (-18.8%, -3.2%</w:t>
            </w:r>
            <w:proofErr w:type="gramStart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)*</w:t>
            </w:r>
            <w:proofErr w:type="gramEnd"/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1.26 (0.99, 1.61)</w:t>
            </w: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7.03 (4.99, 9.92)**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15E0A" w:rsidRPr="00915E0A" w:rsidRDefault="00915E0A" w:rsidP="00915E0A">
            <w:pPr>
              <w:spacing w:after="0" w:line="240" w:lineRule="auto"/>
              <w:ind w:left="144"/>
              <w:textAlignment w:val="bottom"/>
              <w:rPr>
                <w:rFonts w:ascii="Arial" w:eastAsia="Times New Roman" w:hAnsi="Arial" w:cs="Arial"/>
              </w:rPr>
            </w:pPr>
            <w:r w:rsidRPr="00915E0A">
              <w:rPr>
                <w:rFonts w:ascii="Calibri" w:eastAsia="Times New Roman" w:hAnsi="Calibri" w:cs="Arial"/>
                <w:color w:val="000000" w:themeColor="text1"/>
                <w:kern w:val="24"/>
              </w:rPr>
              <w:t>3.30 (2.28, 4.78)**</w:t>
            </w:r>
          </w:p>
        </w:tc>
      </w:tr>
    </w:tbl>
    <w:p w:rsidR="00DF16FF" w:rsidRPr="00915E0A" w:rsidRDefault="00DF16FF"/>
    <w:p w:rsidR="00F70DD7" w:rsidRPr="00915E0A" w:rsidRDefault="00915E0A" w:rsidP="00915E0A">
      <w:r w:rsidRPr="00915E0A">
        <w:t>This table displays the results of the 5 multivariate models. Each column represents a different model and contains coefficients and 95% confidence intervals</w:t>
      </w:r>
      <w:r w:rsidRPr="00915E0A">
        <w:rPr>
          <w:i/>
        </w:rPr>
        <w:t>. Charity care</w:t>
      </w:r>
      <w:r w:rsidRPr="00915E0A">
        <w:t xml:space="preserve"> was ex</w:t>
      </w:r>
      <w:bookmarkStart w:id="0" w:name="_GoBack"/>
      <w:bookmarkEnd w:id="0"/>
      <w:r w:rsidRPr="00915E0A">
        <w:t>cluded from the logistic regression models due to 100% concordance with the outcomes. * indicates P≤0.05 and ** indicates P ≤ 0.01.</w:t>
      </w:r>
    </w:p>
    <w:sectPr w:rsidR="00F70DD7" w:rsidRPr="00915E0A" w:rsidSect="001679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7"/>
    <w:rsid w:val="001679C7"/>
    <w:rsid w:val="00915E0A"/>
    <w:rsid w:val="00DF16FF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1D4CD-569C-4D13-8BF4-80E9532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Cron</dc:creator>
  <cp:keywords/>
  <dc:description/>
  <cp:lastModifiedBy>David Cron</cp:lastModifiedBy>
  <cp:revision>3</cp:revision>
  <dcterms:created xsi:type="dcterms:W3CDTF">2016-01-11T20:48:00Z</dcterms:created>
  <dcterms:modified xsi:type="dcterms:W3CDTF">2016-05-16T00:21:00Z</dcterms:modified>
</cp:coreProperties>
</file>