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8" w:rsidRDefault="00A14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file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6. </w:t>
      </w:r>
      <w:r>
        <w:rPr>
          <w:rFonts w:ascii="Times New Roman" w:hAnsi="Times New Roman" w:cs="Times New Roman"/>
          <w:sz w:val="24"/>
          <w:szCs w:val="24"/>
        </w:rPr>
        <w:t xml:space="preserve">Length of hospital stay in total (bed days), and how many of these days were in the intensive care unit (ICU), shown as days post idarucizumab (median, IQR). Thrombotic events, n (%) and mortality, n (%) at 5, 30 and 90 days post idarucizumab </w:t>
      </w:r>
      <w:r>
        <w:rPr>
          <w:rFonts w:ascii="Times New Roman" w:hAnsi="Times New Roman" w:cs="Times New Roman"/>
          <w:noProof/>
          <w:sz w:val="24"/>
          <w:szCs w:val="24"/>
        </w:rPr>
        <w:t>are also shown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276"/>
        <w:gridCol w:w="850"/>
        <w:gridCol w:w="992"/>
        <w:gridCol w:w="993"/>
        <w:gridCol w:w="992"/>
        <w:gridCol w:w="1134"/>
        <w:gridCol w:w="1088"/>
      </w:tblGrid>
      <w:tr w:rsidR="00A14F98">
        <w:trPr>
          <w:cantSplit/>
          <w:trHeight w:val="414"/>
        </w:trPr>
        <w:tc>
          <w:tcPr>
            <w:tcW w:w="1526" w:type="dxa"/>
            <w:vMerge w:val="restart"/>
            <w:vAlign w:val="center"/>
          </w:tcPr>
          <w:p w:rsidR="00A14F98" w:rsidRDefault="00A14F98">
            <w:pPr>
              <w:spacing w:after="0" w:line="240" w:lineRule="auto"/>
              <w:rPr>
                <w:rFonts w:eastAsia="Times New Roman" w:cstheme="minorBidi"/>
                <w:b/>
                <w:bCs/>
                <w:lang w:val="en-GB" w:eastAsia="en-US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Hospital Stay (days)</w:t>
            </w:r>
          </w:p>
        </w:tc>
        <w:tc>
          <w:tcPr>
            <w:tcW w:w="2835" w:type="dxa"/>
            <w:gridSpan w:val="3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Thrombosis</w:t>
            </w:r>
          </w:p>
        </w:tc>
        <w:tc>
          <w:tcPr>
            <w:tcW w:w="3214" w:type="dxa"/>
            <w:gridSpan w:val="3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Mortality</w:t>
            </w:r>
          </w:p>
        </w:tc>
      </w:tr>
      <w:tr w:rsidR="00A14F98">
        <w:trPr>
          <w:cantSplit/>
          <w:trHeight w:val="420"/>
        </w:trPr>
        <w:tc>
          <w:tcPr>
            <w:tcW w:w="1526" w:type="dxa"/>
            <w:vMerge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en-GB" w:eastAsia="en-US"/>
              </w:rPr>
            </w:pP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ICU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Bed-days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0-5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0-30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0-90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0-5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0-30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0-90</w:t>
            </w:r>
          </w:p>
        </w:tc>
      </w:tr>
      <w:tr w:rsidR="00A14F98">
        <w:trPr>
          <w:trHeight w:val="688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Abdominal</w:t>
            </w:r>
            <w:r>
              <w:rPr>
                <w:rFonts w:eastAsia="Times New Roman" w:cstheme="minorBidi"/>
                <w:lang w:val="en-GB" w:eastAsia="en-US"/>
              </w:rPr>
              <w:br/>
              <w:t xml:space="preserve"> n=49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2.0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9.0</w:t>
            </w:r>
            <w:r>
              <w:rPr>
                <w:rFonts w:eastAsia="Times New Roman" w:cstheme="minorBidi"/>
                <w:lang w:val="pt-PT" w:eastAsia="en-US"/>
              </w:rPr>
              <w:br/>
              <w:t>(4.0, 16.3)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 (8.2)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5 (10.2)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7 (14.3)</w:t>
            </w:r>
          </w:p>
        </w:tc>
      </w:tr>
      <w:tr w:rsidR="00A14F98">
        <w:trPr>
          <w:trHeight w:val="715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Orthopedic</w:t>
            </w:r>
            <w:r>
              <w:rPr>
                <w:rFonts w:eastAsia="Times New Roman" w:cstheme="minorBidi"/>
                <w:lang w:val="pt-PT" w:eastAsia="en-US"/>
              </w:rPr>
              <w:br/>
              <w:t xml:space="preserve"> n=45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2.5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15.0</w:t>
            </w:r>
            <w:r>
              <w:rPr>
                <w:rFonts w:eastAsia="Times New Roman" w:cstheme="minorBidi"/>
                <w:lang w:val="pt-PT" w:eastAsia="en-US"/>
              </w:rPr>
              <w:br/>
              <w:t>(8.0-25.0)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 (4.4)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 (6.7)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 (8.9)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 (6.7)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5 (11.1)</w:t>
            </w:r>
          </w:p>
        </w:tc>
      </w:tr>
      <w:tr w:rsidR="00A14F98">
        <w:trPr>
          <w:trHeight w:val="706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Vascular </w:t>
            </w:r>
            <w:r>
              <w:rPr>
                <w:rFonts w:eastAsia="Times New Roman" w:cstheme="minorBidi"/>
                <w:lang w:val="pt-PT" w:eastAsia="en-US"/>
              </w:rPr>
              <w:br/>
              <w:t>n=34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4.0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9.5</w:t>
            </w:r>
            <w:r>
              <w:rPr>
                <w:rFonts w:eastAsia="Times New Roman" w:cstheme="minorBidi"/>
                <w:lang w:val="pt-PT" w:eastAsia="en-US"/>
              </w:rPr>
              <w:br/>
              <w:t>(1.0,10.0)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 (5.9)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 (8.8)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5 (14.7)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 (5.9)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 (5.9)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 (8.8)</w:t>
            </w:r>
          </w:p>
        </w:tc>
      </w:tr>
      <w:tr w:rsidR="00A14F98">
        <w:trPr>
          <w:trHeight w:val="706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Neurosurgery n=8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8.0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19.0</w:t>
            </w:r>
            <w:r>
              <w:rPr>
                <w:rFonts w:eastAsia="Times New Roman" w:cstheme="minorBidi"/>
                <w:lang w:val="pt-PT" w:eastAsia="en-US"/>
              </w:rPr>
              <w:br/>
              <w:t>(13.5-51.5)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 (12.5)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 (12.5)</w:t>
            </w:r>
          </w:p>
        </w:tc>
      </w:tr>
      <w:tr w:rsidR="00A14F98">
        <w:trPr>
          <w:trHeight w:val="715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Gynecology-Urology, n=4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4.0</w:t>
            </w:r>
            <w:r>
              <w:rPr>
                <w:rFonts w:eastAsia="Times New Roman" w:cstheme="minorBidi"/>
                <w:lang w:val="pt-PT" w:eastAsia="en-US"/>
              </w:rPr>
              <w:br/>
              <w:t>(1.8, 10.3)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</w:tr>
      <w:tr w:rsidR="00A14F98">
        <w:trPr>
          <w:trHeight w:val="706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Catheter</w:t>
            </w:r>
            <w:r>
              <w:rPr>
                <w:rFonts w:eastAsia="Times New Roman" w:cstheme="minorBidi"/>
                <w:lang w:val="pt-PT" w:eastAsia="en-US"/>
              </w:rPr>
              <w:br/>
              <w:t xml:space="preserve"> n=29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5.0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6.5</w:t>
            </w:r>
            <w:r>
              <w:rPr>
                <w:rFonts w:eastAsia="Times New Roman" w:cstheme="minorBidi"/>
                <w:lang w:val="pt-PT" w:eastAsia="en-US"/>
              </w:rPr>
              <w:br/>
              <w:t>(4.0, 17.0)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 (6.9)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 (6.9)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6 (20.7)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10 (34.5)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14 (48.3)</w:t>
            </w:r>
          </w:p>
        </w:tc>
      </w:tr>
      <w:tr w:rsidR="00A14F98">
        <w:trPr>
          <w:trHeight w:val="715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Drainage, n=20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7.0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9.0</w:t>
            </w:r>
            <w:r>
              <w:rPr>
                <w:rFonts w:eastAsia="Times New Roman" w:cstheme="minorBidi"/>
                <w:lang w:val="en-GB" w:eastAsia="en-US"/>
              </w:rPr>
              <w:br/>
              <w:t>(6.5, 20.0)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 (5.0)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 (10.0)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 (10.0)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 (5.0)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 (5.0)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3 (15.0)</w:t>
            </w:r>
          </w:p>
        </w:tc>
      </w:tr>
      <w:tr w:rsidR="00A14F98">
        <w:trPr>
          <w:trHeight w:val="796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Diagnostic n=8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2.0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7.0</w:t>
            </w:r>
            <w:r>
              <w:rPr>
                <w:rFonts w:eastAsia="Times New Roman" w:cstheme="minorBidi"/>
                <w:lang w:val="pt-PT" w:eastAsia="en-US"/>
              </w:rPr>
              <w:br/>
              <w:t>(3.5, 7.0)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 (12.5)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 (12.5)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 (25.0)</w:t>
            </w:r>
          </w:p>
        </w:tc>
      </w:tr>
      <w:tr w:rsidR="00A14F98">
        <w:trPr>
          <w:trHeight w:val="715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No surgery</w:t>
            </w:r>
            <w:r>
              <w:rPr>
                <w:rFonts w:eastAsia="Times New Roman" w:cstheme="minorBidi"/>
                <w:lang w:val="en-GB" w:eastAsia="en-US"/>
              </w:rPr>
              <w:br/>
              <w:t>n=5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5.0</w:t>
            </w:r>
            <w:r>
              <w:rPr>
                <w:rFonts w:eastAsia="Times New Roman" w:cstheme="minorBidi"/>
                <w:lang w:val="pt-PT" w:eastAsia="en-US"/>
              </w:rPr>
              <w:br/>
              <w:t>(4.0, 13.5)</w:t>
            </w: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 (0.0)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2 (40.0)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2 (40.0)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2 (40.0)</w:t>
            </w:r>
          </w:p>
        </w:tc>
      </w:tr>
      <w:tr w:rsidR="00A14F98">
        <w:trPr>
          <w:trHeight w:val="886"/>
        </w:trPr>
        <w:tc>
          <w:tcPr>
            <w:tcW w:w="1526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 xml:space="preserve">Total 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n=202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</w:p>
        </w:tc>
        <w:tc>
          <w:tcPr>
            <w:tcW w:w="8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 xml:space="preserve">5 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(2.5)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>10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(5.0)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 xml:space="preserve">13 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(6.4)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 xml:space="preserve">16 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(7.9)</w:t>
            </w:r>
          </w:p>
        </w:tc>
        <w:tc>
          <w:tcPr>
            <w:tcW w:w="113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 xml:space="preserve">25 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(12.4)</w:t>
            </w:r>
          </w:p>
        </w:tc>
        <w:tc>
          <w:tcPr>
            <w:tcW w:w="1088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b/>
                <w:bCs/>
                <w:lang w:val="en-GB" w:eastAsia="en-US"/>
              </w:rPr>
            </w:pPr>
            <w:r>
              <w:rPr>
                <w:rFonts w:eastAsia="Times New Roman" w:cstheme="minorBidi"/>
                <w:b/>
                <w:bCs/>
                <w:lang w:val="en-GB" w:eastAsia="en-US"/>
              </w:rPr>
              <w:t xml:space="preserve">37 </w:t>
            </w:r>
            <w:r>
              <w:rPr>
                <w:rFonts w:eastAsia="Times New Roman" w:cstheme="minorBidi"/>
                <w:b/>
                <w:bCs/>
                <w:lang w:val="en-GB" w:eastAsia="en-US"/>
              </w:rPr>
              <w:br/>
              <w:t>(18.3)</w:t>
            </w:r>
          </w:p>
        </w:tc>
      </w:tr>
    </w:tbl>
    <w:p w:rsidR="00A14F98" w:rsidRDefault="00A14F98">
      <w:pPr>
        <w:rPr>
          <w:rFonts w:ascii="Cordia New" w:hAnsi="Cordia New" w:cs="Cordia New"/>
        </w:rPr>
      </w:pPr>
    </w:p>
    <w:p w:rsidR="00A14F98" w:rsidRDefault="00A14F98">
      <w:pPr>
        <w:rPr>
          <w:rFonts w:ascii="Cordia New" w:hAnsi="Cordia New" w:cs="Cordia New"/>
        </w:rPr>
      </w:pPr>
    </w:p>
    <w:p w:rsidR="00A14F98" w:rsidRDefault="00A14F98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file Table 7. </w:t>
      </w:r>
      <w:r>
        <w:rPr>
          <w:rFonts w:ascii="Times New Roman" w:hAnsi="Times New Roman" w:cs="Times New Roman"/>
          <w:sz w:val="24"/>
          <w:szCs w:val="24"/>
        </w:rPr>
        <w:t xml:space="preserve">The resumption of antithrombotic treatment in patients after their surgery or procedure (calculated as time from </w:t>
      </w:r>
      <w:r>
        <w:rPr>
          <w:rFonts w:ascii="Times New Roman" w:hAnsi="Times New Roman" w:cs="Times New Roman"/>
          <w:noProof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 xml:space="preserve"> end of </w:t>
      </w:r>
      <w:r>
        <w:rPr>
          <w:rFonts w:ascii="Times New Roman" w:hAnsi="Times New Roman" w:cs="Times New Roman"/>
          <w:noProof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noProof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of anticoagulation initiation).  *Total includes all patients receiving some form of antithrombotic therapy, in many </w:t>
      </w:r>
      <w:r>
        <w:rPr>
          <w:rFonts w:ascii="Times New Roman" w:hAnsi="Times New Roman" w:cs="Times New Roman"/>
          <w:noProof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 xml:space="preserve"> this includes more than one agent.</w:t>
      </w:r>
      <w:r>
        <w:rPr>
          <w:rFonts w:ascii="Cordia New" w:hAnsi="Cordia New" w:cs="Cordia New"/>
        </w:rPr>
        <w:br/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810"/>
        <w:gridCol w:w="1080"/>
        <w:gridCol w:w="900"/>
        <w:gridCol w:w="990"/>
        <w:gridCol w:w="1350"/>
        <w:gridCol w:w="824"/>
        <w:gridCol w:w="993"/>
        <w:gridCol w:w="992"/>
      </w:tblGrid>
      <w:tr w:rsidR="00A14F98">
        <w:trPr>
          <w:cantSplit/>
          <w:trHeight w:val="869"/>
        </w:trPr>
        <w:tc>
          <w:tcPr>
            <w:tcW w:w="1417" w:type="dxa"/>
            <w:vMerge w:val="restart"/>
            <w:vAlign w:val="center"/>
          </w:tcPr>
          <w:p w:rsidR="00A14F98" w:rsidRDefault="00A14F98">
            <w:pPr>
              <w:spacing w:after="0" w:line="240" w:lineRule="auto"/>
              <w:rPr>
                <w:rFonts w:eastAsia="Times New Roman" w:cstheme="minorBidi"/>
                <w:b/>
                <w:bCs/>
                <w:lang w:val="en-GB" w:eastAsia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 xml:space="preserve">UFH </w:t>
            </w:r>
            <w:r>
              <w:rPr>
                <w:rFonts w:eastAsia="Times New Roman" w:cstheme="minorBidi"/>
                <w:noProof/>
                <w:lang w:val="en-GB" w:eastAsia="en-US"/>
              </w:rPr>
              <w:t>and/or</w:t>
            </w:r>
            <w:r>
              <w:rPr>
                <w:rFonts w:eastAsia="Times New Roman" w:cstheme="minorBidi"/>
                <w:lang w:val="en-GB" w:eastAsia="en-US"/>
              </w:rPr>
              <w:t xml:space="preserve"> LMWH</w:t>
            </w:r>
          </w:p>
        </w:tc>
        <w:tc>
          <w:tcPr>
            <w:tcW w:w="3240" w:type="dxa"/>
            <w:gridSpan w:val="3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VKA and all NOACs</w:t>
            </w:r>
          </w:p>
        </w:tc>
        <w:tc>
          <w:tcPr>
            <w:tcW w:w="1817" w:type="dxa"/>
            <w:gridSpan w:val="2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 xml:space="preserve">ASA </w:t>
            </w:r>
            <w:r>
              <w:rPr>
                <w:rFonts w:eastAsia="Times New Roman" w:cstheme="minorBidi"/>
                <w:noProof/>
                <w:lang w:val="en-GB" w:eastAsia="en-US"/>
              </w:rPr>
              <w:t>and/or</w:t>
            </w:r>
            <w:r>
              <w:rPr>
                <w:rFonts w:eastAsia="Times New Roman" w:cstheme="minorBidi"/>
                <w:lang w:val="en-GB" w:eastAsia="en-US"/>
              </w:rPr>
              <w:t xml:space="preserve"> Clopidogrel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Total*</w:t>
            </w:r>
          </w:p>
        </w:tc>
      </w:tr>
      <w:tr w:rsidR="00A14F98">
        <w:trPr>
          <w:cantSplit/>
          <w:trHeight w:val="618"/>
        </w:trPr>
        <w:tc>
          <w:tcPr>
            <w:tcW w:w="1417" w:type="dxa"/>
            <w:vMerge/>
            <w:vAlign w:val="center"/>
          </w:tcPr>
          <w:p w:rsidR="00A14F98" w:rsidRDefault="00A14F98">
            <w:pPr>
              <w:spacing w:after="0" w:line="240" w:lineRule="auto"/>
              <w:rPr>
                <w:rFonts w:eastAsia="Times New Roman" w:cstheme="minorBidi"/>
                <w:b/>
                <w:bCs/>
                <w:lang w:val="en-GB" w:eastAsia="en-US"/>
              </w:rPr>
            </w:pP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N (%)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Hours, median (IQR)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N (%)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en-GB"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>Days, median (IQR)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val="en-GB" w:eastAsia="en-US"/>
              </w:rPr>
              <w:t xml:space="preserve">dabigatran re-initiated  </w:t>
            </w:r>
            <w:r>
              <w:rPr>
                <w:rFonts w:eastAsia="Times New Roman" w:cstheme="minorBidi"/>
                <w:lang w:eastAsia="en-US"/>
              </w:rPr>
              <w:br/>
              <w:t>N (%)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N (%)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Days median (IQR)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N (%)</w:t>
            </w:r>
          </w:p>
        </w:tc>
      </w:tr>
      <w:tr w:rsidR="00A14F98">
        <w:trPr>
          <w:trHeight w:val="751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eastAsia="en-US"/>
              </w:rPr>
              <w:t>Abdominal</w:t>
            </w:r>
            <w:r>
              <w:rPr>
                <w:rFonts w:eastAsia="Times New Roman" w:cstheme="minorBidi"/>
                <w:lang w:eastAsia="en-US"/>
              </w:rPr>
              <w:br/>
              <w:t xml:space="preserve"> n</w:t>
            </w:r>
            <w:r>
              <w:rPr>
                <w:rFonts w:eastAsia="Times New Roman" w:cstheme="minorBidi"/>
                <w:lang w:val="pt-PT" w:eastAsia="en-US"/>
              </w:rPr>
              <w:t>=49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36</w:t>
            </w:r>
            <w:r>
              <w:rPr>
                <w:rFonts w:eastAsia="Times New Roman" w:cstheme="minorBidi"/>
                <w:lang w:val="pt-PT" w:eastAsia="en-US"/>
              </w:rPr>
              <w:br/>
              <w:t>(73.5)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20 </w:t>
            </w:r>
            <w:r>
              <w:rPr>
                <w:rFonts w:eastAsia="Times New Roman" w:cstheme="minorBidi"/>
                <w:lang w:val="pt-PT" w:eastAsia="en-US"/>
              </w:rPr>
              <w:br/>
              <w:t>(7, 40)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38</w:t>
            </w:r>
            <w:r>
              <w:rPr>
                <w:rFonts w:eastAsia="Times New Roman" w:cstheme="minorBidi"/>
                <w:lang w:val="pt-PT" w:eastAsia="en-US"/>
              </w:rPr>
              <w:br/>
              <w:t>(77.6)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8 </w:t>
            </w:r>
            <w:r>
              <w:rPr>
                <w:rFonts w:eastAsia="Times New Roman" w:cstheme="minorBidi"/>
                <w:lang w:val="pt-PT" w:eastAsia="en-US"/>
              </w:rPr>
              <w:br/>
              <w:t>(3, 15)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35 </w:t>
            </w:r>
            <w:r>
              <w:rPr>
                <w:rFonts w:eastAsia="Times New Roman" w:cstheme="minorBidi"/>
                <w:lang w:val="pt-PT" w:eastAsia="en-US"/>
              </w:rPr>
              <w:br/>
              <w:t>(92.1)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5 </w:t>
            </w:r>
            <w:r>
              <w:rPr>
                <w:rFonts w:eastAsia="Times New Roman" w:cstheme="minorBidi"/>
                <w:lang w:val="pt-PT" w:eastAsia="en-US"/>
              </w:rPr>
              <w:br/>
              <w:t>(10.2)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2 </w:t>
            </w:r>
            <w:r>
              <w:rPr>
                <w:rFonts w:eastAsia="Times New Roman" w:cstheme="minorBidi"/>
                <w:lang w:val="pt-PT" w:eastAsia="en-US"/>
              </w:rPr>
              <w:br/>
              <w:t>(1, 5)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44 </w:t>
            </w:r>
            <w:r>
              <w:rPr>
                <w:rFonts w:eastAsia="Times New Roman" w:cstheme="minorBidi"/>
                <w:lang w:val="pt-PT" w:eastAsia="en-US"/>
              </w:rPr>
              <w:br/>
              <w:t>(89.8)</w:t>
            </w:r>
          </w:p>
        </w:tc>
      </w:tr>
      <w:tr w:rsidR="00A14F98">
        <w:trPr>
          <w:trHeight w:val="706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Orthopedic</w:t>
            </w:r>
            <w:r>
              <w:rPr>
                <w:rFonts w:eastAsia="Times New Roman" w:cstheme="minorBidi"/>
                <w:lang w:val="pt-PT" w:eastAsia="en-US"/>
              </w:rPr>
              <w:br/>
              <w:t xml:space="preserve"> n=45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32 (71.1)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36 </w:t>
            </w:r>
            <w:r>
              <w:rPr>
                <w:rFonts w:eastAsia="Times New Roman" w:cstheme="minorBidi"/>
                <w:lang w:val="pt-PT" w:eastAsia="en-US"/>
              </w:rPr>
              <w:br/>
              <w:t>(22, 82)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40 (88.9)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9 </w:t>
            </w:r>
            <w:r>
              <w:rPr>
                <w:rFonts w:eastAsia="Times New Roman" w:cstheme="minorBidi"/>
                <w:lang w:val="pt-PT" w:eastAsia="en-US"/>
              </w:rPr>
              <w:br/>
              <w:t>(2, 18)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36 </w:t>
            </w:r>
            <w:r>
              <w:rPr>
                <w:rFonts w:eastAsia="Times New Roman" w:cstheme="minorBidi"/>
                <w:lang w:val="pt-PT" w:eastAsia="en-US"/>
              </w:rPr>
              <w:br/>
              <w:t>(90.0)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12 (26.7)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</w:t>
            </w:r>
            <w:r>
              <w:rPr>
                <w:rFonts w:eastAsia="Times New Roman" w:cstheme="minorBidi"/>
                <w:lang w:val="pt-PT" w:eastAsia="en-US"/>
              </w:rPr>
              <w:br/>
              <w:t>(1, 11)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45 </w:t>
            </w:r>
            <w:r>
              <w:rPr>
                <w:rFonts w:eastAsia="Times New Roman" w:cstheme="minorBidi"/>
                <w:lang w:val="pt-PT" w:eastAsia="en-US"/>
              </w:rPr>
              <w:br/>
              <w:t>(100.0)</w:t>
            </w:r>
          </w:p>
        </w:tc>
      </w:tr>
      <w:tr w:rsidR="00A14F98">
        <w:trPr>
          <w:trHeight w:val="715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Vascular </w:t>
            </w:r>
            <w:r>
              <w:rPr>
                <w:rFonts w:eastAsia="Times New Roman" w:cstheme="minorBidi"/>
                <w:lang w:val="pt-PT" w:eastAsia="en-US"/>
              </w:rPr>
              <w:br/>
              <w:t>n=34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20 (58.8)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25 </w:t>
            </w:r>
            <w:r>
              <w:rPr>
                <w:rFonts w:eastAsia="Times New Roman" w:cstheme="minorBidi"/>
                <w:lang w:val="pt-PT" w:eastAsia="en-US"/>
              </w:rPr>
              <w:br/>
              <w:t>(5-52)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25 (73.5)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4 </w:t>
            </w:r>
            <w:r>
              <w:rPr>
                <w:rFonts w:eastAsia="Times New Roman" w:cstheme="minorBidi"/>
                <w:lang w:val="pt-PT" w:eastAsia="en-US"/>
              </w:rPr>
              <w:br/>
              <w:t>(2, 7)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21 </w:t>
            </w:r>
            <w:r>
              <w:rPr>
                <w:rFonts w:eastAsia="Times New Roman" w:cstheme="minorBidi"/>
                <w:lang w:val="pt-PT" w:eastAsia="en-US"/>
              </w:rPr>
              <w:br/>
              <w:t>(84.0)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9 (26.5)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1 </w:t>
            </w:r>
            <w:r>
              <w:rPr>
                <w:rFonts w:eastAsia="Times New Roman" w:cstheme="minorBidi"/>
                <w:lang w:val="pt-PT" w:eastAsia="en-US"/>
              </w:rPr>
              <w:br/>
              <w:t>(1, 5)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30 </w:t>
            </w:r>
            <w:r>
              <w:rPr>
                <w:rFonts w:eastAsia="Times New Roman" w:cstheme="minorBidi"/>
                <w:lang w:val="pt-PT" w:eastAsia="en-US"/>
              </w:rPr>
              <w:br/>
              <w:t>(88.2)</w:t>
            </w:r>
          </w:p>
        </w:tc>
      </w:tr>
      <w:tr w:rsidR="00A14F98">
        <w:trPr>
          <w:trHeight w:val="322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Neurosurgery n=8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 (50.0)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sz w:val="20"/>
                <w:szCs w:val="20"/>
                <w:lang w:val="pt-PT" w:eastAsia="en-US"/>
              </w:rPr>
            </w:pPr>
            <w:r>
              <w:rPr>
                <w:rFonts w:eastAsia="Times New Roman" w:cstheme="minorBidi"/>
                <w:sz w:val="21"/>
                <w:szCs w:val="21"/>
                <w:lang w:val="pt-PT" w:eastAsia="en-US"/>
              </w:rPr>
              <w:t xml:space="preserve">279 </w:t>
            </w:r>
            <w:r>
              <w:rPr>
                <w:rFonts w:eastAsia="Times New Roman" w:cstheme="minorBidi"/>
                <w:sz w:val="20"/>
                <w:szCs w:val="20"/>
                <w:lang w:val="pt-PT" w:eastAsia="en-US"/>
              </w:rPr>
              <w:br/>
            </w:r>
            <w:r>
              <w:rPr>
                <w:rFonts w:eastAsia="Times New Roman" w:cstheme="minorBidi"/>
                <w:sz w:val="18"/>
                <w:szCs w:val="18"/>
                <w:lang w:val="pt-PT" w:eastAsia="en-US"/>
              </w:rPr>
              <w:t>(107, 511)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 (25.0)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42 </w:t>
            </w:r>
            <w:r>
              <w:rPr>
                <w:rFonts w:eastAsia="Times New Roman" w:cstheme="minorBidi"/>
                <w:lang w:val="pt-PT" w:eastAsia="en-US"/>
              </w:rPr>
              <w:br/>
              <w:t>(33, 51)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</w:t>
            </w:r>
            <w:r>
              <w:rPr>
                <w:rFonts w:eastAsia="Times New Roman" w:cstheme="minorBidi"/>
                <w:lang w:val="pt-PT" w:eastAsia="en-US"/>
              </w:rPr>
              <w:br/>
              <w:t>(50.0)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 (12.5)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32 </w:t>
            </w:r>
            <w:r>
              <w:rPr>
                <w:rFonts w:eastAsia="Times New Roman" w:cstheme="minorBidi"/>
                <w:lang w:val="pt-PT" w:eastAsia="en-US"/>
              </w:rPr>
              <w:br/>
              <w:t>(32,32)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5 </w:t>
            </w:r>
            <w:r>
              <w:rPr>
                <w:rFonts w:eastAsia="Times New Roman" w:cstheme="minorBidi"/>
                <w:lang w:val="pt-PT" w:eastAsia="en-US"/>
              </w:rPr>
              <w:br/>
              <w:t>(62.5)</w:t>
            </w:r>
          </w:p>
        </w:tc>
      </w:tr>
      <w:tr w:rsidR="00A14F98">
        <w:trPr>
          <w:trHeight w:val="706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Gynecology-Urology, n=4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 (75.0)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25 </w:t>
            </w:r>
            <w:r>
              <w:rPr>
                <w:rFonts w:eastAsia="Times New Roman" w:cstheme="minorBidi"/>
                <w:lang w:val="pt-PT" w:eastAsia="en-US"/>
              </w:rPr>
              <w:br/>
              <w:t>(8-268)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</w:t>
            </w:r>
            <w:r>
              <w:rPr>
                <w:rFonts w:eastAsia="Times New Roman" w:cstheme="minorBidi"/>
                <w:lang w:val="pt-PT" w:eastAsia="en-US"/>
              </w:rPr>
              <w:br/>
              <w:t>(100.0)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11 </w:t>
            </w:r>
            <w:r>
              <w:rPr>
                <w:rFonts w:eastAsia="Times New Roman" w:cstheme="minorBidi"/>
                <w:lang w:val="pt-PT" w:eastAsia="en-US"/>
              </w:rPr>
              <w:br/>
              <w:t>(5-15)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4 </w:t>
            </w:r>
            <w:r>
              <w:rPr>
                <w:rFonts w:eastAsia="Times New Roman" w:cstheme="minorBidi"/>
                <w:lang w:val="pt-PT" w:eastAsia="en-US"/>
              </w:rPr>
              <w:br/>
              <w:t>(100.0)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N/A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4 (100.0)</w:t>
            </w:r>
          </w:p>
        </w:tc>
      </w:tr>
      <w:tr w:rsidR="00A14F98">
        <w:trPr>
          <w:trHeight w:val="706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Catheter</w:t>
            </w:r>
            <w:r>
              <w:rPr>
                <w:rFonts w:eastAsia="Times New Roman" w:cstheme="minorBidi"/>
                <w:lang w:val="pt-PT" w:eastAsia="en-US"/>
              </w:rPr>
              <w:br/>
              <w:t xml:space="preserve"> n=29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14 (48.3)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56 </w:t>
            </w:r>
            <w:r>
              <w:rPr>
                <w:rFonts w:eastAsia="Times New Roman" w:cstheme="minorBidi"/>
                <w:lang w:val="pt-PT" w:eastAsia="en-US"/>
              </w:rPr>
              <w:br/>
              <w:t>(23, 137)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15 (51.7)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7 </w:t>
            </w:r>
            <w:r>
              <w:rPr>
                <w:rFonts w:eastAsia="Times New Roman" w:cstheme="minorBidi"/>
                <w:lang w:val="pt-PT" w:eastAsia="en-US"/>
              </w:rPr>
              <w:br/>
              <w:t>(5, 9)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10 </w:t>
            </w:r>
            <w:r>
              <w:rPr>
                <w:rFonts w:eastAsia="Times New Roman" w:cstheme="minorBidi"/>
                <w:lang w:val="pt-PT" w:eastAsia="en-US"/>
              </w:rPr>
              <w:br/>
              <w:t>(66.7)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3 (10.3)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 xml:space="preserve">11 </w:t>
            </w:r>
            <w:r>
              <w:rPr>
                <w:rFonts w:eastAsia="Times New Roman" w:cstheme="minorBidi"/>
                <w:lang w:val="pt-PT" w:eastAsia="en-US"/>
              </w:rPr>
              <w:br/>
              <w:t>(1, 43)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22 (75.9)</w:t>
            </w:r>
          </w:p>
        </w:tc>
      </w:tr>
      <w:tr w:rsidR="00A14F98">
        <w:trPr>
          <w:trHeight w:val="796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Drainage, n=20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val="pt-PT" w:eastAsia="en-US"/>
              </w:rPr>
            </w:pPr>
            <w:r>
              <w:rPr>
                <w:rFonts w:eastAsia="Times New Roman" w:cstheme="minorBidi"/>
                <w:lang w:val="pt-PT" w:eastAsia="en-US"/>
              </w:rPr>
              <w:t>16 (80.0)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27 </w:t>
            </w:r>
            <w:r>
              <w:rPr>
                <w:rFonts w:eastAsia="Times New Roman" w:cstheme="minorBidi"/>
                <w:lang w:eastAsia="en-US"/>
              </w:rPr>
              <w:br/>
              <w:t>(20, 58)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12 </w:t>
            </w:r>
            <w:r>
              <w:rPr>
                <w:rFonts w:eastAsia="Times New Roman" w:cstheme="minorBidi"/>
                <w:lang w:eastAsia="en-US"/>
              </w:rPr>
              <w:br/>
              <w:t>(60.0)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6 </w:t>
            </w:r>
            <w:r>
              <w:rPr>
                <w:rFonts w:eastAsia="Times New Roman" w:cstheme="minorBidi"/>
                <w:lang w:eastAsia="en-US"/>
              </w:rPr>
              <w:br/>
              <w:t>(3, 9)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10 </w:t>
            </w:r>
            <w:r>
              <w:rPr>
                <w:rFonts w:eastAsia="Times New Roman" w:cstheme="minorBidi"/>
                <w:lang w:eastAsia="en-US"/>
              </w:rPr>
              <w:br/>
              <w:t>(83.3)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3 </w:t>
            </w:r>
            <w:r>
              <w:rPr>
                <w:rFonts w:eastAsia="Times New Roman" w:cstheme="minorBidi"/>
                <w:lang w:eastAsia="en-US"/>
              </w:rPr>
              <w:br/>
              <w:t>(15.0)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9</w:t>
            </w:r>
            <w:r>
              <w:rPr>
                <w:rFonts w:eastAsia="Times New Roman" w:cstheme="minorBidi"/>
                <w:lang w:eastAsia="en-US"/>
              </w:rPr>
              <w:br/>
              <w:t>(5, 67)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19 (95.0)</w:t>
            </w:r>
          </w:p>
        </w:tc>
      </w:tr>
      <w:tr w:rsidR="00A14F98">
        <w:trPr>
          <w:trHeight w:val="715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Diagnostic n=8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 (62.5)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22 </w:t>
            </w:r>
            <w:r>
              <w:rPr>
                <w:rFonts w:eastAsia="Times New Roman" w:cstheme="minorBidi"/>
                <w:lang w:eastAsia="en-US"/>
              </w:rPr>
              <w:br/>
              <w:t>(16, 31)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6 (75.0)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3 </w:t>
            </w:r>
            <w:r>
              <w:rPr>
                <w:rFonts w:eastAsia="Times New Roman" w:cstheme="minorBidi"/>
                <w:lang w:eastAsia="en-US"/>
              </w:rPr>
              <w:br/>
              <w:t>(2, 4)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5 </w:t>
            </w:r>
            <w:r>
              <w:rPr>
                <w:rFonts w:eastAsia="Times New Roman" w:cstheme="minorBidi"/>
                <w:lang w:eastAsia="en-US"/>
              </w:rPr>
              <w:br/>
              <w:t>(83.3)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 (12.5)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0.2 </w:t>
            </w:r>
            <w:r>
              <w:rPr>
                <w:rFonts w:eastAsia="Times New Roman" w:cstheme="minorBidi"/>
                <w:lang w:eastAsia="en-US"/>
              </w:rPr>
              <w:br/>
            </w:r>
            <w:r>
              <w:rPr>
                <w:rFonts w:eastAsia="Times New Roman" w:cstheme="minorBidi"/>
                <w:sz w:val="21"/>
                <w:szCs w:val="21"/>
                <w:lang w:eastAsia="en-US"/>
              </w:rPr>
              <w:t>(0.2, 0.2)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7 </w:t>
            </w:r>
            <w:r>
              <w:rPr>
                <w:rFonts w:eastAsia="Times New Roman" w:cstheme="minorBidi"/>
                <w:lang w:eastAsia="en-US"/>
              </w:rPr>
              <w:br/>
              <w:t>(87.5)</w:t>
            </w:r>
          </w:p>
        </w:tc>
      </w:tr>
      <w:tr w:rsidR="00A14F98">
        <w:trPr>
          <w:trHeight w:val="706"/>
        </w:trPr>
        <w:tc>
          <w:tcPr>
            <w:tcW w:w="1417" w:type="dxa"/>
            <w:vAlign w:val="center"/>
          </w:tcPr>
          <w:p w:rsidR="00A14F98" w:rsidRDefault="00A14F98">
            <w:pPr>
              <w:spacing w:after="0" w:line="240" w:lineRule="auto"/>
              <w:jc w:val="right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No surgery</w:t>
            </w:r>
            <w:r>
              <w:rPr>
                <w:rFonts w:eastAsia="Times New Roman" w:cstheme="minorBidi"/>
                <w:lang w:eastAsia="en-US"/>
              </w:rPr>
              <w:br/>
              <w:t>n=5</w:t>
            </w:r>
          </w:p>
        </w:tc>
        <w:tc>
          <w:tcPr>
            <w:tcW w:w="81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 (40.0)</w:t>
            </w:r>
          </w:p>
        </w:tc>
        <w:tc>
          <w:tcPr>
            <w:tcW w:w="108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N/A</w:t>
            </w:r>
          </w:p>
        </w:tc>
        <w:tc>
          <w:tcPr>
            <w:tcW w:w="90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 (40.0)</w:t>
            </w:r>
          </w:p>
        </w:tc>
        <w:tc>
          <w:tcPr>
            <w:tcW w:w="99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12 </w:t>
            </w:r>
            <w:r>
              <w:rPr>
                <w:rFonts w:eastAsia="Times New Roman" w:cstheme="minorBidi"/>
                <w:lang w:eastAsia="en-US"/>
              </w:rPr>
              <w:br/>
              <w:t>(8-17)</w:t>
            </w:r>
          </w:p>
        </w:tc>
        <w:tc>
          <w:tcPr>
            <w:tcW w:w="1350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 xml:space="preserve">2 </w:t>
            </w:r>
            <w:r>
              <w:rPr>
                <w:rFonts w:eastAsia="Times New Roman" w:cstheme="minorBidi"/>
                <w:lang w:eastAsia="en-US"/>
              </w:rPr>
              <w:br/>
              <w:t>(100.0)</w:t>
            </w:r>
          </w:p>
        </w:tc>
        <w:tc>
          <w:tcPr>
            <w:tcW w:w="824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N/A</w:t>
            </w:r>
          </w:p>
        </w:tc>
        <w:tc>
          <w:tcPr>
            <w:tcW w:w="992" w:type="dxa"/>
            <w:vAlign w:val="center"/>
          </w:tcPr>
          <w:p w:rsidR="00A14F98" w:rsidRDefault="00A14F98">
            <w:pPr>
              <w:spacing w:after="0" w:line="240" w:lineRule="auto"/>
              <w:jc w:val="center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3</w:t>
            </w:r>
            <w:r>
              <w:rPr>
                <w:rFonts w:eastAsia="Times New Roman" w:cstheme="minorBidi"/>
                <w:lang w:eastAsia="en-US"/>
              </w:rPr>
              <w:br/>
              <w:t>(60.0)</w:t>
            </w:r>
          </w:p>
        </w:tc>
      </w:tr>
    </w:tbl>
    <w:p w:rsidR="00A14F98" w:rsidRDefault="00A14F98">
      <w:pPr>
        <w:rPr>
          <w:rFonts w:ascii="Cordia New" w:hAnsi="Cordia New" w:cs="Cordia New"/>
        </w:rPr>
      </w:pPr>
      <w:r>
        <w:t xml:space="preserve">UFH = Unfractionated heparin, LMWH= Low-Molecular-Weight Heparin, VKA= Vitamin K antagonist, NOAC= </w:t>
      </w:r>
      <w:r>
        <w:rPr>
          <w:noProof/>
        </w:rPr>
        <w:t>Non vitamin</w:t>
      </w:r>
      <w:r>
        <w:t xml:space="preserve"> K dependent oral anticoagulant, ASA=acetylsalicylic acid, IQR=Interquartile Range.</w:t>
      </w:r>
    </w:p>
    <w:p w:rsidR="00A14F98" w:rsidRDefault="00A14F98">
      <w:pPr>
        <w:rPr>
          <w:rFonts w:ascii="Cordia New" w:hAnsi="Cordia New" w:cs="Cordia New"/>
        </w:rPr>
      </w:pPr>
    </w:p>
    <w:p w:rsidR="00A14F98" w:rsidRDefault="00A14F98">
      <w:pPr>
        <w:rPr>
          <w:rFonts w:ascii="Cordia New" w:hAnsi="Cordia New" w:cs="Cordia New"/>
        </w:rPr>
      </w:pPr>
    </w:p>
    <w:sectPr w:rsidR="00A14F98" w:rsidSect="00A14F9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zUxNTQ1NTE0NDW0NDVX0lEKTi0uzszPAykwrwUARNVfCywAAAA="/>
    <w:docVar w:name="dgnword-docGUID" w:val="{78842D4A-6EF3-4AE8-9EB7-3247F23DD660}"/>
    <w:docVar w:name="dgnword-eventsink" w:val="630683448"/>
  </w:docVars>
  <w:rsids>
    <w:rsidRoot w:val="00A14F98"/>
    <w:rsid w:val="00A1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SimSun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415</Words>
  <Characters>2325</Characters>
  <Application>Microsoft Office Outlook</Application>
  <DocSecurity>0</DocSecurity>
  <Lines>0</Lines>
  <Paragraphs>0</Paragraphs>
  <ScaleCrop>false</ScaleCrop>
  <Company>Boehringer Ingelheim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Table 6</dc:title>
  <dc:subject/>
  <dc:creator>VanRyn,Dr.,Joanne (Div RES GER) BIP-DE-B</dc:creator>
  <cp:keywords/>
  <dc:description/>
  <cp:lastModifiedBy>TEESLWW</cp:lastModifiedBy>
  <cp:revision>2</cp:revision>
  <cp:lastPrinted>2018-08-15T16:17:00Z</cp:lastPrinted>
  <dcterms:created xsi:type="dcterms:W3CDTF">2019-09-23T21:03:00Z</dcterms:created>
  <dcterms:modified xsi:type="dcterms:W3CDTF">2019-09-23T21:03:00Z</dcterms:modified>
</cp:coreProperties>
</file>