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C2" w:rsidRPr="008B5443" w:rsidRDefault="009A0E84">
      <w:pPr>
        <w:rPr>
          <w:b/>
        </w:rPr>
      </w:pPr>
      <w:r>
        <w:rPr>
          <w:b/>
        </w:rPr>
        <w:t>Appendix 3</w:t>
      </w:r>
      <w:bookmarkStart w:id="0" w:name="_GoBack"/>
      <w:bookmarkEnd w:id="0"/>
      <w:r w:rsidR="008B5443" w:rsidRPr="008B5443">
        <w:rPr>
          <w:b/>
        </w:rPr>
        <w:t xml:space="preserve">:  </w:t>
      </w:r>
      <w:r w:rsidR="002347C2" w:rsidRPr="008B5443">
        <w:rPr>
          <w:b/>
        </w:rPr>
        <w:t>Expert Voting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983"/>
        <w:gridCol w:w="2155"/>
        <w:gridCol w:w="2155"/>
      </w:tblGrid>
      <w:tr w:rsidR="006B780C" w:rsidTr="006B780C">
        <w:tc>
          <w:tcPr>
            <w:tcW w:w="2057" w:type="dxa"/>
          </w:tcPr>
          <w:p w:rsidR="006B780C" w:rsidRPr="008B5443" w:rsidRDefault="006B780C">
            <w:pPr>
              <w:rPr>
                <w:b/>
              </w:rPr>
            </w:pPr>
            <w:r w:rsidRPr="008B5443">
              <w:rPr>
                <w:b/>
              </w:rPr>
              <w:t>Society Affiliation</w:t>
            </w:r>
          </w:p>
        </w:tc>
        <w:tc>
          <w:tcPr>
            <w:tcW w:w="2983" w:type="dxa"/>
          </w:tcPr>
          <w:p w:rsidR="006B780C" w:rsidRPr="008B5443" w:rsidRDefault="006B780C">
            <w:pPr>
              <w:rPr>
                <w:b/>
              </w:rPr>
            </w:pPr>
            <w:r w:rsidRPr="008B5443">
              <w:rPr>
                <w:b/>
              </w:rPr>
              <w:t>Name</w:t>
            </w:r>
          </w:p>
        </w:tc>
        <w:tc>
          <w:tcPr>
            <w:tcW w:w="2155" w:type="dxa"/>
          </w:tcPr>
          <w:p w:rsidR="006B780C" w:rsidRPr="008B5443" w:rsidRDefault="006B780C">
            <w:pPr>
              <w:rPr>
                <w:b/>
              </w:rPr>
            </w:pPr>
            <w:r w:rsidRPr="008B5443">
              <w:rPr>
                <w:b/>
              </w:rPr>
              <w:t>Institution</w:t>
            </w:r>
          </w:p>
        </w:tc>
        <w:tc>
          <w:tcPr>
            <w:tcW w:w="2155" w:type="dxa"/>
          </w:tcPr>
          <w:p w:rsidR="006B780C" w:rsidRPr="008B5443" w:rsidRDefault="006B780C">
            <w:pPr>
              <w:rPr>
                <w:b/>
              </w:rPr>
            </w:pPr>
            <w:r w:rsidRPr="008B5443">
              <w:rPr>
                <w:b/>
              </w:rPr>
              <w:t>Location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6B780C">
            <w:r>
              <w:t>Charles Vollmer</w:t>
            </w:r>
          </w:p>
        </w:tc>
        <w:tc>
          <w:tcPr>
            <w:tcW w:w="2155" w:type="dxa"/>
          </w:tcPr>
          <w:p w:rsidR="006B780C" w:rsidRDefault="008B5443">
            <w:r>
              <w:t>Univ of Pennslvania</w:t>
            </w:r>
          </w:p>
        </w:tc>
        <w:tc>
          <w:tcPr>
            <w:tcW w:w="2155" w:type="dxa"/>
          </w:tcPr>
          <w:p w:rsidR="006B780C" w:rsidRDefault="008B5443">
            <w:r>
              <w:t>Philadelphia, PA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6B780C">
            <w:r>
              <w:t>Keith Lillemoe</w:t>
            </w:r>
          </w:p>
        </w:tc>
        <w:tc>
          <w:tcPr>
            <w:tcW w:w="2155" w:type="dxa"/>
          </w:tcPr>
          <w:p w:rsidR="006B780C" w:rsidRDefault="008B5443">
            <w:r>
              <w:t>Harvard University</w:t>
            </w:r>
          </w:p>
        </w:tc>
        <w:tc>
          <w:tcPr>
            <w:tcW w:w="2155" w:type="dxa"/>
          </w:tcPr>
          <w:p w:rsidR="006B780C" w:rsidRDefault="008B5443">
            <w:r>
              <w:t>Boston, MA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6B780C">
            <w:r>
              <w:t>Attila Nakeeb</w:t>
            </w:r>
          </w:p>
        </w:tc>
        <w:tc>
          <w:tcPr>
            <w:tcW w:w="2155" w:type="dxa"/>
          </w:tcPr>
          <w:p w:rsidR="006B780C" w:rsidRDefault="008B5443">
            <w:r>
              <w:t>Indiana University</w:t>
            </w:r>
          </w:p>
        </w:tc>
        <w:tc>
          <w:tcPr>
            <w:tcW w:w="2155" w:type="dxa"/>
          </w:tcPr>
          <w:p w:rsidR="006B780C" w:rsidRDefault="008B5443">
            <w:r>
              <w:t xml:space="preserve"> Indianapolis, IN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6B780C">
            <w:r>
              <w:t>Wright Pinson</w:t>
            </w:r>
          </w:p>
        </w:tc>
        <w:tc>
          <w:tcPr>
            <w:tcW w:w="2155" w:type="dxa"/>
          </w:tcPr>
          <w:p w:rsidR="006B780C" w:rsidRDefault="008B5443">
            <w:r>
              <w:t>Vanderbilt University</w:t>
            </w:r>
          </w:p>
        </w:tc>
        <w:tc>
          <w:tcPr>
            <w:tcW w:w="2155" w:type="dxa"/>
          </w:tcPr>
          <w:p w:rsidR="006B780C" w:rsidRDefault="008B5443">
            <w:r>
              <w:t>Nashville, TN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6B780C">
            <w:r>
              <w:t>Major Kenneth Lee</w:t>
            </w:r>
          </w:p>
        </w:tc>
        <w:tc>
          <w:tcPr>
            <w:tcW w:w="2155" w:type="dxa"/>
          </w:tcPr>
          <w:p w:rsidR="006B780C" w:rsidRDefault="008B5443">
            <w:r>
              <w:t xml:space="preserve"> University of Pennsylvania</w:t>
            </w:r>
          </w:p>
        </w:tc>
        <w:tc>
          <w:tcPr>
            <w:tcW w:w="2155" w:type="dxa"/>
          </w:tcPr>
          <w:p w:rsidR="006B780C" w:rsidRDefault="008B5443">
            <w:r>
              <w:t>Philadelphia, PA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AHPBA</w:t>
            </w:r>
          </w:p>
        </w:tc>
        <w:tc>
          <w:tcPr>
            <w:tcW w:w="2983" w:type="dxa"/>
          </w:tcPr>
          <w:p w:rsidR="006B780C" w:rsidRDefault="00AA429C">
            <w:r>
              <w:t>Emily Wi</w:t>
            </w:r>
            <w:r w:rsidR="006B780C">
              <w:t>nslow</w:t>
            </w:r>
          </w:p>
        </w:tc>
        <w:tc>
          <w:tcPr>
            <w:tcW w:w="2155" w:type="dxa"/>
          </w:tcPr>
          <w:p w:rsidR="006B780C" w:rsidRDefault="008B5443">
            <w:r>
              <w:t xml:space="preserve">MedStar Gerogetown University </w:t>
            </w:r>
          </w:p>
        </w:tc>
        <w:tc>
          <w:tcPr>
            <w:tcW w:w="2155" w:type="dxa"/>
          </w:tcPr>
          <w:p w:rsidR="006B780C" w:rsidRDefault="008B5443">
            <w:r>
              <w:t>Washington, DC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EAES</w:t>
            </w:r>
          </w:p>
        </w:tc>
        <w:tc>
          <w:tcPr>
            <w:tcW w:w="2983" w:type="dxa"/>
          </w:tcPr>
          <w:p w:rsidR="006B780C" w:rsidRDefault="006B780C">
            <w:r>
              <w:t>Andrea Pietrabissa</w:t>
            </w:r>
          </w:p>
        </w:tc>
        <w:tc>
          <w:tcPr>
            <w:tcW w:w="2155" w:type="dxa"/>
          </w:tcPr>
          <w:p w:rsidR="006B780C" w:rsidRDefault="008B5443">
            <w:r>
              <w:t xml:space="preserve"> University of Pavia</w:t>
            </w:r>
          </w:p>
        </w:tc>
        <w:tc>
          <w:tcPr>
            <w:tcW w:w="2155" w:type="dxa"/>
          </w:tcPr>
          <w:p w:rsidR="006B780C" w:rsidRDefault="008B5443">
            <w:r>
              <w:t>Pavia, Italy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EAES</w:t>
            </w:r>
          </w:p>
        </w:tc>
        <w:tc>
          <w:tcPr>
            <w:tcW w:w="2983" w:type="dxa"/>
          </w:tcPr>
          <w:p w:rsidR="006B780C" w:rsidRDefault="006B780C">
            <w:r>
              <w:t>Abe Fingerhut</w:t>
            </w:r>
          </w:p>
        </w:tc>
        <w:tc>
          <w:tcPr>
            <w:tcW w:w="2155" w:type="dxa"/>
          </w:tcPr>
          <w:p w:rsidR="006B780C" w:rsidRDefault="00953B23">
            <w:r>
              <w:t>University of Graz</w:t>
            </w:r>
          </w:p>
        </w:tc>
        <w:tc>
          <w:tcPr>
            <w:tcW w:w="2155" w:type="dxa"/>
          </w:tcPr>
          <w:p w:rsidR="006B780C" w:rsidRDefault="008B5443">
            <w:r>
              <w:t>Graz, Austria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IHPBA</w:t>
            </w:r>
          </w:p>
        </w:tc>
        <w:tc>
          <w:tcPr>
            <w:tcW w:w="2983" w:type="dxa"/>
          </w:tcPr>
          <w:p w:rsidR="006B780C" w:rsidRDefault="006B780C">
            <w:r>
              <w:t>Oscar Imventarza</w:t>
            </w:r>
          </w:p>
        </w:tc>
        <w:tc>
          <w:tcPr>
            <w:tcW w:w="2155" w:type="dxa"/>
          </w:tcPr>
          <w:p w:rsidR="006B780C" w:rsidRPr="008B5443" w:rsidRDefault="008B5443">
            <w:pPr>
              <w:rPr>
                <w:rFonts w:cstheme="minorHAnsi"/>
              </w:rPr>
            </w:pPr>
            <w:r w:rsidRPr="008B5443">
              <w:rPr>
                <w:rFonts w:cstheme="minorHAnsi"/>
              </w:rPr>
              <w:t>Hospital Dr Juan P Garrahan</w:t>
            </w:r>
          </w:p>
        </w:tc>
        <w:tc>
          <w:tcPr>
            <w:tcW w:w="2155" w:type="dxa"/>
          </w:tcPr>
          <w:p w:rsidR="006B780C" w:rsidRDefault="008B5443">
            <w:r>
              <w:t>Buenos Aires, Argentina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IHPBA</w:t>
            </w:r>
          </w:p>
        </w:tc>
        <w:tc>
          <w:tcPr>
            <w:tcW w:w="2983" w:type="dxa"/>
          </w:tcPr>
          <w:p w:rsidR="006B780C" w:rsidRDefault="006B780C">
            <w:r>
              <w:t>Miguel Mercado</w:t>
            </w:r>
          </w:p>
        </w:tc>
        <w:tc>
          <w:tcPr>
            <w:tcW w:w="2155" w:type="dxa"/>
          </w:tcPr>
          <w:p w:rsidR="006B780C" w:rsidRDefault="00436D30">
            <w:r>
              <w:t>National Institute of Medical Science and Nutrition</w:t>
            </w:r>
          </w:p>
        </w:tc>
        <w:tc>
          <w:tcPr>
            <w:tcW w:w="2155" w:type="dxa"/>
          </w:tcPr>
          <w:p w:rsidR="006B780C" w:rsidRDefault="008B5443">
            <w:r>
              <w:t>Mexico City, Mexico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SAGES</w:t>
            </w:r>
          </w:p>
        </w:tc>
        <w:tc>
          <w:tcPr>
            <w:tcW w:w="2983" w:type="dxa"/>
          </w:tcPr>
          <w:p w:rsidR="006B780C" w:rsidRDefault="006B780C">
            <w:r>
              <w:t>Steve Schwaitzberg</w:t>
            </w:r>
          </w:p>
        </w:tc>
        <w:tc>
          <w:tcPr>
            <w:tcW w:w="2155" w:type="dxa"/>
          </w:tcPr>
          <w:p w:rsidR="006B780C" w:rsidRDefault="008B5443">
            <w:r>
              <w:t>State University of New York Buffalo</w:t>
            </w:r>
          </w:p>
        </w:tc>
        <w:tc>
          <w:tcPr>
            <w:tcW w:w="2155" w:type="dxa"/>
          </w:tcPr>
          <w:p w:rsidR="006B780C" w:rsidRDefault="008B5443">
            <w:r>
              <w:t>Buffalo, NY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SAGES</w:t>
            </w:r>
          </w:p>
        </w:tc>
        <w:tc>
          <w:tcPr>
            <w:tcW w:w="2983" w:type="dxa"/>
          </w:tcPr>
          <w:p w:rsidR="006B780C" w:rsidRDefault="006B780C">
            <w:r>
              <w:t>Ken Murayama</w:t>
            </w:r>
          </w:p>
        </w:tc>
        <w:tc>
          <w:tcPr>
            <w:tcW w:w="2155" w:type="dxa"/>
          </w:tcPr>
          <w:p w:rsidR="006B780C" w:rsidRDefault="008B5443">
            <w:r>
              <w:t xml:space="preserve"> University of Hawaii</w:t>
            </w:r>
          </w:p>
        </w:tc>
        <w:tc>
          <w:tcPr>
            <w:tcW w:w="2155" w:type="dxa"/>
          </w:tcPr>
          <w:p w:rsidR="006B780C" w:rsidRDefault="008B5443">
            <w:r>
              <w:t>Honolulu, HI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SAGES</w:t>
            </w:r>
          </w:p>
        </w:tc>
        <w:tc>
          <w:tcPr>
            <w:tcW w:w="2983" w:type="dxa"/>
          </w:tcPr>
          <w:p w:rsidR="006B780C" w:rsidRDefault="006B780C">
            <w:r>
              <w:t>Gary Vitale</w:t>
            </w:r>
          </w:p>
        </w:tc>
        <w:tc>
          <w:tcPr>
            <w:tcW w:w="2155" w:type="dxa"/>
          </w:tcPr>
          <w:p w:rsidR="006B780C" w:rsidRDefault="008B5443">
            <w:r>
              <w:t xml:space="preserve"> University of Louisville</w:t>
            </w:r>
          </w:p>
        </w:tc>
        <w:tc>
          <w:tcPr>
            <w:tcW w:w="2155" w:type="dxa"/>
          </w:tcPr>
          <w:p w:rsidR="006B780C" w:rsidRDefault="008B5443">
            <w:r>
              <w:t>Louisville, KY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SAGES</w:t>
            </w:r>
          </w:p>
        </w:tc>
        <w:tc>
          <w:tcPr>
            <w:tcW w:w="2983" w:type="dxa"/>
          </w:tcPr>
          <w:p w:rsidR="006B780C" w:rsidRDefault="006B780C">
            <w:r>
              <w:t>Kevin Wasco</w:t>
            </w:r>
          </w:p>
        </w:tc>
        <w:tc>
          <w:tcPr>
            <w:tcW w:w="2155" w:type="dxa"/>
          </w:tcPr>
          <w:p w:rsidR="006B780C" w:rsidRDefault="008B5443">
            <w:r>
              <w:t>Theda Medical Center</w:t>
            </w:r>
          </w:p>
        </w:tc>
        <w:tc>
          <w:tcPr>
            <w:tcW w:w="2155" w:type="dxa"/>
          </w:tcPr>
          <w:p w:rsidR="006B780C" w:rsidRDefault="008B5443">
            <w:r>
              <w:t>Neena, WI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SSAT</w:t>
            </w:r>
          </w:p>
        </w:tc>
        <w:tc>
          <w:tcPr>
            <w:tcW w:w="2983" w:type="dxa"/>
          </w:tcPr>
          <w:p w:rsidR="006B780C" w:rsidRDefault="006B780C">
            <w:r>
              <w:t>Nat</w:t>
            </w:r>
            <w:r w:rsidR="002D773D">
              <w:t>haniel</w:t>
            </w:r>
            <w:r>
              <w:t xml:space="preserve"> Soper</w:t>
            </w:r>
          </w:p>
        </w:tc>
        <w:tc>
          <w:tcPr>
            <w:tcW w:w="2155" w:type="dxa"/>
          </w:tcPr>
          <w:p w:rsidR="006B780C" w:rsidRDefault="008B5443">
            <w:r>
              <w:t xml:space="preserve"> Northwestern University</w:t>
            </w:r>
          </w:p>
        </w:tc>
        <w:tc>
          <w:tcPr>
            <w:tcW w:w="2155" w:type="dxa"/>
          </w:tcPr>
          <w:p w:rsidR="006B780C" w:rsidRDefault="008B5443">
            <w:r>
              <w:t xml:space="preserve"> Chicago, IL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SSAT</w:t>
            </w:r>
          </w:p>
        </w:tc>
        <w:tc>
          <w:tcPr>
            <w:tcW w:w="2983" w:type="dxa"/>
          </w:tcPr>
          <w:p w:rsidR="006B780C" w:rsidRDefault="006B780C">
            <w:r>
              <w:t>Henry Pitt</w:t>
            </w:r>
          </w:p>
        </w:tc>
        <w:tc>
          <w:tcPr>
            <w:tcW w:w="2155" w:type="dxa"/>
          </w:tcPr>
          <w:p w:rsidR="006B780C" w:rsidRDefault="008B5443">
            <w:r>
              <w:t xml:space="preserve"> Temple University</w:t>
            </w:r>
          </w:p>
        </w:tc>
        <w:tc>
          <w:tcPr>
            <w:tcW w:w="2155" w:type="dxa"/>
          </w:tcPr>
          <w:p w:rsidR="006B780C" w:rsidRDefault="008B5443">
            <w:r>
              <w:t xml:space="preserve"> Philadelphia, PA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SSAT</w:t>
            </w:r>
          </w:p>
        </w:tc>
        <w:tc>
          <w:tcPr>
            <w:tcW w:w="2983" w:type="dxa"/>
          </w:tcPr>
          <w:p w:rsidR="006B780C" w:rsidRDefault="006B780C">
            <w:r>
              <w:t>Jeff</w:t>
            </w:r>
            <w:r w:rsidR="002D773D">
              <w:t>rey</w:t>
            </w:r>
            <w:r>
              <w:t xml:space="preserve"> Barkun</w:t>
            </w:r>
          </w:p>
        </w:tc>
        <w:tc>
          <w:tcPr>
            <w:tcW w:w="2155" w:type="dxa"/>
          </w:tcPr>
          <w:p w:rsidR="006B780C" w:rsidRDefault="008B5443">
            <w:r>
              <w:t xml:space="preserve"> McGill University</w:t>
            </w:r>
          </w:p>
        </w:tc>
        <w:tc>
          <w:tcPr>
            <w:tcW w:w="2155" w:type="dxa"/>
          </w:tcPr>
          <w:p w:rsidR="006B780C" w:rsidRDefault="008B5443">
            <w:r>
              <w:t xml:space="preserve"> Montreal, CA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SSAT</w:t>
            </w:r>
          </w:p>
        </w:tc>
        <w:tc>
          <w:tcPr>
            <w:tcW w:w="2983" w:type="dxa"/>
          </w:tcPr>
          <w:p w:rsidR="006B780C" w:rsidRDefault="006B780C">
            <w:r>
              <w:t>Mark Callery</w:t>
            </w:r>
          </w:p>
        </w:tc>
        <w:tc>
          <w:tcPr>
            <w:tcW w:w="2155" w:type="dxa"/>
          </w:tcPr>
          <w:p w:rsidR="006B780C" w:rsidRDefault="008B5443">
            <w:r>
              <w:t xml:space="preserve"> Harvard University</w:t>
            </w:r>
          </w:p>
        </w:tc>
        <w:tc>
          <w:tcPr>
            <w:tcW w:w="2155" w:type="dxa"/>
          </w:tcPr>
          <w:p w:rsidR="006B780C" w:rsidRDefault="008B5443">
            <w:r>
              <w:t xml:space="preserve"> Boston, MA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ELSA</w:t>
            </w:r>
          </w:p>
        </w:tc>
        <w:tc>
          <w:tcPr>
            <w:tcW w:w="2983" w:type="dxa"/>
          </w:tcPr>
          <w:p w:rsidR="006B780C" w:rsidRDefault="006B780C">
            <w:r>
              <w:t>Allen Buenafe</w:t>
            </w:r>
          </w:p>
        </w:tc>
        <w:tc>
          <w:tcPr>
            <w:tcW w:w="2155" w:type="dxa"/>
          </w:tcPr>
          <w:p w:rsidR="006B780C" w:rsidRDefault="008B5443">
            <w:r>
              <w:t>Cardinal Santos Medical Center</w:t>
            </w:r>
          </w:p>
        </w:tc>
        <w:tc>
          <w:tcPr>
            <w:tcW w:w="2155" w:type="dxa"/>
          </w:tcPr>
          <w:p w:rsidR="006B780C" w:rsidRDefault="008B5443">
            <w:r>
              <w:t xml:space="preserve"> Manilla, Philippines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ELSA</w:t>
            </w:r>
          </w:p>
        </w:tc>
        <w:tc>
          <w:tcPr>
            <w:tcW w:w="2983" w:type="dxa"/>
          </w:tcPr>
          <w:p w:rsidR="006B780C" w:rsidRDefault="006B780C">
            <w:r>
              <w:t>David Lomanto</w:t>
            </w:r>
          </w:p>
        </w:tc>
        <w:tc>
          <w:tcPr>
            <w:tcW w:w="2155" w:type="dxa"/>
          </w:tcPr>
          <w:p w:rsidR="006B780C" w:rsidRDefault="008B5443">
            <w:r>
              <w:t>National University of Singapore</w:t>
            </w:r>
          </w:p>
        </w:tc>
        <w:tc>
          <w:tcPr>
            <w:tcW w:w="2155" w:type="dxa"/>
          </w:tcPr>
          <w:p w:rsidR="006B780C" w:rsidRDefault="008B5443" w:rsidP="00137B6F">
            <w:r>
              <w:t xml:space="preserve"> </w:t>
            </w:r>
            <w:r w:rsidR="00137B6F">
              <w:t>Singapore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AAST</w:t>
            </w:r>
          </w:p>
        </w:tc>
        <w:tc>
          <w:tcPr>
            <w:tcW w:w="2983" w:type="dxa"/>
          </w:tcPr>
          <w:p w:rsidR="006B780C" w:rsidRDefault="006B780C">
            <w:r>
              <w:t>Stephen Barnes</w:t>
            </w:r>
          </w:p>
        </w:tc>
        <w:tc>
          <w:tcPr>
            <w:tcW w:w="2155" w:type="dxa"/>
          </w:tcPr>
          <w:p w:rsidR="006B780C" w:rsidRDefault="008B5443">
            <w:r>
              <w:t xml:space="preserve"> University of Missouri</w:t>
            </w:r>
          </w:p>
        </w:tc>
        <w:tc>
          <w:tcPr>
            <w:tcW w:w="2155" w:type="dxa"/>
          </w:tcPr>
          <w:p w:rsidR="006B780C" w:rsidRDefault="008B5443">
            <w:r>
              <w:t xml:space="preserve"> Columbia, MO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AAST</w:t>
            </w:r>
          </w:p>
        </w:tc>
        <w:tc>
          <w:tcPr>
            <w:tcW w:w="2983" w:type="dxa"/>
          </w:tcPr>
          <w:p w:rsidR="006B780C" w:rsidRDefault="006B780C">
            <w:r>
              <w:t>Jose Diaz</w:t>
            </w:r>
          </w:p>
        </w:tc>
        <w:tc>
          <w:tcPr>
            <w:tcW w:w="2155" w:type="dxa"/>
          </w:tcPr>
          <w:p w:rsidR="006B780C" w:rsidRDefault="008B5443">
            <w:r>
              <w:t>University of Maryland</w:t>
            </w:r>
          </w:p>
        </w:tc>
        <w:tc>
          <w:tcPr>
            <w:tcW w:w="2155" w:type="dxa"/>
          </w:tcPr>
          <w:p w:rsidR="006B780C" w:rsidRDefault="008B5443">
            <w:r>
              <w:t>Baltimore, MD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>
            <w:r>
              <w:t>Rural/community surgeons</w:t>
            </w:r>
          </w:p>
        </w:tc>
        <w:tc>
          <w:tcPr>
            <w:tcW w:w="2983" w:type="dxa"/>
          </w:tcPr>
          <w:p w:rsidR="006B780C" w:rsidRDefault="006B780C">
            <w:r>
              <w:t>Patrick Molt</w:t>
            </w:r>
          </w:p>
        </w:tc>
        <w:tc>
          <w:tcPr>
            <w:tcW w:w="2155" w:type="dxa"/>
          </w:tcPr>
          <w:p w:rsidR="006B780C" w:rsidRDefault="008B5443">
            <w:r>
              <w:t>Fairfield Memorial Hospital</w:t>
            </w:r>
          </w:p>
        </w:tc>
        <w:tc>
          <w:tcPr>
            <w:tcW w:w="2155" w:type="dxa"/>
          </w:tcPr>
          <w:p w:rsidR="006B780C" w:rsidRDefault="008B5443">
            <w:r>
              <w:t>Fairfield, IL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 w:rsidP="00971769">
            <w:r>
              <w:t>Rural/community surgeons</w:t>
            </w:r>
          </w:p>
        </w:tc>
        <w:tc>
          <w:tcPr>
            <w:tcW w:w="2983" w:type="dxa"/>
          </w:tcPr>
          <w:p w:rsidR="006B780C" w:rsidRDefault="006B780C" w:rsidP="00971769">
            <w:r>
              <w:t>Randy Zuckerman</w:t>
            </w:r>
          </w:p>
        </w:tc>
        <w:tc>
          <w:tcPr>
            <w:tcW w:w="2155" w:type="dxa"/>
          </w:tcPr>
          <w:p w:rsidR="006B780C" w:rsidRDefault="008B5443" w:rsidP="00971769">
            <w:r>
              <w:t>Kalispell Regoinal Healthcare</w:t>
            </w:r>
          </w:p>
        </w:tc>
        <w:tc>
          <w:tcPr>
            <w:tcW w:w="2155" w:type="dxa"/>
          </w:tcPr>
          <w:p w:rsidR="006B780C" w:rsidRDefault="008B5443" w:rsidP="008B5443">
            <w:r>
              <w:t>Kalispell, MT</w:t>
            </w:r>
          </w:p>
        </w:tc>
      </w:tr>
      <w:tr w:rsidR="006B780C" w:rsidTr="006B780C">
        <w:tc>
          <w:tcPr>
            <w:tcW w:w="2057" w:type="dxa"/>
          </w:tcPr>
          <w:p w:rsidR="006B780C" w:rsidRDefault="006B780C" w:rsidP="00971769">
            <w:r>
              <w:t>At Large</w:t>
            </w:r>
          </w:p>
        </w:tc>
        <w:tc>
          <w:tcPr>
            <w:tcW w:w="2983" w:type="dxa"/>
          </w:tcPr>
          <w:p w:rsidR="006B780C" w:rsidRDefault="006B780C" w:rsidP="00971769">
            <w:r>
              <w:t>Go Wakabayashi</w:t>
            </w:r>
          </w:p>
        </w:tc>
        <w:tc>
          <w:tcPr>
            <w:tcW w:w="2155" w:type="dxa"/>
          </w:tcPr>
          <w:p w:rsidR="006B780C" w:rsidRDefault="008B5443" w:rsidP="00971769">
            <w:r>
              <w:t>Ageo Central Hospital</w:t>
            </w:r>
          </w:p>
        </w:tc>
        <w:tc>
          <w:tcPr>
            <w:tcW w:w="2155" w:type="dxa"/>
          </w:tcPr>
          <w:p w:rsidR="006B780C" w:rsidRDefault="008B5443" w:rsidP="00971769">
            <w:r>
              <w:t>Japan</w:t>
            </w:r>
          </w:p>
        </w:tc>
      </w:tr>
    </w:tbl>
    <w:p w:rsidR="002347C2" w:rsidRDefault="002347C2"/>
    <w:sectPr w:rsidR="0023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200"/>
    <w:multiLevelType w:val="hybridMultilevel"/>
    <w:tmpl w:val="2C9827DE"/>
    <w:lvl w:ilvl="0" w:tplc="F7A89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A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6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A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8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2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8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2"/>
    <w:rsid w:val="00137B6F"/>
    <w:rsid w:val="001C5C10"/>
    <w:rsid w:val="002347C2"/>
    <w:rsid w:val="002D773D"/>
    <w:rsid w:val="00436D30"/>
    <w:rsid w:val="006B780C"/>
    <w:rsid w:val="00892BD2"/>
    <w:rsid w:val="008B5443"/>
    <w:rsid w:val="00953B23"/>
    <w:rsid w:val="00971769"/>
    <w:rsid w:val="009A0E84"/>
    <w:rsid w:val="00AA429C"/>
    <w:rsid w:val="00B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F9C2"/>
  <w15:chartTrackingRefBased/>
  <w15:docId w15:val="{1F2BD26D-F7BE-4C23-93AF-51841AD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Brunt, Michael</dc:creator>
  <cp:keywords/>
  <dc:description/>
  <cp:lastModifiedBy>Brunt, Michael</cp:lastModifiedBy>
  <cp:revision>11</cp:revision>
  <dcterms:created xsi:type="dcterms:W3CDTF">2019-05-27T16:33:00Z</dcterms:created>
  <dcterms:modified xsi:type="dcterms:W3CDTF">2019-12-07T16:03:00Z</dcterms:modified>
</cp:coreProperties>
</file>