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top w:w="15" w:type="dxa"/>
          <w:left w:w="15" w:type="dxa"/>
          <w:bottom w:w="15" w:type="dxa"/>
          <w:right w:w="15" w:type="dxa"/>
        </w:tblCellMar>
        <w:tblLook w:val="04A0" w:firstRow="1" w:lastRow="0" w:firstColumn="1" w:lastColumn="0" w:noHBand="0" w:noVBand="1"/>
      </w:tblPr>
      <w:tblGrid>
        <w:gridCol w:w="1670"/>
        <w:gridCol w:w="12730"/>
      </w:tblGrid>
      <w:tr w:rsidR="00845337" w14:paraId="0DA75DB4" w14:textId="77777777">
        <w:trPr>
          <w:divId w:val="1819031014"/>
        </w:trPr>
        <w:tc>
          <w:tcPr>
            <w:tcW w:w="0" w:type="auto"/>
            <w:gridSpan w:val="2"/>
            <w:tcBorders>
              <w:bottom w:val="single" w:sz="6" w:space="0" w:color="2E74B5"/>
            </w:tcBorders>
            <w:tcMar>
              <w:top w:w="0" w:type="dxa"/>
              <w:left w:w="0" w:type="dxa"/>
              <w:bottom w:w="0" w:type="dxa"/>
              <w:right w:w="0" w:type="dxa"/>
            </w:tcMar>
            <w:hideMark/>
          </w:tcPr>
          <w:p w14:paraId="3E95A352" w14:textId="02A49177" w:rsidR="00845337" w:rsidRDefault="00D34A05">
            <w:pPr>
              <w:pStyle w:val="Heading1"/>
              <w:spacing w:after="20" w:afterAutospacing="0"/>
              <w:rPr>
                <w:rFonts w:ascii="Calibri" w:eastAsia="Times New Roman" w:hAnsi="Calibri" w:cs="Calibri"/>
                <w:caps/>
                <w:sz w:val="30"/>
                <w:szCs w:val="30"/>
              </w:rPr>
            </w:pPr>
            <w:r>
              <w:rPr>
                <w:rFonts w:ascii="Calibri" w:eastAsia="Times New Roman" w:hAnsi="Calibri" w:cs="Calibri"/>
                <w:caps/>
                <w:sz w:val="30"/>
                <w:szCs w:val="30"/>
              </w:rPr>
              <w:t>Question</w:t>
            </w:r>
            <w:r w:rsidR="0006718E">
              <w:rPr>
                <w:rFonts w:ascii="Calibri" w:eastAsia="Times New Roman" w:hAnsi="Calibri" w:cs="Calibri"/>
                <w:caps/>
                <w:sz w:val="30"/>
                <w:szCs w:val="30"/>
              </w:rPr>
              <w:t xml:space="preserve"> 1</w:t>
            </w:r>
          </w:p>
        </w:tc>
      </w:tr>
      <w:tr w:rsidR="00845337" w14:paraId="088987CE" w14:textId="77777777">
        <w:trPr>
          <w:divId w:val="1819031014"/>
        </w:trPr>
        <w:tc>
          <w:tcPr>
            <w:tcW w:w="0" w:type="auto"/>
            <w:gridSpan w:val="2"/>
            <w:tcBorders>
              <w:bottom w:val="single" w:sz="6" w:space="0" w:color="2E74B5"/>
              <w:right w:val="single" w:sz="6" w:space="0" w:color="2E74B5"/>
            </w:tcBorders>
            <w:shd w:val="clear" w:color="auto" w:fill="2E74B5"/>
            <w:tcMar>
              <w:top w:w="75" w:type="dxa"/>
              <w:left w:w="75" w:type="dxa"/>
              <w:bottom w:w="75" w:type="dxa"/>
              <w:right w:w="75" w:type="dxa"/>
            </w:tcMar>
            <w:hideMark/>
          </w:tcPr>
          <w:p w14:paraId="68C27EDB" w14:textId="10390527" w:rsidR="00845337" w:rsidRDefault="00D34A05">
            <w:pPr>
              <w:pStyle w:val="NormalWeb"/>
              <w:spacing w:before="0" w:beforeAutospacing="0" w:after="0" w:afterAutospacing="0"/>
              <w:rPr>
                <w:rFonts w:ascii="Calibri" w:hAnsi="Calibri" w:cs="Calibri"/>
                <w:b/>
                <w:bCs/>
                <w:color w:val="FFFFFF"/>
              </w:rPr>
            </w:pPr>
            <w:r>
              <w:rPr>
                <w:rFonts w:ascii="Calibri" w:hAnsi="Calibri" w:cs="Calibri"/>
                <w:b/>
                <w:bCs/>
                <w:color w:val="FFFFFF"/>
              </w:rPr>
              <w:t xml:space="preserve">Should (PICO 1) CVS vs. other techniques be used for limiting the risk </w:t>
            </w:r>
            <w:r w:rsidR="00F457C4">
              <w:rPr>
                <w:rFonts w:ascii="Calibri" w:hAnsi="Calibri" w:cs="Calibri"/>
                <w:b/>
                <w:bCs/>
                <w:color w:val="FFFFFF"/>
              </w:rPr>
              <w:t>or</w:t>
            </w:r>
            <w:r>
              <w:rPr>
                <w:rFonts w:ascii="Calibri" w:hAnsi="Calibri" w:cs="Calibri"/>
                <w:b/>
                <w:bCs/>
                <w:color w:val="FFFFFF"/>
              </w:rPr>
              <w:t xml:space="preserve"> severity of bile duct injury in patients undergoing laparoscopic cholecystectomy?</w:t>
            </w:r>
          </w:p>
        </w:tc>
      </w:tr>
      <w:tr w:rsidR="00845337" w14:paraId="7AA7CF37" w14:textId="77777777">
        <w:trPr>
          <w:divId w:val="1819031014"/>
        </w:trPr>
        <w:tc>
          <w:tcPr>
            <w:tcW w:w="1500" w:type="dxa"/>
            <w:tcBorders>
              <w:bottom w:val="single" w:sz="6" w:space="0" w:color="2E74B5"/>
            </w:tcBorders>
            <w:shd w:val="clear" w:color="auto" w:fill="2E74B5"/>
            <w:tcMar>
              <w:top w:w="75" w:type="dxa"/>
              <w:left w:w="75" w:type="dxa"/>
              <w:bottom w:w="75" w:type="dxa"/>
              <w:right w:w="75" w:type="dxa"/>
            </w:tcMar>
            <w:hideMark/>
          </w:tcPr>
          <w:p w14:paraId="1F2BA10F" w14:textId="77777777" w:rsidR="00845337" w:rsidRDefault="00D34A05">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Population:</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67CE9144" w14:textId="77777777" w:rsidR="00845337" w:rsidRDefault="00D34A05">
            <w:pPr>
              <w:pStyle w:val="NormalWeb"/>
              <w:spacing w:before="0" w:beforeAutospacing="0" w:after="0" w:afterAutospacing="0" w:line="200" w:lineRule="atLeast"/>
              <w:rPr>
                <w:rFonts w:ascii="Calibri" w:hAnsi="Calibri" w:cs="Calibri"/>
                <w:sz w:val="16"/>
                <w:szCs w:val="16"/>
              </w:rPr>
            </w:pPr>
            <w:r>
              <w:rPr>
                <w:rFonts w:ascii="Calibri" w:hAnsi="Calibri" w:cs="Calibri"/>
                <w:sz w:val="16"/>
                <w:szCs w:val="16"/>
              </w:rPr>
              <w:t>patients undergoing laparoscopic cholecystectomy</w:t>
            </w:r>
          </w:p>
        </w:tc>
      </w:tr>
      <w:tr w:rsidR="00845337" w14:paraId="20A22922" w14:textId="77777777">
        <w:trPr>
          <w:divId w:val="1819031014"/>
        </w:trPr>
        <w:tc>
          <w:tcPr>
            <w:tcW w:w="1500" w:type="dxa"/>
            <w:tcBorders>
              <w:bottom w:val="single" w:sz="6" w:space="0" w:color="2E74B5"/>
            </w:tcBorders>
            <w:shd w:val="clear" w:color="auto" w:fill="2E74B5"/>
            <w:tcMar>
              <w:top w:w="75" w:type="dxa"/>
              <w:left w:w="75" w:type="dxa"/>
              <w:bottom w:w="75" w:type="dxa"/>
              <w:right w:w="75" w:type="dxa"/>
            </w:tcMar>
            <w:hideMark/>
          </w:tcPr>
          <w:p w14:paraId="12C5784E" w14:textId="77777777" w:rsidR="00845337" w:rsidRDefault="00D34A05">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Intervention:</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3CA4FD9C" w14:textId="77777777" w:rsidR="00845337" w:rsidRDefault="00D34A05">
            <w:pPr>
              <w:pStyle w:val="NormalWeb"/>
              <w:spacing w:before="0" w:beforeAutospacing="0" w:after="0" w:afterAutospacing="0" w:line="200" w:lineRule="atLeast"/>
              <w:rPr>
                <w:rFonts w:ascii="Calibri" w:hAnsi="Calibri" w:cs="Calibri"/>
                <w:sz w:val="16"/>
                <w:szCs w:val="16"/>
              </w:rPr>
            </w:pPr>
            <w:r>
              <w:rPr>
                <w:rFonts w:ascii="Calibri" w:hAnsi="Calibri" w:cs="Calibri"/>
                <w:sz w:val="16"/>
                <w:szCs w:val="16"/>
              </w:rPr>
              <w:t>(PICO 1) CVS</w:t>
            </w:r>
          </w:p>
        </w:tc>
      </w:tr>
      <w:tr w:rsidR="00845337" w14:paraId="056AC45F" w14:textId="77777777">
        <w:trPr>
          <w:divId w:val="1819031014"/>
        </w:trPr>
        <w:tc>
          <w:tcPr>
            <w:tcW w:w="1500" w:type="dxa"/>
            <w:tcBorders>
              <w:bottom w:val="single" w:sz="6" w:space="0" w:color="2E74B5"/>
            </w:tcBorders>
            <w:shd w:val="clear" w:color="auto" w:fill="2E74B5"/>
            <w:tcMar>
              <w:top w:w="75" w:type="dxa"/>
              <w:left w:w="75" w:type="dxa"/>
              <w:bottom w:w="75" w:type="dxa"/>
              <w:right w:w="75" w:type="dxa"/>
            </w:tcMar>
            <w:hideMark/>
          </w:tcPr>
          <w:p w14:paraId="0810C091" w14:textId="77777777" w:rsidR="00845337" w:rsidRDefault="00D34A05">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Comparison:</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05B82B88" w14:textId="77777777" w:rsidR="00845337" w:rsidRDefault="00D34A05">
            <w:pPr>
              <w:pStyle w:val="NormalWeb"/>
              <w:spacing w:before="0" w:beforeAutospacing="0" w:after="0" w:afterAutospacing="0" w:line="200" w:lineRule="atLeast"/>
              <w:rPr>
                <w:rFonts w:ascii="Calibri" w:hAnsi="Calibri" w:cs="Calibri"/>
                <w:sz w:val="16"/>
                <w:szCs w:val="16"/>
              </w:rPr>
            </w:pPr>
            <w:r>
              <w:rPr>
                <w:rFonts w:ascii="Calibri" w:hAnsi="Calibri" w:cs="Calibri"/>
                <w:sz w:val="16"/>
                <w:szCs w:val="16"/>
              </w:rPr>
              <w:t>other techniques</w:t>
            </w:r>
          </w:p>
        </w:tc>
      </w:tr>
      <w:tr w:rsidR="00845337" w14:paraId="7EA63BB2" w14:textId="77777777">
        <w:trPr>
          <w:divId w:val="1819031014"/>
        </w:trPr>
        <w:tc>
          <w:tcPr>
            <w:tcW w:w="1500" w:type="dxa"/>
            <w:tcBorders>
              <w:bottom w:val="single" w:sz="6" w:space="0" w:color="2E74B5"/>
            </w:tcBorders>
            <w:shd w:val="clear" w:color="auto" w:fill="2E74B5"/>
            <w:tcMar>
              <w:top w:w="75" w:type="dxa"/>
              <w:left w:w="75" w:type="dxa"/>
              <w:bottom w:w="75" w:type="dxa"/>
              <w:right w:w="75" w:type="dxa"/>
            </w:tcMar>
            <w:hideMark/>
          </w:tcPr>
          <w:p w14:paraId="6BFC1A52" w14:textId="77777777" w:rsidR="00845337" w:rsidRDefault="00D34A05">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Main outcomes:</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418AA344" w14:textId="77777777" w:rsidR="00845337" w:rsidRDefault="00D34A05">
            <w:pPr>
              <w:spacing w:line="200" w:lineRule="atLeast"/>
              <w:divId w:val="1716153920"/>
              <w:rPr>
                <w:rFonts w:ascii="Calibri" w:eastAsia="Times New Roman" w:hAnsi="Calibri" w:cs="Calibri"/>
                <w:sz w:val="16"/>
                <w:szCs w:val="16"/>
              </w:rPr>
            </w:pPr>
            <w:r>
              <w:rPr>
                <w:rFonts w:ascii="Calibri" w:eastAsia="Times New Roman" w:hAnsi="Calibri" w:cs="Calibri"/>
                <w:sz w:val="16"/>
                <w:szCs w:val="16"/>
              </w:rPr>
              <w:t>BDI</w:t>
            </w:r>
          </w:p>
        </w:tc>
      </w:tr>
    </w:tbl>
    <w:p w14:paraId="4A4D0D41" w14:textId="77777777" w:rsidR="00845337" w:rsidRDefault="00D34A05">
      <w:pPr>
        <w:pStyle w:val="Heading1"/>
        <w:spacing w:after="20" w:afterAutospacing="0"/>
        <w:divId w:val="94525006"/>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Assessment</w:t>
      </w:r>
    </w:p>
    <w:tbl>
      <w:tblPr>
        <w:tblW w:w="5000" w:type="pct"/>
        <w:tblCellMar>
          <w:top w:w="15" w:type="dxa"/>
          <w:left w:w="15" w:type="dxa"/>
          <w:bottom w:w="15" w:type="dxa"/>
          <w:right w:w="15" w:type="dxa"/>
        </w:tblCellMar>
        <w:tblLook w:val="04A0" w:firstRow="1" w:lastRow="0" w:firstColumn="1" w:lastColumn="0" w:noHBand="0" w:noVBand="1"/>
      </w:tblPr>
      <w:tblGrid>
        <w:gridCol w:w="3200"/>
        <w:gridCol w:w="6784"/>
        <w:gridCol w:w="4400"/>
      </w:tblGrid>
      <w:tr w:rsidR="00845337" w14:paraId="644D1F65" w14:textId="77777777">
        <w:trPr>
          <w:divId w:val="94525006"/>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09025E8B" w14:textId="77777777" w:rsidR="00845337" w:rsidRDefault="00D34A05">
            <w:pPr>
              <w:pStyle w:val="Heading2"/>
              <w:spacing w:before="0" w:beforeAutospacing="0" w:after="0" w:afterAutospacing="0"/>
              <w:divId w:val="1673604906"/>
              <w:rPr>
                <w:rFonts w:ascii="Calibri" w:eastAsia="Times New Roman" w:hAnsi="Calibri" w:cs="Calibri"/>
                <w:color w:val="FFFFFF"/>
                <w:sz w:val="26"/>
                <w:szCs w:val="26"/>
              </w:rPr>
            </w:pPr>
            <w:r>
              <w:rPr>
                <w:rFonts w:ascii="Calibri" w:eastAsia="Times New Roman" w:hAnsi="Calibri" w:cs="Calibri"/>
                <w:color w:val="FFFFFF"/>
                <w:sz w:val="26"/>
                <w:szCs w:val="26"/>
              </w:rPr>
              <w:t>Desirable Effects</w:t>
            </w:r>
          </w:p>
          <w:p w14:paraId="3AF1AB80" w14:textId="77777777" w:rsidR="00845337" w:rsidRDefault="00D34A05">
            <w:pPr>
              <w:pStyle w:val="Subtitle1"/>
              <w:spacing w:before="0" w:beforeAutospacing="0" w:after="0" w:afterAutospacing="0"/>
              <w:divId w:val="1673604906"/>
              <w:rPr>
                <w:rFonts w:ascii="Calibri" w:hAnsi="Calibri" w:cs="Calibri"/>
                <w:color w:val="FFFFFF"/>
                <w:sz w:val="16"/>
                <w:szCs w:val="16"/>
              </w:rPr>
            </w:pPr>
            <w:r>
              <w:rPr>
                <w:rFonts w:ascii="Calibri" w:hAnsi="Calibri" w:cs="Calibri"/>
                <w:color w:val="FFFFFF"/>
                <w:sz w:val="16"/>
                <w:szCs w:val="16"/>
              </w:rPr>
              <w:t>How substantial are the desirable anticipated effects?</w:t>
            </w:r>
          </w:p>
        </w:tc>
      </w:tr>
      <w:tr w:rsidR="00845337" w14:paraId="0DEF2090" w14:textId="77777777">
        <w:trPr>
          <w:divId w:val="94525006"/>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DBA53FB" w14:textId="77777777" w:rsidR="00845337" w:rsidRDefault="00D34A05">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034D2C5" w14:textId="77777777" w:rsidR="00845337" w:rsidRDefault="00D34A05">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586C2E2" w14:textId="77777777" w:rsidR="00845337" w:rsidRDefault="00D34A05">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845337" w14:paraId="0FA39122" w14:textId="77777777">
        <w:trPr>
          <w:divId w:val="94525006"/>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9C0DA3A" w14:textId="77777777" w:rsidR="00845337" w:rsidRDefault="00D34A05">
            <w:pPr>
              <w:divId w:val="713696111"/>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Trivial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Small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43C106E" w14:textId="0F05A73C" w:rsidR="00845337" w:rsidRDefault="00D34A05" w:rsidP="00AD4AE7">
            <w:pPr>
              <w:divId w:val="176890274"/>
              <w:rPr>
                <w:rFonts w:ascii="Calibri" w:eastAsia="Times New Roman" w:hAnsi="Calibri" w:cs="Calibri"/>
                <w:sz w:val="16"/>
                <w:szCs w:val="16"/>
              </w:rPr>
            </w:pPr>
            <w:r>
              <w:rPr>
                <w:rFonts w:ascii="Calibri" w:eastAsia="Times New Roman" w:hAnsi="Calibri" w:cs="Calibri"/>
                <w:sz w:val="16"/>
                <w:szCs w:val="16"/>
              </w:rPr>
              <w:t xml:space="preserve">No </w:t>
            </w:r>
            <w:r w:rsidR="00B27CDD">
              <w:rPr>
                <w:rFonts w:ascii="Calibri" w:eastAsia="Times New Roman" w:hAnsi="Calibri" w:cs="Calibri"/>
                <w:sz w:val="16"/>
                <w:szCs w:val="16"/>
              </w:rPr>
              <w:t xml:space="preserve">direct </w:t>
            </w:r>
            <w:r w:rsidR="00D1066D">
              <w:rPr>
                <w:rFonts w:ascii="Calibri" w:eastAsia="Times New Roman" w:hAnsi="Calibri" w:cs="Calibri"/>
                <w:sz w:val="16"/>
                <w:szCs w:val="16"/>
              </w:rPr>
              <w:t xml:space="preserve">comparative evidence </w:t>
            </w:r>
            <w:proofErr w:type="gramStart"/>
            <w:r w:rsidR="00D1066D">
              <w:rPr>
                <w:rFonts w:ascii="Calibri" w:eastAsia="Times New Roman" w:hAnsi="Calibri" w:cs="Calibri"/>
                <w:sz w:val="16"/>
                <w:szCs w:val="16"/>
              </w:rPr>
              <w:t>was identified</w:t>
            </w:r>
            <w:proofErr w:type="gramEnd"/>
            <w:r>
              <w:rPr>
                <w:rFonts w:ascii="Calibri" w:eastAsia="Times New Roman" w:hAnsi="Calibri" w:cs="Calibri"/>
                <w:sz w:val="16"/>
                <w:szCs w:val="16"/>
              </w:rPr>
              <w:t xml:space="preserve">. The evidence for IOC vs. no IOC </w:t>
            </w:r>
            <w:proofErr w:type="gramStart"/>
            <w:r>
              <w:rPr>
                <w:rFonts w:ascii="Calibri" w:eastAsia="Times New Roman" w:hAnsi="Calibri" w:cs="Calibri"/>
                <w:sz w:val="16"/>
                <w:szCs w:val="16"/>
              </w:rPr>
              <w:t>is addressed</w:t>
            </w:r>
            <w:proofErr w:type="gramEnd"/>
            <w:r>
              <w:rPr>
                <w:rFonts w:ascii="Calibri" w:eastAsia="Times New Roman" w:hAnsi="Calibri" w:cs="Calibri"/>
                <w:sz w:val="16"/>
                <w:szCs w:val="16"/>
              </w:rPr>
              <w:t xml:space="preserve"> under guideline question number 4. </w:t>
            </w:r>
            <w:r w:rsidR="002B76E0">
              <w:rPr>
                <w:rFonts w:ascii="Calibri" w:eastAsia="Times New Roman" w:hAnsi="Calibri" w:cs="Calibri"/>
                <w:sz w:val="16"/>
                <w:szCs w:val="16"/>
              </w:rPr>
              <w:t xml:space="preserve">One study that reviewed </w:t>
            </w:r>
            <w:r w:rsidR="008C38C3">
              <w:rPr>
                <w:rFonts w:ascii="Calibri" w:eastAsia="Times New Roman" w:hAnsi="Calibri" w:cs="Calibri"/>
                <w:sz w:val="16"/>
                <w:szCs w:val="16"/>
              </w:rPr>
              <w:t>65</w:t>
            </w:r>
            <w:r w:rsidR="002B76E0">
              <w:rPr>
                <w:rFonts w:ascii="Calibri" w:eastAsia="Times New Roman" w:hAnsi="Calibri" w:cs="Calibri"/>
                <w:sz w:val="16"/>
                <w:szCs w:val="16"/>
              </w:rPr>
              <w:t xml:space="preserve"> videos of laparoscopic cholecystectomy with complications found that all videos with </w:t>
            </w:r>
            <w:r w:rsidR="008C38C3">
              <w:rPr>
                <w:rFonts w:ascii="Calibri" w:eastAsia="Times New Roman" w:hAnsi="Calibri" w:cs="Calibri"/>
                <w:sz w:val="16"/>
                <w:szCs w:val="16"/>
              </w:rPr>
              <w:t xml:space="preserve">major </w:t>
            </w:r>
            <w:r w:rsidR="002B76E0">
              <w:rPr>
                <w:rFonts w:ascii="Calibri" w:eastAsia="Times New Roman" w:hAnsi="Calibri" w:cs="Calibri"/>
                <w:sz w:val="16"/>
                <w:szCs w:val="16"/>
              </w:rPr>
              <w:t>BDIs (n=</w:t>
            </w:r>
            <w:r w:rsidR="008C38C3">
              <w:rPr>
                <w:rFonts w:ascii="Calibri" w:eastAsia="Times New Roman" w:hAnsi="Calibri" w:cs="Calibri"/>
                <w:sz w:val="16"/>
                <w:szCs w:val="16"/>
              </w:rPr>
              <w:t>6</w:t>
            </w:r>
            <w:r w:rsidR="002B76E0">
              <w:rPr>
                <w:rFonts w:ascii="Calibri" w:eastAsia="Times New Roman" w:hAnsi="Calibri" w:cs="Calibri"/>
                <w:sz w:val="16"/>
                <w:szCs w:val="16"/>
              </w:rPr>
              <w:t>) had not achieved an appropriate CVS</w:t>
            </w:r>
            <w:r w:rsidR="008C38C3">
              <w:rPr>
                <w:rFonts w:ascii="Calibri" w:eastAsia="Times New Roman" w:hAnsi="Calibri" w:cs="Calibri"/>
                <w:sz w:val="16"/>
                <w:szCs w:val="16"/>
              </w:rPr>
              <w:t xml:space="preserve"> while in a control group without complications after LC 72% had achieved the CVS. </w:t>
            </w:r>
            <w:r w:rsidR="002B76E0" w:rsidRPr="00F51589">
              <w:rPr>
                <w:rFonts w:ascii="Calibri" w:eastAsia="Times New Roman" w:hAnsi="Calibri" w:cs="Calibri"/>
                <w:sz w:val="16"/>
                <w:szCs w:val="16"/>
              </w:rPr>
              <w:t xml:space="preserve">This comparison was considered  flawed, however, </w:t>
            </w:r>
            <w:r w:rsidR="00AD4AE7" w:rsidRPr="00F51589">
              <w:rPr>
                <w:rFonts w:ascii="Calibri" w:eastAsia="Times New Roman" w:hAnsi="Calibri" w:cs="Calibri"/>
                <w:sz w:val="16"/>
                <w:szCs w:val="16"/>
              </w:rPr>
              <w:t>due to</w:t>
            </w:r>
            <w:r w:rsidR="00F51589" w:rsidRPr="00F51589">
              <w:rPr>
                <w:rFonts w:ascii="Calibri" w:eastAsia="Times New Roman" w:hAnsi="Calibri" w:cs="Calibri"/>
                <w:sz w:val="16"/>
                <w:szCs w:val="16"/>
              </w:rPr>
              <w:t xml:space="preserve"> the study not aiming to investigate the effectiveness of CVS</w:t>
            </w:r>
            <w:r w:rsidR="00BD49D5">
              <w:rPr>
                <w:rFonts w:ascii="Calibri" w:eastAsia="Times New Roman" w:hAnsi="Calibri" w:cs="Calibri"/>
                <w:sz w:val="16"/>
                <w:szCs w:val="16"/>
              </w:rPr>
              <w:t xml:space="preserve"> and due </w:t>
            </w:r>
            <w:r w:rsidR="00F51589" w:rsidRPr="00F51589">
              <w:rPr>
                <w:rFonts w:ascii="Calibri" w:eastAsia="Times New Roman" w:hAnsi="Calibri" w:cs="Calibri"/>
                <w:sz w:val="16"/>
                <w:szCs w:val="16"/>
              </w:rPr>
              <w:t>to substantial</w:t>
            </w:r>
            <w:r w:rsidR="00AD4AE7" w:rsidRPr="00F51589">
              <w:rPr>
                <w:rFonts w:ascii="Calibri" w:eastAsia="Times New Roman" w:hAnsi="Calibri" w:cs="Calibri"/>
                <w:sz w:val="16"/>
                <w:szCs w:val="16"/>
              </w:rPr>
              <w:t xml:space="preserve"> </w:t>
            </w:r>
            <w:r w:rsidR="00BD49D5">
              <w:rPr>
                <w:rFonts w:ascii="Calibri" w:eastAsia="Times New Roman" w:hAnsi="Calibri" w:cs="Calibri"/>
                <w:sz w:val="16"/>
                <w:szCs w:val="16"/>
              </w:rPr>
              <w:t xml:space="preserve">amount of </w:t>
            </w:r>
            <w:r w:rsidR="00ED5BFE" w:rsidRPr="00F51589">
              <w:rPr>
                <w:rFonts w:ascii="Calibri" w:eastAsia="Times New Roman" w:hAnsi="Calibri" w:cs="Calibri"/>
                <w:sz w:val="16"/>
                <w:szCs w:val="16"/>
              </w:rPr>
              <w:t>missing data</w:t>
            </w:r>
            <w:r w:rsidR="00F51589" w:rsidRPr="00537CEB">
              <w:rPr>
                <w:rFonts w:ascii="Calibri" w:eastAsia="Times New Roman" w:hAnsi="Calibri" w:cs="Calibri"/>
                <w:sz w:val="16"/>
                <w:szCs w:val="16"/>
              </w:rPr>
              <w:t>, high risk of</w:t>
            </w:r>
            <w:r w:rsidR="00ED5BFE" w:rsidRPr="00537CEB">
              <w:rPr>
                <w:rFonts w:ascii="Calibri" w:eastAsia="Times New Roman" w:hAnsi="Calibri" w:cs="Calibri"/>
                <w:sz w:val="16"/>
                <w:szCs w:val="16"/>
              </w:rPr>
              <w:t xml:space="preserve"> selection bias, </w:t>
            </w:r>
            <w:r w:rsidR="00AD4AE7" w:rsidRPr="00537CEB">
              <w:rPr>
                <w:rFonts w:ascii="Calibri" w:eastAsia="Times New Roman" w:hAnsi="Calibri" w:cs="Calibri"/>
                <w:sz w:val="16"/>
                <w:szCs w:val="16"/>
              </w:rPr>
              <w:t>confounding by surgeon skill or training</w:t>
            </w:r>
            <w:r w:rsidR="00BD49D5" w:rsidRPr="00537CEB">
              <w:rPr>
                <w:rFonts w:ascii="Calibri" w:eastAsia="Times New Roman" w:hAnsi="Calibri" w:cs="Calibri"/>
                <w:sz w:val="16"/>
                <w:szCs w:val="16"/>
              </w:rPr>
              <w:t>, potential</w:t>
            </w:r>
            <w:r w:rsidR="00ED5BFE" w:rsidRPr="00537CEB">
              <w:rPr>
                <w:rFonts w:ascii="Calibri" w:eastAsia="Times New Roman" w:hAnsi="Calibri" w:cs="Calibri"/>
                <w:sz w:val="16"/>
                <w:szCs w:val="16"/>
              </w:rPr>
              <w:t xml:space="preserve"> </w:t>
            </w:r>
            <w:r w:rsidR="00BD49D5" w:rsidRPr="00537CEB">
              <w:rPr>
                <w:rFonts w:ascii="Calibri" w:eastAsia="Times New Roman" w:hAnsi="Calibri" w:cs="Calibri"/>
                <w:sz w:val="16"/>
                <w:szCs w:val="16"/>
              </w:rPr>
              <w:t xml:space="preserve">anatomical differences between groups, </w:t>
            </w:r>
            <w:r w:rsidR="00ED5BFE" w:rsidRPr="00537CEB">
              <w:rPr>
                <w:rFonts w:ascii="Calibri" w:eastAsia="Times New Roman" w:hAnsi="Calibri" w:cs="Calibri"/>
                <w:sz w:val="16"/>
                <w:szCs w:val="16"/>
              </w:rPr>
              <w:t>and</w:t>
            </w:r>
            <w:r w:rsidR="00AD4AE7" w:rsidRPr="00537CEB">
              <w:rPr>
                <w:rFonts w:ascii="Calibri" w:eastAsia="Times New Roman" w:hAnsi="Calibri" w:cs="Calibri"/>
                <w:sz w:val="16"/>
                <w:szCs w:val="16"/>
              </w:rPr>
              <w:t xml:space="preserve"> by </w:t>
            </w:r>
            <w:r w:rsidR="00ED5BFE" w:rsidRPr="00537CEB">
              <w:rPr>
                <w:rFonts w:ascii="Calibri" w:eastAsia="Times New Roman" w:hAnsi="Calibri" w:cs="Calibri"/>
                <w:sz w:val="16"/>
                <w:szCs w:val="16"/>
              </w:rPr>
              <w:t xml:space="preserve">lack of standardization of </w:t>
            </w:r>
            <w:r w:rsidR="00AD4AE7" w:rsidRPr="00537CEB">
              <w:rPr>
                <w:rFonts w:ascii="Calibri" w:eastAsia="Times New Roman" w:hAnsi="Calibri" w:cs="Calibri"/>
                <w:sz w:val="16"/>
                <w:szCs w:val="16"/>
              </w:rPr>
              <w:t>severity of inflammation</w:t>
            </w:r>
            <w:r w:rsidR="00F51589" w:rsidRPr="00537CEB">
              <w:rPr>
                <w:rFonts w:ascii="Calibri" w:eastAsia="Times New Roman" w:hAnsi="Calibri" w:cs="Calibri"/>
                <w:sz w:val="16"/>
                <w:szCs w:val="16"/>
              </w:rPr>
              <w:t>.</w:t>
            </w:r>
            <w:r w:rsidR="00AD4AE7" w:rsidRPr="00F51589">
              <w:rPr>
                <w:rFonts w:ascii="Calibri" w:eastAsia="Times New Roman" w:hAnsi="Calibri" w:cs="Calibri"/>
                <w:sz w:val="16"/>
                <w:szCs w:val="16"/>
              </w:rPr>
              <w:t xml:space="preserve">  </w:t>
            </w:r>
            <w:r w:rsidR="006947E5">
              <w:rPr>
                <w:rFonts w:ascii="Calibri" w:eastAsia="Times New Roman" w:hAnsi="Calibri" w:cs="Calibri"/>
                <w:sz w:val="16"/>
                <w:szCs w:val="16"/>
              </w:rPr>
              <w:t>Restricting the meta-analysis to single arm cohort studies of sample size &gt;= 400 cases, the p</w:t>
            </w:r>
            <w:r w:rsidR="00FB5087">
              <w:rPr>
                <w:rFonts w:ascii="Calibri" w:eastAsia="Times New Roman" w:hAnsi="Calibri" w:cs="Calibri"/>
                <w:sz w:val="16"/>
                <w:szCs w:val="16"/>
              </w:rPr>
              <w:t xml:space="preserve">ooled incidence of BDI </w:t>
            </w:r>
            <w:r w:rsidR="006947E5">
              <w:rPr>
                <w:rFonts w:ascii="Calibri" w:eastAsia="Times New Roman" w:hAnsi="Calibri" w:cs="Calibri"/>
                <w:sz w:val="16"/>
                <w:szCs w:val="16"/>
              </w:rPr>
              <w:t>was 2 in a million cases when</w:t>
            </w:r>
            <w:r w:rsidR="00FB5087">
              <w:rPr>
                <w:rFonts w:ascii="Calibri" w:eastAsia="Times New Roman" w:hAnsi="Calibri" w:cs="Calibri"/>
                <w:sz w:val="16"/>
                <w:szCs w:val="16"/>
              </w:rPr>
              <w:t xml:space="preserve"> CVS </w:t>
            </w:r>
            <w:r w:rsidR="006947E5">
              <w:rPr>
                <w:rFonts w:ascii="Calibri" w:eastAsia="Times New Roman" w:hAnsi="Calibri" w:cs="Calibri"/>
                <w:sz w:val="16"/>
                <w:szCs w:val="16"/>
              </w:rPr>
              <w:t xml:space="preserve">was used (n= 4 studies with n= 5446 cases) versus pooled BDI incidence of 1.5 in 1000 cases when the infundibular technique was used (n=3 studies </w:t>
            </w:r>
            <w:r w:rsidR="005F1D90">
              <w:rPr>
                <w:rFonts w:ascii="Calibri" w:eastAsia="Times New Roman" w:hAnsi="Calibri" w:cs="Calibri"/>
                <w:sz w:val="16"/>
                <w:szCs w:val="16"/>
              </w:rPr>
              <w:t>with</w:t>
            </w:r>
            <w:r w:rsidR="006947E5">
              <w:rPr>
                <w:rFonts w:ascii="Calibri" w:eastAsia="Times New Roman" w:hAnsi="Calibri" w:cs="Calibri"/>
                <w:sz w:val="16"/>
                <w:szCs w:val="16"/>
              </w:rPr>
              <w:t xml:space="preserve"> 10</w:t>
            </w:r>
            <w:r w:rsidR="005F1D90">
              <w:rPr>
                <w:rFonts w:ascii="Calibri" w:eastAsia="Times New Roman" w:hAnsi="Calibri" w:cs="Calibri"/>
                <w:sz w:val="16"/>
                <w:szCs w:val="16"/>
              </w:rPr>
              <w:t>,</w:t>
            </w:r>
            <w:r w:rsidR="006947E5">
              <w:rPr>
                <w:rFonts w:ascii="Calibri" w:eastAsia="Times New Roman" w:hAnsi="Calibri" w:cs="Calibri"/>
                <w:sz w:val="16"/>
                <w:szCs w:val="16"/>
              </w:rPr>
              <w:t xml:space="preserve">060 cases). </w:t>
            </w:r>
            <w:r w:rsidR="00CD1D71">
              <w:rPr>
                <w:rFonts w:ascii="Calibri" w:eastAsia="Times New Roman" w:hAnsi="Calibri" w:cs="Calibri"/>
                <w:sz w:val="16"/>
                <w:szCs w:val="16"/>
              </w:rPr>
              <w:t>This comparison, however, was deemed questionable by the GDG because of concerns regarding exchangeability of populations between the two intervention groups</w:t>
            </w:r>
          </w:p>
          <w:p w14:paraId="78A6AF72" w14:textId="123502A3" w:rsidR="00845337" w:rsidRDefault="00D34A05" w:rsidP="000A57C7">
            <w:pPr>
              <w:rPr>
                <w:rFonts w:ascii="Calibri" w:eastAsia="Times New Roman" w:hAnsi="Calibri" w:cs="Calibri"/>
                <w:sz w:val="16"/>
                <w:szCs w:val="16"/>
              </w:rPr>
            </w:pPr>
            <w:r>
              <w:rPr>
                <w:rFonts w:ascii="Calibri" w:eastAsia="Times New Roman" w:hAnsi="Calibri" w:cs="Calibri"/>
                <w:sz w:val="16"/>
                <w:szCs w:val="16"/>
              </w:rPr>
              <w:t xml:space="preserve">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DA5A300" w14:textId="705FB3CB" w:rsidR="00845337" w:rsidRDefault="0059476D">
            <w:pPr>
              <w:divId w:val="1187327751"/>
              <w:rPr>
                <w:rFonts w:ascii="Calibri" w:eastAsia="Times New Roman" w:hAnsi="Calibri" w:cs="Calibri"/>
                <w:sz w:val="16"/>
                <w:szCs w:val="16"/>
              </w:rPr>
            </w:pPr>
            <w:r>
              <w:rPr>
                <w:rFonts w:ascii="Calibri" w:eastAsia="Times New Roman" w:hAnsi="Calibri" w:cs="Calibri"/>
                <w:sz w:val="16"/>
                <w:szCs w:val="16"/>
              </w:rPr>
              <w:t xml:space="preserve">The GDG considered based on their experience that although studies </w:t>
            </w:r>
            <w:proofErr w:type="gramStart"/>
            <w:r>
              <w:rPr>
                <w:rFonts w:ascii="Calibri" w:eastAsia="Times New Roman" w:hAnsi="Calibri" w:cs="Calibri"/>
                <w:sz w:val="16"/>
                <w:szCs w:val="16"/>
              </w:rPr>
              <w:t>were not well designed</w:t>
            </w:r>
            <w:proofErr w:type="gramEnd"/>
            <w:r>
              <w:rPr>
                <w:rFonts w:ascii="Calibri" w:eastAsia="Times New Roman" w:hAnsi="Calibri" w:cs="Calibri"/>
                <w:sz w:val="16"/>
                <w:szCs w:val="16"/>
              </w:rPr>
              <w:t xml:space="preserve"> to evaluate the effectiveness of CVS</w:t>
            </w:r>
            <w:r w:rsidR="00537CEB">
              <w:rPr>
                <w:rFonts w:ascii="Calibri" w:eastAsia="Times New Roman" w:hAnsi="Calibri" w:cs="Calibri"/>
                <w:sz w:val="16"/>
                <w:szCs w:val="16"/>
              </w:rPr>
              <w:t>,</w:t>
            </w:r>
            <w:r>
              <w:rPr>
                <w:rFonts w:ascii="Calibri" w:eastAsia="Times New Roman" w:hAnsi="Calibri" w:cs="Calibri"/>
                <w:sz w:val="16"/>
                <w:szCs w:val="16"/>
              </w:rPr>
              <w:t xml:space="preserve"> the anticipated effect would have been large</w:t>
            </w:r>
            <w:r w:rsidR="00691F8B">
              <w:rPr>
                <w:rFonts w:ascii="Calibri" w:eastAsia="Times New Roman" w:hAnsi="Calibri" w:cs="Calibri"/>
                <w:sz w:val="16"/>
                <w:szCs w:val="16"/>
              </w:rPr>
              <w:t>. Additionally, the existing evidence</w:t>
            </w:r>
            <w:r w:rsidR="00537CEB">
              <w:rPr>
                <w:rFonts w:ascii="Calibri" w:eastAsia="Times New Roman" w:hAnsi="Calibri" w:cs="Calibri"/>
                <w:sz w:val="16"/>
                <w:szCs w:val="16"/>
              </w:rPr>
              <w:t>,</w:t>
            </w:r>
            <w:r w:rsidR="00691F8B">
              <w:rPr>
                <w:rFonts w:ascii="Calibri" w:eastAsia="Times New Roman" w:hAnsi="Calibri" w:cs="Calibri"/>
                <w:sz w:val="16"/>
                <w:szCs w:val="16"/>
              </w:rPr>
              <w:t xml:space="preserve"> although of questionable validity</w:t>
            </w:r>
            <w:r w:rsidR="00537CEB">
              <w:rPr>
                <w:rFonts w:ascii="Calibri" w:eastAsia="Times New Roman" w:hAnsi="Calibri" w:cs="Calibri"/>
                <w:sz w:val="16"/>
                <w:szCs w:val="16"/>
              </w:rPr>
              <w:t>,</w:t>
            </w:r>
            <w:r w:rsidR="00691F8B">
              <w:rPr>
                <w:rFonts w:ascii="Calibri" w:eastAsia="Times New Roman" w:hAnsi="Calibri" w:cs="Calibri"/>
                <w:sz w:val="16"/>
                <w:szCs w:val="16"/>
              </w:rPr>
              <w:t xml:space="preserve"> was consistent with experience of the GDG in cases of BDI. </w:t>
            </w:r>
            <w:r w:rsidR="00D34A05">
              <w:rPr>
                <w:rFonts w:ascii="Calibri" w:eastAsia="Times New Roman" w:hAnsi="Calibri" w:cs="Calibri"/>
                <w:sz w:val="16"/>
                <w:szCs w:val="16"/>
              </w:rPr>
              <w:br/>
            </w:r>
          </w:p>
          <w:p w14:paraId="466AF0C5" w14:textId="77777777" w:rsidR="00845337" w:rsidRDefault="00D34A05">
            <w:pPr>
              <w:rPr>
                <w:rFonts w:ascii="Calibri" w:eastAsia="Times New Roman" w:hAnsi="Calibri" w:cs="Calibri"/>
                <w:sz w:val="16"/>
                <w:szCs w:val="16"/>
              </w:rPr>
            </w:pPr>
            <w:r>
              <w:rPr>
                <w:rFonts w:ascii="Calibri" w:eastAsia="Times New Roman" w:hAnsi="Calibri" w:cs="Calibri"/>
                <w:sz w:val="16"/>
                <w:szCs w:val="16"/>
              </w:rPr>
              <w:br/>
            </w:r>
          </w:p>
        </w:tc>
      </w:tr>
      <w:tr w:rsidR="00845337" w14:paraId="4AFB7D4B" w14:textId="77777777">
        <w:trPr>
          <w:divId w:val="94525006"/>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1103777B" w14:textId="77777777" w:rsidR="00845337" w:rsidRDefault="00D34A05">
            <w:pPr>
              <w:pStyle w:val="Heading2"/>
              <w:spacing w:before="0" w:beforeAutospacing="0" w:after="0" w:afterAutospacing="0"/>
              <w:divId w:val="101650011"/>
              <w:rPr>
                <w:rFonts w:ascii="Calibri" w:eastAsia="Times New Roman" w:hAnsi="Calibri" w:cs="Calibri"/>
                <w:color w:val="FFFFFF"/>
                <w:sz w:val="26"/>
                <w:szCs w:val="26"/>
              </w:rPr>
            </w:pPr>
            <w:r>
              <w:rPr>
                <w:rFonts w:ascii="Calibri" w:eastAsia="Times New Roman" w:hAnsi="Calibri" w:cs="Calibri"/>
                <w:color w:val="FFFFFF"/>
                <w:sz w:val="26"/>
                <w:szCs w:val="26"/>
              </w:rPr>
              <w:t>Undesirable Effects</w:t>
            </w:r>
          </w:p>
          <w:p w14:paraId="4D0B7104" w14:textId="77777777" w:rsidR="00845337" w:rsidRDefault="00D34A05">
            <w:pPr>
              <w:pStyle w:val="Subtitle1"/>
              <w:spacing w:before="0" w:beforeAutospacing="0" w:after="0" w:afterAutospacing="0"/>
              <w:divId w:val="101650011"/>
              <w:rPr>
                <w:rFonts w:ascii="Calibri" w:hAnsi="Calibri" w:cs="Calibri"/>
                <w:color w:val="FFFFFF"/>
                <w:sz w:val="16"/>
                <w:szCs w:val="16"/>
              </w:rPr>
            </w:pPr>
            <w:r>
              <w:rPr>
                <w:rFonts w:ascii="Calibri" w:hAnsi="Calibri" w:cs="Calibri"/>
                <w:color w:val="FFFFFF"/>
                <w:sz w:val="16"/>
                <w:szCs w:val="16"/>
              </w:rPr>
              <w:t>How substantial are the undesirable anticipated effects?</w:t>
            </w:r>
          </w:p>
        </w:tc>
      </w:tr>
      <w:tr w:rsidR="00845337" w14:paraId="3604922B" w14:textId="77777777">
        <w:trPr>
          <w:divId w:val="94525006"/>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D029418" w14:textId="77777777" w:rsidR="00845337" w:rsidRDefault="00D34A05">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F81B22" w14:textId="77777777" w:rsidR="00845337" w:rsidRDefault="00D34A05">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735CCF5" w14:textId="77777777" w:rsidR="00845337" w:rsidRDefault="00D34A05">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BD49D5" w14:paraId="14BEEB1E" w14:textId="77777777" w:rsidTr="00B431BF">
        <w:trPr>
          <w:divId w:val="94525006"/>
          <w:trHeight w:val="626"/>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8685A2E" w14:textId="77777777" w:rsidR="00BD49D5" w:rsidRDefault="00BD49D5" w:rsidP="00BD49D5">
            <w:pPr>
              <w:divId w:val="1287393526"/>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Small</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Trivial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39A4C96" w14:textId="01BE9CA7" w:rsidR="00BD49D5" w:rsidRDefault="00BD49D5" w:rsidP="00BD49D5">
            <w:pPr>
              <w:rPr>
                <w:rFonts w:ascii="Calibri" w:eastAsia="Times New Roman" w:hAnsi="Calibri" w:cs="Calibri"/>
                <w:sz w:val="16"/>
                <w:szCs w:val="16"/>
              </w:rPr>
            </w:pPr>
            <w:r>
              <w:rPr>
                <w:rFonts w:ascii="Calibri" w:eastAsia="Times New Roman" w:hAnsi="Calibri" w:cs="Calibri"/>
                <w:sz w:val="16"/>
                <w:szCs w:val="16"/>
              </w:rPr>
              <w:t xml:space="preserve">No comparative evidence </w:t>
            </w:r>
            <w:proofErr w:type="gramStart"/>
            <w:r>
              <w:rPr>
                <w:rFonts w:ascii="Calibri" w:eastAsia="Times New Roman" w:hAnsi="Calibri" w:cs="Calibri"/>
                <w:sz w:val="16"/>
                <w:szCs w:val="16"/>
              </w:rPr>
              <w:t>was identified</w:t>
            </w:r>
            <w:proofErr w:type="gramEnd"/>
            <w:r>
              <w:rPr>
                <w:rFonts w:ascii="Calibri" w:eastAsia="Times New Roman" w:hAnsi="Calibri" w:cs="Calibri"/>
                <w:sz w:val="16"/>
                <w:szCs w:val="16"/>
              </w:rPr>
              <w:t xml:space="preserve">. The evidence for IOC vs. no IOC </w:t>
            </w:r>
            <w:proofErr w:type="gramStart"/>
            <w:r>
              <w:rPr>
                <w:rFonts w:ascii="Calibri" w:eastAsia="Times New Roman" w:hAnsi="Calibri" w:cs="Calibri"/>
                <w:sz w:val="16"/>
                <w:szCs w:val="16"/>
              </w:rPr>
              <w:t>is addressed</w:t>
            </w:r>
            <w:proofErr w:type="gramEnd"/>
            <w:r>
              <w:rPr>
                <w:rFonts w:ascii="Calibri" w:eastAsia="Times New Roman" w:hAnsi="Calibri" w:cs="Calibri"/>
                <w:sz w:val="16"/>
                <w:szCs w:val="16"/>
              </w:rPr>
              <w:t xml:space="preserve"> under guideline question number 4. One study that reviewed 65 videos of laparoscopic cholecystectomy with complications found that all videos with major BDIs (n=6) had not achieved an appropriate CVS while in a control group without complications after LC 72% had achieved the CVS. </w:t>
            </w:r>
            <w:r w:rsidRPr="00F51589">
              <w:rPr>
                <w:rFonts w:ascii="Calibri" w:eastAsia="Times New Roman" w:hAnsi="Calibri" w:cs="Calibri"/>
                <w:sz w:val="16"/>
                <w:szCs w:val="16"/>
              </w:rPr>
              <w:t xml:space="preserve">This comparison </w:t>
            </w:r>
            <w:proofErr w:type="gramStart"/>
            <w:r w:rsidRPr="00F51589">
              <w:rPr>
                <w:rFonts w:ascii="Calibri" w:eastAsia="Times New Roman" w:hAnsi="Calibri" w:cs="Calibri"/>
                <w:sz w:val="16"/>
                <w:szCs w:val="16"/>
              </w:rPr>
              <w:t>was considered</w:t>
            </w:r>
            <w:proofErr w:type="gramEnd"/>
            <w:r w:rsidRPr="00F51589">
              <w:rPr>
                <w:rFonts w:ascii="Calibri" w:eastAsia="Times New Roman" w:hAnsi="Calibri" w:cs="Calibri"/>
                <w:sz w:val="16"/>
                <w:szCs w:val="16"/>
              </w:rPr>
              <w:t xml:space="preserve"> too flawed, however, due to the study not aiming to investigate the effectiveness of CVS</w:t>
            </w:r>
            <w:r>
              <w:rPr>
                <w:rFonts w:ascii="Calibri" w:eastAsia="Times New Roman" w:hAnsi="Calibri" w:cs="Calibri"/>
                <w:sz w:val="16"/>
                <w:szCs w:val="16"/>
              </w:rPr>
              <w:t xml:space="preserve"> and due </w:t>
            </w:r>
            <w:r w:rsidRPr="00F51589">
              <w:rPr>
                <w:rFonts w:ascii="Calibri" w:eastAsia="Times New Roman" w:hAnsi="Calibri" w:cs="Calibri"/>
                <w:sz w:val="16"/>
                <w:szCs w:val="16"/>
              </w:rPr>
              <w:t xml:space="preserve">to substantial </w:t>
            </w:r>
            <w:r>
              <w:rPr>
                <w:rFonts w:ascii="Calibri" w:eastAsia="Times New Roman" w:hAnsi="Calibri" w:cs="Calibri"/>
                <w:sz w:val="16"/>
                <w:szCs w:val="16"/>
              </w:rPr>
              <w:t xml:space="preserve">amount of </w:t>
            </w:r>
            <w:r w:rsidRPr="00F51589">
              <w:rPr>
                <w:rFonts w:ascii="Calibri" w:eastAsia="Times New Roman" w:hAnsi="Calibri" w:cs="Calibri"/>
                <w:sz w:val="16"/>
                <w:szCs w:val="16"/>
              </w:rPr>
              <w:t>missing data, high risk of selection bias, confounding by surgeon skill or training</w:t>
            </w:r>
            <w:r>
              <w:rPr>
                <w:rFonts w:ascii="Calibri" w:eastAsia="Times New Roman" w:hAnsi="Calibri" w:cs="Calibri"/>
                <w:sz w:val="16"/>
                <w:szCs w:val="16"/>
              </w:rPr>
              <w:t>, potential</w:t>
            </w:r>
            <w:r w:rsidRPr="00F51589">
              <w:rPr>
                <w:rFonts w:ascii="Calibri" w:eastAsia="Times New Roman" w:hAnsi="Calibri" w:cs="Calibri"/>
                <w:sz w:val="16"/>
                <w:szCs w:val="16"/>
              </w:rPr>
              <w:t xml:space="preserve"> anatomical differences between groups</w:t>
            </w:r>
            <w:r>
              <w:rPr>
                <w:rFonts w:ascii="Calibri" w:eastAsia="Times New Roman" w:hAnsi="Calibri" w:cs="Calibri"/>
                <w:sz w:val="16"/>
                <w:szCs w:val="16"/>
              </w:rPr>
              <w:t>,</w:t>
            </w:r>
            <w:r w:rsidRPr="00F51589">
              <w:rPr>
                <w:rFonts w:ascii="Calibri" w:eastAsia="Times New Roman" w:hAnsi="Calibri" w:cs="Calibri"/>
                <w:sz w:val="16"/>
                <w:szCs w:val="16"/>
              </w:rPr>
              <w:t xml:space="preserve"> and by lack of standardization of severity of inflammation.  </w:t>
            </w:r>
            <w:r>
              <w:rPr>
                <w:rFonts w:ascii="Calibri" w:eastAsia="Times New Roman" w:hAnsi="Calibri" w:cs="Calibri"/>
                <w:sz w:val="16"/>
                <w:szCs w:val="16"/>
              </w:rPr>
              <w:t xml:space="preserve">Restricting the meta-analysis to single arm cohort studies of sample size &gt;= 400 cases, the pooled incidence of BDI was 2 in a million cases when CVS was used (n= 4 studies with n= 5446 cases) versus pooled BDI incidence of 1.5 in 1000 cases when the infundibular technique was used (n=3 studies </w:t>
            </w:r>
            <w:r w:rsidR="005F1D90">
              <w:rPr>
                <w:rFonts w:ascii="Calibri" w:eastAsia="Times New Roman" w:hAnsi="Calibri" w:cs="Calibri"/>
                <w:sz w:val="16"/>
                <w:szCs w:val="16"/>
              </w:rPr>
              <w:t>with</w:t>
            </w:r>
            <w:r>
              <w:rPr>
                <w:rFonts w:ascii="Calibri" w:eastAsia="Times New Roman" w:hAnsi="Calibri" w:cs="Calibri"/>
                <w:sz w:val="16"/>
                <w:szCs w:val="16"/>
              </w:rPr>
              <w:t xml:space="preserve"> 10</w:t>
            </w:r>
            <w:r w:rsidR="005F1D90">
              <w:rPr>
                <w:rFonts w:ascii="Calibri" w:eastAsia="Times New Roman" w:hAnsi="Calibri" w:cs="Calibri"/>
                <w:sz w:val="16"/>
                <w:szCs w:val="16"/>
              </w:rPr>
              <w:t>,</w:t>
            </w:r>
            <w:r>
              <w:rPr>
                <w:rFonts w:ascii="Calibri" w:eastAsia="Times New Roman" w:hAnsi="Calibri" w:cs="Calibri"/>
                <w:sz w:val="16"/>
                <w:szCs w:val="16"/>
              </w:rPr>
              <w:t xml:space="preserve">060 cases). This comparison, however, was deemed questionable by the </w:t>
            </w:r>
            <w:r>
              <w:rPr>
                <w:rFonts w:ascii="Calibri" w:eastAsia="Times New Roman" w:hAnsi="Calibri" w:cs="Calibri"/>
                <w:sz w:val="16"/>
                <w:szCs w:val="16"/>
              </w:rPr>
              <w:lastRenderedPageBreak/>
              <w:t>GDG because of concerns regarding exchangeability of populations between the two intervention groups</w:t>
            </w:r>
          </w:p>
          <w:p w14:paraId="51BB4968" w14:textId="1178F43B" w:rsidR="00BD49D5" w:rsidRDefault="00BD49D5" w:rsidP="00BD49D5">
            <w:pPr>
              <w:divId w:val="1875998602"/>
              <w:rPr>
                <w:rFonts w:ascii="Calibri" w:eastAsia="Times New Roman" w:hAnsi="Calibri" w:cs="Calibri"/>
                <w:sz w:val="16"/>
                <w:szCs w:val="16"/>
              </w:rPr>
            </w:pPr>
            <w:r>
              <w:rPr>
                <w:rFonts w:ascii="Calibri" w:eastAsia="Times New Roman" w:hAnsi="Calibri" w:cs="Calibri"/>
                <w:sz w:val="16"/>
                <w:szCs w:val="16"/>
              </w:rPr>
              <w:t xml:space="preserve">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8FBF3A6" w14:textId="18A404F5" w:rsidR="00BD49D5" w:rsidRDefault="00BD49D5" w:rsidP="00BD49D5">
            <w:pPr>
              <w:divId w:val="1434474911"/>
              <w:rPr>
                <w:rFonts w:ascii="Calibri" w:eastAsia="Times New Roman" w:hAnsi="Calibri" w:cs="Calibri"/>
                <w:sz w:val="16"/>
                <w:szCs w:val="16"/>
              </w:rPr>
            </w:pPr>
            <w:r>
              <w:rPr>
                <w:rFonts w:ascii="Calibri" w:eastAsia="Times New Roman" w:hAnsi="Calibri" w:cs="Calibri"/>
                <w:sz w:val="16"/>
                <w:szCs w:val="16"/>
              </w:rPr>
              <w:lastRenderedPageBreak/>
              <w:t>Obtaining the CVS may add time burden to laparoscopic cholecystectomy but any potential delay would be offset by the potential advantage to  limit BDI</w:t>
            </w:r>
          </w:p>
        </w:tc>
      </w:tr>
      <w:tr w:rsidR="00BD49D5" w14:paraId="5AA80DC8" w14:textId="77777777">
        <w:trPr>
          <w:divId w:val="94525006"/>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7B4EA022" w14:textId="77777777" w:rsidR="00BD49D5" w:rsidRDefault="00BD49D5" w:rsidP="00BD49D5">
            <w:pPr>
              <w:pStyle w:val="Heading2"/>
              <w:spacing w:before="0" w:beforeAutospacing="0" w:after="0" w:afterAutospacing="0"/>
              <w:divId w:val="1692603308"/>
              <w:rPr>
                <w:rFonts w:ascii="Calibri" w:eastAsia="Times New Roman" w:hAnsi="Calibri" w:cs="Calibri"/>
                <w:color w:val="FFFFFF"/>
                <w:sz w:val="26"/>
                <w:szCs w:val="26"/>
              </w:rPr>
            </w:pPr>
            <w:r>
              <w:rPr>
                <w:rFonts w:ascii="Calibri" w:eastAsia="Times New Roman" w:hAnsi="Calibri" w:cs="Calibri"/>
                <w:color w:val="FFFFFF"/>
                <w:sz w:val="26"/>
                <w:szCs w:val="26"/>
              </w:rPr>
              <w:t>Certainty of evidence</w:t>
            </w:r>
          </w:p>
          <w:p w14:paraId="12622813" w14:textId="77777777" w:rsidR="00BD49D5" w:rsidRDefault="00BD49D5" w:rsidP="00BD49D5">
            <w:pPr>
              <w:pStyle w:val="Subtitle1"/>
              <w:spacing w:before="0" w:beforeAutospacing="0" w:after="0" w:afterAutospacing="0"/>
              <w:divId w:val="1692603308"/>
              <w:rPr>
                <w:rFonts w:ascii="Calibri" w:hAnsi="Calibri" w:cs="Calibri"/>
                <w:color w:val="FFFFFF"/>
                <w:sz w:val="16"/>
                <w:szCs w:val="16"/>
              </w:rPr>
            </w:pPr>
            <w:r>
              <w:rPr>
                <w:rFonts w:ascii="Calibri" w:hAnsi="Calibri" w:cs="Calibri"/>
                <w:color w:val="FFFFFF"/>
                <w:sz w:val="16"/>
                <w:szCs w:val="16"/>
              </w:rPr>
              <w:t>What is the overall certainty of the evidence of effects?</w:t>
            </w:r>
          </w:p>
        </w:tc>
      </w:tr>
      <w:tr w:rsidR="00BD49D5" w14:paraId="5118D04A" w14:textId="77777777">
        <w:trPr>
          <w:divId w:val="94525006"/>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25AA4A" w14:textId="77777777" w:rsidR="00BD49D5" w:rsidRDefault="00BD49D5" w:rsidP="00BD49D5">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C02C3A8" w14:textId="77777777" w:rsidR="00BD49D5" w:rsidRDefault="00BD49D5" w:rsidP="00BD49D5">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118D7BA" w14:textId="77777777" w:rsidR="00BD49D5" w:rsidRDefault="00BD49D5" w:rsidP="00BD49D5">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BD49D5" w14:paraId="0021B221" w14:textId="77777777" w:rsidTr="00BD49D5">
        <w:trPr>
          <w:divId w:val="94525006"/>
          <w:trHeight w:val="1026"/>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FFB78EE" w14:textId="77777777" w:rsidR="00BD49D5" w:rsidRDefault="00BD49D5" w:rsidP="00BD49D5">
            <w:pPr>
              <w:divId w:val="1295522661"/>
              <w:rPr>
                <w:rFonts w:ascii="Calibri" w:eastAsia="Times New Roman" w:hAnsi="Calibri" w:cs="Calibri"/>
                <w:sz w:val="16"/>
                <w:szCs w:val="16"/>
              </w:rPr>
            </w:pP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Very 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High</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included studies</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D5B1855" w14:textId="77777777" w:rsidR="00BD49D5" w:rsidRDefault="00BD49D5" w:rsidP="00BD49D5">
            <w:pPr>
              <w:divId w:val="540945393"/>
              <w:rPr>
                <w:rFonts w:ascii="Calibri" w:eastAsia="Times New Roman" w:hAnsi="Calibri" w:cs="Calibri"/>
                <w:sz w:val="16"/>
                <w:szCs w:val="16"/>
              </w:rPr>
            </w:pPr>
            <w:r>
              <w:rPr>
                <w:rFonts w:ascii="Calibri" w:eastAsia="Times New Roman" w:hAnsi="Calibri" w:cs="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AC12E80" w14:textId="77777777" w:rsidR="00BD49D5" w:rsidRDefault="00BD49D5" w:rsidP="00BD49D5">
            <w:pPr>
              <w:divId w:val="385180361"/>
              <w:rPr>
                <w:rFonts w:ascii="Calibri" w:eastAsia="Times New Roman" w:hAnsi="Calibri" w:cs="Calibri"/>
                <w:sz w:val="16"/>
                <w:szCs w:val="16"/>
              </w:rPr>
            </w:pPr>
            <w:r>
              <w:rPr>
                <w:rFonts w:ascii="Calibri" w:eastAsia="Times New Roman" w:hAnsi="Calibri" w:cs="Calibri"/>
                <w:sz w:val="16"/>
                <w:szCs w:val="16"/>
              </w:rPr>
              <w:br/>
            </w:r>
          </w:p>
        </w:tc>
      </w:tr>
      <w:tr w:rsidR="00BD49D5" w14:paraId="0FA7E8A3" w14:textId="77777777">
        <w:trPr>
          <w:divId w:val="94525006"/>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27BB565C" w14:textId="77777777" w:rsidR="00BD49D5" w:rsidRDefault="00BD49D5" w:rsidP="00BD49D5">
            <w:pPr>
              <w:pStyle w:val="Heading2"/>
              <w:spacing w:before="0" w:beforeAutospacing="0" w:after="0" w:afterAutospacing="0"/>
              <w:divId w:val="1135411803"/>
              <w:rPr>
                <w:rFonts w:ascii="Calibri" w:eastAsia="Times New Roman" w:hAnsi="Calibri" w:cs="Calibri"/>
                <w:color w:val="FFFFFF"/>
                <w:sz w:val="26"/>
                <w:szCs w:val="26"/>
              </w:rPr>
            </w:pPr>
            <w:r>
              <w:rPr>
                <w:rFonts w:ascii="Calibri" w:eastAsia="Times New Roman" w:hAnsi="Calibri" w:cs="Calibri"/>
                <w:color w:val="FFFFFF"/>
                <w:sz w:val="26"/>
                <w:szCs w:val="26"/>
              </w:rPr>
              <w:t>Values</w:t>
            </w:r>
          </w:p>
          <w:p w14:paraId="58ECCE01" w14:textId="77777777" w:rsidR="00BD49D5" w:rsidRDefault="00BD49D5" w:rsidP="00BD49D5">
            <w:pPr>
              <w:pStyle w:val="Subtitle1"/>
              <w:spacing w:before="0" w:beforeAutospacing="0" w:after="0" w:afterAutospacing="0"/>
              <w:divId w:val="1135411803"/>
              <w:rPr>
                <w:rFonts w:ascii="Calibri" w:hAnsi="Calibri" w:cs="Calibri"/>
                <w:color w:val="FFFFFF"/>
                <w:sz w:val="16"/>
                <w:szCs w:val="16"/>
              </w:rPr>
            </w:pPr>
            <w:r>
              <w:rPr>
                <w:rFonts w:ascii="Calibri" w:hAnsi="Calibri" w:cs="Calibri"/>
                <w:color w:val="FFFFFF"/>
                <w:sz w:val="16"/>
                <w:szCs w:val="16"/>
              </w:rPr>
              <w:t>Is there important uncertainty about or variability in how much people value the main outcomes?</w:t>
            </w:r>
          </w:p>
        </w:tc>
      </w:tr>
      <w:tr w:rsidR="00BD49D5" w14:paraId="0E980FED" w14:textId="77777777">
        <w:trPr>
          <w:divId w:val="94525006"/>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7947AC0" w14:textId="77777777" w:rsidR="00BD49D5" w:rsidRDefault="00BD49D5" w:rsidP="00BD49D5">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35E0CE" w14:textId="77777777" w:rsidR="00BD49D5" w:rsidRDefault="00BD49D5" w:rsidP="00BD49D5">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BFE1C7E" w14:textId="77777777" w:rsidR="00BD49D5" w:rsidRDefault="00BD49D5" w:rsidP="00BD49D5">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BD49D5" w14:paraId="13F97D99" w14:textId="77777777">
        <w:trPr>
          <w:divId w:val="94525006"/>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AA7BE34" w14:textId="77777777" w:rsidR="00BD49D5" w:rsidRDefault="00BD49D5" w:rsidP="00BD49D5">
            <w:pPr>
              <w:divId w:val="791248837"/>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Important uncertainty or variability</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Possibly important uncertainty or variability</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 important uncertainty or variability</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important uncertainty or variability</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038B932" w14:textId="77777777" w:rsidR="00BD49D5" w:rsidRDefault="00BD49D5" w:rsidP="00BD49D5">
            <w:pPr>
              <w:divId w:val="1038972682"/>
              <w:rPr>
                <w:rFonts w:ascii="Calibri" w:eastAsia="Times New Roman" w:hAnsi="Calibri" w:cs="Calibri"/>
                <w:sz w:val="16"/>
                <w:szCs w:val="16"/>
              </w:rPr>
            </w:pPr>
            <w:r>
              <w:rPr>
                <w:rFonts w:ascii="Calibri" w:eastAsia="Times New Roman" w:hAnsi="Calibri" w:cs="Calibri"/>
                <w:sz w:val="16"/>
                <w:szCs w:val="16"/>
              </w:rPr>
              <w:t xml:space="preserve">Not applicable because BDI is the only decision-making outcome.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B2560A5" w14:textId="77777777" w:rsidR="00BD49D5" w:rsidRDefault="00BD49D5" w:rsidP="00BD49D5">
            <w:pPr>
              <w:divId w:val="2049454227"/>
              <w:rPr>
                <w:rFonts w:ascii="Calibri" w:eastAsia="Times New Roman" w:hAnsi="Calibri" w:cs="Calibri"/>
                <w:sz w:val="16"/>
                <w:szCs w:val="16"/>
              </w:rPr>
            </w:pPr>
            <w:r>
              <w:rPr>
                <w:rFonts w:ascii="Calibri" w:eastAsia="Times New Roman" w:hAnsi="Calibri" w:cs="Calibri"/>
                <w:sz w:val="16"/>
                <w:szCs w:val="16"/>
              </w:rPr>
              <w:br/>
            </w:r>
          </w:p>
        </w:tc>
      </w:tr>
      <w:tr w:rsidR="00BD49D5" w14:paraId="76F29CD9" w14:textId="77777777">
        <w:trPr>
          <w:divId w:val="94525006"/>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5542089" w14:textId="77777777" w:rsidR="00BD49D5" w:rsidRDefault="00BD49D5" w:rsidP="00BD49D5">
            <w:pPr>
              <w:pStyle w:val="Heading2"/>
              <w:spacing w:before="0" w:beforeAutospacing="0" w:after="0" w:afterAutospacing="0"/>
              <w:divId w:val="1648776048"/>
              <w:rPr>
                <w:rFonts w:ascii="Calibri" w:eastAsia="Times New Roman" w:hAnsi="Calibri" w:cs="Calibri"/>
                <w:color w:val="FFFFFF"/>
                <w:sz w:val="26"/>
                <w:szCs w:val="26"/>
              </w:rPr>
            </w:pPr>
            <w:r>
              <w:rPr>
                <w:rFonts w:ascii="Calibri" w:eastAsia="Times New Roman" w:hAnsi="Calibri" w:cs="Calibri"/>
                <w:color w:val="FFFFFF"/>
                <w:sz w:val="26"/>
                <w:szCs w:val="26"/>
              </w:rPr>
              <w:t>Balance of effects</w:t>
            </w:r>
          </w:p>
          <w:p w14:paraId="67710C52" w14:textId="77777777" w:rsidR="00BD49D5" w:rsidRDefault="00BD49D5" w:rsidP="00BD49D5">
            <w:pPr>
              <w:pStyle w:val="Subtitle1"/>
              <w:spacing w:before="0" w:beforeAutospacing="0" w:after="0" w:afterAutospacing="0"/>
              <w:divId w:val="1648776048"/>
              <w:rPr>
                <w:rFonts w:ascii="Calibri" w:hAnsi="Calibri" w:cs="Calibri"/>
                <w:color w:val="FFFFFF"/>
                <w:sz w:val="16"/>
                <w:szCs w:val="16"/>
              </w:rPr>
            </w:pPr>
            <w:r>
              <w:rPr>
                <w:rFonts w:ascii="Calibri" w:hAnsi="Calibri" w:cs="Calibri"/>
                <w:color w:val="FFFFFF"/>
                <w:sz w:val="16"/>
                <w:szCs w:val="16"/>
              </w:rPr>
              <w:t>Does the balance between desirable and undesirable effects favor the intervention or the comparison?</w:t>
            </w:r>
          </w:p>
        </w:tc>
      </w:tr>
      <w:tr w:rsidR="00BD49D5" w14:paraId="4350620C" w14:textId="77777777">
        <w:trPr>
          <w:divId w:val="94525006"/>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47822B9" w14:textId="77777777" w:rsidR="00BD49D5" w:rsidRDefault="00BD49D5" w:rsidP="00BD49D5">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FD8F0A5" w14:textId="77777777" w:rsidR="00BD49D5" w:rsidRDefault="00BD49D5" w:rsidP="00BD49D5">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094B0D2" w14:textId="77777777" w:rsidR="00BD49D5" w:rsidRDefault="00BD49D5" w:rsidP="00BD49D5">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BD49D5" w14:paraId="53BED5C7" w14:textId="77777777" w:rsidTr="00BD49D5">
        <w:trPr>
          <w:divId w:val="94525006"/>
          <w:trHeight w:val="1467"/>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DCE4690" w14:textId="77777777" w:rsidR="00BD49D5" w:rsidRDefault="00BD49D5" w:rsidP="00BD49D5">
            <w:pPr>
              <w:divId w:val="2146271216"/>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Favors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favors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Does not favor either the intervention or the comparison</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favors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Favors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D760B34" w14:textId="77777777" w:rsidR="00BD49D5" w:rsidRDefault="00BD49D5" w:rsidP="00BD49D5">
            <w:pPr>
              <w:divId w:val="1287008662"/>
              <w:rPr>
                <w:rFonts w:ascii="Calibri" w:eastAsia="Times New Roman" w:hAnsi="Calibri" w:cs="Calibri"/>
                <w:sz w:val="16"/>
                <w:szCs w:val="16"/>
              </w:rPr>
            </w:pPr>
            <w:r>
              <w:rPr>
                <w:rFonts w:ascii="Calibri" w:eastAsia="Times New Roman" w:hAnsi="Calibri" w:cs="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498C4B2" w14:textId="77777777" w:rsidR="00BD49D5" w:rsidRDefault="00BD49D5" w:rsidP="00BD49D5">
            <w:pPr>
              <w:divId w:val="1920208376"/>
              <w:rPr>
                <w:rFonts w:ascii="Calibri" w:eastAsia="Times New Roman" w:hAnsi="Calibri" w:cs="Calibri"/>
                <w:sz w:val="16"/>
                <w:szCs w:val="16"/>
              </w:rPr>
            </w:pPr>
            <w:r>
              <w:rPr>
                <w:rFonts w:ascii="Calibri" w:eastAsia="Times New Roman" w:hAnsi="Calibri" w:cs="Calibri"/>
                <w:sz w:val="16"/>
                <w:szCs w:val="16"/>
              </w:rPr>
              <w:br/>
            </w:r>
          </w:p>
        </w:tc>
      </w:tr>
      <w:tr w:rsidR="00BD49D5" w14:paraId="6F70B1ED" w14:textId="77777777">
        <w:trPr>
          <w:divId w:val="94525006"/>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5B1C0976" w14:textId="77777777" w:rsidR="00BD49D5" w:rsidRDefault="00BD49D5" w:rsidP="00BD49D5">
            <w:pPr>
              <w:pStyle w:val="Heading2"/>
              <w:spacing w:before="0" w:beforeAutospacing="0" w:after="0" w:afterAutospacing="0"/>
              <w:divId w:val="2131971958"/>
              <w:rPr>
                <w:rFonts w:ascii="Calibri" w:eastAsia="Times New Roman" w:hAnsi="Calibri" w:cs="Calibri"/>
                <w:color w:val="FFFFFF"/>
                <w:sz w:val="26"/>
                <w:szCs w:val="26"/>
              </w:rPr>
            </w:pPr>
            <w:r>
              <w:rPr>
                <w:rFonts w:ascii="Calibri" w:eastAsia="Times New Roman" w:hAnsi="Calibri" w:cs="Calibri"/>
                <w:color w:val="FFFFFF"/>
                <w:sz w:val="26"/>
                <w:szCs w:val="26"/>
              </w:rPr>
              <w:t>Acceptability</w:t>
            </w:r>
          </w:p>
          <w:p w14:paraId="5DA3C95C" w14:textId="77777777" w:rsidR="00BD49D5" w:rsidRDefault="00BD49D5" w:rsidP="00BD49D5">
            <w:pPr>
              <w:pStyle w:val="Subtitle1"/>
              <w:spacing w:before="0" w:beforeAutospacing="0" w:after="0" w:afterAutospacing="0"/>
              <w:divId w:val="2131971958"/>
              <w:rPr>
                <w:rFonts w:ascii="Calibri" w:hAnsi="Calibri" w:cs="Calibri"/>
                <w:color w:val="FFFFFF"/>
                <w:sz w:val="16"/>
                <w:szCs w:val="16"/>
              </w:rPr>
            </w:pPr>
            <w:r>
              <w:rPr>
                <w:rFonts w:ascii="Calibri" w:hAnsi="Calibri" w:cs="Calibri"/>
                <w:color w:val="FFFFFF"/>
                <w:sz w:val="16"/>
                <w:szCs w:val="16"/>
              </w:rPr>
              <w:t>Is the intervention acceptable to key stakeholders?</w:t>
            </w:r>
          </w:p>
        </w:tc>
      </w:tr>
      <w:tr w:rsidR="00BD49D5" w14:paraId="2633930A" w14:textId="77777777">
        <w:trPr>
          <w:divId w:val="94525006"/>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166B354" w14:textId="77777777" w:rsidR="00BD49D5" w:rsidRDefault="00BD49D5" w:rsidP="00BD49D5">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BFA7C73" w14:textId="77777777" w:rsidR="00BD49D5" w:rsidRDefault="00BD49D5" w:rsidP="00BD49D5">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38526F1" w14:textId="77777777" w:rsidR="00BD49D5" w:rsidRDefault="00BD49D5" w:rsidP="00BD49D5">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BD49D5" w14:paraId="7D4E595F" w14:textId="77777777">
        <w:trPr>
          <w:divId w:val="94525006"/>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39CB5E9" w14:textId="77777777" w:rsidR="00BD49D5" w:rsidRDefault="00BD49D5" w:rsidP="00BD49D5">
            <w:pPr>
              <w:divId w:val="1860394230"/>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lastRenderedPageBreak/>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DFB65DD" w14:textId="77777777" w:rsidR="00BD49D5" w:rsidRDefault="00BD49D5" w:rsidP="00BD49D5">
            <w:pPr>
              <w:divId w:val="1383599678"/>
              <w:rPr>
                <w:rFonts w:ascii="Calibri" w:eastAsia="Times New Roman" w:hAnsi="Calibri" w:cs="Calibri"/>
                <w:sz w:val="16"/>
                <w:szCs w:val="16"/>
              </w:rPr>
            </w:pPr>
            <w:r>
              <w:rPr>
                <w:rFonts w:ascii="Calibri" w:eastAsia="Times New Roman" w:hAnsi="Calibri" w:cs="Calibri"/>
                <w:sz w:val="16"/>
                <w:szCs w:val="16"/>
              </w:rPr>
              <w:lastRenderedPageBreak/>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7FAE4B" w14:textId="77777777" w:rsidR="00BD49D5" w:rsidRDefault="00BD49D5" w:rsidP="00BD49D5">
            <w:pPr>
              <w:divId w:val="1521819092"/>
              <w:rPr>
                <w:rFonts w:ascii="Calibri" w:eastAsia="Times New Roman" w:hAnsi="Calibri" w:cs="Calibri"/>
                <w:sz w:val="16"/>
                <w:szCs w:val="16"/>
              </w:rPr>
            </w:pPr>
            <w:r>
              <w:rPr>
                <w:rFonts w:ascii="Calibri" w:eastAsia="Times New Roman" w:hAnsi="Calibri" w:cs="Calibri"/>
                <w:sz w:val="16"/>
                <w:szCs w:val="16"/>
              </w:rPr>
              <w:br/>
            </w:r>
          </w:p>
        </w:tc>
      </w:tr>
      <w:tr w:rsidR="00BD49D5" w14:paraId="22F90E07" w14:textId="77777777">
        <w:trPr>
          <w:divId w:val="94525006"/>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41C78174" w14:textId="77777777" w:rsidR="00BD49D5" w:rsidRDefault="00BD49D5" w:rsidP="00BD49D5">
            <w:pPr>
              <w:pStyle w:val="Heading2"/>
              <w:spacing w:before="0" w:beforeAutospacing="0" w:after="0" w:afterAutospacing="0"/>
              <w:divId w:val="858783911"/>
              <w:rPr>
                <w:rFonts w:ascii="Calibri" w:eastAsia="Times New Roman" w:hAnsi="Calibri" w:cs="Calibri"/>
                <w:color w:val="FFFFFF"/>
                <w:sz w:val="26"/>
                <w:szCs w:val="26"/>
              </w:rPr>
            </w:pPr>
            <w:r>
              <w:rPr>
                <w:rFonts w:ascii="Calibri" w:eastAsia="Times New Roman" w:hAnsi="Calibri" w:cs="Calibri"/>
                <w:color w:val="FFFFFF"/>
                <w:sz w:val="26"/>
                <w:szCs w:val="26"/>
              </w:rPr>
              <w:t>Feasibility</w:t>
            </w:r>
          </w:p>
          <w:p w14:paraId="1DBE275E" w14:textId="77777777" w:rsidR="00BD49D5" w:rsidRDefault="00BD49D5" w:rsidP="00BD49D5">
            <w:pPr>
              <w:pStyle w:val="Subtitle1"/>
              <w:spacing w:before="0" w:beforeAutospacing="0" w:after="0" w:afterAutospacing="0"/>
              <w:divId w:val="858783911"/>
              <w:rPr>
                <w:rFonts w:ascii="Calibri" w:hAnsi="Calibri" w:cs="Calibri"/>
                <w:color w:val="FFFFFF"/>
                <w:sz w:val="16"/>
                <w:szCs w:val="16"/>
              </w:rPr>
            </w:pPr>
            <w:r>
              <w:rPr>
                <w:rFonts w:ascii="Calibri" w:hAnsi="Calibri" w:cs="Calibri"/>
                <w:color w:val="FFFFFF"/>
                <w:sz w:val="16"/>
                <w:szCs w:val="16"/>
              </w:rPr>
              <w:t>Is the intervention feasible to implement?</w:t>
            </w:r>
          </w:p>
        </w:tc>
      </w:tr>
      <w:tr w:rsidR="00BD49D5" w14:paraId="02FD976B" w14:textId="77777777">
        <w:trPr>
          <w:divId w:val="94525006"/>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79BE3F5" w14:textId="77777777" w:rsidR="00BD49D5" w:rsidRDefault="00BD49D5" w:rsidP="00BD49D5">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284F76F" w14:textId="77777777" w:rsidR="00BD49D5" w:rsidRDefault="00BD49D5" w:rsidP="00BD49D5">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2153778" w14:textId="77777777" w:rsidR="00BD49D5" w:rsidRDefault="00BD49D5" w:rsidP="00BD49D5">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BD49D5" w14:paraId="6133F65A" w14:textId="77777777">
        <w:trPr>
          <w:divId w:val="94525006"/>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5A6866A" w14:textId="77777777" w:rsidR="00BD49D5" w:rsidRDefault="00BD49D5" w:rsidP="00BD49D5">
            <w:pPr>
              <w:divId w:val="119542420"/>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07F773A" w14:textId="77777777" w:rsidR="00BD49D5" w:rsidRDefault="00BD49D5" w:rsidP="00BD49D5">
            <w:pPr>
              <w:divId w:val="2126074125"/>
              <w:rPr>
                <w:rFonts w:ascii="Calibri" w:eastAsia="Times New Roman" w:hAnsi="Calibri" w:cs="Calibri"/>
                <w:sz w:val="16"/>
                <w:szCs w:val="16"/>
              </w:rPr>
            </w:pPr>
            <w:r>
              <w:rPr>
                <w:rFonts w:ascii="Calibri" w:eastAsia="Times New Roman" w:hAnsi="Calibri" w:cs="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0DE5C0" w14:textId="77777777" w:rsidR="00BD49D5" w:rsidRDefault="00BD49D5" w:rsidP="00BD49D5">
            <w:pPr>
              <w:divId w:val="2088264503"/>
              <w:rPr>
                <w:rFonts w:ascii="Calibri" w:eastAsia="Times New Roman" w:hAnsi="Calibri" w:cs="Calibri"/>
                <w:sz w:val="16"/>
                <w:szCs w:val="16"/>
              </w:rPr>
            </w:pPr>
            <w:r>
              <w:rPr>
                <w:rFonts w:ascii="Calibri" w:eastAsia="Times New Roman" w:hAnsi="Calibri" w:cs="Calibri"/>
                <w:sz w:val="16"/>
                <w:szCs w:val="16"/>
              </w:rPr>
              <w:br/>
            </w:r>
          </w:p>
        </w:tc>
      </w:tr>
    </w:tbl>
    <w:p w14:paraId="41722C4C" w14:textId="42D62990" w:rsidR="00845337" w:rsidRDefault="00D34A05">
      <w:pPr>
        <w:pStyle w:val="Heading1"/>
        <w:spacing w:after="20" w:afterAutospacing="0"/>
        <w:divId w:val="516695902"/>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Conclusions</w:t>
      </w:r>
    </w:p>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845337" w14:paraId="0A68E17E" w14:textId="77777777">
        <w:trPr>
          <w:divId w:val="1713378899"/>
        </w:trPr>
        <w:tc>
          <w:tcPr>
            <w:tcW w:w="0" w:type="auto"/>
            <w:shd w:val="clear" w:color="auto" w:fill="2E74B5"/>
            <w:tcMar>
              <w:top w:w="75" w:type="dxa"/>
              <w:left w:w="75" w:type="dxa"/>
              <w:bottom w:w="75" w:type="dxa"/>
              <w:right w:w="75" w:type="dxa"/>
            </w:tcMar>
            <w:hideMark/>
          </w:tcPr>
          <w:p w14:paraId="541A2777" w14:textId="77777777" w:rsidR="00845337" w:rsidRDefault="00D34A05">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Recommendation</w:t>
            </w:r>
          </w:p>
        </w:tc>
      </w:tr>
      <w:tr w:rsidR="00845337" w14:paraId="4FF09206" w14:textId="77777777">
        <w:trPr>
          <w:divId w:val="1713378899"/>
          <w:trHeight w:val="1080"/>
        </w:trPr>
        <w:tc>
          <w:tcPr>
            <w:tcW w:w="0" w:type="auto"/>
            <w:tcMar>
              <w:top w:w="75" w:type="dxa"/>
              <w:left w:w="75" w:type="dxa"/>
              <w:bottom w:w="75" w:type="dxa"/>
              <w:right w:w="75" w:type="dxa"/>
            </w:tcMar>
            <w:hideMark/>
          </w:tcPr>
          <w:p w14:paraId="749F4968" w14:textId="54CC9F2C" w:rsidR="00845337" w:rsidRDefault="00D34A05" w:rsidP="007A2522">
            <w:pPr>
              <w:rPr>
                <w:rFonts w:ascii="Calibri" w:eastAsia="Times New Roman" w:hAnsi="Calibri" w:cs="Calibri"/>
                <w:sz w:val="16"/>
                <w:szCs w:val="16"/>
              </w:rPr>
            </w:pPr>
            <w:r>
              <w:rPr>
                <w:rFonts w:ascii="Calibri" w:eastAsia="Times New Roman" w:hAnsi="Calibri" w:cs="Calibri"/>
                <w:sz w:val="16"/>
                <w:szCs w:val="16"/>
              </w:rPr>
              <w:t>In patients undergoing laparoscopic cholecystectomy, we suggest that surgeons use the critical view of safety for anatomic identification of the cystic duct and artery</w:t>
            </w:r>
            <w:r w:rsidR="00537CEB">
              <w:rPr>
                <w:rFonts w:ascii="Calibri" w:eastAsia="Times New Roman" w:hAnsi="Calibri" w:cs="Calibri"/>
                <w:sz w:val="16"/>
                <w:szCs w:val="16"/>
              </w:rPr>
              <w:t xml:space="preserve"> </w:t>
            </w:r>
            <w:r>
              <w:rPr>
                <w:rFonts w:ascii="Calibri" w:eastAsia="Times New Roman" w:hAnsi="Calibri" w:cs="Calibri"/>
                <w:sz w:val="16"/>
                <w:szCs w:val="16"/>
              </w:rPr>
              <w:t>(</w:t>
            </w:r>
            <w:r w:rsidR="0059476D">
              <w:rPr>
                <w:rFonts w:ascii="Calibri" w:eastAsia="Times New Roman" w:hAnsi="Calibri" w:cs="Calibri"/>
                <w:sz w:val="16"/>
                <w:szCs w:val="16"/>
              </w:rPr>
              <w:t>expert opinion)</w:t>
            </w:r>
            <w:r w:rsidR="00537CEB">
              <w:rPr>
                <w:rFonts w:ascii="Calibri" w:eastAsia="Times New Roman" w:hAnsi="Calibri" w:cs="Calibri"/>
                <w:sz w:val="16"/>
                <w:szCs w:val="16"/>
              </w:rPr>
              <w:t>.</w:t>
            </w:r>
          </w:p>
          <w:p w14:paraId="146EF2E7" w14:textId="77777777" w:rsidR="0059476D" w:rsidRDefault="0059476D" w:rsidP="007A2522">
            <w:pPr>
              <w:rPr>
                <w:rFonts w:ascii="Calibri" w:eastAsia="Times New Roman" w:hAnsi="Calibri" w:cs="Calibri"/>
                <w:sz w:val="16"/>
                <w:szCs w:val="16"/>
              </w:rPr>
            </w:pPr>
          </w:p>
          <w:p w14:paraId="1DD0022F" w14:textId="77777777" w:rsidR="00845337" w:rsidRDefault="00D34A05">
            <w:pPr>
              <w:divId w:val="1615208234"/>
              <w:rPr>
                <w:rFonts w:ascii="Calibri" w:eastAsia="Times New Roman" w:hAnsi="Calibri" w:cs="Calibri"/>
                <w:sz w:val="16"/>
                <w:szCs w:val="16"/>
              </w:rPr>
            </w:pPr>
            <w:r>
              <w:rPr>
                <w:rFonts w:ascii="Calibri" w:eastAsia="Times New Roman" w:hAnsi="Calibri" w:cs="Calibri"/>
                <w:sz w:val="16"/>
                <w:szCs w:val="16"/>
              </w:rPr>
              <w:t xml:space="preserve">ADDITIONAL CONSIDERATIONS: When the CVS cannot be achieved safely (e.g. due to pathologic alterations of, or native variations in biliary anatomy), it is suggested that surgeons consider intraoperative imaging by cholangiography (or laparoscopic ultrasonography) for anatomic identification (see guideline question #4) </w:t>
            </w:r>
          </w:p>
        </w:tc>
      </w:tr>
      <w:tr w:rsidR="00845337" w14:paraId="4A5AEF68" w14:textId="77777777">
        <w:trPr>
          <w:divId w:val="1713378899"/>
        </w:trPr>
        <w:tc>
          <w:tcPr>
            <w:tcW w:w="0" w:type="auto"/>
            <w:tcMar>
              <w:top w:w="0" w:type="dxa"/>
              <w:left w:w="0" w:type="dxa"/>
              <w:bottom w:w="0" w:type="dxa"/>
              <w:right w:w="0" w:type="dxa"/>
            </w:tcMar>
            <w:hideMark/>
          </w:tcPr>
          <w:p w14:paraId="5B1EDEEC" w14:textId="77777777" w:rsidR="00845337" w:rsidRDefault="00845337">
            <w:pPr>
              <w:rPr>
                <w:rFonts w:ascii="Calibri" w:eastAsia="Times New Roman" w:hAnsi="Calibri" w:cs="Calibri"/>
                <w:sz w:val="16"/>
                <w:szCs w:val="16"/>
              </w:rPr>
            </w:pPr>
          </w:p>
        </w:tc>
      </w:tr>
    </w:tbl>
    <w:p w14:paraId="1D9F434C" w14:textId="77777777" w:rsidR="00845337" w:rsidRDefault="00845337">
      <w:pPr>
        <w:divId w:val="1713378899"/>
        <w:rPr>
          <w:rFonts w:ascii="Calibri" w:eastAsia="Times New Roman" w:hAnsi="Calibri" w:cs="Calibri"/>
          <w:vanish/>
          <w:color w:val="000000"/>
          <w:sz w:val="16"/>
          <w:szCs w:val="16"/>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845337" w14:paraId="5C29F7BA" w14:textId="77777777">
        <w:trPr>
          <w:divId w:val="1713378899"/>
        </w:trPr>
        <w:tc>
          <w:tcPr>
            <w:tcW w:w="0" w:type="auto"/>
            <w:shd w:val="clear" w:color="auto" w:fill="2E74B5"/>
            <w:tcMar>
              <w:top w:w="75" w:type="dxa"/>
              <w:left w:w="75" w:type="dxa"/>
              <w:bottom w:w="75" w:type="dxa"/>
              <w:right w:w="75" w:type="dxa"/>
            </w:tcMar>
            <w:hideMark/>
          </w:tcPr>
          <w:p w14:paraId="01E57E46" w14:textId="77777777" w:rsidR="00845337" w:rsidRDefault="00D34A05">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Justification</w:t>
            </w:r>
          </w:p>
        </w:tc>
      </w:tr>
      <w:tr w:rsidR="00845337" w14:paraId="74D638A8" w14:textId="77777777">
        <w:trPr>
          <w:divId w:val="1713378899"/>
          <w:trHeight w:val="1080"/>
        </w:trPr>
        <w:tc>
          <w:tcPr>
            <w:tcW w:w="0" w:type="auto"/>
            <w:tcMar>
              <w:top w:w="75" w:type="dxa"/>
              <w:left w:w="75" w:type="dxa"/>
              <w:bottom w:w="75" w:type="dxa"/>
              <w:right w:w="75" w:type="dxa"/>
            </w:tcMar>
            <w:hideMark/>
          </w:tcPr>
          <w:p w14:paraId="51119288" w14:textId="640D3E26" w:rsidR="00845337" w:rsidRPr="00C8057D" w:rsidRDefault="00C8057D">
            <w:pPr>
              <w:rPr>
                <w:rFonts w:ascii="Calibri" w:eastAsia="Times New Roman" w:hAnsi="Calibri" w:cs="Calibri"/>
                <w:sz w:val="16"/>
                <w:szCs w:val="16"/>
              </w:rPr>
            </w:pPr>
            <w:r w:rsidRPr="00C8057D">
              <w:rPr>
                <w:rFonts w:ascii="Calibri" w:eastAsia="Times New Roman" w:hAnsi="Calibri" w:cs="Calibri"/>
                <w:sz w:val="16"/>
                <w:szCs w:val="16"/>
              </w:rPr>
              <w:t>In the absence of reliable evidence</w:t>
            </w:r>
            <w:r w:rsidR="00691F8B">
              <w:rPr>
                <w:rFonts w:ascii="Calibri" w:eastAsia="Times New Roman" w:hAnsi="Calibri" w:cs="Calibri"/>
                <w:sz w:val="16"/>
                <w:szCs w:val="16"/>
              </w:rPr>
              <w:t>,</w:t>
            </w:r>
            <w:r w:rsidRPr="00C8057D">
              <w:rPr>
                <w:rFonts w:ascii="Calibri" w:eastAsia="Times New Roman" w:hAnsi="Calibri" w:cs="Calibri"/>
                <w:sz w:val="16"/>
                <w:szCs w:val="16"/>
              </w:rPr>
              <w:t xml:space="preserve"> the GDG decided to rely on expert opinion to make this recommendation</w:t>
            </w:r>
            <w:r w:rsidR="00691F8B">
              <w:rPr>
                <w:rFonts w:ascii="Calibri" w:eastAsia="Times New Roman" w:hAnsi="Calibri" w:cs="Calibri"/>
                <w:sz w:val="16"/>
                <w:szCs w:val="16"/>
              </w:rPr>
              <w:t>.</w:t>
            </w:r>
          </w:p>
          <w:p w14:paraId="7324BFD6" w14:textId="11E7B381" w:rsidR="00691F8B" w:rsidRDefault="00D34A05">
            <w:pPr>
              <w:divId w:val="803695685"/>
              <w:rPr>
                <w:rFonts w:ascii="Calibri" w:eastAsia="Times New Roman" w:hAnsi="Calibri" w:cs="Calibri"/>
                <w:sz w:val="16"/>
                <w:szCs w:val="16"/>
              </w:rPr>
            </w:pPr>
            <w:r w:rsidRPr="00C8057D">
              <w:rPr>
                <w:rFonts w:ascii="Calibri" w:eastAsia="Times New Roman" w:hAnsi="Calibri" w:cs="Calibri"/>
                <w:sz w:val="16"/>
                <w:szCs w:val="16"/>
              </w:rPr>
              <w:t xml:space="preserve">The rate of BDI remains unacceptably high. The morbidity of BDI is substantial (medical, economic, medico-legal) and the mortality of BDI is important. Event analysis of BDIs implicate methods of anatomic identification </w:t>
            </w:r>
            <w:r w:rsidRPr="00C8057D">
              <w:rPr>
                <w:rFonts w:ascii="Calibri" w:eastAsia="Times New Roman" w:hAnsi="Calibri" w:cs="Calibri"/>
                <w:sz w:val="16"/>
                <w:szCs w:val="16"/>
                <w:u w:val="single"/>
              </w:rPr>
              <w:t>other than the CVS</w:t>
            </w:r>
            <w:r w:rsidRPr="00C8057D">
              <w:rPr>
                <w:rFonts w:ascii="Calibri" w:eastAsia="Times New Roman" w:hAnsi="Calibri" w:cs="Calibri"/>
                <w:sz w:val="16"/>
                <w:szCs w:val="16"/>
              </w:rPr>
              <w:t xml:space="preserve"> </w:t>
            </w:r>
            <w:r w:rsidR="00B82C62" w:rsidRPr="00C8057D">
              <w:rPr>
                <w:rFonts w:ascii="Calibri" w:eastAsia="Times New Roman" w:hAnsi="Calibri" w:cs="Calibri"/>
                <w:sz w:val="16"/>
                <w:szCs w:val="16"/>
              </w:rPr>
              <w:t xml:space="preserve">as potential causes of injury </w:t>
            </w:r>
            <w:r w:rsidRPr="00C8057D">
              <w:rPr>
                <w:rFonts w:ascii="Calibri" w:eastAsia="Times New Roman" w:hAnsi="Calibri" w:cs="Calibri"/>
                <w:sz w:val="16"/>
                <w:szCs w:val="16"/>
              </w:rPr>
              <w:t xml:space="preserve">in essentially all cases evaluated. CVS is attainable in a majority (85-95%) of cases when attempted routinely. The safe extent of dissection in any case </w:t>
            </w:r>
            <w:proofErr w:type="gramStart"/>
            <w:r w:rsidRPr="00C8057D">
              <w:rPr>
                <w:rFonts w:ascii="Calibri" w:eastAsia="Times New Roman" w:hAnsi="Calibri" w:cs="Calibri"/>
                <w:sz w:val="16"/>
                <w:szCs w:val="16"/>
              </w:rPr>
              <w:t>must always be tempered</w:t>
            </w:r>
            <w:proofErr w:type="gramEnd"/>
            <w:r w:rsidRPr="00C8057D">
              <w:rPr>
                <w:rFonts w:ascii="Calibri" w:eastAsia="Times New Roman" w:hAnsi="Calibri" w:cs="Calibri"/>
                <w:sz w:val="16"/>
                <w:szCs w:val="16"/>
              </w:rPr>
              <w:t xml:space="preserve"> by surgical judgement, but there is no evidence that reasonable efforts to achieve the CVS have been harmful</w:t>
            </w:r>
            <w:r w:rsidR="00537CEB">
              <w:rPr>
                <w:rFonts w:ascii="Calibri" w:eastAsia="Times New Roman" w:hAnsi="Calibri" w:cs="Calibri"/>
                <w:sz w:val="16"/>
                <w:szCs w:val="16"/>
              </w:rPr>
              <w:t>, and, therefore, u</w:t>
            </w:r>
            <w:r w:rsidRPr="00C8057D">
              <w:rPr>
                <w:rFonts w:ascii="Calibri" w:eastAsia="Times New Roman" w:hAnsi="Calibri" w:cs="Calibri"/>
                <w:sz w:val="16"/>
                <w:szCs w:val="16"/>
              </w:rPr>
              <w:t xml:space="preserve">se of CVS is logical. When operative conditions are difficult and the CVS </w:t>
            </w:r>
            <w:proofErr w:type="gramStart"/>
            <w:r w:rsidRPr="00C8057D">
              <w:rPr>
                <w:rFonts w:ascii="Calibri" w:eastAsia="Times New Roman" w:hAnsi="Calibri" w:cs="Calibri"/>
                <w:sz w:val="16"/>
                <w:szCs w:val="16"/>
              </w:rPr>
              <w:t>cannot be reasonably achieved</w:t>
            </w:r>
            <w:proofErr w:type="gramEnd"/>
            <w:r w:rsidRPr="00C8057D">
              <w:rPr>
                <w:rFonts w:ascii="Calibri" w:eastAsia="Times New Roman" w:hAnsi="Calibri" w:cs="Calibri"/>
                <w:sz w:val="16"/>
                <w:szCs w:val="16"/>
              </w:rPr>
              <w:t xml:space="preserve">, alternative methods for either anatomic definition or conclusion of the operation are critical to prevention of BDI or other injury. </w:t>
            </w:r>
          </w:p>
          <w:p w14:paraId="2A2F54D5" w14:textId="4B2DC86F" w:rsidR="00845337" w:rsidRDefault="00845337">
            <w:pPr>
              <w:divId w:val="803695685"/>
              <w:rPr>
                <w:rFonts w:ascii="Calibri" w:eastAsia="Times New Roman" w:hAnsi="Calibri" w:cs="Calibri"/>
                <w:sz w:val="16"/>
                <w:szCs w:val="16"/>
              </w:rPr>
            </w:pPr>
          </w:p>
        </w:tc>
      </w:tr>
    </w:tbl>
    <w:p w14:paraId="59487798" w14:textId="77777777" w:rsidR="00845337" w:rsidRDefault="00845337">
      <w:pPr>
        <w:divId w:val="1713378899"/>
        <w:rPr>
          <w:rFonts w:ascii="Calibri" w:eastAsia="Times New Roman" w:hAnsi="Calibri" w:cs="Calibri"/>
          <w:vanish/>
          <w:color w:val="000000"/>
          <w:sz w:val="16"/>
          <w:szCs w:val="16"/>
          <w:lang w:val="en"/>
        </w:rPr>
      </w:pPr>
    </w:p>
    <w:tbl>
      <w:tblPr>
        <w:tblW w:w="4971" w:type="pct"/>
        <w:tblCellMar>
          <w:top w:w="15" w:type="dxa"/>
          <w:left w:w="15" w:type="dxa"/>
          <w:bottom w:w="15" w:type="dxa"/>
          <w:right w:w="15" w:type="dxa"/>
        </w:tblCellMar>
        <w:tblLook w:val="04A0" w:firstRow="1" w:lastRow="0" w:firstColumn="1" w:lastColumn="0" w:noHBand="0" w:noVBand="1"/>
      </w:tblPr>
      <w:tblGrid>
        <w:gridCol w:w="14316"/>
      </w:tblGrid>
      <w:tr w:rsidR="00845337" w14:paraId="27DA0CC1" w14:textId="77777777" w:rsidTr="00B431BF">
        <w:trPr>
          <w:divId w:val="1713378899"/>
          <w:trHeight w:val="188"/>
        </w:trPr>
        <w:tc>
          <w:tcPr>
            <w:tcW w:w="5000" w:type="pct"/>
            <w:shd w:val="clear" w:color="auto" w:fill="2E74B5"/>
            <w:tcMar>
              <w:top w:w="75" w:type="dxa"/>
              <w:left w:w="75" w:type="dxa"/>
              <w:bottom w:w="75" w:type="dxa"/>
              <w:right w:w="75" w:type="dxa"/>
            </w:tcMar>
            <w:hideMark/>
          </w:tcPr>
          <w:p w14:paraId="4C20F815" w14:textId="77777777" w:rsidR="00845337" w:rsidRDefault="00D34A05">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Subgroup considerations</w:t>
            </w:r>
          </w:p>
        </w:tc>
      </w:tr>
      <w:tr w:rsidR="00845337" w14:paraId="64976BBA" w14:textId="77777777" w:rsidTr="00B431BF">
        <w:trPr>
          <w:divId w:val="1713378899"/>
          <w:trHeight w:val="447"/>
        </w:trPr>
        <w:tc>
          <w:tcPr>
            <w:tcW w:w="5000" w:type="pct"/>
            <w:tcMar>
              <w:top w:w="75" w:type="dxa"/>
              <w:left w:w="75" w:type="dxa"/>
              <w:bottom w:w="75" w:type="dxa"/>
              <w:right w:w="75" w:type="dxa"/>
            </w:tcMar>
            <w:hideMark/>
          </w:tcPr>
          <w:p w14:paraId="73281AC2" w14:textId="77777777" w:rsidR="00845337" w:rsidRDefault="00D34A05">
            <w:pPr>
              <w:divId w:val="2128960600"/>
              <w:rPr>
                <w:rFonts w:ascii="Calibri" w:eastAsia="Times New Roman" w:hAnsi="Calibri" w:cs="Calibri"/>
                <w:sz w:val="16"/>
                <w:szCs w:val="16"/>
              </w:rPr>
            </w:pPr>
            <w:r>
              <w:rPr>
                <w:rFonts w:ascii="Calibri" w:eastAsia="Times New Roman" w:hAnsi="Calibri" w:cs="Calibri"/>
                <w:sz w:val="16"/>
                <w:szCs w:val="16"/>
              </w:rPr>
              <w:br/>
            </w:r>
          </w:p>
        </w:tc>
      </w:tr>
    </w:tbl>
    <w:p w14:paraId="200CA41A" w14:textId="77777777" w:rsidR="00845337" w:rsidRDefault="00845337">
      <w:pPr>
        <w:divId w:val="1713378899"/>
        <w:rPr>
          <w:rFonts w:ascii="Calibri" w:eastAsia="Times New Roman" w:hAnsi="Calibri" w:cs="Calibri"/>
          <w:vanish/>
          <w:color w:val="000000"/>
          <w:sz w:val="16"/>
          <w:szCs w:val="16"/>
          <w:lang w:val="en"/>
        </w:rPr>
      </w:pPr>
    </w:p>
    <w:tbl>
      <w:tblPr>
        <w:tblW w:w="4971" w:type="pct"/>
        <w:tblCellMar>
          <w:top w:w="15" w:type="dxa"/>
          <w:left w:w="15" w:type="dxa"/>
          <w:bottom w:w="15" w:type="dxa"/>
          <w:right w:w="15" w:type="dxa"/>
        </w:tblCellMar>
        <w:tblLook w:val="04A0" w:firstRow="1" w:lastRow="0" w:firstColumn="1" w:lastColumn="0" w:noHBand="0" w:noVBand="1"/>
      </w:tblPr>
      <w:tblGrid>
        <w:gridCol w:w="14316"/>
      </w:tblGrid>
      <w:tr w:rsidR="00845337" w14:paraId="427D4342" w14:textId="77777777" w:rsidTr="00B431BF">
        <w:trPr>
          <w:divId w:val="1713378899"/>
          <w:trHeight w:val="226"/>
        </w:trPr>
        <w:tc>
          <w:tcPr>
            <w:tcW w:w="5000" w:type="pct"/>
            <w:shd w:val="clear" w:color="auto" w:fill="2E74B5"/>
            <w:tcMar>
              <w:top w:w="75" w:type="dxa"/>
              <w:left w:w="75" w:type="dxa"/>
              <w:bottom w:w="75" w:type="dxa"/>
              <w:right w:w="75" w:type="dxa"/>
            </w:tcMar>
            <w:hideMark/>
          </w:tcPr>
          <w:p w14:paraId="200031A5" w14:textId="77777777" w:rsidR="00845337" w:rsidRDefault="00D34A05">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Implementation considerations</w:t>
            </w:r>
          </w:p>
        </w:tc>
      </w:tr>
      <w:tr w:rsidR="00845337" w14:paraId="7F9238FB" w14:textId="77777777" w:rsidTr="00B431BF">
        <w:trPr>
          <w:divId w:val="1713378899"/>
          <w:trHeight w:val="533"/>
        </w:trPr>
        <w:tc>
          <w:tcPr>
            <w:tcW w:w="5000" w:type="pct"/>
            <w:tcMar>
              <w:top w:w="75" w:type="dxa"/>
              <w:left w:w="75" w:type="dxa"/>
              <w:bottom w:w="75" w:type="dxa"/>
              <w:right w:w="75" w:type="dxa"/>
            </w:tcMar>
          </w:tcPr>
          <w:p w14:paraId="5A8A1D48" w14:textId="77777777" w:rsidR="00845337" w:rsidRDefault="00845337">
            <w:pPr>
              <w:divId w:val="1927154232"/>
              <w:rPr>
                <w:rFonts w:ascii="Calibri" w:eastAsia="Times New Roman" w:hAnsi="Calibri" w:cs="Calibri"/>
                <w:sz w:val="16"/>
                <w:szCs w:val="16"/>
              </w:rPr>
            </w:pPr>
          </w:p>
        </w:tc>
      </w:tr>
    </w:tbl>
    <w:p w14:paraId="27A0EF9E" w14:textId="77777777" w:rsidR="00845337" w:rsidRDefault="00845337">
      <w:pPr>
        <w:divId w:val="1713378899"/>
        <w:rPr>
          <w:rFonts w:ascii="Calibri" w:eastAsia="Times New Roman" w:hAnsi="Calibri" w:cs="Calibri"/>
          <w:vanish/>
          <w:color w:val="000000"/>
          <w:sz w:val="16"/>
          <w:szCs w:val="16"/>
          <w:lang w:val="en"/>
        </w:rPr>
      </w:pPr>
    </w:p>
    <w:tbl>
      <w:tblPr>
        <w:tblW w:w="4971" w:type="pct"/>
        <w:tblCellMar>
          <w:top w:w="15" w:type="dxa"/>
          <w:left w:w="15" w:type="dxa"/>
          <w:bottom w:w="15" w:type="dxa"/>
          <w:right w:w="15" w:type="dxa"/>
        </w:tblCellMar>
        <w:tblLook w:val="04A0" w:firstRow="1" w:lastRow="0" w:firstColumn="1" w:lastColumn="0" w:noHBand="0" w:noVBand="1"/>
      </w:tblPr>
      <w:tblGrid>
        <w:gridCol w:w="14316"/>
      </w:tblGrid>
      <w:tr w:rsidR="00845337" w14:paraId="211434C4" w14:textId="77777777" w:rsidTr="00B431BF">
        <w:trPr>
          <w:divId w:val="1713378899"/>
          <w:trHeight w:val="247"/>
        </w:trPr>
        <w:tc>
          <w:tcPr>
            <w:tcW w:w="5000" w:type="pct"/>
            <w:shd w:val="clear" w:color="auto" w:fill="2E74B5"/>
            <w:tcMar>
              <w:top w:w="75" w:type="dxa"/>
              <w:left w:w="75" w:type="dxa"/>
              <w:bottom w:w="75" w:type="dxa"/>
              <w:right w:w="75" w:type="dxa"/>
            </w:tcMar>
            <w:hideMark/>
          </w:tcPr>
          <w:p w14:paraId="641552BE" w14:textId="77777777" w:rsidR="00845337" w:rsidRDefault="00D34A05">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lastRenderedPageBreak/>
              <w:t>Monitoring and evaluation</w:t>
            </w:r>
          </w:p>
        </w:tc>
      </w:tr>
      <w:tr w:rsidR="00845337" w14:paraId="6B8F5283" w14:textId="77777777" w:rsidTr="00B431BF">
        <w:trPr>
          <w:divId w:val="1713378899"/>
          <w:trHeight w:val="25"/>
        </w:trPr>
        <w:tc>
          <w:tcPr>
            <w:tcW w:w="5000" w:type="pct"/>
            <w:tcMar>
              <w:top w:w="75" w:type="dxa"/>
              <w:left w:w="75" w:type="dxa"/>
              <w:bottom w:w="75" w:type="dxa"/>
              <w:right w:w="75" w:type="dxa"/>
            </w:tcMar>
            <w:hideMark/>
          </w:tcPr>
          <w:p w14:paraId="617303BA" w14:textId="77777777" w:rsidR="00845337" w:rsidRDefault="00845337">
            <w:pPr>
              <w:divId w:val="1223951625"/>
              <w:rPr>
                <w:rFonts w:ascii="Calibri" w:eastAsia="Times New Roman" w:hAnsi="Calibri" w:cs="Calibri"/>
                <w:sz w:val="16"/>
                <w:szCs w:val="16"/>
              </w:rPr>
            </w:pPr>
          </w:p>
          <w:p w14:paraId="1F3912B4" w14:textId="5CFF6D68" w:rsidR="00EF58ED" w:rsidRDefault="00EF58ED">
            <w:pPr>
              <w:divId w:val="1223951625"/>
              <w:rPr>
                <w:rFonts w:ascii="Calibri" w:eastAsia="Times New Roman" w:hAnsi="Calibri" w:cs="Calibri"/>
                <w:sz w:val="16"/>
                <w:szCs w:val="16"/>
              </w:rPr>
            </w:pPr>
          </w:p>
        </w:tc>
      </w:tr>
      <w:tr w:rsidR="00EF58ED" w14:paraId="66970560" w14:textId="77777777" w:rsidTr="00EF58ED">
        <w:trPr>
          <w:divId w:val="1713378899"/>
          <w:trHeight w:val="25"/>
        </w:trPr>
        <w:tc>
          <w:tcPr>
            <w:tcW w:w="5000" w:type="pct"/>
            <w:tcMar>
              <w:top w:w="75" w:type="dxa"/>
              <w:left w:w="75" w:type="dxa"/>
              <w:bottom w:w="75" w:type="dxa"/>
              <w:right w:w="75" w:type="dxa"/>
            </w:tcMar>
          </w:tcPr>
          <w:tbl>
            <w:tblPr>
              <w:tblW w:w="5000" w:type="pct"/>
              <w:tblCellMar>
                <w:top w:w="15" w:type="dxa"/>
                <w:left w:w="15" w:type="dxa"/>
                <w:bottom w:w="15" w:type="dxa"/>
                <w:right w:w="15" w:type="dxa"/>
              </w:tblCellMar>
              <w:tblLook w:val="04A0" w:firstRow="1" w:lastRow="0" w:firstColumn="1" w:lastColumn="0" w:noHBand="0" w:noVBand="1"/>
            </w:tblPr>
            <w:tblGrid>
              <w:gridCol w:w="14166"/>
            </w:tblGrid>
            <w:tr w:rsidR="005A2654" w14:paraId="726E4EF9" w14:textId="77777777" w:rsidTr="001A3AF0">
              <w:tc>
                <w:tcPr>
                  <w:tcW w:w="0" w:type="auto"/>
                  <w:shd w:val="clear" w:color="auto" w:fill="2E74B5"/>
                  <w:tcMar>
                    <w:top w:w="75" w:type="dxa"/>
                    <w:left w:w="75" w:type="dxa"/>
                    <w:bottom w:w="75" w:type="dxa"/>
                    <w:right w:w="75" w:type="dxa"/>
                  </w:tcMar>
                  <w:hideMark/>
                </w:tcPr>
                <w:p w14:paraId="41F51689" w14:textId="77777777" w:rsidR="005A2654" w:rsidRDefault="005A2654" w:rsidP="005A2654">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Research priorities</w:t>
                  </w:r>
                </w:p>
              </w:tc>
            </w:tr>
            <w:tr w:rsidR="005A2654" w14:paraId="2B20C2F1" w14:textId="77777777" w:rsidTr="001A3AF0">
              <w:trPr>
                <w:trHeight w:val="1080"/>
              </w:trPr>
              <w:tc>
                <w:tcPr>
                  <w:tcW w:w="0" w:type="auto"/>
                  <w:tcMar>
                    <w:top w:w="75" w:type="dxa"/>
                    <w:left w:w="75" w:type="dxa"/>
                    <w:bottom w:w="75" w:type="dxa"/>
                    <w:right w:w="75" w:type="dxa"/>
                  </w:tcMar>
                  <w:hideMark/>
                </w:tcPr>
                <w:p w14:paraId="0CD8920F" w14:textId="77777777" w:rsidR="005A2654" w:rsidRPr="00FD7D8B" w:rsidRDefault="005A2654" w:rsidP="005A2654">
                  <w:pPr>
                    <w:rPr>
                      <w:rFonts w:ascii="Calibri" w:eastAsia="Times New Roman" w:hAnsi="Calibri" w:cs="Calibri"/>
                      <w:sz w:val="16"/>
                      <w:szCs w:val="16"/>
                    </w:rPr>
                  </w:pPr>
                  <w:r w:rsidRPr="00FD7D8B">
                    <w:rPr>
                      <w:rFonts w:ascii="Calibri" w:eastAsia="Times New Roman" w:hAnsi="Calibri" w:cs="Calibri"/>
                      <w:sz w:val="16"/>
                      <w:szCs w:val="16"/>
                    </w:rPr>
                    <w:t>There is a dearth of direct comparative evidence on the topic.</w:t>
                  </w:r>
                </w:p>
                <w:p w14:paraId="6B67F6A1" w14:textId="77777777" w:rsidR="005A2654" w:rsidRPr="00FD7D8B" w:rsidRDefault="005A2654" w:rsidP="005A2654">
                  <w:pPr>
                    <w:rPr>
                      <w:rFonts w:ascii="Calibri" w:eastAsia="Times New Roman" w:hAnsi="Calibri" w:cs="Calibri"/>
                      <w:sz w:val="16"/>
                      <w:szCs w:val="16"/>
                    </w:rPr>
                  </w:pPr>
                  <w:r w:rsidRPr="00FD7D8B">
                    <w:rPr>
                      <w:rFonts w:ascii="Calibri" w:eastAsia="Times New Roman" w:hAnsi="Calibri" w:cs="Calibri"/>
                      <w:sz w:val="16"/>
                      <w:szCs w:val="16"/>
                    </w:rPr>
                    <w:t xml:space="preserve">Future studies should compare planned CVS, infundibular technique, top-down technique, and IOC with each other in large registries specific to </w:t>
                  </w:r>
                  <w:proofErr w:type="gramStart"/>
                  <w:r w:rsidRPr="00FD7D8B">
                    <w:rPr>
                      <w:rFonts w:ascii="Calibri" w:eastAsia="Times New Roman" w:hAnsi="Calibri" w:cs="Calibri"/>
                      <w:sz w:val="16"/>
                      <w:szCs w:val="16"/>
                    </w:rPr>
                    <w:t>BDI’s</w:t>
                  </w:r>
                  <w:proofErr w:type="gramEnd"/>
                  <w:r w:rsidRPr="00FD7D8B">
                    <w:rPr>
                      <w:rFonts w:ascii="Calibri" w:eastAsia="Times New Roman" w:hAnsi="Calibri" w:cs="Calibri"/>
                      <w:sz w:val="16"/>
                      <w:szCs w:val="16"/>
                    </w:rPr>
                    <w:t xml:space="preserve"> that control for important confounders such as presence and severity of </w:t>
                  </w:r>
                  <w:proofErr w:type="spellStart"/>
                  <w:r w:rsidRPr="00FD7D8B">
                    <w:rPr>
                      <w:rFonts w:ascii="Calibri" w:eastAsia="Times New Roman" w:hAnsi="Calibri" w:cs="Calibri"/>
                      <w:sz w:val="16"/>
                      <w:szCs w:val="16"/>
                    </w:rPr>
                    <w:t>cholecystitis</w:t>
                  </w:r>
                  <w:proofErr w:type="spellEnd"/>
                  <w:r w:rsidRPr="00FD7D8B">
                    <w:rPr>
                      <w:rFonts w:ascii="Calibri" w:eastAsia="Times New Roman" w:hAnsi="Calibri" w:cs="Calibri"/>
                      <w:sz w:val="16"/>
                      <w:szCs w:val="16"/>
                    </w:rPr>
                    <w:t>, surgeon experience and skill, and the cholecystectomy technique (</w:t>
                  </w:r>
                  <w:proofErr w:type="spellStart"/>
                  <w:r w:rsidRPr="00FD7D8B">
                    <w:rPr>
                      <w:rFonts w:ascii="Calibri" w:eastAsia="Times New Roman" w:hAnsi="Calibri" w:cs="Calibri"/>
                      <w:sz w:val="16"/>
                      <w:szCs w:val="16"/>
                    </w:rPr>
                    <w:t>ie</w:t>
                  </w:r>
                  <w:proofErr w:type="spellEnd"/>
                  <w:r w:rsidRPr="00FD7D8B">
                    <w:rPr>
                      <w:rFonts w:ascii="Calibri" w:eastAsia="Times New Roman" w:hAnsi="Calibri" w:cs="Calibri"/>
                      <w:sz w:val="16"/>
                      <w:szCs w:val="16"/>
                    </w:rPr>
                    <w:t xml:space="preserve"> laparoscopic, single incision, robotic, </w:t>
                  </w:r>
                  <w:proofErr w:type="spellStart"/>
                  <w:r w:rsidRPr="00FD7D8B">
                    <w:rPr>
                      <w:rFonts w:ascii="Calibri" w:eastAsia="Times New Roman" w:hAnsi="Calibri" w:cs="Calibri"/>
                      <w:sz w:val="16"/>
                      <w:szCs w:val="16"/>
                    </w:rPr>
                    <w:t>etc</w:t>
                  </w:r>
                  <w:proofErr w:type="spellEnd"/>
                  <w:r w:rsidRPr="00FD7D8B">
                    <w:rPr>
                      <w:rFonts w:ascii="Calibri" w:eastAsia="Times New Roman" w:hAnsi="Calibri" w:cs="Calibri"/>
                      <w:sz w:val="16"/>
                      <w:szCs w:val="16"/>
                    </w:rPr>
                    <w:t>). Further, the fidelity of intervention (</w:t>
                  </w:r>
                  <w:proofErr w:type="spellStart"/>
                  <w:r w:rsidRPr="00FD7D8B">
                    <w:rPr>
                      <w:rFonts w:ascii="Calibri" w:eastAsia="Times New Roman" w:hAnsi="Calibri" w:cs="Calibri"/>
                      <w:sz w:val="16"/>
                      <w:szCs w:val="16"/>
                    </w:rPr>
                    <w:t>ie</w:t>
                  </w:r>
                  <w:proofErr w:type="spellEnd"/>
                  <w:r w:rsidRPr="00FD7D8B">
                    <w:rPr>
                      <w:rFonts w:ascii="Calibri" w:eastAsia="Times New Roman" w:hAnsi="Calibri" w:cs="Calibri"/>
                      <w:sz w:val="16"/>
                      <w:szCs w:val="16"/>
                    </w:rPr>
                    <w:t xml:space="preserve">. appropriateness of the CVS) </w:t>
                  </w:r>
                  <w:proofErr w:type="gramStart"/>
                  <w:r w:rsidRPr="00FD7D8B">
                    <w:rPr>
                      <w:rFonts w:ascii="Calibri" w:eastAsia="Times New Roman" w:hAnsi="Calibri" w:cs="Calibri"/>
                      <w:sz w:val="16"/>
                      <w:szCs w:val="16"/>
                    </w:rPr>
                    <w:t>should be externally adjudicated</w:t>
                  </w:r>
                  <w:proofErr w:type="gramEnd"/>
                  <w:r w:rsidRPr="00FD7D8B">
                    <w:rPr>
                      <w:rFonts w:ascii="Calibri" w:eastAsia="Times New Roman" w:hAnsi="Calibri" w:cs="Calibri"/>
                      <w:sz w:val="16"/>
                      <w:szCs w:val="16"/>
                    </w:rPr>
                    <w:t xml:space="preserve"> by a video recording of the procedure.</w:t>
                  </w:r>
                </w:p>
                <w:p w14:paraId="16ED5D4B" w14:textId="22E34FF9" w:rsidR="005A2654" w:rsidRDefault="005A2654" w:rsidP="00BC5027">
                  <w:pPr>
                    <w:rPr>
                      <w:rFonts w:ascii="Calibri" w:eastAsia="Times New Roman" w:hAnsi="Calibri" w:cs="Calibri"/>
                      <w:sz w:val="16"/>
                      <w:szCs w:val="16"/>
                    </w:rPr>
                  </w:pPr>
                  <w:r w:rsidRPr="00FD7D8B">
                    <w:rPr>
                      <w:rFonts w:ascii="Calibri" w:eastAsia="Times New Roman" w:hAnsi="Calibri" w:cs="Calibri"/>
                      <w:sz w:val="16"/>
                      <w:szCs w:val="16"/>
                    </w:rPr>
                    <w:t xml:space="preserve"> A national database that tracks BDI, potential confounders and fidelity of intervention would help achieve this </w:t>
                  </w:r>
                  <w:proofErr w:type="gramStart"/>
                  <w:r w:rsidRPr="00FD7D8B">
                    <w:rPr>
                      <w:rFonts w:ascii="Calibri" w:eastAsia="Times New Roman" w:hAnsi="Calibri" w:cs="Calibri"/>
                      <w:sz w:val="16"/>
                      <w:szCs w:val="16"/>
                    </w:rPr>
                    <w:t>objective</w:t>
                  </w:r>
                  <w:proofErr w:type="gramEnd"/>
                  <w:r w:rsidRPr="00FD7D8B">
                    <w:rPr>
                      <w:rFonts w:ascii="Calibri" w:eastAsia="Times New Roman" w:hAnsi="Calibri" w:cs="Calibri"/>
                      <w:sz w:val="16"/>
                      <w:szCs w:val="16"/>
                    </w:rPr>
                    <w:t xml:space="preserve"> as randomized controlled trials are unlikely to be successful given the low incidence of BDI.</w:t>
                  </w:r>
                </w:p>
              </w:tc>
            </w:tr>
          </w:tbl>
          <w:p w14:paraId="74BF3667" w14:textId="77777777" w:rsidR="00EF58ED" w:rsidRDefault="00EF58ED">
            <w:pPr>
              <w:rPr>
                <w:rFonts w:ascii="Calibri" w:eastAsia="Times New Roman" w:hAnsi="Calibri" w:cs="Calibri"/>
                <w:sz w:val="16"/>
                <w:szCs w:val="16"/>
              </w:rPr>
            </w:pPr>
          </w:p>
        </w:tc>
      </w:tr>
    </w:tbl>
    <w:p w14:paraId="745D6499" w14:textId="77777777" w:rsidR="00845337" w:rsidRDefault="00845337">
      <w:pPr>
        <w:divId w:val="1713378899"/>
        <w:rPr>
          <w:rFonts w:ascii="Calibri" w:eastAsia="Times New Roman" w:hAnsi="Calibri" w:cs="Calibri"/>
          <w:vanish/>
          <w:color w:val="000000"/>
          <w:sz w:val="16"/>
          <w:szCs w:val="16"/>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845337" w14:paraId="5C3D8A84" w14:textId="77777777" w:rsidTr="00B431BF">
        <w:trPr>
          <w:divId w:val="1713378899"/>
          <w:trHeight w:val="1080"/>
        </w:trPr>
        <w:tc>
          <w:tcPr>
            <w:tcW w:w="5000" w:type="pct"/>
            <w:tcMar>
              <w:top w:w="75" w:type="dxa"/>
              <w:left w:w="75" w:type="dxa"/>
              <w:bottom w:w="75"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1796"/>
              <w:gridCol w:w="12454"/>
            </w:tblGrid>
            <w:tr w:rsidR="002472F1" w14:paraId="087EF3D0" w14:textId="77777777" w:rsidTr="002472F1">
              <w:trPr>
                <w:divId w:val="2068608055"/>
              </w:trPr>
              <w:tc>
                <w:tcPr>
                  <w:tcW w:w="0" w:type="auto"/>
                  <w:gridSpan w:val="2"/>
                  <w:tcBorders>
                    <w:bottom w:val="single" w:sz="6" w:space="0" w:color="2E74B5"/>
                  </w:tcBorders>
                  <w:tcMar>
                    <w:top w:w="0" w:type="dxa"/>
                    <w:left w:w="0" w:type="dxa"/>
                    <w:bottom w:w="0" w:type="dxa"/>
                    <w:right w:w="0" w:type="dxa"/>
                  </w:tcMar>
                  <w:hideMark/>
                </w:tcPr>
                <w:p w14:paraId="48232CEA" w14:textId="5B1F4857" w:rsidR="002472F1" w:rsidRDefault="002472F1" w:rsidP="002472F1">
                  <w:pPr>
                    <w:pStyle w:val="Heading1"/>
                    <w:spacing w:after="20" w:afterAutospacing="0"/>
                    <w:rPr>
                      <w:rFonts w:ascii="Calibri" w:eastAsia="Times New Roman" w:hAnsi="Calibri"/>
                      <w:caps/>
                      <w:sz w:val="30"/>
                      <w:szCs w:val="30"/>
                    </w:rPr>
                  </w:pPr>
                  <w:r>
                    <w:rPr>
                      <w:rFonts w:ascii="Calibri" w:eastAsia="Times New Roman" w:hAnsi="Calibri"/>
                      <w:caps/>
                      <w:sz w:val="30"/>
                      <w:szCs w:val="30"/>
                    </w:rPr>
                    <w:t>Question 2</w:t>
                  </w:r>
                </w:p>
              </w:tc>
            </w:tr>
            <w:tr w:rsidR="002472F1" w14:paraId="30629157" w14:textId="77777777" w:rsidTr="002472F1">
              <w:trPr>
                <w:divId w:val="2068608055"/>
              </w:trPr>
              <w:tc>
                <w:tcPr>
                  <w:tcW w:w="0" w:type="auto"/>
                  <w:gridSpan w:val="2"/>
                  <w:tcBorders>
                    <w:bottom w:val="single" w:sz="6" w:space="0" w:color="2E74B5"/>
                    <w:right w:val="single" w:sz="6" w:space="0" w:color="2E74B5"/>
                  </w:tcBorders>
                  <w:shd w:val="clear" w:color="auto" w:fill="2E74B5"/>
                  <w:tcMar>
                    <w:top w:w="75" w:type="dxa"/>
                    <w:left w:w="75" w:type="dxa"/>
                    <w:bottom w:w="75" w:type="dxa"/>
                    <w:right w:w="75" w:type="dxa"/>
                  </w:tcMar>
                  <w:hideMark/>
                </w:tcPr>
                <w:p w14:paraId="095C2E22" w14:textId="77777777" w:rsidR="002472F1" w:rsidRDefault="002472F1" w:rsidP="002472F1">
                  <w:pPr>
                    <w:pStyle w:val="NormalWeb"/>
                    <w:spacing w:before="0" w:beforeAutospacing="0" w:after="0" w:afterAutospacing="0"/>
                    <w:rPr>
                      <w:rFonts w:ascii="Calibri" w:hAnsi="Calibri"/>
                      <w:b/>
                      <w:bCs/>
                      <w:color w:val="FFFFFF"/>
                    </w:rPr>
                  </w:pPr>
                  <w:r>
                    <w:rPr>
                      <w:rFonts w:ascii="Calibri" w:hAnsi="Calibri"/>
                      <w:b/>
                      <w:bCs/>
                      <w:color w:val="FFFFFF"/>
                    </w:rPr>
                    <w:t xml:space="preserve">Should (PICO 2) subtotal cholecystectomy vs. top-down total </w:t>
                  </w:r>
                  <w:proofErr w:type="gramStart"/>
                  <w:r>
                    <w:rPr>
                      <w:rFonts w:ascii="Calibri" w:hAnsi="Calibri"/>
                      <w:b/>
                      <w:bCs/>
                      <w:color w:val="FFFFFF"/>
                    </w:rPr>
                    <w:t>cholecystectomy  be</w:t>
                  </w:r>
                  <w:proofErr w:type="gramEnd"/>
                  <w:r>
                    <w:rPr>
                      <w:rFonts w:ascii="Calibri" w:hAnsi="Calibri"/>
                      <w:b/>
                      <w:bCs/>
                      <w:color w:val="FFFFFF"/>
                    </w:rPr>
                    <w:t xml:space="preserve"> used for limiting the risk or severity of BDI when the CVS cannot be achieved during lap </w:t>
                  </w:r>
                  <w:proofErr w:type="spellStart"/>
                  <w:r>
                    <w:rPr>
                      <w:rFonts w:ascii="Calibri" w:hAnsi="Calibri"/>
                      <w:b/>
                      <w:bCs/>
                      <w:color w:val="FFFFFF"/>
                    </w:rPr>
                    <w:t>chole</w:t>
                  </w:r>
                  <w:proofErr w:type="spellEnd"/>
                  <w:r>
                    <w:rPr>
                      <w:rFonts w:ascii="Calibri" w:hAnsi="Calibri"/>
                      <w:b/>
                      <w:bCs/>
                      <w:color w:val="FFFFFF"/>
                    </w:rPr>
                    <w:t>?</w:t>
                  </w:r>
                </w:p>
              </w:tc>
            </w:tr>
            <w:tr w:rsidR="002472F1" w14:paraId="59F83EB6" w14:textId="77777777" w:rsidTr="002472F1">
              <w:trPr>
                <w:divId w:val="2068608055"/>
              </w:trPr>
              <w:tc>
                <w:tcPr>
                  <w:tcW w:w="1500" w:type="dxa"/>
                  <w:tcBorders>
                    <w:bottom w:val="single" w:sz="6" w:space="0" w:color="2E74B5"/>
                  </w:tcBorders>
                  <w:shd w:val="clear" w:color="auto" w:fill="2E74B5"/>
                  <w:tcMar>
                    <w:top w:w="75" w:type="dxa"/>
                    <w:left w:w="75" w:type="dxa"/>
                    <w:bottom w:w="75" w:type="dxa"/>
                    <w:right w:w="75" w:type="dxa"/>
                  </w:tcMar>
                  <w:hideMark/>
                </w:tcPr>
                <w:p w14:paraId="506E78EB" w14:textId="77777777" w:rsidR="002472F1" w:rsidRDefault="002472F1" w:rsidP="002472F1">
                  <w:pPr>
                    <w:pStyle w:val="section-name"/>
                    <w:spacing w:before="0" w:beforeAutospacing="0" w:after="0" w:afterAutospacing="0"/>
                    <w:rPr>
                      <w:rFonts w:ascii="Calibri" w:hAnsi="Calibri"/>
                      <w:b/>
                      <w:bCs/>
                      <w:caps/>
                      <w:color w:val="FFFFFF"/>
                      <w:sz w:val="16"/>
                      <w:szCs w:val="16"/>
                    </w:rPr>
                  </w:pPr>
                  <w:r>
                    <w:rPr>
                      <w:rFonts w:ascii="Calibri" w:hAnsi="Calibri"/>
                      <w:b/>
                      <w:bCs/>
                      <w:caps/>
                      <w:color w:val="FFFFFF"/>
                      <w:sz w:val="16"/>
                      <w:szCs w:val="16"/>
                    </w:rPr>
                    <w:t>Population:</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39219FB2" w14:textId="77777777" w:rsidR="002472F1" w:rsidRDefault="002472F1" w:rsidP="002472F1">
                  <w:pPr>
                    <w:pStyle w:val="NormalWeb"/>
                    <w:spacing w:before="0" w:beforeAutospacing="0" w:after="0" w:afterAutospacing="0" w:line="200" w:lineRule="atLeast"/>
                    <w:rPr>
                      <w:rFonts w:ascii="Calibri" w:hAnsi="Calibri"/>
                      <w:sz w:val="16"/>
                      <w:szCs w:val="16"/>
                    </w:rPr>
                  </w:pPr>
                  <w:r>
                    <w:rPr>
                      <w:rFonts w:ascii="Calibri" w:hAnsi="Calibri"/>
                      <w:sz w:val="16"/>
                      <w:szCs w:val="16"/>
                    </w:rPr>
                    <w:t xml:space="preserve">Patients undergoing lap </w:t>
                  </w:r>
                  <w:proofErr w:type="spellStart"/>
                  <w:r>
                    <w:rPr>
                      <w:rFonts w:ascii="Calibri" w:hAnsi="Calibri"/>
                      <w:sz w:val="16"/>
                      <w:szCs w:val="16"/>
                    </w:rPr>
                    <w:t>chole</w:t>
                  </w:r>
                  <w:proofErr w:type="spellEnd"/>
                  <w:r>
                    <w:rPr>
                      <w:rFonts w:ascii="Calibri" w:hAnsi="Calibri"/>
                      <w:sz w:val="16"/>
                      <w:szCs w:val="16"/>
                    </w:rPr>
                    <w:t xml:space="preserve"> where the critical view of safety cannot be achieved</w:t>
                  </w:r>
                </w:p>
              </w:tc>
            </w:tr>
            <w:tr w:rsidR="002472F1" w14:paraId="57D955EC" w14:textId="77777777" w:rsidTr="002472F1">
              <w:trPr>
                <w:divId w:val="2068608055"/>
              </w:trPr>
              <w:tc>
                <w:tcPr>
                  <w:tcW w:w="1500" w:type="dxa"/>
                  <w:tcBorders>
                    <w:bottom w:val="single" w:sz="6" w:space="0" w:color="2E74B5"/>
                  </w:tcBorders>
                  <w:shd w:val="clear" w:color="auto" w:fill="2E74B5"/>
                  <w:tcMar>
                    <w:top w:w="75" w:type="dxa"/>
                    <w:left w:w="75" w:type="dxa"/>
                    <w:bottom w:w="75" w:type="dxa"/>
                    <w:right w:w="75" w:type="dxa"/>
                  </w:tcMar>
                  <w:hideMark/>
                </w:tcPr>
                <w:p w14:paraId="238ABE29" w14:textId="77777777" w:rsidR="002472F1" w:rsidRDefault="002472F1" w:rsidP="002472F1">
                  <w:pPr>
                    <w:pStyle w:val="section-name"/>
                    <w:spacing w:before="0" w:beforeAutospacing="0" w:after="0" w:afterAutospacing="0"/>
                    <w:rPr>
                      <w:rFonts w:ascii="Calibri" w:hAnsi="Calibri"/>
                      <w:b/>
                      <w:bCs/>
                      <w:caps/>
                      <w:color w:val="FFFFFF"/>
                      <w:sz w:val="16"/>
                      <w:szCs w:val="16"/>
                    </w:rPr>
                  </w:pPr>
                  <w:r>
                    <w:rPr>
                      <w:rFonts w:ascii="Calibri" w:hAnsi="Calibri"/>
                      <w:b/>
                      <w:bCs/>
                      <w:caps/>
                      <w:color w:val="FFFFFF"/>
                      <w:sz w:val="16"/>
                      <w:szCs w:val="16"/>
                    </w:rPr>
                    <w:t>Intervention:</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1CADEFE8" w14:textId="77777777" w:rsidR="002472F1" w:rsidRDefault="002472F1" w:rsidP="002472F1">
                  <w:pPr>
                    <w:pStyle w:val="NormalWeb"/>
                    <w:spacing w:before="0" w:beforeAutospacing="0" w:after="0" w:afterAutospacing="0" w:line="200" w:lineRule="atLeast"/>
                    <w:rPr>
                      <w:rFonts w:ascii="Calibri" w:hAnsi="Calibri"/>
                      <w:sz w:val="16"/>
                      <w:szCs w:val="16"/>
                    </w:rPr>
                  </w:pPr>
                  <w:r>
                    <w:rPr>
                      <w:rFonts w:ascii="Calibri" w:hAnsi="Calibri"/>
                      <w:sz w:val="16"/>
                      <w:szCs w:val="16"/>
                    </w:rPr>
                    <w:t xml:space="preserve">(PICO 2) subtotal cholecystectomy </w:t>
                  </w:r>
                </w:p>
              </w:tc>
            </w:tr>
            <w:tr w:rsidR="002472F1" w14:paraId="7123EF99" w14:textId="77777777" w:rsidTr="002472F1">
              <w:trPr>
                <w:divId w:val="2068608055"/>
              </w:trPr>
              <w:tc>
                <w:tcPr>
                  <w:tcW w:w="1500" w:type="dxa"/>
                  <w:tcBorders>
                    <w:bottom w:val="single" w:sz="6" w:space="0" w:color="2E74B5"/>
                  </w:tcBorders>
                  <w:shd w:val="clear" w:color="auto" w:fill="2E74B5"/>
                  <w:tcMar>
                    <w:top w:w="75" w:type="dxa"/>
                    <w:left w:w="75" w:type="dxa"/>
                    <w:bottom w:w="75" w:type="dxa"/>
                    <w:right w:w="75" w:type="dxa"/>
                  </w:tcMar>
                  <w:hideMark/>
                </w:tcPr>
                <w:p w14:paraId="47C212E1" w14:textId="77777777" w:rsidR="002472F1" w:rsidRDefault="002472F1" w:rsidP="002472F1">
                  <w:pPr>
                    <w:pStyle w:val="section-name"/>
                    <w:spacing w:before="0" w:beforeAutospacing="0" w:after="0" w:afterAutospacing="0"/>
                    <w:rPr>
                      <w:rFonts w:ascii="Calibri" w:hAnsi="Calibri"/>
                      <w:b/>
                      <w:bCs/>
                      <w:caps/>
                      <w:color w:val="FFFFFF"/>
                      <w:sz w:val="16"/>
                      <w:szCs w:val="16"/>
                    </w:rPr>
                  </w:pPr>
                  <w:r>
                    <w:rPr>
                      <w:rFonts w:ascii="Calibri" w:hAnsi="Calibri"/>
                      <w:b/>
                      <w:bCs/>
                      <w:caps/>
                      <w:color w:val="FFFFFF"/>
                      <w:sz w:val="16"/>
                      <w:szCs w:val="16"/>
                    </w:rPr>
                    <w:t>Comparison:</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7B5B1AE6" w14:textId="77777777" w:rsidR="002472F1" w:rsidRDefault="002472F1" w:rsidP="002472F1">
                  <w:pPr>
                    <w:pStyle w:val="NormalWeb"/>
                    <w:spacing w:before="0" w:beforeAutospacing="0" w:after="0" w:afterAutospacing="0" w:line="200" w:lineRule="atLeast"/>
                    <w:rPr>
                      <w:rFonts w:ascii="Calibri" w:hAnsi="Calibri"/>
                      <w:sz w:val="16"/>
                      <w:szCs w:val="16"/>
                    </w:rPr>
                  </w:pPr>
                  <w:r>
                    <w:rPr>
                      <w:rFonts w:ascii="Calibri" w:hAnsi="Calibri"/>
                      <w:sz w:val="16"/>
                      <w:szCs w:val="16"/>
                    </w:rPr>
                    <w:t>top-down technique</w:t>
                  </w:r>
                </w:p>
              </w:tc>
            </w:tr>
            <w:tr w:rsidR="002472F1" w14:paraId="4CF015F7" w14:textId="77777777" w:rsidTr="002472F1">
              <w:trPr>
                <w:divId w:val="2068608055"/>
              </w:trPr>
              <w:tc>
                <w:tcPr>
                  <w:tcW w:w="1500" w:type="dxa"/>
                  <w:tcBorders>
                    <w:bottom w:val="single" w:sz="6" w:space="0" w:color="2E74B5"/>
                  </w:tcBorders>
                  <w:shd w:val="clear" w:color="auto" w:fill="2E74B5"/>
                  <w:tcMar>
                    <w:top w:w="75" w:type="dxa"/>
                    <w:left w:w="75" w:type="dxa"/>
                    <w:bottom w:w="75" w:type="dxa"/>
                    <w:right w:w="75" w:type="dxa"/>
                  </w:tcMar>
                  <w:hideMark/>
                </w:tcPr>
                <w:p w14:paraId="0AABBF24" w14:textId="77777777" w:rsidR="002472F1" w:rsidRDefault="002472F1" w:rsidP="002472F1">
                  <w:pPr>
                    <w:pStyle w:val="section-name"/>
                    <w:spacing w:before="0" w:beforeAutospacing="0" w:after="0" w:afterAutospacing="0"/>
                    <w:rPr>
                      <w:rFonts w:ascii="Calibri" w:hAnsi="Calibri"/>
                      <w:b/>
                      <w:bCs/>
                      <w:caps/>
                      <w:color w:val="FFFFFF"/>
                      <w:sz w:val="16"/>
                      <w:szCs w:val="16"/>
                    </w:rPr>
                  </w:pPr>
                  <w:r>
                    <w:rPr>
                      <w:rFonts w:ascii="Calibri" w:hAnsi="Calibri"/>
                      <w:b/>
                      <w:bCs/>
                      <w:caps/>
                      <w:color w:val="FFFFFF"/>
                      <w:sz w:val="16"/>
                      <w:szCs w:val="16"/>
                    </w:rPr>
                    <w:t>Main outcomes:</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79D0739C" w14:textId="77777777" w:rsidR="002472F1" w:rsidRDefault="002472F1" w:rsidP="002472F1">
                  <w:pPr>
                    <w:spacing w:line="200" w:lineRule="atLeast"/>
                    <w:rPr>
                      <w:rFonts w:ascii="Calibri" w:eastAsia="Times New Roman" w:hAnsi="Calibri"/>
                      <w:sz w:val="16"/>
                      <w:szCs w:val="16"/>
                    </w:rPr>
                  </w:pPr>
                  <w:r>
                    <w:rPr>
                      <w:rFonts w:ascii="Calibri" w:eastAsia="Times New Roman" w:hAnsi="Calibri"/>
                      <w:sz w:val="16"/>
                      <w:szCs w:val="16"/>
                    </w:rPr>
                    <w:t>BDI injury ; severity of BDI injury; Vascular injury ; 30 day mortality; Readmission</w:t>
                  </w:r>
                </w:p>
              </w:tc>
            </w:tr>
          </w:tbl>
          <w:p w14:paraId="31878CF5" w14:textId="77777777" w:rsidR="002472F1" w:rsidRDefault="002472F1" w:rsidP="002472F1">
            <w:pPr>
              <w:pStyle w:val="Heading1"/>
              <w:spacing w:after="20" w:afterAutospacing="0"/>
              <w:divId w:val="2068608055"/>
              <w:rPr>
                <w:rFonts w:ascii="Calibri" w:eastAsia="Times New Roman" w:hAnsi="Calibri"/>
                <w:caps/>
                <w:color w:val="000000"/>
                <w:sz w:val="30"/>
                <w:szCs w:val="30"/>
                <w:lang w:val="en"/>
              </w:rPr>
            </w:pPr>
            <w:r>
              <w:rPr>
                <w:rFonts w:ascii="Calibri" w:eastAsia="Times New Roman" w:hAnsi="Calibri"/>
                <w:caps/>
                <w:color w:val="000000"/>
                <w:sz w:val="30"/>
                <w:szCs w:val="30"/>
                <w:lang w:val="en"/>
              </w:rPr>
              <w:t>Assessment</w:t>
            </w:r>
          </w:p>
          <w:tbl>
            <w:tblPr>
              <w:tblW w:w="5000" w:type="pct"/>
              <w:tblCellMar>
                <w:top w:w="15" w:type="dxa"/>
                <w:left w:w="15" w:type="dxa"/>
                <w:bottom w:w="15" w:type="dxa"/>
                <w:right w:w="15" w:type="dxa"/>
              </w:tblCellMar>
              <w:tblLook w:val="04A0" w:firstRow="1" w:lastRow="0" w:firstColumn="1" w:lastColumn="0" w:noHBand="0" w:noVBand="1"/>
            </w:tblPr>
            <w:tblGrid>
              <w:gridCol w:w="3200"/>
              <w:gridCol w:w="6634"/>
              <w:gridCol w:w="4400"/>
            </w:tblGrid>
            <w:tr w:rsidR="002472F1" w14:paraId="4C46EB62" w14:textId="77777777" w:rsidTr="002472F1">
              <w:trPr>
                <w:divId w:val="2068608055"/>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8375FE2" w14:textId="77777777" w:rsidR="002472F1" w:rsidRDefault="002472F1" w:rsidP="002472F1">
                  <w:pPr>
                    <w:pStyle w:val="Heading2"/>
                    <w:spacing w:before="0" w:beforeAutospacing="0" w:after="0" w:afterAutospacing="0"/>
                    <w:rPr>
                      <w:rFonts w:ascii="Calibri" w:eastAsia="Times New Roman" w:hAnsi="Calibri"/>
                      <w:color w:val="FFFFFF"/>
                      <w:sz w:val="26"/>
                      <w:szCs w:val="26"/>
                    </w:rPr>
                  </w:pPr>
                  <w:r>
                    <w:rPr>
                      <w:rFonts w:ascii="Calibri" w:eastAsia="Times New Roman" w:hAnsi="Calibri"/>
                      <w:color w:val="FFFFFF"/>
                      <w:sz w:val="26"/>
                      <w:szCs w:val="26"/>
                    </w:rPr>
                    <w:t>Desirable Effects</w:t>
                  </w:r>
                </w:p>
                <w:p w14:paraId="3F662284" w14:textId="77777777" w:rsidR="002472F1" w:rsidRDefault="002472F1" w:rsidP="002472F1">
                  <w:pPr>
                    <w:pStyle w:val="Subtitle1"/>
                    <w:spacing w:before="0" w:beforeAutospacing="0" w:after="0" w:afterAutospacing="0"/>
                    <w:rPr>
                      <w:rFonts w:ascii="Calibri" w:hAnsi="Calibri"/>
                      <w:color w:val="FFFFFF"/>
                      <w:sz w:val="16"/>
                      <w:szCs w:val="16"/>
                    </w:rPr>
                  </w:pPr>
                  <w:r>
                    <w:rPr>
                      <w:rFonts w:ascii="Calibri" w:hAnsi="Calibri"/>
                      <w:color w:val="FFFFFF"/>
                      <w:sz w:val="16"/>
                      <w:szCs w:val="16"/>
                    </w:rPr>
                    <w:t>How substantial are the desirable anticipated effects?</w:t>
                  </w:r>
                </w:p>
              </w:tc>
            </w:tr>
            <w:tr w:rsidR="002472F1" w14:paraId="30DE4E9F" w14:textId="77777777" w:rsidTr="002472F1">
              <w:trPr>
                <w:divId w:val="206860805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7C0E8BD" w14:textId="77777777" w:rsidR="002472F1" w:rsidRDefault="002472F1" w:rsidP="002472F1">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EAD8835" w14:textId="77777777" w:rsidR="002472F1" w:rsidRDefault="002472F1" w:rsidP="002472F1">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24F222A" w14:textId="77777777" w:rsidR="002472F1" w:rsidRDefault="002472F1" w:rsidP="002472F1">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2472F1" w14:paraId="36BD10EF" w14:textId="77777777" w:rsidTr="002472F1">
              <w:trPr>
                <w:divId w:val="206860805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B7AE76E" w14:textId="77777777" w:rsidR="002472F1" w:rsidRDefault="002472F1" w:rsidP="002472F1">
                  <w:pPr>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Trivial</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Small</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Moderate</w:t>
                  </w:r>
                  <w:r>
                    <w:rPr>
                      <w:rFonts w:ascii="Calibri" w:eastAsia="Times New Roman" w:hAnsi="Calibri"/>
                      <w:sz w:val="16"/>
                      <w:szCs w:val="16"/>
                    </w:rPr>
                    <w:br/>
                  </w:r>
                  <w:r>
                    <w:rPr>
                      <w:rStyle w:val="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Large</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Varies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sidRPr="00872FC2">
                    <w:rPr>
                      <w:rStyle w:val="ep-radiobuttonlabel"/>
                      <w:rFonts w:ascii="Calibri" w:eastAsia="Times New Roman" w:hAnsi="Calibri"/>
                      <w:color w:val="000000" w:themeColor="text1"/>
                      <w:sz w:val="16"/>
                      <w:szCs w:val="16"/>
                    </w:rPr>
                    <w:t>Don't know</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50D4440" w14:textId="77777777" w:rsidR="002472F1" w:rsidRDefault="002472F1" w:rsidP="002472F1">
                  <w:pPr>
                    <w:rPr>
                      <w:rFonts w:ascii="Calibri" w:eastAsia="Times New Roman" w:hAnsi="Calibri"/>
                      <w:sz w:val="16"/>
                      <w:szCs w:val="16"/>
                    </w:rPr>
                  </w:pPr>
                  <w:r>
                    <w:rPr>
                      <w:rFonts w:ascii="Calibri" w:eastAsia="Times New Roman" w:hAnsi="Calibri"/>
                      <w:sz w:val="16"/>
                      <w:szCs w:val="16"/>
                    </w:rPr>
                    <w:t xml:space="preserve">No comparative evidence </w:t>
                  </w:r>
                  <w:proofErr w:type="gramStart"/>
                  <w:r>
                    <w:rPr>
                      <w:rFonts w:ascii="Calibri" w:eastAsia="Times New Roman" w:hAnsi="Calibri"/>
                      <w:sz w:val="16"/>
                      <w:szCs w:val="16"/>
                    </w:rPr>
                    <w:t>was identified</w:t>
                  </w:r>
                  <w:proofErr w:type="gramEnd"/>
                  <w:r>
                    <w:rPr>
                      <w:rFonts w:ascii="Calibri" w:eastAsia="Times New Roman" w:hAnsi="Calibri"/>
                      <w:sz w:val="16"/>
                      <w:szCs w:val="16"/>
                    </w:rPr>
                    <w:t xml:space="preserve"> addressing this key question. </w:t>
                  </w:r>
                  <w:proofErr w:type="gramStart"/>
                  <w:r>
                    <w:rPr>
                      <w:rFonts w:ascii="Calibri" w:eastAsia="Times New Roman" w:hAnsi="Calibri"/>
                      <w:sz w:val="16"/>
                      <w:szCs w:val="16"/>
                    </w:rPr>
                    <w:t>While a number of non-comparative case series report low BDI risk with the application of both these techniques, an indirect comparison of this evidence was not considered appropriate by the GDG because the majority of non-comparative studies were underpowered and the comparison was too flawed due to confounding by surgical expertise, patient population selection, and subjectivity in the judgment of severity of inflammation.</w:t>
                  </w:r>
                  <w:proofErr w:type="gramEnd"/>
                  <w:r>
                    <w:rPr>
                      <w:rFonts w:ascii="Calibri" w:eastAsia="Times New Roman" w:hAnsi="Calibri"/>
                      <w:sz w:val="16"/>
                      <w:szCs w:val="16"/>
                    </w:rPr>
                    <w:t xml:space="preserve">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000432" w14:textId="77777777" w:rsidR="002472F1" w:rsidRDefault="002472F1" w:rsidP="002472F1">
                  <w:pPr>
                    <w:rPr>
                      <w:rFonts w:ascii="Calibri" w:eastAsia="Times New Roman" w:hAnsi="Calibri"/>
                      <w:sz w:val="16"/>
                      <w:szCs w:val="16"/>
                    </w:rPr>
                  </w:pPr>
                  <w:r>
                    <w:rPr>
                      <w:rFonts w:ascii="Calibri" w:eastAsia="Times New Roman" w:hAnsi="Calibri"/>
                      <w:sz w:val="16"/>
                      <w:szCs w:val="16"/>
                    </w:rPr>
                    <w:t xml:space="preserve">The GDG argued that in cases of severe inflammation where dissection of the ductal structures </w:t>
                  </w:r>
                  <w:proofErr w:type="gramStart"/>
                  <w:r>
                    <w:rPr>
                      <w:rFonts w:ascii="Calibri" w:eastAsia="Times New Roman" w:hAnsi="Calibri"/>
                      <w:sz w:val="16"/>
                      <w:szCs w:val="16"/>
                    </w:rPr>
                    <w:t>is deemed</w:t>
                  </w:r>
                  <w:proofErr w:type="gramEnd"/>
                  <w:r>
                    <w:rPr>
                      <w:rFonts w:ascii="Calibri" w:eastAsia="Times New Roman" w:hAnsi="Calibri"/>
                      <w:sz w:val="16"/>
                      <w:szCs w:val="16"/>
                    </w:rPr>
                    <w:t xml:space="preserve"> difficult by the surgeon, the best approach to limit BDI risk is to avoid dissection of the ductal structures with an anticipated large effect in reducing BDI. A subtotal cholecystectomy approach meets those criteria and </w:t>
                  </w:r>
                  <w:proofErr w:type="gramStart"/>
                  <w:r>
                    <w:rPr>
                      <w:rFonts w:ascii="Calibri" w:eastAsia="Times New Roman" w:hAnsi="Calibri"/>
                      <w:sz w:val="16"/>
                      <w:szCs w:val="16"/>
                    </w:rPr>
                    <w:t>was considered</w:t>
                  </w:r>
                  <w:proofErr w:type="gramEnd"/>
                  <w:r>
                    <w:rPr>
                      <w:rFonts w:ascii="Calibri" w:eastAsia="Times New Roman" w:hAnsi="Calibri"/>
                      <w:sz w:val="16"/>
                      <w:szCs w:val="16"/>
                    </w:rPr>
                    <w:t xml:space="preserve">, therefore, preferable, while a total cholecystectomy technique by fundus first (top down) approach may be risky. The GDG opined that if the top down approach also avoids dissection of ductal structures, it </w:t>
                  </w:r>
                  <w:proofErr w:type="gramStart"/>
                  <w:r>
                    <w:rPr>
                      <w:rFonts w:ascii="Calibri" w:eastAsia="Times New Roman" w:hAnsi="Calibri"/>
                      <w:sz w:val="16"/>
                      <w:szCs w:val="16"/>
                    </w:rPr>
                    <w:t>may</w:t>
                  </w:r>
                  <w:proofErr w:type="gramEnd"/>
                  <w:r>
                    <w:rPr>
                      <w:rFonts w:ascii="Calibri" w:eastAsia="Times New Roman" w:hAnsi="Calibri"/>
                      <w:sz w:val="16"/>
                      <w:szCs w:val="16"/>
                    </w:rPr>
                    <w:t xml:space="preserve"> be equally as safe as subtotal cholecystectomy. </w:t>
                  </w:r>
                  <w:r>
                    <w:rPr>
                      <w:rFonts w:ascii="Calibri" w:eastAsia="Times New Roman" w:hAnsi="Calibri"/>
                      <w:sz w:val="16"/>
                      <w:szCs w:val="16"/>
                    </w:rPr>
                    <w:br/>
                  </w:r>
                </w:p>
                <w:p w14:paraId="50ADCDCD" w14:textId="77777777" w:rsidR="002472F1" w:rsidRDefault="002472F1" w:rsidP="002472F1">
                  <w:pPr>
                    <w:rPr>
                      <w:rFonts w:ascii="Calibri" w:eastAsia="Times New Roman" w:hAnsi="Calibri"/>
                      <w:sz w:val="16"/>
                      <w:szCs w:val="16"/>
                    </w:rPr>
                  </w:pPr>
                  <w:r>
                    <w:rPr>
                      <w:rFonts w:ascii="Calibri" w:eastAsia="Times New Roman" w:hAnsi="Calibri"/>
                      <w:sz w:val="16"/>
                      <w:szCs w:val="16"/>
                    </w:rPr>
                    <w:br/>
                  </w:r>
                </w:p>
              </w:tc>
            </w:tr>
            <w:tr w:rsidR="002472F1" w14:paraId="2300735F" w14:textId="77777777" w:rsidTr="002472F1">
              <w:trPr>
                <w:divId w:val="2068608055"/>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0E3F640A" w14:textId="77777777" w:rsidR="002472F1" w:rsidRDefault="002472F1" w:rsidP="002472F1">
                  <w:pPr>
                    <w:pStyle w:val="Heading2"/>
                    <w:spacing w:before="0" w:beforeAutospacing="0" w:after="0" w:afterAutospacing="0"/>
                    <w:rPr>
                      <w:rFonts w:ascii="Calibri" w:eastAsia="Times New Roman" w:hAnsi="Calibri"/>
                      <w:color w:val="FFFFFF"/>
                      <w:sz w:val="26"/>
                      <w:szCs w:val="26"/>
                    </w:rPr>
                  </w:pPr>
                  <w:r>
                    <w:rPr>
                      <w:rFonts w:ascii="Calibri" w:eastAsia="Times New Roman" w:hAnsi="Calibri"/>
                      <w:color w:val="FFFFFF"/>
                      <w:sz w:val="26"/>
                      <w:szCs w:val="26"/>
                    </w:rPr>
                    <w:t>Undesirable Effects</w:t>
                  </w:r>
                </w:p>
                <w:p w14:paraId="30ED847D" w14:textId="77777777" w:rsidR="002472F1" w:rsidRDefault="002472F1" w:rsidP="002472F1">
                  <w:pPr>
                    <w:pStyle w:val="Subtitle1"/>
                    <w:spacing w:before="0" w:beforeAutospacing="0" w:after="0" w:afterAutospacing="0"/>
                    <w:rPr>
                      <w:rFonts w:ascii="Calibri" w:hAnsi="Calibri"/>
                      <w:color w:val="FFFFFF"/>
                      <w:sz w:val="16"/>
                      <w:szCs w:val="16"/>
                    </w:rPr>
                  </w:pPr>
                  <w:r>
                    <w:rPr>
                      <w:rFonts w:ascii="Calibri" w:hAnsi="Calibri"/>
                      <w:color w:val="FFFFFF"/>
                      <w:sz w:val="16"/>
                      <w:szCs w:val="16"/>
                    </w:rPr>
                    <w:lastRenderedPageBreak/>
                    <w:t>How substantial are the undesirable anticipated effects?</w:t>
                  </w:r>
                </w:p>
              </w:tc>
            </w:tr>
            <w:tr w:rsidR="002472F1" w14:paraId="23877434" w14:textId="77777777" w:rsidTr="002472F1">
              <w:trPr>
                <w:divId w:val="206860805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356D3AF" w14:textId="77777777" w:rsidR="002472F1" w:rsidRDefault="002472F1" w:rsidP="002472F1">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lastRenderedPageBreak/>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503C80E" w14:textId="77777777" w:rsidR="002472F1" w:rsidRDefault="002472F1" w:rsidP="002472F1">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D1E6EA4" w14:textId="77777777" w:rsidR="002472F1" w:rsidRDefault="002472F1" w:rsidP="002472F1">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2472F1" w14:paraId="1278F8B6" w14:textId="77777777" w:rsidTr="002472F1">
              <w:trPr>
                <w:divId w:val="2068608055"/>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E81B494" w14:textId="77777777" w:rsidR="002472F1" w:rsidRDefault="002472F1" w:rsidP="002472F1">
                  <w:pPr>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Large</w:t>
                  </w:r>
                  <w:r>
                    <w:rPr>
                      <w:rFonts w:ascii="Calibri" w:eastAsia="Times New Roman" w:hAnsi="Calibri"/>
                      <w:sz w:val="16"/>
                      <w:szCs w:val="16"/>
                    </w:rPr>
                    <w:br/>
                  </w:r>
                  <w:r>
                    <w:rPr>
                      <w:rStyle w:val="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Moderate</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Small</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Trivial</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Varies</w:t>
                  </w:r>
                  <w:r>
                    <w:rPr>
                      <w:rFonts w:ascii="Calibri" w:eastAsia="Times New Roman" w:hAnsi="Calibri"/>
                      <w:sz w:val="16"/>
                      <w:szCs w:val="16"/>
                    </w:rPr>
                    <w:br/>
                  </w:r>
                  <w:r w:rsidRPr="00872FC2">
                    <w:rPr>
                      <w:rStyle w:val="unchecked-marker"/>
                      <w:rFonts w:ascii="Calibri" w:eastAsia="Times New Roman" w:hAnsi="Calibri"/>
                      <w:color w:val="000000" w:themeColor="text1"/>
                      <w:sz w:val="16"/>
                      <w:szCs w:val="16"/>
                    </w:rPr>
                    <w:t>○</w:t>
                  </w:r>
                  <w:r w:rsidRPr="00872FC2">
                    <w:rPr>
                      <w:rFonts w:ascii="Calibri" w:eastAsia="Times New Roman" w:hAnsi="Calibri"/>
                      <w:color w:val="000000" w:themeColor="text1"/>
                      <w:sz w:val="16"/>
                      <w:szCs w:val="16"/>
                    </w:rPr>
                    <w:t> </w:t>
                  </w:r>
                  <w:r w:rsidRPr="00872FC2">
                    <w:rPr>
                      <w:rStyle w:val="ep-radiobuttonlabel"/>
                      <w:rFonts w:ascii="Calibri" w:eastAsia="Times New Roman" w:hAnsi="Calibri"/>
                      <w:color w:val="000000" w:themeColor="text1"/>
                      <w:sz w:val="16"/>
                      <w:szCs w:val="16"/>
                    </w:rPr>
                    <w:t>Don't know</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0F94264" w14:textId="77777777" w:rsidR="002472F1" w:rsidRDefault="002472F1" w:rsidP="002472F1">
                  <w:pPr>
                    <w:rPr>
                      <w:rFonts w:ascii="Calibri" w:eastAsia="Times New Roman" w:hAnsi="Calibri"/>
                      <w:sz w:val="16"/>
                      <w:szCs w:val="16"/>
                    </w:rPr>
                  </w:pPr>
                  <w:r>
                    <w:rPr>
                      <w:rFonts w:ascii="Calibri" w:eastAsia="Times New Roman" w:hAnsi="Calibri"/>
                      <w:sz w:val="16"/>
                      <w:szCs w:val="16"/>
                    </w:rPr>
                    <w:t xml:space="preserve">No comparative evidence </w:t>
                  </w:r>
                  <w:proofErr w:type="gramStart"/>
                  <w:r>
                    <w:rPr>
                      <w:rFonts w:ascii="Calibri" w:eastAsia="Times New Roman" w:hAnsi="Calibri"/>
                      <w:sz w:val="16"/>
                      <w:szCs w:val="16"/>
                    </w:rPr>
                    <w:t>was identified</w:t>
                  </w:r>
                  <w:proofErr w:type="gramEnd"/>
                  <w:r>
                    <w:rPr>
                      <w:rFonts w:ascii="Calibri" w:eastAsia="Times New Roman" w:hAnsi="Calibri"/>
                      <w:sz w:val="16"/>
                      <w:szCs w:val="16"/>
                    </w:rPr>
                    <w:t xml:space="preserve"> addressing this key question. </w:t>
                  </w:r>
                  <w:proofErr w:type="gramStart"/>
                  <w:r>
                    <w:rPr>
                      <w:rFonts w:ascii="Calibri" w:eastAsia="Times New Roman" w:hAnsi="Calibri"/>
                      <w:sz w:val="16"/>
                      <w:szCs w:val="16"/>
                    </w:rPr>
                    <w:t>While a number of non-comparative case series report low BDI risk with the application of both these techniques, an indirect comparison of this evidence was not considered appropriate by the GDG because the majority of non-comparative studies were underpowered and the comparison was too flawed due to confounding by surgical expertise, patient population selection, and subjectivity in the judgment of severity of inflammation.</w:t>
                  </w:r>
                  <w:proofErr w:type="gramEnd"/>
                  <w:r>
                    <w:rPr>
                      <w:rFonts w:ascii="Calibri" w:eastAsia="Times New Roman" w:hAnsi="Calibri"/>
                      <w:sz w:val="16"/>
                      <w:szCs w:val="16"/>
                    </w:rPr>
                    <w:t xml:space="preserve">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574F21D" w14:textId="77777777" w:rsidR="002472F1" w:rsidRDefault="002472F1" w:rsidP="002472F1">
                  <w:pPr>
                    <w:rPr>
                      <w:rFonts w:ascii="Calibri" w:eastAsia="Times New Roman" w:hAnsi="Calibri"/>
                      <w:sz w:val="16"/>
                      <w:szCs w:val="16"/>
                    </w:rPr>
                  </w:pPr>
                  <w:r>
                    <w:rPr>
                      <w:rFonts w:ascii="Calibri" w:eastAsia="Times New Roman" w:hAnsi="Calibri"/>
                      <w:sz w:val="16"/>
                      <w:szCs w:val="16"/>
                    </w:rPr>
                    <w:t xml:space="preserve">A systematic review of subtotal cholecystectomy case series identified a higher risk of bile leak in patients after subtotal cholecystectomy compared with reported rates of total cholecystectomy, especially if the </w:t>
                  </w:r>
                  <w:proofErr w:type="spellStart"/>
                  <w:r>
                    <w:rPr>
                      <w:rFonts w:ascii="Calibri" w:eastAsia="Times New Roman" w:hAnsi="Calibri"/>
                      <w:sz w:val="16"/>
                      <w:szCs w:val="16"/>
                    </w:rPr>
                    <w:t>fenestrating</w:t>
                  </w:r>
                  <w:proofErr w:type="spellEnd"/>
                  <w:r>
                    <w:rPr>
                      <w:rFonts w:ascii="Calibri" w:eastAsia="Times New Roman" w:hAnsi="Calibri"/>
                      <w:sz w:val="16"/>
                      <w:szCs w:val="16"/>
                    </w:rPr>
                    <w:t xml:space="preserve"> type is </w:t>
                  </w:r>
                  <w:r w:rsidRPr="004E5E38">
                    <w:rPr>
                      <w:rFonts w:ascii="Calibri" w:eastAsia="Times New Roman" w:hAnsi="Calibri"/>
                      <w:sz w:val="16"/>
                      <w:szCs w:val="16"/>
                    </w:rPr>
                    <w:t>used</w:t>
                  </w:r>
                  <w:r>
                    <w:rPr>
                      <w:rFonts w:ascii="Calibri" w:eastAsia="Times New Roman" w:hAnsi="Calibri"/>
                      <w:sz w:val="16"/>
                      <w:szCs w:val="16"/>
                    </w:rPr>
                    <w:t xml:space="preserve"> </w:t>
                  </w:r>
                  <w:r w:rsidRPr="004E5E38">
                    <w:rPr>
                      <w:rFonts w:ascii="Calibri" w:eastAsia="Times New Roman" w:hAnsi="Calibri"/>
                      <w:sz w:val="16"/>
                      <w:szCs w:val="16"/>
                    </w:rPr>
                    <w:t xml:space="preserve">( </w:t>
                  </w:r>
                  <w:r w:rsidRPr="004E5E38">
                    <w:rPr>
                      <w:sz w:val="16"/>
                      <w:szCs w:val="16"/>
                    </w:rPr>
                    <w:t xml:space="preserve">van </w:t>
                  </w:r>
                  <w:proofErr w:type="spellStart"/>
                  <w:r w:rsidRPr="004E5E38">
                    <w:rPr>
                      <w:sz w:val="16"/>
                      <w:szCs w:val="16"/>
                    </w:rPr>
                    <w:t>Dijk</w:t>
                  </w:r>
                  <w:proofErr w:type="spellEnd"/>
                  <w:r w:rsidRPr="004E5E38">
                    <w:rPr>
                      <w:sz w:val="16"/>
                      <w:szCs w:val="16"/>
                    </w:rPr>
                    <w:t xml:space="preserve"> AH et al. J Am </w:t>
                  </w:r>
                  <w:proofErr w:type="spellStart"/>
                  <w:r w:rsidRPr="004E5E38">
                    <w:rPr>
                      <w:sz w:val="16"/>
                      <w:szCs w:val="16"/>
                    </w:rPr>
                    <w:t>Coll</w:t>
                  </w:r>
                  <w:proofErr w:type="spellEnd"/>
                  <w:r w:rsidRPr="004E5E38">
                    <w:rPr>
                      <w:sz w:val="16"/>
                      <w:szCs w:val="16"/>
                    </w:rPr>
                    <w:t xml:space="preserve"> </w:t>
                  </w:r>
                  <w:proofErr w:type="spellStart"/>
                  <w:r w:rsidRPr="004E5E38">
                    <w:rPr>
                      <w:sz w:val="16"/>
                      <w:szCs w:val="16"/>
                    </w:rPr>
                    <w:t>Surg</w:t>
                  </w:r>
                  <w:proofErr w:type="spellEnd"/>
                  <w:r w:rsidRPr="004E5E38">
                    <w:rPr>
                      <w:sz w:val="16"/>
                      <w:szCs w:val="16"/>
                    </w:rPr>
                    <w:t xml:space="preserve"> 2017;225:371 – 379</w:t>
                  </w:r>
                  <w:r w:rsidRPr="00152E9D">
                    <w:rPr>
                      <w:rFonts w:ascii="Calibri" w:eastAsia="Times New Roman" w:hAnsi="Calibri"/>
                      <w:sz w:val="16"/>
                      <w:szCs w:val="16"/>
                    </w:rPr>
                    <w:t>)</w:t>
                  </w:r>
                  <w:r w:rsidRPr="007A70F0">
                    <w:rPr>
                      <w:rFonts w:ascii="Calibri" w:eastAsia="Times New Roman" w:hAnsi="Calibri"/>
                      <w:sz w:val="16"/>
                      <w:szCs w:val="16"/>
                    </w:rPr>
                    <w:t>.</w:t>
                  </w:r>
                  <w:r w:rsidRPr="004E5E38">
                    <w:rPr>
                      <w:rFonts w:ascii="Calibri" w:eastAsia="Times New Roman" w:hAnsi="Calibri"/>
                      <w:sz w:val="16"/>
                      <w:szCs w:val="16"/>
                    </w:rPr>
                    <w:t xml:space="preserve"> Other </w:t>
                  </w:r>
                  <w:r>
                    <w:rPr>
                      <w:rFonts w:ascii="Calibri" w:eastAsia="Times New Roman" w:hAnsi="Calibri"/>
                      <w:sz w:val="16"/>
                      <w:szCs w:val="16"/>
                    </w:rPr>
                    <w:t>important complications are not likely to differ significantly between the two approaches.</w:t>
                  </w:r>
                </w:p>
              </w:tc>
            </w:tr>
            <w:tr w:rsidR="002472F1" w14:paraId="11F0A8F6" w14:textId="77777777" w:rsidTr="002472F1">
              <w:trPr>
                <w:divId w:val="2068608055"/>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45EA1E1B" w14:textId="77777777" w:rsidR="002472F1" w:rsidRDefault="002472F1" w:rsidP="002472F1">
                  <w:pPr>
                    <w:pStyle w:val="Heading2"/>
                    <w:spacing w:before="0" w:beforeAutospacing="0" w:after="0" w:afterAutospacing="0"/>
                    <w:rPr>
                      <w:rFonts w:ascii="Calibri" w:eastAsia="Times New Roman" w:hAnsi="Calibri"/>
                      <w:color w:val="FFFFFF"/>
                      <w:sz w:val="26"/>
                      <w:szCs w:val="26"/>
                    </w:rPr>
                  </w:pPr>
                  <w:r>
                    <w:rPr>
                      <w:rFonts w:ascii="Calibri" w:eastAsia="Times New Roman" w:hAnsi="Calibri"/>
                      <w:color w:val="FFFFFF"/>
                      <w:sz w:val="26"/>
                      <w:szCs w:val="26"/>
                    </w:rPr>
                    <w:t>Certainty of evidence</w:t>
                  </w:r>
                </w:p>
                <w:p w14:paraId="4191D04B" w14:textId="77777777" w:rsidR="002472F1" w:rsidRDefault="002472F1" w:rsidP="002472F1">
                  <w:pPr>
                    <w:pStyle w:val="Subtitle1"/>
                    <w:spacing w:before="0" w:beforeAutospacing="0" w:after="0" w:afterAutospacing="0"/>
                    <w:rPr>
                      <w:rFonts w:ascii="Calibri" w:hAnsi="Calibri"/>
                      <w:color w:val="FFFFFF"/>
                      <w:sz w:val="16"/>
                      <w:szCs w:val="16"/>
                    </w:rPr>
                  </w:pPr>
                  <w:r>
                    <w:rPr>
                      <w:rFonts w:ascii="Calibri" w:hAnsi="Calibri"/>
                      <w:color w:val="FFFFFF"/>
                      <w:sz w:val="16"/>
                      <w:szCs w:val="16"/>
                    </w:rPr>
                    <w:t>What is the overall certainty of the evidence of effects?</w:t>
                  </w:r>
                </w:p>
              </w:tc>
            </w:tr>
            <w:tr w:rsidR="002472F1" w14:paraId="3C7B99F6" w14:textId="77777777" w:rsidTr="002472F1">
              <w:trPr>
                <w:divId w:val="206860805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88EA56E" w14:textId="77777777" w:rsidR="002472F1" w:rsidRDefault="002472F1" w:rsidP="002472F1">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36D5269" w14:textId="77777777" w:rsidR="002472F1" w:rsidRDefault="002472F1" w:rsidP="002472F1">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3FF8419" w14:textId="77777777" w:rsidR="002472F1" w:rsidRDefault="002472F1" w:rsidP="002472F1">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2472F1" w14:paraId="6BBA9171" w14:textId="77777777" w:rsidTr="00B431BF">
              <w:trPr>
                <w:divId w:val="2068608055"/>
                <w:trHeight w:val="1472"/>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CCE34E7" w14:textId="77777777" w:rsidR="002472F1" w:rsidRDefault="002472F1" w:rsidP="002472F1">
                  <w:pPr>
                    <w:rPr>
                      <w:rFonts w:ascii="Calibri" w:eastAsia="Times New Roman" w:hAnsi="Calibri"/>
                      <w:sz w:val="16"/>
                      <w:szCs w:val="16"/>
                    </w:rPr>
                  </w:pPr>
                  <w:r>
                    <w:rPr>
                      <w:rStyle w:val="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Very low</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Low</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Moderate</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High</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No included studies</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DD06726" w14:textId="77777777" w:rsidR="002472F1" w:rsidRDefault="002472F1" w:rsidP="002472F1">
                  <w:pPr>
                    <w:rPr>
                      <w:rFonts w:ascii="Calibri" w:eastAsia="Times New Roman" w:hAnsi="Calibri"/>
                      <w:sz w:val="16"/>
                      <w:szCs w:val="16"/>
                    </w:rPr>
                  </w:pPr>
                  <w:r>
                    <w:rPr>
                      <w:rFonts w:ascii="Calibri" w:eastAsia="Times New Roman" w:hAnsi="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F11DF90" w14:textId="77777777" w:rsidR="002472F1" w:rsidRDefault="002472F1" w:rsidP="002472F1">
                  <w:pPr>
                    <w:rPr>
                      <w:rFonts w:ascii="Calibri" w:eastAsia="Times New Roman" w:hAnsi="Calibri"/>
                      <w:sz w:val="16"/>
                      <w:szCs w:val="16"/>
                    </w:rPr>
                  </w:pPr>
                  <w:r>
                    <w:rPr>
                      <w:rFonts w:ascii="Calibri" w:eastAsia="Times New Roman" w:hAnsi="Calibri"/>
                      <w:sz w:val="16"/>
                      <w:szCs w:val="16"/>
                    </w:rPr>
                    <w:t xml:space="preserve"> </w:t>
                  </w:r>
                </w:p>
              </w:tc>
            </w:tr>
            <w:tr w:rsidR="002472F1" w14:paraId="1A67A47C" w14:textId="77777777" w:rsidTr="002472F1">
              <w:trPr>
                <w:divId w:val="2068608055"/>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F6A9F3F" w14:textId="77777777" w:rsidR="002472F1" w:rsidRDefault="002472F1" w:rsidP="002472F1">
                  <w:pPr>
                    <w:pStyle w:val="Heading2"/>
                    <w:spacing w:before="0" w:beforeAutospacing="0" w:after="0" w:afterAutospacing="0"/>
                    <w:rPr>
                      <w:rFonts w:ascii="Calibri" w:eastAsia="Times New Roman" w:hAnsi="Calibri"/>
                      <w:color w:val="FFFFFF"/>
                      <w:sz w:val="26"/>
                      <w:szCs w:val="26"/>
                    </w:rPr>
                  </w:pPr>
                  <w:r>
                    <w:rPr>
                      <w:rFonts w:ascii="Calibri" w:eastAsia="Times New Roman" w:hAnsi="Calibri"/>
                      <w:color w:val="FFFFFF"/>
                      <w:sz w:val="26"/>
                      <w:szCs w:val="26"/>
                    </w:rPr>
                    <w:t>Values</w:t>
                  </w:r>
                </w:p>
                <w:p w14:paraId="686C362F" w14:textId="77777777" w:rsidR="002472F1" w:rsidRDefault="002472F1" w:rsidP="002472F1">
                  <w:pPr>
                    <w:pStyle w:val="Subtitle1"/>
                    <w:spacing w:before="0" w:beforeAutospacing="0" w:after="0" w:afterAutospacing="0"/>
                    <w:rPr>
                      <w:rFonts w:ascii="Calibri" w:hAnsi="Calibri"/>
                      <w:color w:val="FFFFFF"/>
                      <w:sz w:val="16"/>
                      <w:szCs w:val="16"/>
                    </w:rPr>
                  </w:pPr>
                  <w:r>
                    <w:rPr>
                      <w:rFonts w:ascii="Calibri" w:hAnsi="Calibri"/>
                      <w:color w:val="FFFFFF"/>
                      <w:sz w:val="16"/>
                      <w:szCs w:val="16"/>
                    </w:rPr>
                    <w:t>Is there important uncertainty about or variability in how much people value the main outcomes?</w:t>
                  </w:r>
                </w:p>
              </w:tc>
            </w:tr>
            <w:tr w:rsidR="002472F1" w14:paraId="303B3B0C" w14:textId="77777777" w:rsidTr="002472F1">
              <w:trPr>
                <w:divId w:val="206860805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51DE2BF" w14:textId="77777777" w:rsidR="002472F1" w:rsidRDefault="002472F1" w:rsidP="002472F1">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690679E" w14:textId="77777777" w:rsidR="002472F1" w:rsidRDefault="002472F1" w:rsidP="002472F1">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CE3F502" w14:textId="77777777" w:rsidR="002472F1" w:rsidRDefault="002472F1" w:rsidP="002472F1">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2472F1" w14:paraId="5B888EE3" w14:textId="77777777" w:rsidTr="002472F1">
              <w:trPr>
                <w:divId w:val="206860805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B5515B8" w14:textId="77777777" w:rsidR="002472F1" w:rsidRDefault="002472F1" w:rsidP="002472F1">
                  <w:pPr>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Important uncertainty or variability</w:t>
                  </w:r>
                  <w:r>
                    <w:rPr>
                      <w:rFonts w:ascii="Calibri" w:eastAsia="Times New Roman" w:hAnsi="Calibri"/>
                      <w:sz w:val="16"/>
                      <w:szCs w:val="16"/>
                    </w:rPr>
                    <w:br/>
                  </w:r>
                  <w:r>
                    <w:rPr>
                      <w:rStyle w:val="unchecked-marker"/>
                      <w:rFonts w:ascii="Calibri" w:eastAsia="Times New Roman" w:hAnsi="Calibri"/>
                      <w:sz w:val="16"/>
                      <w:szCs w:val="16"/>
                    </w:rPr>
                    <w:t xml:space="preserve">○ </w:t>
                  </w:r>
                  <w:r>
                    <w:rPr>
                      <w:rStyle w:val="ep-radiobuttonlabel"/>
                      <w:rFonts w:ascii="Calibri" w:eastAsia="Times New Roman" w:hAnsi="Calibri"/>
                      <w:sz w:val="16"/>
                      <w:szCs w:val="16"/>
                    </w:rPr>
                    <w:t>Possibly important uncertainty or variability</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Probably no important uncertainty or variability</w:t>
                  </w:r>
                  <w:r>
                    <w:rPr>
                      <w:rFonts w:ascii="Calibri" w:eastAsia="Times New Roman" w:hAnsi="Calibri"/>
                      <w:sz w:val="16"/>
                      <w:szCs w:val="16"/>
                    </w:rPr>
                    <w:br/>
                  </w:r>
                  <w:r>
                    <w:rPr>
                      <w:rStyle w:val="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No important uncertainty or variability</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A2F364B" w14:textId="77777777" w:rsidR="002472F1" w:rsidRDefault="002472F1" w:rsidP="002472F1">
                  <w:pPr>
                    <w:rPr>
                      <w:rFonts w:ascii="Calibri" w:eastAsia="Times New Roman" w:hAnsi="Calibri"/>
                      <w:sz w:val="16"/>
                      <w:szCs w:val="16"/>
                    </w:rPr>
                  </w:pPr>
                  <w:r>
                    <w:rPr>
                      <w:rFonts w:ascii="Calibri" w:eastAsia="Times New Roman" w:hAnsi="Calibri"/>
                      <w:sz w:val="16"/>
                      <w:szCs w:val="16"/>
                    </w:rPr>
                    <w:br/>
                    <w:t>No important uncertainty about the value patients place on BDI avoidance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42BE3A" w14:textId="77777777" w:rsidR="002472F1" w:rsidRDefault="002472F1" w:rsidP="002472F1">
                  <w:pPr>
                    <w:rPr>
                      <w:rFonts w:ascii="Calibri" w:eastAsia="Times New Roman" w:hAnsi="Calibri"/>
                      <w:sz w:val="16"/>
                      <w:szCs w:val="16"/>
                    </w:rPr>
                  </w:pPr>
                  <w:r>
                    <w:rPr>
                      <w:rFonts w:ascii="Calibri" w:eastAsia="Times New Roman" w:hAnsi="Calibri"/>
                      <w:sz w:val="16"/>
                      <w:szCs w:val="16"/>
                    </w:rPr>
                    <w:t xml:space="preserve"> </w:t>
                  </w:r>
                </w:p>
              </w:tc>
            </w:tr>
            <w:tr w:rsidR="002472F1" w14:paraId="540CA2AD" w14:textId="77777777" w:rsidTr="002472F1">
              <w:trPr>
                <w:divId w:val="2068608055"/>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20DE6FCF" w14:textId="77777777" w:rsidR="002472F1" w:rsidRDefault="002472F1" w:rsidP="002472F1">
                  <w:pPr>
                    <w:pStyle w:val="Heading2"/>
                    <w:spacing w:before="0" w:beforeAutospacing="0" w:after="0" w:afterAutospacing="0"/>
                    <w:rPr>
                      <w:rFonts w:ascii="Calibri" w:eastAsia="Times New Roman" w:hAnsi="Calibri"/>
                      <w:color w:val="FFFFFF"/>
                      <w:sz w:val="26"/>
                      <w:szCs w:val="26"/>
                    </w:rPr>
                  </w:pPr>
                  <w:r>
                    <w:rPr>
                      <w:rFonts w:ascii="Calibri" w:eastAsia="Times New Roman" w:hAnsi="Calibri"/>
                      <w:color w:val="FFFFFF"/>
                      <w:sz w:val="26"/>
                      <w:szCs w:val="26"/>
                    </w:rPr>
                    <w:t>Balance of effects</w:t>
                  </w:r>
                </w:p>
                <w:p w14:paraId="10742DC5" w14:textId="77777777" w:rsidR="002472F1" w:rsidRDefault="002472F1" w:rsidP="002472F1">
                  <w:pPr>
                    <w:pStyle w:val="Subtitle1"/>
                    <w:spacing w:before="0" w:beforeAutospacing="0" w:after="0" w:afterAutospacing="0"/>
                    <w:rPr>
                      <w:rFonts w:ascii="Calibri" w:hAnsi="Calibri"/>
                      <w:color w:val="FFFFFF"/>
                      <w:sz w:val="16"/>
                      <w:szCs w:val="16"/>
                    </w:rPr>
                  </w:pPr>
                  <w:r>
                    <w:rPr>
                      <w:rFonts w:ascii="Calibri" w:hAnsi="Calibri"/>
                      <w:color w:val="FFFFFF"/>
                      <w:sz w:val="16"/>
                      <w:szCs w:val="16"/>
                    </w:rPr>
                    <w:t>Does the balance between desirable and undesirable effects favor the intervention or the comparison?</w:t>
                  </w:r>
                </w:p>
              </w:tc>
            </w:tr>
            <w:tr w:rsidR="002472F1" w14:paraId="5BB4BA98" w14:textId="77777777" w:rsidTr="002472F1">
              <w:trPr>
                <w:divId w:val="206860805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3C9A4F6" w14:textId="77777777" w:rsidR="002472F1" w:rsidRDefault="002472F1" w:rsidP="002472F1">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9CA2A3C" w14:textId="77777777" w:rsidR="002472F1" w:rsidRDefault="002472F1" w:rsidP="002472F1">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BC33AD5" w14:textId="77777777" w:rsidR="002472F1" w:rsidRDefault="002472F1" w:rsidP="002472F1">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2472F1" w14:paraId="208E2C9D" w14:textId="77777777" w:rsidTr="002472F1">
              <w:trPr>
                <w:divId w:val="2068608055"/>
                <w:trHeight w:val="1557"/>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F67426B" w14:textId="77777777" w:rsidR="002472F1" w:rsidRDefault="002472F1" w:rsidP="002472F1">
                  <w:pPr>
                    <w:rPr>
                      <w:rFonts w:ascii="Calibri" w:eastAsia="Times New Roman" w:hAnsi="Calibri"/>
                      <w:sz w:val="16"/>
                      <w:szCs w:val="16"/>
                    </w:rPr>
                  </w:pPr>
                  <w:r>
                    <w:rPr>
                      <w:rStyle w:val="unchecked-marker"/>
                      <w:rFonts w:ascii="Calibri" w:eastAsia="Times New Roman" w:hAnsi="Calibri"/>
                      <w:sz w:val="16"/>
                      <w:szCs w:val="16"/>
                    </w:rPr>
                    <w:lastRenderedPageBreak/>
                    <w:t>○</w:t>
                  </w:r>
                  <w:r>
                    <w:rPr>
                      <w:rFonts w:ascii="Calibri" w:eastAsia="Times New Roman" w:hAnsi="Calibri"/>
                      <w:sz w:val="16"/>
                      <w:szCs w:val="16"/>
                    </w:rPr>
                    <w:t> </w:t>
                  </w:r>
                  <w:r>
                    <w:rPr>
                      <w:rStyle w:val="ep-radiobuttonlabel"/>
                      <w:rFonts w:ascii="Calibri" w:eastAsia="Times New Roman" w:hAnsi="Calibri"/>
                      <w:sz w:val="16"/>
                      <w:szCs w:val="16"/>
                    </w:rPr>
                    <w:t>Favors the comparison</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Probably favors the comparison</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Does not favor either the intervention or the comparison</w:t>
                  </w:r>
                  <w:r>
                    <w:rPr>
                      <w:rFonts w:ascii="Calibri" w:eastAsia="Times New Roman" w:hAnsi="Calibri"/>
                      <w:sz w:val="16"/>
                      <w:szCs w:val="16"/>
                    </w:rPr>
                    <w:br/>
                  </w:r>
                  <w:r>
                    <w:rPr>
                      <w:rStyle w:val="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Probably favors the intervention</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Favors the intervention</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Varies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Don't know</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76BDD9B" w14:textId="77777777" w:rsidR="002472F1" w:rsidRDefault="002472F1" w:rsidP="002472F1">
                  <w:pPr>
                    <w:rPr>
                      <w:rFonts w:ascii="Calibri" w:eastAsia="Times New Roman" w:hAnsi="Calibri"/>
                      <w:sz w:val="16"/>
                      <w:szCs w:val="16"/>
                    </w:rPr>
                  </w:pPr>
                  <w:r>
                    <w:rPr>
                      <w:rFonts w:ascii="Calibri" w:eastAsia="Times New Roman" w:hAnsi="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021823E" w14:textId="77777777" w:rsidR="002472F1" w:rsidRPr="00AA67C5" w:rsidRDefault="002472F1" w:rsidP="002472F1">
                  <w:pPr>
                    <w:rPr>
                      <w:rFonts w:ascii="Calibri" w:eastAsia="Times New Roman" w:hAnsi="Calibri"/>
                      <w:sz w:val="16"/>
                      <w:szCs w:val="16"/>
                    </w:rPr>
                  </w:pPr>
                  <w:r>
                    <w:rPr>
                      <w:rFonts w:ascii="Calibri" w:eastAsia="Times New Roman" w:hAnsi="Calibri"/>
                      <w:b/>
                      <w:bCs/>
                      <w:sz w:val="16"/>
                      <w:szCs w:val="16"/>
                    </w:rPr>
                    <w:t xml:space="preserve"> </w:t>
                  </w:r>
                  <w:r w:rsidRPr="00AA67C5">
                    <w:rPr>
                      <w:rFonts w:ascii="Calibri" w:eastAsia="Times New Roman" w:hAnsi="Calibri"/>
                      <w:bCs/>
                      <w:sz w:val="16"/>
                      <w:szCs w:val="16"/>
                    </w:rPr>
                    <w:t>Expert opinion favors the intervention</w:t>
                  </w:r>
                  <w:r>
                    <w:rPr>
                      <w:rFonts w:ascii="Calibri" w:eastAsia="Times New Roman" w:hAnsi="Calibri"/>
                      <w:bCs/>
                      <w:sz w:val="16"/>
                      <w:szCs w:val="16"/>
                    </w:rPr>
                    <w:t xml:space="preserve"> (80% agreement) (mention vote count here)</w:t>
                  </w:r>
                </w:p>
              </w:tc>
            </w:tr>
            <w:tr w:rsidR="002472F1" w14:paraId="498C9BF3" w14:textId="77777777" w:rsidTr="002472F1">
              <w:trPr>
                <w:divId w:val="2068608055"/>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09523D56" w14:textId="77777777" w:rsidR="002472F1" w:rsidRDefault="002472F1" w:rsidP="002472F1">
                  <w:pPr>
                    <w:pStyle w:val="Heading2"/>
                    <w:spacing w:before="0" w:beforeAutospacing="0" w:after="0" w:afterAutospacing="0"/>
                    <w:rPr>
                      <w:rFonts w:ascii="Calibri" w:eastAsia="Times New Roman" w:hAnsi="Calibri"/>
                      <w:color w:val="FFFFFF"/>
                      <w:sz w:val="26"/>
                      <w:szCs w:val="26"/>
                    </w:rPr>
                  </w:pPr>
                  <w:r>
                    <w:rPr>
                      <w:rFonts w:ascii="Calibri" w:eastAsia="Times New Roman" w:hAnsi="Calibri"/>
                      <w:color w:val="FFFFFF"/>
                      <w:sz w:val="26"/>
                      <w:szCs w:val="26"/>
                    </w:rPr>
                    <w:t>Acceptability</w:t>
                  </w:r>
                </w:p>
                <w:p w14:paraId="3307B3E1" w14:textId="77777777" w:rsidR="002472F1" w:rsidRDefault="002472F1" w:rsidP="002472F1">
                  <w:pPr>
                    <w:pStyle w:val="Subtitle1"/>
                    <w:spacing w:before="0" w:beforeAutospacing="0" w:after="0" w:afterAutospacing="0"/>
                    <w:rPr>
                      <w:rFonts w:ascii="Calibri" w:hAnsi="Calibri"/>
                      <w:color w:val="FFFFFF"/>
                      <w:sz w:val="16"/>
                      <w:szCs w:val="16"/>
                    </w:rPr>
                  </w:pPr>
                  <w:r>
                    <w:rPr>
                      <w:rFonts w:ascii="Calibri" w:hAnsi="Calibri"/>
                      <w:color w:val="FFFFFF"/>
                      <w:sz w:val="16"/>
                      <w:szCs w:val="16"/>
                    </w:rPr>
                    <w:t>Is the intervention acceptable to key stakeholders?</w:t>
                  </w:r>
                </w:p>
              </w:tc>
            </w:tr>
            <w:tr w:rsidR="002472F1" w14:paraId="24464735" w14:textId="77777777" w:rsidTr="002472F1">
              <w:trPr>
                <w:divId w:val="206860805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247919E" w14:textId="77777777" w:rsidR="002472F1" w:rsidRDefault="002472F1" w:rsidP="002472F1">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EAA3A27" w14:textId="77777777" w:rsidR="002472F1" w:rsidRDefault="002472F1" w:rsidP="002472F1">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385EF9D" w14:textId="77777777" w:rsidR="002472F1" w:rsidRDefault="002472F1" w:rsidP="002472F1">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2472F1" w14:paraId="169CD5C7" w14:textId="77777777" w:rsidTr="002472F1">
              <w:trPr>
                <w:divId w:val="206860805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72688AE" w14:textId="77777777" w:rsidR="002472F1" w:rsidRDefault="002472F1" w:rsidP="002472F1">
                  <w:pPr>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No</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Probably no</w:t>
                  </w:r>
                  <w:r>
                    <w:rPr>
                      <w:rFonts w:ascii="Calibri" w:eastAsia="Times New Roman" w:hAnsi="Calibri"/>
                      <w:sz w:val="16"/>
                      <w:szCs w:val="16"/>
                    </w:rPr>
                    <w:br/>
                  </w:r>
                  <w:r>
                    <w:rPr>
                      <w:rStyle w:val="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Probably yes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Yes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Varies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Don't know</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C565F8A" w14:textId="77777777" w:rsidR="002472F1" w:rsidRDefault="002472F1" w:rsidP="002472F1">
                  <w:pPr>
                    <w:rPr>
                      <w:rFonts w:ascii="Calibri" w:eastAsia="Times New Roman" w:hAnsi="Calibri"/>
                      <w:sz w:val="16"/>
                      <w:szCs w:val="16"/>
                    </w:rPr>
                  </w:pPr>
                  <w:r>
                    <w:rPr>
                      <w:rFonts w:ascii="Calibri" w:eastAsia="Times New Roman" w:hAnsi="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89C1349" w14:textId="77777777" w:rsidR="002472F1" w:rsidRDefault="002472F1" w:rsidP="002472F1">
                  <w:pPr>
                    <w:rPr>
                      <w:rFonts w:ascii="Calibri" w:eastAsia="Times New Roman" w:hAnsi="Calibri"/>
                      <w:sz w:val="16"/>
                      <w:szCs w:val="16"/>
                    </w:rPr>
                  </w:pPr>
                  <w:r>
                    <w:rPr>
                      <w:rFonts w:ascii="Calibri" w:eastAsia="Times New Roman" w:hAnsi="Calibri"/>
                      <w:sz w:val="16"/>
                      <w:szCs w:val="16"/>
                    </w:rPr>
                    <w:t xml:space="preserve">The GDG felt that both interventions would be acceptable by all involved stakeholders if proven effective </w:t>
                  </w:r>
                </w:p>
              </w:tc>
            </w:tr>
            <w:tr w:rsidR="002472F1" w14:paraId="61C73ED5" w14:textId="77777777" w:rsidTr="002472F1">
              <w:trPr>
                <w:divId w:val="2068608055"/>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19C1E952" w14:textId="77777777" w:rsidR="002472F1" w:rsidRDefault="002472F1" w:rsidP="002472F1">
                  <w:pPr>
                    <w:pStyle w:val="Heading2"/>
                    <w:spacing w:before="0" w:beforeAutospacing="0" w:after="0" w:afterAutospacing="0"/>
                    <w:rPr>
                      <w:rFonts w:ascii="Calibri" w:eastAsia="Times New Roman" w:hAnsi="Calibri"/>
                      <w:color w:val="FFFFFF"/>
                      <w:sz w:val="26"/>
                      <w:szCs w:val="26"/>
                    </w:rPr>
                  </w:pPr>
                  <w:r>
                    <w:rPr>
                      <w:rFonts w:ascii="Calibri" w:eastAsia="Times New Roman" w:hAnsi="Calibri"/>
                      <w:color w:val="FFFFFF"/>
                      <w:sz w:val="26"/>
                      <w:szCs w:val="26"/>
                    </w:rPr>
                    <w:t>Feasibility</w:t>
                  </w:r>
                </w:p>
                <w:p w14:paraId="3F20A0D7" w14:textId="77777777" w:rsidR="002472F1" w:rsidRDefault="002472F1" w:rsidP="002472F1">
                  <w:pPr>
                    <w:pStyle w:val="Subtitle1"/>
                    <w:spacing w:before="0" w:beforeAutospacing="0" w:after="0" w:afterAutospacing="0"/>
                    <w:rPr>
                      <w:rFonts w:ascii="Calibri" w:hAnsi="Calibri"/>
                      <w:color w:val="FFFFFF"/>
                      <w:sz w:val="16"/>
                      <w:szCs w:val="16"/>
                    </w:rPr>
                  </w:pPr>
                  <w:r>
                    <w:rPr>
                      <w:rFonts w:ascii="Calibri" w:hAnsi="Calibri"/>
                      <w:color w:val="FFFFFF"/>
                      <w:sz w:val="16"/>
                      <w:szCs w:val="16"/>
                    </w:rPr>
                    <w:t>Is the intervention feasible to implement?</w:t>
                  </w:r>
                </w:p>
              </w:tc>
            </w:tr>
            <w:tr w:rsidR="002472F1" w14:paraId="745D26BC" w14:textId="77777777" w:rsidTr="002472F1">
              <w:trPr>
                <w:divId w:val="206860805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3C24C58" w14:textId="77777777" w:rsidR="002472F1" w:rsidRDefault="002472F1" w:rsidP="002472F1">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FF79313" w14:textId="77777777" w:rsidR="002472F1" w:rsidRDefault="002472F1" w:rsidP="002472F1">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7D22835" w14:textId="77777777" w:rsidR="002472F1" w:rsidRDefault="002472F1" w:rsidP="002472F1">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2472F1" w14:paraId="648E96A0" w14:textId="77777777" w:rsidTr="002472F1">
              <w:trPr>
                <w:divId w:val="206860805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4A3DDF4" w14:textId="77777777" w:rsidR="002472F1" w:rsidRDefault="002472F1" w:rsidP="002472F1">
                  <w:pPr>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No</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Probably no</w:t>
                  </w:r>
                  <w:r>
                    <w:rPr>
                      <w:rFonts w:ascii="Calibri" w:eastAsia="Times New Roman" w:hAnsi="Calibri"/>
                      <w:sz w:val="16"/>
                      <w:szCs w:val="16"/>
                    </w:rPr>
                    <w:br/>
                  </w:r>
                  <w:r>
                    <w:rPr>
                      <w:rStyle w:val="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Probably yes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Yes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Varies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Don't know</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D86A399" w14:textId="77777777" w:rsidR="002472F1" w:rsidRDefault="002472F1" w:rsidP="002472F1">
                  <w:pPr>
                    <w:rPr>
                      <w:rFonts w:ascii="Calibri" w:eastAsia="Times New Roman" w:hAnsi="Calibri"/>
                      <w:sz w:val="16"/>
                      <w:szCs w:val="16"/>
                    </w:rPr>
                  </w:pPr>
                  <w:r>
                    <w:rPr>
                      <w:rFonts w:ascii="Calibri" w:eastAsia="Times New Roman" w:hAnsi="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13EE2C7" w14:textId="77777777" w:rsidR="002472F1" w:rsidRDefault="002472F1" w:rsidP="002472F1">
                  <w:pPr>
                    <w:rPr>
                      <w:rFonts w:ascii="Calibri" w:eastAsia="Times New Roman" w:hAnsi="Calibri"/>
                      <w:sz w:val="16"/>
                      <w:szCs w:val="16"/>
                    </w:rPr>
                  </w:pPr>
                  <w:r>
                    <w:rPr>
                      <w:rFonts w:ascii="Calibri" w:eastAsia="Times New Roman" w:hAnsi="Calibri"/>
                      <w:sz w:val="16"/>
                      <w:szCs w:val="16"/>
                    </w:rPr>
                    <w:t xml:space="preserve">The GDG did not perceive any feasibility concerns </w:t>
                  </w:r>
                </w:p>
              </w:tc>
            </w:tr>
          </w:tbl>
          <w:p w14:paraId="323C5FA6" w14:textId="39E47F7E" w:rsidR="002472F1" w:rsidRDefault="00C81D53" w:rsidP="002472F1">
            <w:pPr>
              <w:pStyle w:val="Heading1"/>
              <w:spacing w:after="20" w:afterAutospacing="0"/>
              <w:divId w:val="2068608055"/>
              <w:rPr>
                <w:rFonts w:ascii="Calibri" w:eastAsia="Times New Roman" w:hAnsi="Calibri"/>
                <w:caps/>
                <w:color w:val="000000"/>
                <w:sz w:val="30"/>
                <w:szCs w:val="30"/>
                <w:lang w:val="en"/>
              </w:rPr>
            </w:pPr>
            <w:r>
              <w:rPr>
                <w:rFonts w:ascii="Calibri" w:eastAsia="Times New Roman" w:hAnsi="Calibri"/>
                <w:caps/>
                <w:color w:val="000000"/>
                <w:sz w:val="30"/>
                <w:szCs w:val="30"/>
                <w:lang w:val="en"/>
              </w:rPr>
              <w:t>C</w:t>
            </w:r>
            <w:r w:rsidR="002472F1">
              <w:rPr>
                <w:rFonts w:ascii="Calibri" w:eastAsia="Times New Roman" w:hAnsi="Calibri"/>
                <w:caps/>
                <w:color w:val="000000"/>
                <w:sz w:val="30"/>
                <w:szCs w:val="30"/>
                <w:lang w:val="en"/>
              </w:rPr>
              <w:t>onclusions</w:t>
            </w:r>
          </w:p>
          <w:tbl>
            <w:tblPr>
              <w:tblW w:w="5000" w:type="pct"/>
              <w:tblCellMar>
                <w:top w:w="15" w:type="dxa"/>
                <w:left w:w="15" w:type="dxa"/>
                <w:bottom w:w="15" w:type="dxa"/>
                <w:right w:w="15" w:type="dxa"/>
              </w:tblCellMar>
              <w:tblLook w:val="04A0" w:firstRow="1" w:lastRow="0" w:firstColumn="1" w:lastColumn="0" w:noHBand="0" w:noVBand="1"/>
            </w:tblPr>
            <w:tblGrid>
              <w:gridCol w:w="14250"/>
            </w:tblGrid>
            <w:tr w:rsidR="002472F1" w14:paraId="72A52BE0" w14:textId="77777777" w:rsidTr="002472F1">
              <w:trPr>
                <w:divId w:val="2068608055"/>
              </w:trPr>
              <w:tc>
                <w:tcPr>
                  <w:tcW w:w="0" w:type="auto"/>
                  <w:shd w:val="clear" w:color="auto" w:fill="2E74B5"/>
                  <w:tcMar>
                    <w:top w:w="75" w:type="dxa"/>
                    <w:left w:w="75" w:type="dxa"/>
                    <w:bottom w:w="75" w:type="dxa"/>
                    <w:right w:w="75" w:type="dxa"/>
                  </w:tcMar>
                  <w:hideMark/>
                </w:tcPr>
                <w:p w14:paraId="512E2744" w14:textId="77777777" w:rsidR="002472F1" w:rsidRDefault="002472F1" w:rsidP="002472F1">
                  <w:pPr>
                    <w:pStyle w:val="Heading2"/>
                    <w:spacing w:before="0" w:beforeAutospacing="0" w:after="0" w:afterAutospacing="0"/>
                    <w:rPr>
                      <w:rFonts w:ascii="Calibri" w:eastAsia="Times New Roman" w:hAnsi="Calibri"/>
                      <w:color w:val="FFFFFF"/>
                      <w:sz w:val="26"/>
                      <w:szCs w:val="26"/>
                    </w:rPr>
                  </w:pPr>
                  <w:r>
                    <w:rPr>
                      <w:rFonts w:ascii="Calibri" w:eastAsia="Times New Roman" w:hAnsi="Calibri"/>
                      <w:color w:val="FFFFFF"/>
                      <w:sz w:val="26"/>
                      <w:szCs w:val="26"/>
                    </w:rPr>
                    <w:t>Recommendation</w:t>
                  </w:r>
                </w:p>
              </w:tc>
            </w:tr>
            <w:tr w:rsidR="002472F1" w14:paraId="6A4CDA30" w14:textId="77777777" w:rsidTr="002472F1">
              <w:trPr>
                <w:divId w:val="2068608055"/>
                <w:trHeight w:val="1080"/>
              </w:trPr>
              <w:tc>
                <w:tcPr>
                  <w:tcW w:w="0" w:type="auto"/>
                  <w:tcMar>
                    <w:top w:w="75" w:type="dxa"/>
                    <w:left w:w="75" w:type="dxa"/>
                    <w:bottom w:w="75" w:type="dxa"/>
                    <w:right w:w="75" w:type="dxa"/>
                  </w:tcMar>
                  <w:hideMark/>
                </w:tcPr>
                <w:p w14:paraId="459117DA" w14:textId="12D73BDD" w:rsidR="002472F1" w:rsidRDefault="002472F1" w:rsidP="002472F1">
                  <w:pPr>
                    <w:rPr>
                      <w:rFonts w:ascii="Calibri" w:eastAsia="Times New Roman" w:hAnsi="Calibri"/>
                      <w:sz w:val="16"/>
                      <w:szCs w:val="16"/>
                    </w:rPr>
                  </w:pPr>
                  <w:r>
                    <w:rPr>
                      <w:rFonts w:ascii="Calibri" w:eastAsia="Times New Roman" w:hAnsi="Calibri"/>
                      <w:sz w:val="16"/>
                      <w:szCs w:val="16"/>
                    </w:rPr>
                    <w:t xml:space="preserve">When the critical view of safety </w:t>
                  </w:r>
                  <w:proofErr w:type="gramStart"/>
                  <w:r>
                    <w:rPr>
                      <w:rFonts w:ascii="Calibri" w:eastAsia="Times New Roman" w:hAnsi="Calibri"/>
                      <w:sz w:val="16"/>
                      <w:szCs w:val="16"/>
                    </w:rPr>
                    <w:t>cannot be achieved</w:t>
                  </w:r>
                  <w:proofErr w:type="gramEnd"/>
                  <w:r>
                    <w:rPr>
                      <w:rFonts w:ascii="Calibri" w:eastAsia="Times New Roman" w:hAnsi="Calibri"/>
                      <w:sz w:val="16"/>
                      <w:szCs w:val="16"/>
                    </w:rPr>
                    <w:t xml:space="preserve"> and the biliary anatomy cannot be clearly defined by other methods (e.g. imaging) during laparoscopic cholecystectomy, we suggest that surgeons consider subtotal cholecystectomy over total cholecystectomy by the top down approach. (expert opinion</w:t>
                  </w:r>
                  <w:r w:rsidR="00C81D53">
                    <w:rPr>
                      <w:rFonts w:ascii="Calibri" w:eastAsia="Times New Roman" w:hAnsi="Calibri"/>
                      <w:sz w:val="16"/>
                      <w:szCs w:val="16"/>
                    </w:rPr>
                    <w:t>)</w:t>
                  </w:r>
                </w:p>
              </w:tc>
            </w:tr>
            <w:tr w:rsidR="002472F1" w14:paraId="47D9D578" w14:textId="77777777" w:rsidTr="002472F1">
              <w:trPr>
                <w:divId w:val="2068608055"/>
              </w:trPr>
              <w:tc>
                <w:tcPr>
                  <w:tcW w:w="0" w:type="auto"/>
                  <w:tcMar>
                    <w:top w:w="0" w:type="dxa"/>
                    <w:left w:w="0" w:type="dxa"/>
                    <w:bottom w:w="0" w:type="dxa"/>
                    <w:right w:w="0" w:type="dxa"/>
                  </w:tcMar>
                  <w:hideMark/>
                </w:tcPr>
                <w:p w14:paraId="215B5508" w14:textId="77777777" w:rsidR="002472F1" w:rsidRDefault="002472F1" w:rsidP="002472F1">
                  <w:pPr>
                    <w:rPr>
                      <w:rFonts w:ascii="Calibri" w:eastAsia="Times New Roman" w:hAnsi="Calibri"/>
                      <w:sz w:val="16"/>
                      <w:szCs w:val="16"/>
                    </w:rPr>
                  </w:pPr>
                </w:p>
              </w:tc>
            </w:tr>
          </w:tbl>
          <w:p w14:paraId="0ADF33F7" w14:textId="77777777" w:rsidR="002472F1" w:rsidRDefault="002472F1" w:rsidP="002472F1">
            <w:pPr>
              <w:divId w:val="2068608055"/>
              <w:rPr>
                <w:rFonts w:ascii="Calibri" w:eastAsia="Times New Roman" w:hAnsi="Calibri"/>
                <w:vanish/>
                <w:color w:val="000000"/>
                <w:sz w:val="16"/>
                <w:szCs w:val="16"/>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4250"/>
            </w:tblGrid>
            <w:tr w:rsidR="002472F1" w14:paraId="3B0396A3" w14:textId="77777777" w:rsidTr="002472F1">
              <w:trPr>
                <w:divId w:val="2068608055"/>
              </w:trPr>
              <w:tc>
                <w:tcPr>
                  <w:tcW w:w="0" w:type="auto"/>
                  <w:shd w:val="clear" w:color="auto" w:fill="2E74B5"/>
                  <w:tcMar>
                    <w:top w:w="75" w:type="dxa"/>
                    <w:left w:w="75" w:type="dxa"/>
                    <w:bottom w:w="75" w:type="dxa"/>
                    <w:right w:w="75" w:type="dxa"/>
                  </w:tcMar>
                  <w:hideMark/>
                </w:tcPr>
                <w:p w14:paraId="2FD93644" w14:textId="77777777" w:rsidR="002472F1" w:rsidRDefault="002472F1" w:rsidP="002472F1">
                  <w:pPr>
                    <w:pStyle w:val="Heading2"/>
                    <w:spacing w:before="0" w:beforeAutospacing="0" w:after="0" w:afterAutospacing="0"/>
                    <w:rPr>
                      <w:rFonts w:ascii="Calibri" w:eastAsia="Times New Roman" w:hAnsi="Calibri"/>
                      <w:color w:val="FFFFFF"/>
                      <w:sz w:val="26"/>
                      <w:szCs w:val="26"/>
                    </w:rPr>
                  </w:pPr>
                  <w:r>
                    <w:rPr>
                      <w:rFonts w:ascii="Calibri" w:eastAsia="Times New Roman" w:hAnsi="Calibri"/>
                      <w:color w:val="FFFFFF"/>
                      <w:sz w:val="26"/>
                      <w:szCs w:val="26"/>
                    </w:rPr>
                    <w:t>Justification</w:t>
                  </w:r>
                </w:p>
              </w:tc>
            </w:tr>
            <w:tr w:rsidR="002472F1" w14:paraId="621AA524" w14:textId="77777777" w:rsidTr="002472F1">
              <w:trPr>
                <w:divId w:val="2068608055"/>
                <w:trHeight w:val="1080"/>
              </w:trPr>
              <w:tc>
                <w:tcPr>
                  <w:tcW w:w="0" w:type="auto"/>
                  <w:tcMar>
                    <w:top w:w="75" w:type="dxa"/>
                    <w:left w:w="75" w:type="dxa"/>
                    <w:bottom w:w="75" w:type="dxa"/>
                    <w:right w:w="75" w:type="dxa"/>
                  </w:tcMar>
                  <w:hideMark/>
                </w:tcPr>
                <w:p w14:paraId="13B6AD14" w14:textId="77777777" w:rsidR="002472F1" w:rsidRDefault="002472F1" w:rsidP="002472F1">
                  <w:pPr>
                    <w:rPr>
                      <w:rFonts w:ascii="Calibri" w:eastAsia="Times New Roman" w:hAnsi="Calibri"/>
                      <w:sz w:val="16"/>
                      <w:szCs w:val="16"/>
                    </w:rPr>
                  </w:pPr>
                  <w:r>
                    <w:rPr>
                      <w:rFonts w:ascii="Calibri" w:eastAsia="Times New Roman" w:hAnsi="Calibri"/>
                      <w:sz w:val="16"/>
                      <w:szCs w:val="16"/>
                    </w:rPr>
                    <w:lastRenderedPageBreak/>
                    <w:t xml:space="preserve">It is well accepted by surgeons that in select cases of laparoscopic cholecystectomy where the severity of the local inflammation prevents safe identification of biliary anatomy and acquisition of the critical view of safety, an alternative approach should be used that minimizes the risk of BDI. Both subtotal and top down cholecystectomy approaches </w:t>
                  </w:r>
                  <w:proofErr w:type="gramStart"/>
                  <w:r>
                    <w:rPr>
                      <w:rFonts w:ascii="Calibri" w:eastAsia="Times New Roman" w:hAnsi="Calibri"/>
                      <w:sz w:val="16"/>
                      <w:szCs w:val="16"/>
                    </w:rPr>
                    <w:t>have been reported</w:t>
                  </w:r>
                  <w:proofErr w:type="gramEnd"/>
                  <w:r>
                    <w:rPr>
                      <w:rFonts w:ascii="Calibri" w:eastAsia="Times New Roman" w:hAnsi="Calibri"/>
                      <w:sz w:val="16"/>
                      <w:szCs w:val="16"/>
                    </w:rPr>
                    <w:t xml:space="preserve"> in the literature to be useful under such difficult conditions. However, one study has implicated the top down approach under challenging operative conditions with contracted GB and chronic inflammation as a risk factor for BDI and combined vascular-biliary injury. </w:t>
                  </w:r>
                  <w:proofErr w:type="gramStart"/>
                  <w:r>
                    <w:rPr>
                      <w:rFonts w:ascii="Calibri" w:eastAsia="Times New Roman" w:hAnsi="Calibri"/>
                      <w:sz w:val="16"/>
                      <w:szCs w:val="16"/>
                    </w:rPr>
                    <w:t>The provided expert recommendation was influenced by this finding</w:t>
                  </w:r>
                  <w:proofErr w:type="gramEnd"/>
                  <w:r>
                    <w:rPr>
                      <w:rFonts w:ascii="Calibri" w:eastAsia="Times New Roman" w:hAnsi="Calibri"/>
                      <w:sz w:val="16"/>
                      <w:szCs w:val="16"/>
                    </w:rPr>
                    <w:t xml:space="preserve">. It should be also noted that the GDG unanimously agreed that under challenging conditions BDI risk can be minimized both via subtotal or top down cholecystectomy as long as ductal dissection in the </w:t>
                  </w:r>
                  <w:proofErr w:type="spellStart"/>
                  <w:r>
                    <w:rPr>
                      <w:rFonts w:ascii="Calibri" w:eastAsia="Times New Roman" w:hAnsi="Calibri"/>
                      <w:sz w:val="16"/>
                      <w:szCs w:val="16"/>
                    </w:rPr>
                    <w:t>hepatocystic</w:t>
                  </w:r>
                  <w:proofErr w:type="spellEnd"/>
                  <w:r>
                    <w:rPr>
                      <w:rFonts w:ascii="Calibri" w:eastAsia="Times New Roman" w:hAnsi="Calibri"/>
                      <w:sz w:val="16"/>
                      <w:szCs w:val="16"/>
                    </w:rPr>
                    <w:t xml:space="preserve"> triangle is avoided (</w:t>
                  </w:r>
                  <w:proofErr w:type="spellStart"/>
                  <w:r>
                    <w:rPr>
                      <w:rFonts w:ascii="Calibri" w:eastAsia="Times New Roman" w:hAnsi="Calibri"/>
                      <w:sz w:val="16"/>
                      <w:szCs w:val="16"/>
                    </w:rPr>
                    <w:t>ie</w:t>
                  </w:r>
                  <w:proofErr w:type="spellEnd"/>
                  <w:r>
                    <w:rPr>
                      <w:rFonts w:ascii="Calibri" w:eastAsia="Times New Roman" w:hAnsi="Calibri"/>
                      <w:sz w:val="16"/>
                      <w:szCs w:val="16"/>
                    </w:rPr>
                    <w:t xml:space="preserve"> as long as surgeons avoid pursuing a total cholecystectomy under these challenging conditions)</w:t>
                  </w:r>
                </w:p>
              </w:tc>
            </w:tr>
          </w:tbl>
          <w:p w14:paraId="333E3DDB" w14:textId="77777777" w:rsidR="002472F1" w:rsidRDefault="002472F1" w:rsidP="002472F1">
            <w:pPr>
              <w:divId w:val="2068608055"/>
              <w:rPr>
                <w:rFonts w:ascii="Calibri" w:eastAsia="Times New Roman" w:hAnsi="Calibri"/>
                <w:vanish/>
                <w:color w:val="000000"/>
                <w:sz w:val="16"/>
                <w:szCs w:val="16"/>
                <w:lang w:val="en"/>
              </w:rPr>
            </w:pPr>
          </w:p>
          <w:tbl>
            <w:tblPr>
              <w:tblW w:w="4984" w:type="pct"/>
              <w:tblCellMar>
                <w:top w:w="15" w:type="dxa"/>
                <w:left w:w="15" w:type="dxa"/>
                <w:bottom w:w="15" w:type="dxa"/>
                <w:right w:w="15" w:type="dxa"/>
              </w:tblCellMar>
              <w:tblLook w:val="04A0" w:firstRow="1" w:lastRow="0" w:firstColumn="1" w:lastColumn="0" w:noHBand="0" w:noVBand="1"/>
            </w:tblPr>
            <w:tblGrid>
              <w:gridCol w:w="14204"/>
            </w:tblGrid>
            <w:tr w:rsidR="002472F1" w14:paraId="71869B0C" w14:textId="77777777" w:rsidTr="00B431BF">
              <w:trPr>
                <w:divId w:val="2068608055"/>
                <w:trHeight w:val="371"/>
              </w:trPr>
              <w:tc>
                <w:tcPr>
                  <w:tcW w:w="5000" w:type="pct"/>
                  <w:shd w:val="clear" w:color="auto" w:fill="2E74B5"/>
                  <w:tcMar>
                    <w:top w:w="75" w:type="dxa"/>
                    <w:left w:w="75" w:type="dxa"/>
                    <w:bottom w:w="75" w:type="dxa"/>
                    <w:right w:w="75" w:type="dxa"/>
                  </w:tcMar>
                  <w:hideMark/>
                </w:tcPr>
                <w:p w14:paraId="75D7C3FC" w14:textId="77777777" w:rsidR="002472F1" w:rsidRDefault="002472F1" w:rsidP="002472F1">
                  <w:pPr>
                    <w:pStyle w:val="Heading2"/>
                    <w:spacing w:before="0" w:beforeAutospacing="0" w:after="0" w:afterAutospacing="0"/>
                    <w:rPr>
                      <w:rFonts w:ascii="Calibri" w:eastAsia="Times New Roman" w:hAnsi="Calibri"/>
                      <w:color w:val="FFFFFF"/>
                      <w:sz w:val="26"/>
                      <w:szCs w:val="26"/>
                    </w:rPr>
                  </w:pPr>
                  <w:r>
                    <w:rPr>
                      <w:rFonts w:ascii="Calibri" w:eastAsia="Times New Roman" w:hAnsi="Calibri"/>
                      <w:color w:val="FFFFFF"/>
                      <w:sz w:val="26"/>
                      <w:szCs w:val="26"/>
                    </w:rPr>
                    <w:t>Subgroup considerations</w:t>
                  </w:r>
                </w:p>
              </w:tc>
            </w:tr>
            <w:tr w:rsidR="002472F1" w14:paraId="47205522" w14:textId="77777777" w:rsidTr="00B431BF">
              <w:trPr>
                <w:divId w:val="2068608055"/>
                <w:trHeight w:val="825"/>
              </w:trPr>
              <w:tc>
                <w:tcPr>
                  <w:tcW w:w="5000" w:type="pct"/>
                  <w:tcMar>
                    <w:top w:w="75" w:type="dxa"/>
                    <w:left w:w="75" w:type="dxa"/>
                    <w:bottom w:w="75" w:type="dxa"/>
                    <w:right w:w="75" w:type="dxa"/>
                  </w:tcMar>
                  <w:hideMark/>
                </w:tcPr>
                <w:p w14:paraId="53F708FB" w14:textId="77777777" w:rsidR="002472F1" w:rsidRDefault="002472F1" w:rsidP="002472F1">
                  <w:pPr>
                    <w:rPr>
                      <w:rFonts w:ascii="Calibri" w:eastAsia="Times New Roman" w:hAnsi="Calibri"/>
                      <w:sz w:val="16"/>
                      <w:szCs w:val="16"/>
                    </w:rPr>
                  </w:pPr>
                  <w:r>
                    <w:rPr>
                      <w:rFonts w:ascii="Calibri" w:eastAsia="Times New Roman" w:hAnsi="Calibri"/>
                      <w:sz w:val="16"/>
                      <w:szCs w:val="16"/>
                    </w:rPr>
                    <w:br/>
                  </w:r>
                </w:p>
              </w:tc>
            </w:tr>
          </w:tbl>
          <w:p w14:paraId="3E6ECBEC" w14:textId="77777777" w:rsidR="002472F1" w:rsidRDefault="002472F1" w:rsidP="002472F1">
            <w:pPr>
              <w:divId w:val="2068608055"/>
              <w:rPr>
                <w:rFonts w:ascii="Calibri" w:eastAsia="Times New Roman" w:hAnsi="Calibri"/>
                <w:vanish/>
                <w:color w:val="000000"/>
                <w:sz w:val="16"/>
                <w:szCs w:val="16"/>
                <w:lang w:val="en"/>
              </w:rPr>
            </w:pPr>
          </w:p>
          <w:tbl>
            <w:tblPr>
              <w:tblW w:w="4957" w:type="pct"/>
              <w:tblCellMar>
                <w:top w:w="15" w:type="dxa"/>
                <w:left w:w="15" w:type="dxa"/>
                <w:bottom w:w="15" w:type="dxa"/>
                <w:right w:w="15" w:type="dxa"/>
              </w:tblCellMar>
              <w:tblLook w:val="04A0" w:firstRow="1" w:lastRow="0" w:firstColumn="1" w:lastColumn="0" w:noHBand="0" w:noVBand="1"/>
            </w:tblPr>
            <w:tblGrid>
              <w:gridCol w:w="14127"/>
            </w:tblGrid>
            <w:tr w:rsidR="002472F1" w14:paraId="6AA46BF3" w14:textId="77777777" w:rsidTr="002472F1">
              <w:trPr>
                <w:divId w:val="2068608055"/>
                <w:trHeight w:val="237"/>
              </w:trPr>
              <w:tc>
                <w:tcPr>
                  <w:tcW w:w="0" w:type="auto"/>
                  <w:shd w:val="clear" w:color="auto" w:fill="2E74B5"/>
                  <w:tcMar>
                    <w:top w:w="75" w:type="dxa"/>
                    <w:left w:w="75" w:type="dxa"/>
                    <w:bottom w:w="75" w:type="dxa"/>
                    <w:right w:w="75" w:type="dxa"/>
                  </w:tcMar>
                  <w:hideMark/>
                </w:tcPr>
                <w:p w14:paraId="3B91FD05" w14:textId="77777777" w:rsidR="002472F1" w:rsidRDefault="002472F1" w:rsidP="002472F1">
                  <w:pPr>
                    <w:pStyle w:val="Heading2"/>
                    <w:spacing w:before="0" w:beforeAutospacing="0" w:after="0" w:afterAutospacing="0"/>
                    <w:rPr>
                      <w:rFonts w:ascii="Calibri" w:eastAsia="Times New Roman" w:hAnsi="Calibri"/>
                      <w:color w:val="FFFFFF"/>
                      <w:sz w:val="26"/>
                      <w:szCs w:val="26"/>
                    </w:rPr>
                  </w:pPr>
                  <w:r>
                    <w:rPr>
                      <w:rFonts w:ascii="Calibri" w:eastAsia="Times New Roman" w:hAnsi="Calibri"/>
                      <w:color w:val="FFFFFF"/>
                      <w:sz w:val="26"/>
                      <w:szCs w:val="26"/>
                    </w:rPr>
                    <w:t>Implementation considerations</w:t>
                  </w:r>
                </w:p>
              </w:tc>
            </w:tr>
            <w:tr w:rsidR="002472F1" w14:paraId="4375D5E9" w14:textId="77777777" w:rsidTr="00B431BF">
              <w:trPr>
                <w:divId w:val="2068608055"/>
                <w:trHeight w:val="507"/>
              </w:trPr>
              <w:tc>
                <w:tcPr>
                  <w:tcW w:w="0" w:type="auto"/>
                  <w:tcMar>
                    <w:top w:w="75" w:type="dxa"/>
                    <w:left w:w="75" w:type="dxa"/>
                    <w:bottom w:w="75" w:type="dxa"/>
                    <w:right w:w="75" w:type="dxa"/>
                  </w:tcMar>
                  <w:hideMark/>
                </w:tcPr>
                <w:p w14:paraId="40CE3FE4" w14:textId="77777777" w:rsidR="002472F1" w:rsidRDefault="002472F1" w:rsidP="002472F1">
                  <w:pPr>
                    <w:rPr>
                      <w:rFonts w:ascii="Calibri" w:eastAsia="Times New Roman" w:hAnsi="Calibri"/>
                      <w:sz w:val="16"/>
                      <w:szCs w:val="16"/>
                    </w:rPr>
                  </w:pPr>
                  <w:r>
                    <w:rPr>
                      <w:rFonts w:ascii="Calibri" w:eastAsia="Times New Roman" w:hAnsi="Calibri"/>
                      <w:sz w:val="16"/>
                      <w:szCs w:val="16"/>
                    </w:rPr>
                    <w:br/>
                  </w:r>
                </w:p>
              </w:tc>
            </w:tr>
          </w:tbl>
          <w:p w14:paraId="1A9C1B72" w14:textId="77777777" w:rsidR="002472F1" w:rsidRDefault="002472F1" w:rsidP="002472F1">
            <w:pPr>
              <w:divId w:val="2068608055"/>
              <w:rPr>
                <w:rFonts w:ascii="Calibri" w:eastAsia="Times New Roman" w:hAnsi="Calibri"/>
                <w:vanish/>
                <w:color w:val="000000"/>
                <w:sz w:val="16"/>
                <w:szCs w:val="16"/>
                <w:lang w:val="en"/>
              </w:rPr>
            </w:pPr>
          </w:p>
          <w:tbl>
            <w:tblPr>
              <w:tblW w:w="4995" w:type="pct"/>
              <w:tblCellMar>
                <w:top w:w="15" w:type="dxa"/>
                <w:left w:w="15" w:type="dxa"/>
                <w:bottom w:w="15" w:type="dxa"/>
                <w:right w:w="15" w:type="dxa"/>
              </w:tblCellMar>
              <w:tblLook w:val="04A0" w:firstRow="1" w:lastRow="0" w:firstColumn="1" w:lastColumn="0" w:noHBand="0" w:noVBand="1"/>
            </w:tblPr>
            <w:tblGrid>
              <w:gridCol w:w="14236"/>
            </w:tblGrid>
            <w:tr w:rsidR="002472F1" w14:paraId="2CC319E3" w14:textId="77777777" w:rsidTr="00B431BF">
              <w:trPr>
                <w:divId w:val="2068608055"/>
                <w:trHeight w:val="231"/>
              </w:trPr>
              <w:tc>
                <w:tcPr>
                  <w:tcW w:w="5000" w:type="pct"/>
                  <w:shd w:val="clear" w:color="auto" w:fill="2E74B5"/>
                  <w:tcMar>
                    <w:top w:w="75" w:type="dxa"/>
                    <w:left w:w="75" w:type="dxa"/>
                    <w:bottom w:w="75" w:type="dxa"/>
                    <w:right w:w="75" w:type="dxa"/>
                  </w:tcMar>
                  <w:hideMark/>
                </w:tcPr>
                <w:p w14:paraId="71D5A90C" w14:textId="77777777" w:rsidR="002472F1" w:rsidRDefault="002472F1" w:rsidP="002472F1">
                  <w:pPr>
                    <w:pStyle w:val="Heading2"/>
                    <w:spacing w:before="0" w:beforeAutospacing="0" w:after="0" w:afterAutospacing="0"/>
                    <w:rPr>
                      <w:rFonts w:ascii="Calibri" w:eastAsia="Times New Roman" w:hAnsi="Calibri"/>
                      <w:color w:val="FFFFFF"/>
                      <w:sz w:val="26"/>
                      <w:szCs w:val="26"/>
                    </w:rPr>
                  </w:pPr>
                  <w:r>
                    <w:rPr>
                      <w:rFonts w:ascii="Calibri" w:eastAsia="Times New Roman" w:hAnsi="Calibri"/>
                      <w:color w:val="FFFFFF"/>
                      <w:sz w:val="26"/>
                      <w:szCs w:val="26"/>
                    </w:rPr>
                    <w:t>Monitoring and evaluation</w:t>
                  </w:r>
                </w:p>
              </w:tc>
            </w:tr>
            <w:tr w:rsidR="002472F1" w14:paraId="4235F15C" w14:textId="77777777" w:rsidTr="00B431BF">
              <w:trPr>
                <w:divId w:val="2068608055"/>
                <w:trHeight w:val="522"/>
              </w:trPr>
              <w:tc>
                <w:tcPr>
                  <w:tcW w:w="5000" w:type="pct"/>
                  <w:tcMar>
                    <w:top w:w="75" w:type="dxa"/>
                    <w:left w:w="75" w:type="dxa"/>
                    <w:bottom w:w="75" w:type="dxa"/>
                    <w:right w:w="75" w:type="dxa"/>
                  </w:tcMar>
                  <w:hideMark/>
                </w:tcPr>
                <w:p w14:paraId="53C4DBED" w14:textId="01F92122" w:rsidR="002472F1" w:rsidRDefault="002472F1" w:rsidP="002472F1">
                  <w:pPr>
                    <w:rPr>
                      <w:rFonts w:ascii="Calibri" w:eastAsia="Times New Roman" w:hAnsi="Calibri"/>
                      <w:sz w:val="16"/>
                      <w:szCs w:val="16"/>
                    </w:rPr>
                  </w:pPr>
                </w:p>
              </w:tc>
            </w:tr>
          </w:tbl>
          <w:p w14:paraId="2A791D3B" w14:textId="77777777" w:rsidR="002472F1" w:rsidRDefault="002472F1" w:rsidP="002472F1">
            <w:pPr>
              <w:divId w:val="2068608055"/>
              <w:rPr>
                <w:rFonts w:ascii="Calibri" w:eastAsia="Times New Roman" w:hAnsi="Calibri"/>
                <w:vanish/>
                <w:color w:val="000000"/>
                <w:sz w:val="16"/>
                <w:szCs w:val="16"/>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2765"/>
              <w:gridCol w:w="11485"/>
            </w:tblGrid>
            <w:tr w:rsidR="00C81D53" w:rsidRPr="00C81D53" w14:paraId="7A5F2F60" w14:textId="77777777" w:rsidTr="00C81D53">
              <w:trPr>
                <w:divId w:val="2068608055"/>
              </w:trPr>
              <w:tc>
                <w:tcPr>
                  <w:tcW w:w="0" w:type="auto"/>
                  <w:gridSpan w:val="2"/>
                  <w:tcBorders>
                    <w:bottom w:val="single" w:sz="6" w:space="0" w:color="2E74B5"/>
                  </w:tcBorders>
                  <w:tcMar>
                    <w:top w:w="0" w:type="dxa"/>
                    <w:left w:w="0" w:type="dxa"/>
                    <w:bottom w:w="0" w:type="dxa"/>
                    <w:right w:w="0"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14250"/>
                  </w:tblGrid>
                  <w:tr w:rsidR="00773CC9" w:rsidRPr="00C81D53" w14:paraId="237BF0D8" w14:textId="77777777" w:rsidTr="001A3AF0">
                    <w:tc>
                      <w:tcPr>
                        <w:tcW w:w="0" w:type="auto"/>
                        <w:shd w:val="clear" w:color="auto" w:fill="2E74B5"/>
                        <w:tcMar>
                          <w:top w:w="75" w:type="dxa"/>
                          <w:left w:w="75" w:type="dxa"/>
                          <w:bottom w:w="75" w:type="dxa"/>
                          <w:right w:w="75" w:type="dxa"/>
                        </w:tcMar>
                        <w:hideMark/>
                      </w:tcPr>
                      <w:p w14:paraId="6F156977" w14:textId="77777777" w:rsidR="00773CC9" w:rsidRPr="00C81D53" w:rsidRDefault="00773CC9" w:rsidP="00773CC9">
                        <w:pPr>
                          <w:outlineLvl w:val="1"/>
                          <w:rPr>
                            <w:rFonts w:ascii="Calibri" w:eastAsia="Times New Roman" w:hAnsi="Calibri" w:cs="Calibri"/>
                            <w:b/>
                            <w:bCs/>
                            <w:color w:val="FFFFFF"/>
                            <w:sz w:val="26"/>
                            <w:szCs w:val="26"/>
                          </w:rPr>
                        </w:pPr>
                        <w:r w:rsidRPr="00C81D53">
                          <w:rPr>
                            <w:rFonts w:ascii="Calibri" w:eastAsia="Times New Roman" w:hAnsi="Calibri" w:cs="Calibri"/>
                            <w:b/>
                            <w:bCs/>
                            <w:color w:val="FFFFFF"/>
                            <w:sz w:val="26"/>
                            <w:szCs w:val="26"/>
                          </w:rPr>
                          <w:t>Research priorities</w:t>
                        </w:r>
                      </w:p>
                    </w:tc>
                  </w:tr>
                  <w:tr w:rsidR="00773CC9" w:rsidRPr="00C81D53" w14:paraId="7CFDB51C" w14:textId="77777777" w:rsidTr="001A3AF0">
                    <w:trPr>
                      <w:trHeight w:val="1080"/>
                    </w:trPr>
                    <w:tc>
                      <w:tcPr>
                        <w:tcW w:w="0" w:type="auto"/>
                        <w:tcMar>
                          <w:top w:w="75" w:type="dxa"/>
                          <w:left w:w="75" w:type="dxa"/>
                          <w:bottom w:w="75" w:type="dxa"/>
                          <w:right w:w="75" w:type="dxa"/>
                        </w:tcMar>
                        <w:hideMark/>
                      </w:tcPr>
                      <w:p w14:paraId="343FC1FD" w14:textId="77777777" w:rsidR="00773CC9" w:rsidRPr="00B431BF" w:rsidRDefault="00773CC9" w:rsidP="00B431BF">
                        <w:pPr>
                          <w:pStyle w:val="ListParagraph"/>
                          <w:numPr>
                            <w:ilvl w:val="0"/>
                            <w:numId w:val="18"/>
                          </w:numPr>
                          <w:rPr>
                            <w:rFonts w:eastAsia="Times New Roman"/>
                            <w:sz w:val="16"/>
                            <w:szCs w:val="16"/>
                          </w:rPr>
                        </w:pPr>
                        <w:r w:rsidRPr="00B431BF">
                          <w:rPr>
                            <w:rFonts w:eastAsia="Times New Roman"/>
                            <w:sz w:val="16"/>
                            <w:szCs w:val="16"/>
                          </w:rPr>
                          <w:t>Prospective studies that compare top-down vs subtotal cholecystectomy in the same patient population and under similar intraoperative conditions</w:t>
                        </w:r>
                      </w:p>
                      <w:p w14:paraId="0D01CACC" w14:textId="77777777" w:rsidR="00773CC9" w:rsidRPr="00B431BF" w:rsidRDefault="00773CC9" w:rsidP="00B431BF">
                        <w:pPr>
                          <w:pStyle w:val="ListParagraph"/>
                          <w:numPr>
                            <w:ilvl w:val="0"/>
                            <w:numId w:val="18"/>
                          </w:numPr>
                          <w:rPr>
                            <w:rFonts w:eastAsia="Times New Roman"/>
                            <w:sz w:val="16"/>
                            <w:szCs w:val="16"/>
                          </w:rPr>
                        </w:pPr>
                        <w:r w:rsidRPr="00B431BF">
                          <w:rPr>
                            <w:rFonts w:eastAsia="Times New Roman"/>
                            <w:sz w:val="16"/>
                            <w:szCs w:val="16"/>
                          </w:rPr>
                          <w:t>Prospective studies that compare total vs subtotal cholecystectomy in the same patient population and under similar intraoperative conditions</w:t>
                        </w:r>
                      </w:p>
                      <w:p w14:paraId="1A8F0D4B" w14:textId="18CDBD51" w:rsidR="00773CC9" w:rsidRPr="00B431BF" w:rsidRDefault="00773CC9" w:rsidP="00B431BF">
                        <w:pPr>
                          <w:pStyle w:val="ListParagraph"/>
                          <w:numPr>
                            <w:ilvl w:val="0"/>
                            <w:numId w:val="18"/>
                          </w:numPr>
                          <w:rPr>
                            <w:rFonts w:eastAsia="Times New Roman"/>
                            <w:sz w:val="16"/>
                            <w:szCs w:val="16"/>
                          </w:rPr>
                        </w:pPr>
                        <w:r w:rsidRPr="00B431BF">
                          <w:rPr>
                            <w:rFonts w:eastAsia="Times New Roman"/>
                            <w:sz w:val="16"/>
                            <w:szCs w:val="16"/>
                          </w:rPr>
                          <w:t xml:space="preserve">Comparative studies between subtotal </w:t>
                        </w:r>
                        <w:proofErr w:type="spellStart"/>
                        <w:r w:rsidRPr="00B431BF">
                          <w:rPr>
                            <w:rFonts w:eastAsia="Times New Roman"/>
                            <w:sz w:val="16"/>
                            <w:szCs w:val="16"/>
                          </w:rPr>
                          <w:t>fenestrating</w:t>
                        </w:r>
                        <w:proofErr w:type="spellEnd"/>
                        <w:r w:rsidRPr="00B431BF">
                          <w:rPr>
                            <w:rFonts w:eastAsia="Times New Roman"/>
                            <w:sz w:val="16"/>
                            <w:szCs w:val="16"/>
                          </w:rPr>
                          <w:t xml:space="preserve"> vs reconstituting cholecystectomy</w:t>
                        </w:r>
                      </w:p>
                    </w:tc>
                  </w:tr>
                </w:tbl>
                <w:p w14:paraId="723F1D97" w14:textId="6188853A" w:rsidR="00C81D53" w:rsidRPr="00C81D53" w:rsidRDefault="00C81D53" w:rsidP="00C81D53">
                  <w:pPr>
                    <w:spacing w:before="100" w:beforeAutospacing="1" w:after="20"/>
                    <w:outlineLvl w:val="0"/>
                    <w:rPr>
                      <w:rFonts w:ascii="Calibri" w:eastAsia="Times New Roman" w:hAnsi="Calibri" w:cs="Calibri"/>
                      <w:b/>
                      <w:bCs/>
                      <w:caps/>
                      <w:kern w:val="36"/>
                      <w:sz w:val="30"/>
                      <w:szCs w:val="30"/>
                    </w:rPr>
                  </w:pPr>
                  <w:r w:rsidRPr="00C81D53">
                    <w:rPr>
                      <w:rFonts w:ascii="Calibri" w:eastAsia="Times New Roman" w:hAnsi="Calibri" w:cs="Calibri"/>
                      <w:b/>
                      <w:bCs/>
                      <w:caps/>
                      <w:kern w:val="36"/>
                      <w:sz w:val="30"/>
                      <w:szCs w:val="30"/>
                    </w:rPr>
                    <w:t>Question 3</w:t>
                  </w:r>
                </w:p>
              </w:tc>
            </w:tr>
            <w:tr w:rsidR="00C81D53" w:rsidRPr="00C81D53" w14:paraId="6E57C3B4" w14:textId="77777777" w:rsidTr="00C81D53">
              <w:trPr>
                <w:divId w:val="2068608055"/>
              </w:trPr>
              <w:tc>
                <w:tcPr>
                  <w:tcW w:w="0" w:type="auto"/>
                  <w:gridSpan w:val="2"/>
                  <w:tcBorders>
                    <w:bottom w:val="single" w:sz="6" w:space="0" w:color="2E74B5"/>
                    <w:right w:val="single" w:sz="6" w:space="0" w:color="2E74B5"/>
                  </w:tcBorders>
                  <w:shd w:val="clear" w:color="auto" w:fill="2E74B5"/>
                  <w:tcMar>
                    <w:top w:w="75" w:type="dxa"/>
                    <w:left w:w="75" w:type="dxa"/>
                    <w:bottom w:w="75" w:type="dxa"/>
                    <w:right w:w="75" w:type="dxa"/>
                  </w:tcMar>
                  <w:hideMark/>
                </w:tcPr>
                <w:p w14:paraId="30A96A17" w14:textId="77777777" w:rsidR="00C81D53" w:rsidRPr="00C81D53" w:rsidRDefault="00C81D53" w:rsidP="00C81D53">
                  <w:pPr>
                    <w:rPr>
                      <w:rFonts w:ascii="Calibri" w:eastAsia="Times New Roman" w:hAnsi="Calibri" w:cs="Calibri"/>
                      <w:b/>
                      <w:bCs/>
                      <w:color w:val="FFFFFF"/>
                    </w:rPr>
                  </w:pPr>
                  <w:r w:rsidRPr="00C81D53">
                    <w:rPr>
                      <w:rFonts w:ascii="Calibri" w:eastAsia="Times New Roman" w:hAnsi="Calibri" w:cs="Calibri"/>
                      <w:b/>
                      <w:bCs/>
                      <w:color w:val="FFFFFF"/>
                    </w:rPr>
                    <w:t xml:space="preserve">Should video documentation of </w:t>
                  </w:r>
                  <w:proofErr w:type="gramStart"/>
                  <w:r w:rsidRPr="00C81D53">
                    <w:rPr>
                      <w:rFonts w:ascii="Calibri" w:eastAsia="Times New Roman" w:hAnsi="Calibri" w:cs="Calibri"/>
                      <w:b/>
                      <w:bCs/>
                      <w:color w:val="FFFFFF"/>
                    </w:rPr>
                    <w:t>CVS  (</w:t>
                  </w:r>
                  <w:proofErr w:type="gramEnd"/>
                  <w:r w:rsidRPr="00C81D53">
                    <w:rPr>
                      <w:rFonts w:ascii="Calibri" w:eastAsia="Times New Roman" w:hAnsi="Calibri" w:cs="Calibri"/>
                      <w:b/>
                      <w:bCs/>
                      <w:color w:val="FFFFFF"/>
                    </w:rPr>
                    <w:t xml:space="preserve">alone or in addition to written notes ) vs. photo documentation (alone or in addition to written notes) be used for limiting the risk or severity of BDI during lap </w:t>
                  </w:r>
                  <w:proofErr w:type="spellStart"/>
                  <w:r w:rsidRPr="00C81D53">
                    <w:rPr>
                      <w:rFonts w:ascii="Calibri" w:eastAsia="Times New Roman" w:hAnsi="Calibri" w:cs="Calibri"/>
                      <w:b/>
                      <w:bCs/>
                      <w:color w:val="FFFFFF"/>
                    </w:rPr>
                    <w:t>chole</w:t>
                  </w:r>
                  <w:proofErr w:type="spellEnd"/>
                  <w:r w:rsidRPr="00C81D53">
                    <w:rPr>
                      <w:rFonts w:ascii="Calibri" w:eastAsia="Times New Roman" w:hAnsi="Calibri" w:cs="Calibri"/>
                      <w:b/>
                      <w:bCs/>
                      <w:color w:val="FFFFFF"/>
                    </w:rPr>
                    <w:t>?</w:t>
                  </w:r>
                </w:p>
              </w:tc>
            </w:tr>
            <w:tr w:rsidR="00C81D53" w:rsidRPr="00C81D53" w14:paraId="147B35EF" w14:textId="77777777" w:rsidTr="00B431BF">
              <w:trPr>
                <w:divId w:val="2068608055"/>
              </w:trPr>
              <w:tc>
                <w:tcPr>
                  <w:tcW w:w="2500" w:type="dxa"/>
                  <w:tcBorders>
                    <w:bottom w:val="single" w:sz="6" w:space="0" w:color="2E74B5"/>
                  </w:tcBorders>
                  <w:shd w:val="clear" w:color="auto" w:fill="2E74B5"/>
                  <w:tcMar>
                    <w:top w:w="75" w:type="dxa"/>
                    <w:left w:w="75" w:type="dxa"/>
                    <w:bottom w:w="75" w:type="dxa"/>
                    <w:right w:w="75" w:type="dxa"/>
                  </w:tcMar>
                  <w:hideMark/>
                </w:tcPr>
                <w:p w14:paraId="37FBB7F1" w14:textId="77777777" w:rsidR="00C81D53" w:rsidRPr="00C81D53" w:rsidRDefault="00C81D53" w:rsidP="00C81D53">
                  <w:pPr>
                    <w:rPr>
                      <w:rFonts w:ascii="Calibri" w:eastAsia="Times New Roman" w:hAnsi="Calibri" w:cs="Calibri"/>
                      <w:b/>
                      <w:bCs/>
                      <w:caps/>
                      <w:color w:val="FFFFFF"/>
                      <w:sz w:val="16"/>
                      <w:szCs w:val="16"/>
                    </w:rPr>
                  </w:pPr>
                  <w:r w:rsidRPr="00C81D53">
                    <w:rPr>
                      <w:rFonts w:ascii="Calibri" w:eastAsia="Times New Roman" w:hAnsi="Calibri" w:cs="Calibri"/>
                      <w:b/>
                      <w:bCs/>
                      <w:caps/>
                      <w:color w:val="FFFFFF"/>
                      <w:sz w:val="16"/>
                      <w:szCs w:val="16"/>
                    </w:rPr>
                    <w:t>Population:</w:t>
                  </w:r>
                </w:p>
              </w:tc>
              <w:tc>
                <w:tcPr>
                  <w:tcW w:w="11750" w:type="dxa"/>
                  <w:tcBorders>
                    <w:bottom w:val="single" w:sz="6" w:space="0" w:color="2E74B5"/>
                    <w:right w:val="single" w:sz="6" w:space="0" w:color="2E74B5"/>
                  </w:tcBorders>
                  <w:tcMar>
                    <w:top w:w="75" w:type="dxa"/>
                    <w:left w:w="75" w:type="dxa"/>
                    <w:bottom w:w="75" w:type="dxa"/>
                    <w:right w:w="75" w:type="dxa"/>
                  </w:tcMar>
                  <w:hideMark/>
                </w:tcPr>
                <w:p w14:paraId="4ECC7397" w14:textId="77777777" w:rsidR="00C81D53" w:rsidRPr="00C81D53" w:rsidRDefault="00C81D53" w:rsidP="00C81D53">
                  <w:pPr>
                    <w:spacing w:line="200" w:lineRule="atLeast"/>
                    <w:rPr>
                      <w:rFonts w:ascii="Calibri" w:eastAsia="Times New Roman" w:hAnsi="Calibri" w:cs="Calibri"/>
                      <w:sz w:val="16"/>
                      <w:szCs w:val="16"/>
                    </w:rPr>
                  </w:pPr>
                  <w:r w:rsidRPr="00C81D53">
                    <w:rPr>
                      <w:rFonts w:ascii="Calibri" w:eastAsia="Times New Roman" w:hAnsi="Calibri" w:cs="Calibri"/>
                      <w:sz w:val="16"/>
                      <w:szCs w:val="16"/>
                    </w:rPr>
                    <w:t xml:space="preserve">Patients undergoing laparoscopic cholecystectomy </w:t>
                  </w:r>
                </w:p>
              </w:tc>
            </w:tr>
            <w:tr w:rsidR="00C81D53" w:rsidRPr="00C81D53" w14:paraId="7FD1643D" w14:textId="77777777" w:rsidTr="00B431BF">
              <w:trPr>
                <w:divId w:val="2068608055"/>
              </w:trPr>
              <w:tc>
                <w:tcPr>
                  <w:tcW w:w="2500" w:type="dxa"/>
                  <w:tcBorders>
                    <w:bottom w:val="single" w:sz="6" w:space="0" w:color="2E74B5"/>
                  </w:tcBorders>
                  <w:shd w:val="clear" w:color="auto" w:fill="2E74B5"/>
                  <w:tcMar>
                    <w:top w:w="75" w:type="dxa"/>
                    <w:left w:w="75" w:type="dxa"/>
                    <w:bottom w:w="75" w:type="dxa"/>
                    <w:right w:w="75" w:type="dxa"/>
                  </w:tcMar>
                  <w:hideMark/>
                </w:tcPr>
                <w:p w14:paraId="55D0CFA4" w14:textId="77777777" w:rsidR="00C81D53" w:rsidRPr="00C81D53" w:rsidRDefault="00C81D53" w:rsidP="00C81D53">
                  <w:pPr>
                    <w:rPr>
                      <w:rFonts w:ascii="Calibri" w:eastAsia="Times New Roman" w:hAnsi="Calibri" w:cs="Calibri"/>
                      <w:b/>
                      <w:bCs/>
                      <w:caps/>
                      <w:color w:val="FFFFFF"/>
                      <w:sz w:val="16"/>
                      <w:szCs w:val="16"/>
                    </w:rPr>
                  </w:pPr>
                  <w:r w:rsidRPr="00C81D53">
                    <w:rPr>
                      <w:rFonts w:ascii="Calibri" w:eastAsia="Times New Roman" w:hAnsi="Calibri" w:cs="Calibri"/>
                      <w:b/>
                      <w:bCs/>
                      <w:caps/>
                      <w:color w:val="FFFFFF"/>
                      <w:sz w:val="16"/>
                      <w:szCs w:val="16"/>
                    </w:rPr>
                    <w:t>Intervention:</w:t>
                  </w:r>
                </w:p>
              </w:tc>
              <w:tc>
                <w:tcPr>
                  <w:tcW w:w="11750" w:type="dxa"/>
                  <w:tcBorders>
                    <w:bottom w:val="single" w:sz="6" w:space="0" w:color="2E74B5"/>
                    <w:right w:val="single" w:sz="6" w:space="0" w:color="2E74B5"/>
                  </w:tcBorders>
                  <w:tcMar>
                    <w:top w:w="75" w:type="dxa"/>
                    <w:left w:w="75" w:type="dxa"/>
                    <w:bottom w:w="75" w:type="dxa"/>
                    <w:right w:w="75" w:type="dxa"/>
                  </w:tcMar>
                  <w:hideMark/>
                </w:tcPr>
                <w:p w14:paraId="46BA9ACC" w14:textId="77777777" w:rsidR="00C81D53" w:rsidRPr="00C81D53" w:rsidRDefault="00C81D53" w:rsidP="00C81D53">
                  <w:pPr>
                    <w:spacing w:line="200" w:lineRule="atLeast"/>
                    <w:rPr>
                      <w:rFonts w:ascii="Calibri" w:eastAsia="Times New Roman" w:hAnsi="Calibri" w:cs="Calibri"/>
                      <w:sz w:val="16"/>
                      <w:szCs w:val="16"/>
                    </w:rPr>
                  </w:pPr>
                  <w:r w:rsidRPr="00C81D53">
                    <w:rPr>
                      <w:rFonts w:ascii="Calibri" w:eastAsia="Times New Roman" w:hAnsi="Calibri" w:cs="Calibri"/>
                      <w:sz w:val="16"/>
                      <w:szCs w:val="16"/>
                    </w:rPr>
                    <w:t>(PICO 3) requirements for one type of documentation of CVS</w:t>
                  </w:r>
                </w:p>
              </w:tc>
            </w:tr>
            <w:tr w:rsidR="00C81D53" w:rsidRPr="00C81D53" w14:paraId="4F02FA1F" w14:textId="77777777" w:rsidTr="00B431BF">
              <w:trPr>
                <w:divId w:val="2068608055"/>
              </w:trPr>
              <w:tc>
                <w:tcPr>
                  <w:tcW w:w="2500" w:type="dxa"/>
                  <w:tcBorders>
                    <w:bottom w:val="single" w:sz="6" w:space="0" w:color="2E74B5"/>
                  </w:tcBorders>
                  <w:shd w:val="clear" w:color="auto" w:fill="2E74B5"/>
                  <w:tcMar>
                    <w:top w:w="75" w:type="dxa"/>
                    <w:left w:w="75" w:type="dxa"/>
                    <w:bottom w:w="75" w:type="dxa"/>
                    <w:right w:w="75" w:type="dxa"/>
                  </w:tcMar>
                  <w:hideMark/>
                </w:tcPr>
                <w:p w14:paraId="1EFF7A17" w14:textId="77777777" w:rsidR="00C81D53" w:rsidRPr="00C81D53" w:rsidRDefault="00C81D53" w:rsidP="00C81D53">
                  <w:pPr>
                    <w:rPr>
                      <w:rFonts w:ascii="Calibri" w:eastAsia="Times New Roman" w:hAnsi="Calibri" w:cs="Calibri"/>
                      <w:b/>
                      <w:bCs/>
                      <w:caps/>
                      <w:color w:val="FFFFFF"/>
                      <w:sz w:val="16"/>
                      <w:szCs w:val="16"/>
                    </w:rPr>
                  </w:pPr>
                  <w:r w:rsidRPr="00C81D53">
                    <w:rPr>
                      <w:rFonts w:ascii="Calibri" w:eastAsia="Times New Roman" w:hAnsi="Calibri" w:cs="Calibri"/>
                      <w:b/>
                      <w:bCs/>
                      <w:caps/>
                      <w:color w:val="FFFFFF"/>
                      <w:sz w:val="16"/>
                      <w:szCs w:val="16"/>
                    </w:rPr>
                    <w:t>Comparison:</w:t>
                  </w:r>
                </w:p>
              </w:tc>
              <w:tc>
                <w:tcPr>
                  <w:tcW w:w="11750" w:type="dxa"/>
                  <w:tcBorders>
                    <w:bottom w:val="single" w:sz="6" w:space="0" w:color="2E74B5"/>
                    <w:right w:val="single" w:sz="6" w:space="0" w:color="2E74B5"/>
                  </w:tcBorders>
                  <w:tcMar>
                    <w:top w:w="75" w:type="dxa"/>
                    <w:left w:w="75" w:type="dxa"/>
                    <w:bottom w:w="75" w:type="dxa"/>
                    <w:right w:w="75" w:type="dxa"/>
                  </w:tcMar>
                  <w:hideMark/>
                </w:tcPr>
                <w:p w14:paraId="49FB76A2" w14:textId="77777777" w:rsidR="00C81D53" w:rsidRPr="00C81D53" w:rsidRDefault="00C81D53" w:rsidP="00C81D53">
                  <w:pPr>
                    <w:spacing w:line="200" w:lineRule="atLeast"/>
                    <w:rPr>
                      <w:rFonts w:ascii="Calibri" w:eastAsia="Times New Roman" w:hAnsi="Calibri" w:cs="Calibri"/>
                      <w:sz w:val="16"/>
                      <w:szCs w:val="16"/>
                    </w:rPr>
                  </w:pPr>
                  <w:r w:rsidRPr="00C81D53">
                    <w:rPr>
                      <w:rFonts w:ascii="Calibri" w:eastAsia="Times New Roman" w:hAnsi="Calibri" w:cs="Calibri"/>
                      <w:sz w:val="16"/>
                      <w:szCs w:val="16"/>
                    </w:rPr>
                    <w:t>another type of documentation or no doc</w:t>
                  </w:r>
                </w:p>
              </w:tc>
            </w:tr>
            <w:tr w:rsidR="00C81D53" w:rsidRPr="00C81D53" w14:paraId="26EA60B1" w14:textId="77777777" w:rsidTr="00B431BF">
              <w:trPr>
                <w:divId w:val="2068608055"/>
              </w:trPr>
              <w:tc>
                <w:tcPr>
                  <w:tcW w:w="2500" w:type="dxa"/>
                  <w:tcBorders>
                    <w:bottom w:val="single" w:sz="6" w:space="0" w:color="2E74B5"/>
                  </w:tcBorders>
                  <w:shd w:val="clear" w:color="auto" w:fill="2E74B5"/>
                  <w:tcMar>
                    <w:top w:w="75" w:type="dxa"/>
                    <w:left w:w="75" w:type="dxa"/>
                    <w:bottom w:w="75" w:type="dxa"/>
                    <w:right w:w="75" w:type="dxa"/>
                  </w:tcMar>
                  <w:hideMark/>
                </w:tcPr>
                <w:p w14:paraId="404245DD" w14:textId="77777777" w:rsidR="00C81D53" w:rsidRPr="00C81D53" w:rsidRDefault="00C81D53" w:rsidP="00C81D53">
                  <w:pPr>
                    <w:rPr>
                      <w:rFonts w:ascii="Calibri" w:eastAsia="Times New Roman" w:hAnsi="Calibri" w:cs="Calibri"/>
                      <w:b/>
                      <w:bCs/>
                      <w:caps/>
                      <w:color w:val="FFFFFF"/>
                      <w:sz w:val="16"/>
                      <w:szCs w:val="16"/>
                    </w:rPr>
                  </w:pPr>
                  <w:r w:rsidRPr="00C81D53">
                    <w:rPr>
                      <w:rFonts w:ascii="Calibri" w:eastAsia="Times New Roman" w:hAnsi="Calibri" w:cs="Calibri"/>
                      <w:b/>
                      <w:bCs/>
                      <w:caps/>
                      <w:color w:val="FFFFFF"/>
                      <w:sz w:val="16"/>
                      <w:szCs w:val="16"/>
                    </w:rPr>
                    <w:t>Main outcomes:</w:t>
                  </w:r>
                </w:p>
              </w:tc>
              <w:tc>
                <w:tcPr>
                  <w:tcW w:w="11750" w:type="dxa"/>
                  <w:tcBorders>
                    <w:bottom w:val="single" w:sz="6" w:space="0" w:color="2E74B5"/>
                    <w:right w:val="single" w:sz="6" w:space="0" w:color="2E74B5"/>
                  </w:tcBorders>
                  <w:tcMar>
                    <w:top w:w="75" w:type="dxa"/>
                    <w:left w:w="75" w:type="dxa"/>
                    <w:bottom w:w="75" w:type="dxa"/>
                    <w:right w:w="75" w:type="dxa"/>
                  </w:tcMar>
                  <w:hideMark/>
                </w:tcPr>
                <w:p w14:paraId="497EF784" w14:textId="77777777" w:rsidR="00C81D53" w:rsidRPr="00C81D53" w:rsidRDefault="00C81D53" w:rsidP="00C81D53">
                  <w:pPr>
                    <w:spacing w:line="200" w:lineRule="atLeast"/>
                    <w:rPr>
                      <w:rFonts w:ascii="Calibri" w:eastAsia="Times New Roman" w:hAnsi="Calibri" w:cs="Calibri"/>
                      <w:sz w:val="16"/>
                      <w:szCs w:val="16"/>
                    </w:rPr>
                  </w:pPr>
                  <w:r w:rsidRPr="00C81D53">
                    <w:rPr>
                      <w:rFonts w:ascii="Calibri" w:eastAsia="Times New Roman" w:hAnsi="Calibri" w:cs="Calibri"/>
                      <w:sz w:val="16"/>
                      <w:szCs w:val="16"/>
                    </w:rPr>
                    <w:t>Bile Duct Injury as approximated from the quality of CVS documentation</w:t>
                  </w:r>
                </w:p>
              </w:tc>
            </w:tr>
          </w:tbl>
          <w:p w14:paraId="088C22B2" w14:textId="77777777" w:rsidR="00C81D53" w:rsidRPr="00C81D53" w:rsidRDefault="00C81D53" w:rsidP="00C81D53">
            <w:pPr>
              <w:spacing w:before="100" w:beforeAutospacing="1" w:after="20"/>
              <w:outlineLvl w:val="0"/>
              <w:divId w:val="2068608055"/>
              <w:rPr>
                <w:rFonts w:ascii="Calibri" w:eastAsia="Times New Roman" w:hAnsi="Calibri" w:cs="Calibri"/>
                <w:b/>
                <w:bCs/>
                <w:caps/>
                <w:color w:val="000000"/>
                <w:kern w:val="36"/>
                <w:sz w:val="30"/>
                <w:szCs w:val="30"/>
                <w:lang w:val="en"/>
              </w:rPr>
            </w:pPr>
            <w:r w:rsidRPr="00C81D53">
              <w:rPr>
                <w:rFonts w:ascii="Calibri" w:eastAsia="Times New Roman" w:hAnsi="Calibri" w:cs="Calibri"/>
                <w:b/>
                <w:bCs/>
                <w:caps/>
                <w:color w:val="000000"/>
                <w:kern w:val="36"/>
                <w:sz w:val="30"/>
                <w:szCs w:val="30"/>
                <w:lang w:val="en"/>
              </w:rPr>
              <w:lastRenderedPageBreak/>
              <w:t>Assessment</w:t>
            </w:r>
          </w:p>
          <w:tbl>
            <w:tblPr>
              <w:tblW w:w="5003" w:type="pct"/>
              <w:tblCellMar>
                <w:top w:w="15" w:type="dxa"/>
                <w:left w:w="15" w:type="dxa"/>
                <w:bottom w:w="15" w:type="dxa"/>
                <w:right w:w="15" w:type="dxa"/>
              </w:tblCellMar>
              <w:tblLook w:val="04A0" w:firstRow="1" w:lastRow="0" w:firstColumn="1" w:lastColumn="0" w:noHBand="0" w:noVBand="1"/>
            </w:tblPr>
            <w:tblGrid>
              <w:gridCol w:w="2599"/>
              <w:gridCol w:w="8045"/>
              <w:gridCol w:w="3599"/>
            </w:tblGrid>
            <w:tr w:rsidR="00C81D53" w:rsidRPr="00C81D53" w14:paraId="108B7C9F" w14:textId="77777777" w:rsidTr="00C81D53">
              <w:trPr>
                <w:divId w:val="2068608055"/>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031BC994" w14:textId="77777777" w:rsidR="00C81D53" w:rsidRPr="00C81D53" w:rsidRDefault="00C81D53" w:rsidP="00C81D53">
                  <w:pPr>
                    <w:outlineLvl w:val="1"/>
                    <w:rPr>
                      <w:rFonts w:ascii="Calibri" w:eastAsia="Times New Roman" w:hAnsi="Calibri" w:cs="Calibri"/>
                      <w:b/>
                      <w:bCs/>
                      <w:color w:val="FFFFFF"/>
                      <w:sz w:val="26"/>
                      <w:szCs w:val="26"/>
                    </w:rPr>
                  </w:pPr>
                  <w:r w:rsidRPr="00C81D53">
                    <w:rPr>
                      <w:rFonts w:ascii="Calibri" w:eastAsia="Times New Roman" w:hAnsi="Calibri" w:cs="Calibri"/>
                      <w:b/>
                      <w:bCs/>
                      <w:color w:val="FFFFFF"/>
                      <w:sz w:val="26"/>
                      <w:szCs w:val="26"/>
                    </w:rPr>
                    <w:t>Desirable Effects</w:t>
                  </w:r>
                </w:p>
                <w:p w14:paraId="5C10EE1C" w14:textId="77777777" w:rsidR="00C81D53" w:rsidRPr="00C81D53" w:rsidRDefault="00C81D53" w:rsidP="00C81D53">
                  <w:pPr>
                    <w:rPr>
                      <w:rFonts w:ascii="Calibri" w:eastAsia="Times New Roman" w:hAnsi="Calibri" w:cs="Calibri"/>
                      <w:color w:val="FFFFFF"/>
                      <w:sz w:val="16"/>
                      <w:szCs w:val="16"/>
                    </w:rPr>
                  </w:pPr>
                  <w:r w:rsidRPr="00C81D53">
                    <w:rPr>
                      <w:rFonts w:ascii="Calibri" w:eastAsia="Times New Roman" w:hAnsi="Calibri" w:cs="Calibri"/>
                      <w:color w:val="FFFFFF"/>
                      <w:sz w:val="16"/>
                      <w:szCs w:val="16"/>
                    </w:rPr>
                    <w:t>How substantial are the desirable anticipated effects?</w:t>
                  </w:r>
                </w:p>
              </w:tc>
            </w:tr>
            <w:tr w:rsidR="00C81D53" w:rsidRPr="00C81D53" w14:paraId="64B043D4" w14:textId="77777777" w:rsidTr="00C81D53">
              <w:trPr>
                <w:divId w:val="2068608055"/>
              </w:trPr>
              <w:tc>
                <w:tcPr>
                  <w:tcW w:w="92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2389F13" w14:textId="77777777" w:rsidR="00C81D53" w:rsidRPr="00C81D53" w:rsidRDefault="00C81D53" w:rsidP="00C81D53">
                  <w:pPr>
                    <w:outlineLvl w:val="1"/>
                    <w:rPr>
                      <w:rFonts w:ascii="Calibri" w:eastAsia="Times New Roman" w:hAnsi="Calibri" w:cs="Calibri"/>
                      <w:b/>
                      <w:bCs/>
                      <w:caps/>
                      <w:sz w:val="16"/>
                      <w:szCs w:val="16"/>
                    </w:rPr>
                  </w:pPr>
                  <w:r w:rsidRPr="00C81D53">
                    <w:rPr>
                      <w:rFonts w:ascii="Calibri" w:eastAsia="Times New Roman" w:hAnsi="Calibri" w:cs="Calibri"/>
                      <w:b/>
                      <w:bCs/>
                      <w:caps/>
                      <w:sz w:val="16"/>
                      <w:szCs w:val="16"/>
                    </w:rPr>
                    <w:t>Judgement</w:t>
                  </w:r>
                </w:p>
              </w:tc>
              <w:tc>
                <w:tcPr>
                  <w:tcW w:w="279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13B8866" w14:textId="77777777" w:rsidR="00C81D53" w:rsidRPr="00C81D53" w:rsidRDefault="00C81D53" w:rsidP="00C81D53">
                  <w:pPr>
                    <w:outlineLvl w:val="1"/>
                    <w:rPr>
                      <w:rFonts w:ascii="Calibri" w:eastAsia="Times New Roman" w:hAnsi="Calibri" w:cs="Calibri"/>
                      <w:b/>
                      <w:bCs/>
                      <w:caps/>
                      <w:sz w:val="16"/>
                      <w:szCs w:val="16"/>
                    </w:rPr>
                  </w:pPr>
                  <w:r w:rsidRPr="00C81D53">
                    <w:rPr>
                      <w:rFonts w:ascii="Calibri" w:eastAsia="Times New Roman" w:hAnsi="Calibri" w:cs="Calibri"/>
                      <w:b/>
                      <w:bCs/>
                      <w:caps/>
                      <w:sz w:val="16"/>
                      <w:szCs w:val="16"/>
                    </w:rPr>
                    <w:t>Research evidence</w:t>
                  </w:r>
                </w:p>
              </w:tc>
              <w:tc>
                <w:tcPr>
                  <w:tcW w:w="127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3EC8B7E" w14:textId="77777777" w:rsidR="00C81D53" w:rsidRPr="00C81D53" w:rsidRDefault="00C81D53" w:rsidP="00C81D53">
                  <w:pPr>
                    <w:outlineLvl w:val="1"/>
                    <w:rPr>
                      <w:rFonts w:ascii="Calibri" w:eastAsia="Times New Roman" w:hAnsi="Calibri" w:cs="Calibri"/>
                      <w:b/>
                      <w:bCs/>
                      <w:caps/>
                      <w:sz w:val="16"/>
                      <w:szCs w:val="16"/>
                    </w:rPr>
                  </w:pPr>
                  <w:r w:rsidRPr="00C81D53">
                    <w:rPr>
                      <w:rFonts w:ascii="Calibri" w:eastAsia="Times New Roman" w:hAnsi="Calibri" w:cs="Calibri"/>
                      <w:b/>
                      <w:bCs/>
                      <w:caps/>
                      <w:sz w:val="16"/>
                      <w:szCs w:val="16"/>
                    </w:rPr>
                    <w:t>Additional considerations</w:t>
                  </w:r>
                </w:p>
              </w:tc>
            </w:tr>
            <w:tr w:rsidR="00C81D53" w:rsidRPr="00C81D53" w14:paraId="651FA5D2" w14:textId="77777777" w:rsidTr="00C81D53">
              <w:trPr>
                <w:divId w:val="2068608055"/>
              </w:trPr>
              <w:tc>
                <w:tcPr>
                  <w:tcW w:w="92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926FACC" w14:textId="77777777" w:rsidR="00C81D53" w:rsidRPr="00C81D53" w:rsidRDefault="00C81D53" w:rsidP="00C81D53">
                  <w:pPr>
                    <w:rPr>
                      <w:rFonts w:ascii="Calibri" w:eastAsia="Times New Roman" w:hAnsi="Calibri" w:cs="Calibri"/>
                      <w:sz w:val="16"/>
                      <w:szCs w:val="16"/>
                    </w:rPr>
                  </w:pPr>
                  <w:r w:rsidRPr="00C81D53">
                    <w:rPr>
                      <w:rFonts w:ascii="Calibri" w:eastAsia="Times New Roman" w:hAnsi="Calibri" w:cs="Calibri"/>
                      <w:sz w:val="16"/>
                      <w:szCs w:val="16"/>
                    </w:rPr>
                    <w:t>○ Trivial</w:t>
                  </w:r>
                  <w:r w:rsidRPr="00C81D53">
                    <w:rPr>
                      <w:rFonts w:ascii="Calibri" w:eastAsia="Times New Roman" w:hAnsi="Calibri" w:cs="Calibri"/>
                      <w:sz w:val="16"/>
                      <w:szCs w:val="16"/>
                    </w:rPr>
                    <w:br/>
                    <w:t>○ Small</w:t>
                  </w:r>
                  <w:r w:rsidRPr="00C81D53">
                    <w:rPr>
                      <w:rFonts w:ascii="Calibri" w:eastAsia="Times New Roman" w:hAnsi="Calibri" w:cs="Calibri"/>
                      <w:sz w:val="16"/>
                      <w:szCs w:val="16"/>
                    </w:rPr>
                    <w:br/>
                    <w:t>● Moderate</w:t>
                  </w:r>
                  <w:r w:rsidRPr="00C81D53">
                    <w:rPr>
                      <w:rFonts w:ascii="Calibri" w:eastAsia="Times New Roman" w:hAnsi="Calibri" w:cs="Calibri"/>
                      <w:sz w:val="16"/>
                      <w:szCs w:val="16"/>
                    </w:rPr>
                    <w:br/>
                    <w:t>○ Large</w:t>
                  </w:r>
                  <w:r w:rsidRPr="00C81D53">
                    <w:rPr>
                      <w:rFonts w:ascii="Calibri" w:eastAsia="Times New Roman" w:hAnsi="Calibri" w:cs="Calibri"/>
                      <w:sz w:val="16"/>
                      <w:szCs w:val="16"/>
                    </w:rPr>
                    <w:br/>
                    <w:t>○  Varies</w:t>
                  </w:r>
                  <w:r w:rsidRPr="00C81D53">
                    <w:rPr>
                      <w:rFonts w:ascii="Calibri" w:eastAsia="Times New Roman" w:hAnsi="Calibri" w:cs="Calibri"/>
                      <w:sz w:val="16"/>
                      <w:szCs w:val="16"/>
                    </w:rPr>
                    <w:br/>
                    <w:t>○ Don't know</w:t>
                  </w:r>
                  <w:r w:rsidRPr="00C81D53">
                    <w:rPr>
                      <w:rFonts w:ascii="Calibri" w:eastAsia="Times New Roman" w:hAnsi="Calibri" w:cs="Calibri"/>
                      <w:sz w:val="16"/>
                      <w:szCs w:val="16"/>
                    </w:rPr>
                    <w:br/>
                  </w:r>
                </w:p>
              </w:tc>
              <w:tc>
                <w:tcPr>
                  <w:tcW w:w="279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7705BB2" w14:textId="77777777" w:rsidR="00C81D53" w:rsidRPr="00C81D53" w:rsidRDefault="00C81D53" w:rsidP="00C81D53">
                  <w:pPr>
                    <w:rPr>
                      <w:rFonts w:eastAsia="Times New Roman" w:cstheme="minorHAnsi"/>
                      <w:sz w:val="16"/>
                      <w:szCs w:val="16"/>
                    </w:rPr>
                  </w:pPr>
                  <w:r w:rsidRPr="00C81D53">
                    <w:rPr>
                      <w:rFonts w:eastAsia="Times New Roman" w:cstheme="minorHAnsi"/>
                      <w:sz w:val="16"/>
                      <w:szCs w:val="16"/>
                    </w:rPr>
                    <w:t xml:space="preserve">No evidence </w:t>
                  </w:r>
                  <w:proofErr w:type="gramStart"/>
                  <w:r w:rsidRPr="00C81D53">
                    <w:rPr>
                      <w:rFonts w:eastAsia="Times New Roman" w:cstheme="minorHAnsi"/>
                      <w:sz w:val="16"/>
                      <w:szCs w:val="16"/>
                    </w:rPr>
                    <w:t>was found</w:t>
                  </w:r>
                  <w:proofErr w:type="gramEnd"/>
                  <w:r w:rsidRPr="00C81D53">
                    <w:rPr>
                      <w:rFonts w:eastAsia="Times New Roman" w:cstheme="minorHAnsi"/>
                      <w:sz w:val="16"/>
                      <w:szCs w:val="16"/>
                    </w:rPr>
                    <w:t xml:space="preserve"> that directly compared the impact of </w:t>
                  </w:r>
                  <w:r w:rsidRPr="00C81D53">
                    <w:rPr>
                      <w:rFonts w:ascii="Times New Roman" w:eastAsia="Times New Roman" w:hAnsi="Times New Roman" w:cstheme="minorHAnsi"/>
                      <w:sz w:val="16"/>
                      <w:szCs w:val="16"/>
                    </w:rPr>
                    <w:t xml:space="preserve">the </w:t>
                  </w:r>
                  <w:r w:rsidRPr="00C81D53">
                    <w:rPr>
                      <w:rFonts w:eastAsia="Times New Roman" w:cstheme="minorHAnsi"/>
                      <w:sz w:val="16"/>
                      <w:szCs w:val="16"/>
                    </w:rPr>
                    <w:t xml:space="preserve">alternative CVS documentation requirements on outcomes of bile duct injury and other complications of surgery. Indirect evidence on the proxy outcome of the quality of CVS </w:t>
                  </w:r>
                  <w:proofErr w:type="gramStart"/>
                  <w:r w:rsidRPr="00C81D53">
                    <w:rPr>
                      <w:rFonts w:eastAsia="Times New Roman" w:cstheme="minorHAnsi"/>
                      <w:sz w:val="16"/>
                      <w:szCs w:val="16"/>
                    </w:rPr>
                    <w:t>is summarized</w:t>
                  </w:r>
                  <w:proofErr w:type="gramEnd"/>
                  <w:r w:rsidRPr="00C81D53">
                    <w:rPr>
                      <w:rFonts w:eastAsia="Times New Roman" w:cstheme="minorHAnsi"/>
                      <w:sz w:val="16"/>
                      <w:szCs w:val="16"/>
                    </w:rPr>
                    <w:t xml:space="preserve"> below. </w:t>
                  </w:r>
                </w:p>
                <w:p w14:paraId="3C7A919B" w14:textId="77777777" w:rsidR="00C81D53" w:rsidRPr="00C81D53" w:rsidRDefault="00C81D53" w:rsidP="00C81D53">
                  <w:pPr>
                    <w:rPr>
                      <w:rFonts w:ascii="Times New Roman" w:eastAsia="Times New Roman" w:hAnsi="Times New Roman" w:cstheme="minorHAnsi"/>
                      <w:color w:val="FF0000"/>
                      <w:sz w:val="16"/>
                      <w:szCs w:val="16"/>
                    </w:rPr>
                  </w:pPr>
                </w:p>
                <w:p w14:paraId="4530CE43" w14:textId="77777777" w:rsidR="00C81D53" w:rsidRPr="00C81D53" w:rsidRDefault="00C81D53" w:rsidP="00C81D53">
                  <w:pPr>
                    <w:rPr>
                      <w:rFonts w:ascii="Times New Roman" w:eastAsia="Times New Roman" w:hAnsi="Times New Roman" w:cstheme="minorHAnsi"/>
                      <w:color w:val="FF0000"/>
                      <w:sz w:val="16"/>
                      <w:szCs w:val="16"/>
                    </w:rPr>
                  </w:pPr>
                </w:p>
                <w:tbl>
                  <w:tblPr>
                    <w:tblW w:w="7879" w:type="dxa"/>
                    <w:tblBorders>
                      <w:top w:val="single" w:sz="12" w:space="0" w:color="000000"/>
                      <w:bottom w:val="single" w:sz="12"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1349"/>
                    <w:gridCol w:w="1541"/>
                    <w:gridCol w:w="1083"/>
                    <w:gridCol w:w="894"/>
                    <w:gridCol w:w="1511"/>
                    <w:gridCol w:w="1501"/>
                  </w:tblGrid>
                  <w:tr w:rsidR="00C81D53" w:rsidRPr="00C81D53" w14:paraId="4E7236FB" w14:textId="77777777" w:rsidTr="007731B6">
                    <w:trPr>
                      <w:tblHeader/>
                    </w:trPr>
                    <w:tc>
                      <w:tcPr>
                        <w:tcW w:w="1291" w:type="dxa"/>
                        <w:vMerge w:val="restart"/>
                        <w:tcBorders>
                          <w:top w:val="single" w:sz="6" w:space="0" w:color="BFBFBF"/>
                          <w:left w:val="single" w:sz="6" w:space="0" w:color="BFBFBF"/>
                          <w:bottom w:val="single" w:sz="6" w:space="0" w:color="BFBFBF"/>
                          <w:right w:val="single" w:sz="6" w:space="0" w:color="BFBFBF"/>
                        </w:tcBorders>
                        <w:shd w:val="clear" w:color="auto" w:fill="3271AA"/>
                        <w:tcMar>
                          <w:top w:w="75" w:type="dxa"/>
                          <w:left w:w="75" w:type="dxa"/>
                          <w:bottom w:w="75" w:type="dxa"/>
                          <w:right w:w="75" w:type="dxa"/>
                        </w:tcMar>
                        <w:hideMark/>
                      </w:tcPr>
                      <w:p w14:paraId="7C65A9D7" w14:textId="77777777" w:rsidR="00C81D53" w:rsidRPr="00C81D53" w:rsidRDefault="00C81D53" w:rsidP="00C81D53">
                        <w:pPr>
                          <w:rPr>
                            <w:rFonts w:ascii="Verdana" w:eastAsia="Times New Roman" w:hAnsi="Verdana" w:cs="Times New Roman"/>
                            <w:color w:val="FFFFFF"/>
                            <w:sz w:val="16"/>
                            <w:szCs w:val="16"/>
                          </w:rPr>
                        </w:pPr>
                        <w:r w:rsidRPr="00C81D53">
                          <w:rPr>
                            <w:rFonts w:ascii="Verdana" w:eastAsia="Times New Roman" w:hAnsi="Verdana" w:cs="Times New Roman"/>
                            <w:color w:val="FFFFFF"/>
                            <w:sz w:val="16"/>
                            <w:szCs w:val="16"/>
                          </w:rPr>
                          <w:t>Outcomes</w:t>
                        </w:r>
                      </w:p>
                    </w:tc>
                    <w:tc>
                      <w:tcPr>
                        <w:tcW w:w="1565" w:type="dxa"/>
                        <w:vMerge w:val="restart"/>
                        <w:tcBorders>
                          <w:top w:val="single" w:sz="6" w:space="0" w:color="BFBFBF"/>
                          <w:left w:val="single" w:sz="6" w:space="0" w:color="BFBFBF"/>
                          <w:bottom w:val="single" w:sz="6" w:space="0" w:color="BFBFBF"/>
                          <w:right w:val="single" w:sz="6" w:space="0" w:color="BFBFBF"/>
                        </w:tcBorders>
                        <w:shd w:val="clear" w:color="auto" w:fill="3271AA"/>
                        <w:tcMar>
                          <w:top w:w="75" w:type="dxa"/>
                          <w:left w:w="75" w:type="dxa"/>
                          <w:bottom w:w="75" w:type="dxa"/>
                          <w:right w:w="75" w:type="dxa"/>
                        </w:tcMar>
                        <w:hideMark/>
                      </w:tcPr>
                      <w:p w14:paraId="6331A493" w14:textId="77777777" w:rsidR="00C81D53" w:rsidRPr="00C81D53" w:rsidRDefault="00C81D53" w:rsidP="00C81D53">
                        <w:pPr>
                          <w:rPr>
                            <w:rFonts w:ascii="Verdana" w:eastAsia="Times New Roman" w:hAnsi="Verdana" w:cs="Times New Roman"/>
                            <w:color w:val="FFFFFF"/>
                            <w:sz w:val="16"/>
                            <w:szCs w:val="16"/>
                          </w:rPr>
                        </w:pPr>
                        <w:r w:rsidRPr="00C81D53">
                          <w:rPr>
                            <w:rFonts w:ascii="Verdana" w:eastAsia="Times New Roman" w:hAnsi="Verdana" w:cs="Times New Roman"/>
                            <w:color w:val="FFFFFF"/>
                            <w:sz w:val="16"/>
                            <w:szCs w:val="16"/>
                          </w:rPr>
                          <w:t>№ of participants</w:t>
                        </w:r>
                        <w:r w:rsidRPr="00C81D53">
                          <w:rPr>
                            <w:rFonts w:ascii="Verdana" w:eastAsia="Times New Roman" w:hAnsi="Verdana" w:cs="Times New Roman"/>
                            <w:color w:val="FFFFFF"/>
                            <w:sz w:val="16"/>
                            <w:szCs w:val="16"/>
                          </w:rPr>
                          <w:br/>
                          <w:t>(studies)</w:t>
                        </w:r>
                        <w:r w:rsidRPr="00C81D53">
                          <w:rPr>
                            <w:rFonts w:ascii="Verdana" w:eastAsia="Times New Roman" w:hAnsi="Verdana" w:cs="Times New Roman"/>
                            <w:color w:val="FFFFFF"/>
                            <w:sz w:val="16"/>
                            <w:szCs w:val="16"/>
                          </w:rPr>
                          <w:br/>
                          <w:t>Follow up</w:t>
                        </w:r>
                      </w:p>
                    </w:tc>
                    <w:tc>
                      <w:tcPr>
                        <w:tcW w:w="1093" w:type="dxa"/>
                        <w:vMerge w:val="restart"/>
                        <w:tcBorders>
                          <w:top w:val="single" w:sz="6" w:space="0" w:color="BFBFBF"/>
                          <w:left w:val="single" w:sz="6" w:space="0" w:color="BFBFBF"/>
                          <w:bottom w:val="single" w:sz="6" w:space="0" w:color="BFBFBF"/>
                          <w:right w:val="single" w:sz="6" w:space="0" w:color="BFBFBF"/>
                        </w:tcBorders>
                        <w:shd w:val="clear" w:color="auto" w:fill="3271AA"/>
                        <w:tcMar>
                          <w:top w:w="75" w:type="dxa"/>
                          <w:left w:w="75" w:type="dxa"/>
                          <w:bottom w:w="75" w:type="dxa"/>
                          <w:right w:w="75" w:type="dxa"/>
                        </w:tcMar>
                        <w:hideMark/>
                      </w:tcPr>
                      <w:p w14:paraId="028384D5" w14:textId="77777777" w:rsidR="00C81D53" w:rsidRPr="00C81D53" w:rsidRDefault="00C81D53" w:rsidP="00C81D53">
                        <w:pPr>
                          <w:rPr>
                            <w:rFonts w:ascii="Verdana" w:eastAsia="Times New Roman" w:hAnsi="Verdana" w:cs="Times New Roman"/>
                            <w:color w:val="FFFFFF"/>
                            <w:sz w:val="16"/>
                            <w:szCs w:val="16"/>
                          </w:rPr>
                        </w:pPr>
                        <w:r w:rsidRPr="00C81D53">
                          <w:rPr>
                            <w:rFonts w:ascii="Verdana" w:eastAsia="Times New Roman" w:hAnsi="Verdana" w:cs="Times New Roman"/>
                            <w:color w:val="FFFFFF"/>
                            <w:sz w:val="16"/>
                            <w:szCs w:val="16"/>
                          </w:rPr>
                          <w:t>Certainty of the evidence</w:t>
                        </w:r>
                        <w:r w:rsidRPr="00C81D53">
                          <w:rPr>
                            <w:rFonts w:ascii="Verdana" w:eastAsia="Times New Roman" w:hAnsi="Verdana" w:cs="Times New Roman"/>
                            <w:color w:val="FFFFFF"/>
                            <w:sz w:val="16"/>
                            <w:szCs w:val="16"/>
                          </w:rPr>
                          <w:br/>
                          <w:t>(GRADE)</w:t>
                        </w:r>
                      </w:p>
                    </w:tc>
                    <w:tc>
                      <w:tcPr>
                        <w:tcW w:w="916" w:type="dxa"/>
                        <w:vMerge w:val="restart"/>
                        <w:tcBorders>
                          <w:top w:val="single" w:sz="6" w:space="0" w:color="BFBFBF"/>
                          <w:left w:val="single" w:sz="6" w:space="0" w:color="BFBFBF"/>
                          <w:bottom w:val="single" w:sz="6" w:space="0" w:color="BFBFBF"/>
                          <w:right w:val="single" w:sz="6" w:space="0" w:color="BFBFBF"/>
                        </w:tcBorders>
                        <w:shd w:val="clear" w:color="auto" w:fill="3271AA"/>
                        <w:tcMar>
                          <w:top w:w="75" w:type="dxa"/>
                          <w:left w:w="75" w:type="dxa"/>
                          <w:bottom w:w="75" w:type="dxa"/>
                          <w:right w:w="75" w:type="dxa"/>
                        </w:tcMar>
                        <w:hideMark/>
                      </w:tcPr>
                      <w:p w14:paraId="0A8B824D" w14:textId="77777777" w:rsidR="00C81D53" w:rsidRPr="00C81D53" w:rsidRDefault="00C81D53" w:rsidP="00C81D53">
                        <w:pPr>
                          <w:rPr>
                            <w:rFonts w:ascii="Verdana" w:eastAsia="Times New Roman" w:hAnsi="Verdana" w:cs="Times New Roman"/>
                            <w:color w:val="FFFFFF"/>
                            <w:sz w:val="16"/>
                            <w:szCs w:val="16"/>
                          </w:rPr>
                        </w:pPr>
                        <w:r w:rsidRPr="00C81D53">
                          <w:rPr>
                            <w:rFonts w:ascii="Verdana" w:eastAsia="Times New Roman" w:hAnsi="Verdana" w:cs="Times New Roman"/>
                            <w:color w:val="FFFFFF"/>
                            <w:sz w:val="16"/>
                            <w:szCs w:val="16"/>
                          </w:rPr>
                          <w:t>Relative effect</w:t>
                        </w:r>
                        <w:r w:rsidRPr="00C81D53">
                          <w:rPr>
                            <w:rFonts w:ascii="Verdana" w:eastAsia="Times New Roman" w:hAnsi="Verdana" w:cs="Times New Roman"/>
                            <w:color w:val="FFFFFF"/>
                            <w:sz w:val="16"/>
                            <w:szCs w:val="16"/>
                          </w:rPr>
                          <w:br/>
                          <w:t>(95% CI)</w:t>
                        </w:r>
                      </w:p>
                    </w:tc>
                    <w:tc>
                      <w:tcPr>
                        <w:tcW w:w="3014" w:type="dxa"/>
                        <w:gridSpan w:val="2"/>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251269D1" w14:textId="77777777" w:rsidR="00C81D53" w:rsidRPr="00C81D53" w:rsidRDefault="00C81D53" w:rsidP="00C81D53">
                        <w:pPr>
                          <w:rPr>
                            <w:rFonts w:ascii="Verdana" w:eastAsia="Times New Roman" w:hAnsi="Verdana" w:cs="Times New Roman"/>
                            <w:b/>
                            <w:bCs/>
                            <w:color w:val="000000"/>
                            <w:sz w:val="16"/>
                            <w:szCs w:val="16"/>
                          </w:rPr>
                        </w:pPr>
                        <w:r w:rsidRPr="00C81D53">
                          <w:rPr>
                            <w:rFonts w:ascii="Verdana" w:eastAsia="Times New Roman" w:hAnsi="Verdana" w:cs="Times New Roman"/>
                            <w:b/>
                            <w:bCs/>
                            <w:color w:val="000000"/>
                            <w:sz w:val="16"/>
                            <w:szCs w:val="16"/>
                          </w:rPr>
                          <w:t>Anticipated absolute effects</w:t>
                        </w:r>
                        <w:r w:rsidRPr="00C81D53">
                          <w:rPr>
                            <w:rFonts w:ascii="Verdana" w:eastAsia="Times New Roman" w:hAnsi="Verdana" w:cs="Times New Roman"/>
                            <w:b/>
                            <w:bCs/>
                            <w:color w:val="000000"/>
                            <w:sz w:val="12"/>
                            <w:szCs w:val="12"/>
                            <w:vertAlign w:val="superscript"/>
                          </w:rPr>
                          <w:t>*</w:t>
                        </w:r>
                        <w:r w:rsidRPr="00C81D53">
                          <w:rPr>
                            <w:rFonts w:ascii="Verdana" w:eastAsia="Times New Roman" w:hAnsi="Verdana" w:cs="Times New Roman"/>
                            <w:b/>
                            <w:bCs/>
                            <w:color w:val="000000"/>
                            <w:sz w:val="16"/>
                            <w:szCs w:val="16"/>
                          </w:rPr>
                          <w:t xml:space="preserve"> (95% CI)</w:t>
                        </w:r>
                      </w:p>
                    </w:tc>
                  </w:tr>
                  <w:tr w:rsidR="00C81D53" w:rsidRPr="00C81D53" w14:paraId="7360AFCA" w14:textId="77777777" w:rsidTr="007731B6">
                    <w:trPr>
                      <w:tblHeader/>
                    </w:trPr>
                    <w:tc>
                      <w:tcPr>
                        <w:tcW w:w="1291" w:type="dxa"/>
                        <w:vMerge/>
                        <w:tcBorders>
                          <w:top w:val="single" w:sz="6" w:space="0" w:color="BFBFBF"/>
                          <w:left w:val="single" w:sz="6" w:space="0" w:color="BFBFBF"/>
                          <w:bottom w:val="single" w:sz="6" w:space="0" w:color="BFBFBF"/>
                          <w:right w:val="single" w:sz="6" w:space="0" w:color="BFBFBF"/>
                        </w:tcBorders>
                        <w:shd w:val="clear" w:color="auto" w:fill="FFFFFF"/>
                        <w:vAlign w:val="center"/>
                        <w:hideMark/>
                      </w:tcPr>
                      <w:p w14:paraId="0EB41164" w14:textId="77777777" w:rsidR="00C81D53" w:rsidRPr="00C81D53" w:rsidRDefault="00C81D53" w:rsidP="00C81D53">
                        <w:pPr>
                          <w:rPr>
                            <w:rFonts w:ascii="Verdana" w:eastAsia="Times New Roman" w:hAnsi="Verdana" w:cs="Times New Roman"/>
                            <w:color w:val="FFFFFF"/>
                            <w:sz w:val="16"/>
                            <w:szCs w:val="16"/>
                          </w:rPr>
                        </w:pPr>
                      </w:p>
                    </w:tc>
                    <w:tc>
                      <w:tcPr>
                        <w:tcW w:w="1565" w:type="dxa"/>
                        <w:vMerge/>
                        <w:tcBorders>
                          <w:top w:val="single" w:sz="6" w:space="0" w:color="BFBFBF"/>
                          <w:left w:val="single" w:sz="6" w:space="0" w:color="BFBFBF"/>
                          <w:bottom w:val="single" w:sz="6" w:space="0" w:color="BFBFBF"/>
                          <w:right w:val="single" w:sz="6" w:space="0" w:color="BFBFBF"/>
                        </w:tcBorders>
                        <w:shd w:val="clear" w:color="auto" w:fill="FFFFFF"/>
                        <w:vAlign w:val="center"/>
                        <w:hideMark/>
                      </w:tcPr>
                      <w:p w14:paraId="2D0BEF2A" w14:textId="77777777" w:rsidR="00C81D53" w:rsidRPr="00C81D53" w:rsidRDefault="00C81D53" w:rsidP="00C81D53">
                        <w:pPr>
                          <w:rPr>
                            <w:rFonts w:ascii="Verdana" w:eastAsia="Times New Roman" w:hAnsi="Verdana" w:cs="Times New Roman"/>
                            <w:color w:val="FFFFFF"/>
                            <w:sz w:val="16"/>
                            <w:szCs w:val="16"/>
                          </w:rPr>
                        </w:pPr>
                      </w:p>
                    </w:tc>
                    <w:tc>
                      <w:tcPr>
                        <w:tcW w:w="1093" w:type="dxa"/>
                        <w:vMerge/>
                        <w:tcBorders>
                          <w:top w:val="single" w:sz="6" w:space="0" w:color="BFBFBF"/>
                          <w:left w:val="single" w:sz="6" w:space="0" w:color="BFBFBF"/>
                          <w:bottom w:val="single" w:sz="6" w:space="0" w:color="BFBFBF"/>
                          <w:right w:val="single" w:sz="6" w:space="0" w:color="BFBFBF"/>
                        </w:tcBorders>
                        <w:shd w:val="clear" w:color="auto" w:fill="FFFFFF"/>
                        <w:vAlign w:val="center"/>
                        <w:hideMark/>
                      </w:tcPr>
                      <w:p w14:paraId="3DE2DCD3" w14:textId="77777777" w:rsidR="00C81D53" w:rsidRPr="00C81D53" w:rsidRDefault="00C81D53" w:rsidP="00C81D53">
                        <w:pPr>
                          <w:rPr>
                            <w:rFonts w:ascii="Verdana" w:eastAsia="Times New Roman" w:hAnsi="Verdana" w:cs="Times New Roman"/>
                            <w:color w:val="FFFFFF"/>
                            <w:sz w:val="16"/>
                            <w:szCs w:val="16"/>
                          </w:rPr>
                        </w:pPr>
                      </w:p>
                    </w:tc>
                    <w:tc>
                      <w:tcPr>
                        <w:tcW w:w="916" w:type="dxa"/>
                        <w:vMerge/>
                        <w:tcBorders>
                          <w:top w:val="single" w:sz="6" w:space="0" w:color="BFBFBF"/>
                          <w:left w:val="single" w:sz="6" w:space="0" w:color="BFBFBF"/>
                          <w:bottom w:val="single" w:sz="6" w:space="0" w:color="BFBFBF"/>
                          <w:right w:val="single" w:sz="6" w:space="0" w:color="BFBFBF"/>
                        </w:tcBorders>
                        <w:shd w:val="clear" w:color="auto" w:fill="FFFFFF"/>
                        <w:vAlign w:val="center"/>
                        <w:hideMark/>
                      </w:tcPr>
                      <w:p w14:paraId="433E57D4" w14:textId="77777777" w:rsidR="00C81D53" w:rsidRPr="00C81D53" w:rsidRDefault="00C81D53" w:rsidP="00C81D53">
                        <w:pPr>
                          <w:rPr>
                            <w:rFonts w:ascii="Verdana" w:eastAsia="Times New Roman" w:hAnsi="Verdana" w:cs="Times New Roman"/>
                            <w:color w:val="FFFFFF"/>
                            <w:sz w:val="16"/>
                            <w:szCs w:val="16"/>
                          </w:rPr>
                        </w:pPr>
                      </w:p>
                    </w:tc>
                    <w:tc>
                      <w:tcPr>
                        <w:tcW w:w="1513" w:type="dxa"/>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49BC3D4D" w14:textId="77777777" w:rsidR="00C81D53" w:rsidRPr="00C81D53" w:rsidRDefault="00C81D53" w:rsidP="00C81D53">
                        <w:pPr>
                          <w:rPr>
                            <w:rFonts w:ascii="Verdana" w:eastAsia="Times New Roman" w:hAnsi="Verdana" w:cs="Times New Roman"/>
                            <w:b/>
                            <w:bCs/>
                            <w:color w:val="000000"/>
                            <w:sz w:val="16"/>
                            <w:szCs w:val="16"/>
                          </w:rPr>
                        </w:pPr>
                        <w:r w:rsidRPr="00C81D53">
                          <w:rPr>
                            <w:rFonts w:ascii="Verdana" w:eastAsia="Times New Roman" w:hAnsi="Verdana" w:cs="Times New Roman"/>
                            <w:b/>
                            <w:bCs/>
                            <w:color w:val="000000"/>
                            <w:sz w:val="16"/>
                            <w:szCs w:val="16"/>
                          </w:rPr>
                          <w:t>Photographic documentation of CVS</w:t>
                        </w:r>
                      </w:p>
                    </w:tc>
                    <w:tc>
                      <w:tcPr>
                        <w:tcW w:w="1501" w:type="dxa"/>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55889248" w14:textId="77777777" w:rsidR="00C81D53" w:rsidRPr="00C81D53" w:rsidRDefault="00C81D53" w:rsidP="00C81D53">
                        <w:pPr>
                          <w:rPr>
                            <w:rFonts w:ascii="Verdana" w:eastAsia="Times New Roman" w:hAnsi="Verdana" w:cs="Times New Roman"/>
                            <w:b/>
                            <w:bCs/>
                            <w:color w:val="000000"/>
                            <w:sz w:val="16"/>
                            <w:szCs w:val="16"/>
                          </w:rPr>
                        </w:pPr>
                        <w:r w:rsidRPr="00C81D53">
                          <w:rPr>
                            <w:rFonts w:ascii="Verdana" w:eastAsia="Times New Roman" w:hAnsi="Verdana" w:cs="Times New Roman"/>
                            <w:b/>
                            <w:bCs/>
                            <w:color w:val="000000"/>
                            <w:sz w:val="16"/>
                            <w:szCs w:val="16"/>
                          </w:rPr>
                          <w:t>Video documentation of CVS</w:t>
                        </w:r>
                      </w:p>
                    </w:tc>
                  </w:tr>
                  <w:tr w:rsidR="00C81D53" w:rsidRPr="00C81D53" w14:paraId="0ADEBC61" w14:textId="77777777" w:rsidTr="007731B6">
                    <w:tc>
                      <w:tcPr>
                        <w:tcW w:w="1291" w:type="dxa"/>
                        <w:tcBorders>
                          <w:top w:val="single" w:sz="6" w:space="0" w:color="BFBFBF"/>
                          <w:left w:val="single" w:sz="6" w:space="0" w:color="BFBFBF"/>
                          <w:bottom w:val="single" w:sz="6" w:space="0" w:color="BFBFBF"/>
                          <w:right w:val="single" w:sz="6" w:space="0" w:color="BFBFBF"/>
                        </w:tcBorders>
                        <w:shd w:val="clear" w:color="auto" w:fill="FFFFFF"/>
                        <w:tcMar>
                          <w:top w:w="75" w:type="dxa"/>
                          <w:left w:w="75" w:type="dxa"/>
                          <w:bottom w:w="75" w:type="dxa"/>
                          <w:right w:w="75" w:type="dxa"/>
                        </w:tcMar>
                        <w:hideMark/>
                      </w:tcPr>
                      <w:p w14:paraId="5F44DE34" w14:textId="77777777" w:rsidR="00C81D53" w:rsidRPr="00C81D53" w:rsidRDefault="00C81D53" w:rsidP="00C81D53">
                        <w:pPr>
                          <w:rPr>
                            <w:rFonts w:ascii="Verdana" w:eastAsia="Times New Roman" w:hAnsi="Verdana" w:cs="Times New Roman"/>
                            <w:color w:val="2D3236"/>
                            <w:sz w:val="16"/>
                            <w:szCs w:val="16"/>
                          </w:rPr>
                        </w:pPr>
                        <w:r w:rsidRPr="00C81D53">
                          <w:rPr>
                            <w:rFonts w:ascii="Verdana" w:eastAsia="Times New Roman" w:hAnsi="Verdana" w:cs="Times New Roman"/>
                            <w:color w:val="2D3236"/>
                            <w:sz w:val="16"/>
                            <w:szCs w:val="16"/>
                          </w:rPr>
                          <w:t>Adjudicated good CVS documentation (as proxy for BDI risk)</w:t>
                        </w:r>
                      </w:p>
                    </w:tc>
                    <w:tc>
                      <w:tcPr>
                        <w:tcW w:w="1565" w:type="dxa"/>
                        <w:tcBorders>
                          <w:top w:val="single" w:sz="6" w:space="0" w:color="BFBFBF"/>
                          <w:left w:val="single" w:sz="6" w:space="0" w:color="BFBFBF"/>
                          <w:bottom w:val="single" w:sz="6" w:space="0" w:color="BFBFBF"/>
                          <w:right w:val="single" w:sz="6" w:space="0" w:color="BFBFBF"/>
                        </w:tcBorders>
                        <w:shd w:val="clear" w:color="auto" w:fill="FFFFFF"/>
                        <w:tcMar>
                          <w:top w:w="75" w:type="dxa"/>
                          <w:left w:w="75" w:type="dxa"/>
                          <w:bottom w:w="75" w:type="dxa"/>
                          <w:right w:w="75" w:type="dxa"/>
                        </w:tcMar>
                        <w:hideMark/>
                      </w:tcPr>
                      <w:p w14:paraId="700D5A9D" w14:textId="77777777" w:rsidR="00C81D53" w:rsidRPr="00C81D53" w:rsidRDefault="00C81D53" w:rsidP="00C81D53">
                        <w:pPr>
                          <w:rPr>
                            <w:rFonts w:ascii="Verdana" w:eastAsia="Times New Roman" w:hAnsi="Verdana" w:cs="Times New Roman"/>
                            <w:color w:val="2D3236"/>
                            <w:sz w:val="16"/>
                            <w:szCs w:val="16"/>
                          </w:rPr>
                        </w:pPr>
                        <w:r w:rsidRPr="00C81D53">
                          <w:rPr>
                            <w:rFonts w:ascii="Verdana" w:eastAsia="Times New Roman" w:hAnsi="Verdana" w:cs="Times New Roman"/>
                            <w:sz w:val="16"/>
                            <w:szCs w:val="16"/>
                          </w:rPr>
                          <w:t>239 documentations from 152 patients</w:t>
                        </w:r>
                        <w:r w:rsidRPr="00C81D53">
                          <w:rPr>
                            <w:rFonts w:ascii="Verdana" w:eastAsia="Times New Roman" w:hAnsi="Verdana" w:cs="Times New Roman"/>
                            <w:color w:val="2D3236"/>
                            <w:sz w:val="16"/>
                            <w:szCs w:val="16"/>
                          </w:rPr>
                          <w:br/>
                          <w:t>(2 observational studies)</w:t>
                        </w:r>
                      </w:p>
                    </w:tc>
                    <w:tc>
                      <w:tcPr>
                        <w:tcW w:w="1093" w:type="dxa"/>
                        <w:tcBorders>
                          <w:top w:val="single" w:sz="6" w:space="0" w:color="BFBFBF"/>
                          <w:left w:val="single" w:sz="6" w:space="0" w:color="BFBFBF"/>
                          <w:bottom w:val="single" w:sz="6" w:space="0" w:color="BFBFBF"/>
                          <w:right w:val="single" w:sz="6" w:space="0" w:color="BFBFBF"/>
                        </w:tcBorders>
                        <w:shd w:val="clear" w:color="auto" w:fill="FFFFFF"/>
                        <w:tcMar>
                          <w:top w:w="75" w:type="dxa"/>
                          <w:left w:w="75" w:type="dxa"/>
                          <w:bottom w:w="75" w:type="dxa"/>
                          <w:right w:w="75" w:type="dxa"/>
                        </w:tcMar>
                        <w:hideMark/>
                      </w:tcPr>
                      <w:p w14:paraId="4B5A1E30" w14:textId="77777777" w:rsidR="00C81D53" w:rsidRPr="00C81D53" w:rsidRDefault="00C81D53" w:rsidP="00C81D53">
                        <w:pPr>
                          <w:rPr>
                            <w:rFonts w:ascii="Verdana" w:eastAsia="Times New Roman" w:hAnsi="Verdana" w:cs="Times New Roman"/>
                            <w:color w:val="2D3236"/>
                            <w:sz w:val="16"/>
                            <w:szCs w:val="16"/>
                          </w:rPr>
                        </w:pPr>
                        <w:r w:rsidRPr="00C81D53">
                          <w:rPr>
                            <w:rFonts w:ascii="Cambria Math" w:eastAsia="Times New Roman" w:hAnsi="Cambria Math" w:cs="Cambria Math"/>
                            <w:color w:val="2D3236"/>
                            <w:sz w:val="21"/>
                            <w:szCs w:val="21"/>
                          </w:rPr>
                          <w:t>⨁</w:t>
                        </w:r>
                        <w:r w:rsidRPr="00C81D53">
                          <w:rPr>
                            <w:rFonts w:ascii="Segoe UI Symbol" w:eastAsia="Times New Roman" w:hAnsi="Segoe UI Symbol" w:cs="Segoe UI Symbol"/>
                            <w:color w:val="2D3236"/>
                            <w:sz w:val="21"/>
                            <w:szCs w:val="21"/>
                          </w:rPr>
                          <w:t>◯◯◯</w:t>
                        </w:r>
                        <w:r w:rsidRPr="00C81D53">
                          <w:rPr>
                            <w:rFonts w:ascii="Verdana" w:eastAsia="Times New Roman" w:hAnsi="Verdana" w:cs="Times New Roman"/>
                            <w:color w:val="2D3236"/>
                            <w:sz w:val="16"/>
                            <w:szCs w:val="16"/>
                          </w:rPr>
                          <w:br/>
                          <w:t xml:space="preserve">VERY </w:t>
                        </w:r>
                        <w:proofErr w:type="spellStart"/>
                        <w:r w:rsidRPr="00C81D53">
                          <w:rPr>
                            <w:rFonts w:ascii="Verdana" w:eastAsia="Times New Roman" w:hAnsi="Verdana" w:cs="Times New Roman"/>
                            <w:color w:val="2D3236"/>
                            <w:sz w:val="16"/>
                            <w:szCs w:val="16"/>
                          </w:rPr>
                          <w:t>LOW</w:t>
                        </w:r>
                        <w:r w:rsidRPr="00C81D53">
                          <w:rPr>
                            <w:rFonts w:ascii="Verdana" w:eastAsia="Times New Roman" w:hAnsi="Verdana" w:cs="Times New Roman"/>
                            <w:color w:val="2D3236"/>
                            <w:sz w:val="12"/>
                            <w:szCs w:val="12"/>
                            <w:vertAlign w:val="superscript"/>
                          </w:rPr>
                          <w:t>a,b,c</w:t>
                        </w:r>
                        <w:proofErr w:type="spellEnd"/>
                      </w:p>
                    </w:tc>
                    <w:tc>
                      <w:tcPr>
                        <w:tcW w:w="916" w:type="dxa"/>
                        <w:tcBorders>
                          <w:top w:val="single" w:sz="6" w:space="0" w:color="BFBFBF"/>
                          <w:left w:val="single" w:sz="6" w:space="0" w:color="BFBFBF"/>
                          <w:bottom w:val="single" w:sz="6" w:space="0" w:color="BFBFBF"/>
                          <w:right w:val="single" w:sz="6" w:space="0" w:color="BFBFBF"/>
                        </w:tcBorders>
                        <w:shd w:val="clear" w:color="auto" w:fill="FFFFFF"/>
                        <w:tcMar>
                          <w:top w:w="75" w:type="dxa"/>
                          <w:left w:w="75" w:type="dxa"/>
                          <w:bottom w:w="75" w:type="dxa"/>
                          <w:right w:w="75" w:type="dxa"/>
                        </w:tcMar>
                        <w:hideMark/>
                      </w:tcPr>
                      <w:p w14:paraId="5B44F9AB" w14:textId="77777777" w:rsidR="00C81D53" w:rsidRPr="00C81D53" w:rsidRDefault="00C81D53" w:rsidP="00C81D53">
                        <w:pPr>
                          <w:rPr>
                            <w:rFonts w:ascii="Verdana" w:eastAsia="Times New Roman" w:hAnsi="Verdana" w:cs="Times New Roman"/>
                            <w:color w:val="2D3236"/>
                            <w:sz w:val="16"/>
                            <w:szCs w:val="16"/>
                          </w:rPr>
                        </w:pPr>
                        <w:r w:rsidRPr="00C81D53">
                          <w:rPr>
                            <w:rFonts w:ascii="Verdana" w:eastAsia="Times New Roman" w:hAnsi="Verdana" w:cs="Times New Roman"/>
                            <w:b/>
                            <w:bCs/>
                            <w:color w:val="2D3236"/>
                            <w:sz w:val="16"/>
                            <w:szCs w:val="16"/>
                          </w:rPr>
                          <w:t>OR 1.35</w:t>
                        </w:r>
                        <w:r w:rsidRPr="00C81D53">
                          <w:rPr>
                            <w:rFonts w:ascii="Verdana" w:eastAsia="Times New Roman" w:hAnsi="Verdana" w:cs="Times New Roman"/>
                            <w:color w:val="2D3236"/>
                            <w:sz w:val="16"/>
                            <w:szCs w:val="16"/>
                          </w:rPr>
                          <w:br/>
                          <w:t>(0.80 to 2.28)</w:t>
                        </w:r>
                      </w:p>
                    </w:tc>
                    <w:tc>
                      <w:tcPr>
                        <w:tcW w:w="3014" w:type="dxa"/>
                        <w:gridSpan w:val="2"/>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002AF3FC" w14:textId="77777777" w:rsidR="00C81D53" w:rsidRPr="00C81D53" w:rsidRDefault="00C81D53" w:rsidP="00C81D53">
                        <w:pPr>
                          <w:rPr>
                            <w:rFonts w:ascii="Verdana" w:eastAsia="Times New Roman" w:hAnsi="Verdana" w:cs="Times New Roman"/>
                            <w:color w:val="000000"/>
                            <w:sz w:val="16"/>
                            <w:szCs w:val="16"/>
                          </w:rPr>
                        </w:pPr>
                        <w:r w:rsidRPr="00C81D53">
                          <w:rPr>
                            <w:rFonts w:ascii="Verdana" w:eastAsia="Times New Roman" w:hAnsi="Verdana" w:cs="Times New Roman"/>
                            <w:sz w:val="16"/>
                            <w:szCs w:val="16"/>
                          </w:rPr>
                          <w:t xml:space="preserve">Cannot be </w:t>
                        </w:r>
                        <w:proofErr w:type="gramStart"/>
                        <w:r w:rsidRPr="00C81D53">
                          <w:rPr>
                            <w:rFonts w:ascii="Verdana" w:eastAsia="Times New Roman" w:hAnsi="Verdana" w:cs="Times New Roman"/>
                            <w:sz w:val="16"/>
                            <w:szCs w:val="16"/>
                          </w:rPr>
                          <w:t>estimated</w:t>
                        </w:r>
                        <w:proofErr w:type="gramEnd"/>
                        <w:r w:rsidRPr="00C81D53">
                          <w:rPr>
                            <w:rFonts w:ascii="Verdana" w:eastAsia="Times New Roman" w:hAnsi="Verdana" w:cs="Times New Roman"/>
                            <w:sz w:val="16"/>
                            <w:szCs w:val="16"/>
                          </w:rPr>
                          <w:t xml:space="preserve"> as the numerical relationship the quality of documentation and BDI is not known.  </w:t>
                        </w:r>
                      </w:p>
                    </w:tc>
                  </w:tr>
                </w:tbl>
                <w:p w14:paraId="1DED80B3" w14:textId="77777777" w:rsidR="00C81D53" w:rsidRPr="00C81D53" w:rsidRDefault="00C81D53" w:rsidP="00C81D53">
                  <w:pPr>
                    <w:numPr>
                      <w:ilvl w:val="0"/>
                      <w:numId w:val="4"/>
                    </w:numPr>
                    <w:shd w:val="clear" w:color="auto" w:fill="FFFFFF"/>
                    <w:spacing w:before="100" w:beforeAutospacing="1" w:after="100" w:afterAutospacing="1"/>
                    <w:rPr>
                      <w:rFonts w:ascii="Verdana" w:eastAsia="Times New Roman" w:hAnsi="Verdana" w:cs="Times New Roman"/>
                      <w:color w:val="2D3236"/>
                      <w:sz w:val="16"/>
                      <w:szCs w:val="16"/>
                    </w:rPr>
                  </w:pPr>
                  <w:r w:rsidRPr="00C81D53">
                    <w:rPr>
                      <w:rFonts w:ascii="Verdana" w:eastAsia="Times New Roman" w:hAnsi="Verdana" w:cs="Times New Roman"/>
                      <w:color w:val="2D3236"/>
                      <w:sz w:val="16"/>
                      <w:szCs w:val="16"/>
                    </w:rPr>
                    <w:t xml:space="preserve">Very serious indirectness due to surrogate outcome and associated uncertainty for predicting bile duct injury </w:t>
                  </w:r>
                </w:p>
                <w:p w14:paraId="3B6F225E" w14:textId="77777777" w:rsidR="00C81D53" w:rsidRPr="00C81D53" w:rsidRDefault="00C81D53" w:rsidP="00C81D53">
                  <w:pPr>
                    <w:numPr>
                      <w:ilvl w:val="0"/>
                      <w:numId w:val="4"/>
                    </w:numPr>
                    <w:shd w:val="clear" w:color="auto" w:fill="FFFFFF"/>
                    <w:spacing w:before="100" w:beforeAutospacing="1" w:after="100" w:afterAutospacing="1"/>
                    <w:rPr>
                      <w:rFonts w:ascii="Verdana" w:eastAsia="Times New Roman" w:hAnsi="Verdana" w:cs="Times New Roman"/>
                      <w:color w:val="2D3236"/>
                      <w:sz w:val="16"/>
                      <w:szCs w:val="16"/>
                    </w:rPr>
                  </w:pPr>
                  <w:r w:rsidRPr="00C81D53">
                    <w:rPr>
                      <w:rFonts w:ascii="Verdana" w:eastAsia="Times New Roman" w:hAnsi="Verdana" w:cs="Times New Roman"/>
                      <w:color w:val="2D3236"/>
                      <w:sz w:val="16"/>
                      <w:szCs w:val="16"/>
                    </w:rPr>
                    <w:t>Very serious imprecision due to wide confidence interval and small sample size</w:t>
                  </w:r>
                </w:p>
                <w:p w14:paraId="31864874" w14:textId="77777777" w:rsidR="00C81D53" w:rsidRPr="00C81D53" w:rsidRDefault="00C81D53" w:rsidP="00C81D53">
                  <w:pPr>
                    <w:numPr>
                      <w:ilvl w:val="0"/>
                      <w:numId w:val="4"/>
                    </w:numPr>
                    <w:shd w:val="clear" w:color="auto" w:fill="FFFFFF"/>
                    <w:spacing w:before="100" w:beforeAutospacing="1" w:after="100" w:afterAutospacing="1"/>
                    <w:rPr>
                      <w:rFonts w:ascii="Verdana" w:eastAsia="Times New Roman" w:hAnsi="Verdana" w:cs="Times New Roman"/>
                      <w:color w:val="2D3236"/>
                      <w:sz w:val="16"/>
                      <w:szCs w:val="16"/>
                    </w:rPr>
                  </w:pPr>
                  <w:r w:rsidRPr="00C81D53">
                    <w:rPr>
                      <w:rFonts w:ascii="Verdana" w:eastAsia="Times New Roman" w:hAnsi="Verdana" w:cs="Times New Roman"/>
                      <w:color w:val="2D3236"/>
                      <w:sz w:val="16"/>
                      <w:szCs w:val="16"/>
                    </w:rPr>
                    <w:t>There is high ROB due to substantial missing data, non-blinded CVS quality assessments, and (in Plaisir 2001) unclear inter and/or intra-rater reliability of CVS quality assessors.</w:t>
                  </w:r>
                </w:p>
                <w:p w14:paraId="07965346" w14:textId="77777777" w:rsidR="00C81D53" w:rsidRPr="00C81D53" w:rsidRDefault="00C81D53" w:rsidP="00C81D53">
                  <w:pPr>
                    <w:rPr>
                      <w:rFonts w:ascii="Calibri" w:eastAsia="Times New Roman" w:hAnsi="Calibri" w:cs="Calibri"/>
                      <w:sz w:val="16"/>
                      <w:szCs w:val="16"/>
                    </w:rPr>
                  </w:pPr>
                </w:p>
              </w:tc>
              <w:tc>
                <w:tcPr>
                  <w:tcW w:w="127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D0562B2" w14:textId="77777777" w:rsidR="00C81D53" w:rsidRPr="00C81D53" w:rsidRDefault="00C81D53" w:rsidP="00C81D53">
                  <w:pPr>
                    <w:rPr>
                      <w:rFonts w:ascii="Calibri" w:eastAsia="Times New Roman" w:hAnsi="Calibri" w:cs="Calibri"/>
                      <w:color w:val="000000" w:themeColor="text1"/>
                      <w:sz w:val="16"/>
                      <w:szCs w:val="16"/>
                    </w:rPr>
                  </w:pPr>
                  <w:r w:rsidRPr="00C81D53">
                    <w:rPr>
                      <w:rFonts w:ascii="Calibri" w:eastAsia="Times New Roman" w:hAnsi="Calibri" w:cs="Calibri"/>
                      <w:color w:val="000000" w:themeColor="text1"/>
                      <w:sz w:val="16"/>
                      <w:szCs w:val="16"/>
                    </w:rPr>
                    <w:t xml:space="preserve">The GDG felt the use of notes as a benchmark for attainment of CVS was not reasonable given that notes are not externally </w:t>
                  </w:r>
                  <w:proofErr w:type="spellStart"/>
                  <w:r w:rsidRPr="00C81D53">
                    <w:rPr>
                      <w:rFonts w:ascii="Calibri" w:eastAsia="Times New Roman" w:hAnsi="Calibri" w:cs="Calibri"/>
                      <w:color w:val="000000" w:themeColor="text1"/>
                      <w:sz w:val="16"/>
                      <w:szCs w:val="16"/>
                    </w:rPr>
                    <w:t>adjudicatable</w:t>
                  </w:r>
                  <w:proofErr w:type="spellEnd"/>
                  <w:r w:rsidRPr="00C81D53">
                    <w:rPr>
                      <w:rFonts w:ascii="Calibri" w:eastAsia="Times New Roman" w:hAnsi="Calibri" w:cs="Calibri"/>
                      <w:color w:val="000000" w:themeColor="text1"/>
                      <w:sz w:val="16"/>
                      <w:szCs w:val="16"/>
                    </w:rPr>
                    <w:t xml:space="preserve"> and </w:t>
                  </w:r>
                  <w:proofErr w:type="gramStart"/>
                  <w:r w:rsidRPr="00C81D53">
                    <w:rPr>
                      <w:rFonts w:ascii="Calibri" w:eastAsia="Times New Roman" w:hAnsi="Calibri" w:cs="Calibri"/>
                      <w:color w:val="000000" w:themeColor="text1"/>
                      <w:sz w:val="16"/>
                      <w:szCs w:val="16"/>
                    </w:rPr>
                    <w:t>have been shown</w:t>
                  </w:r>
                  <w:proofErr w:type="gramEnd"/>
                  <w:r w:rsidRPr="00C81D53">
                    <w:rPr>
                      <w:rFonts w:ascii="Calibri" w:eastAsia="Times New Roman" w:hAnsi="Calibri" w:cs="Calibri"/>
                      <w:color w:val="000000" w:themeColor="text1"/>
                      <w:sz w:val="16"/>
                      <w:szCs w:val="16"/>
                    </w:rPr>
                    <w:t xml:space="preserve"> to not correlate well with photographic or video documentation. Hence, this guideline question inquired about the comparative benefits and harms of video versus photo documentation specifically. </w:t>
                  </w:r>
                </w:p>
                <w:p w14:paraId="42A81E55" w14:textId="77777777" w:rsidR="00C81D53" w:rsidRPr="00C81D53" w:rsidRDefault="00C81D53" w:rsidP="00C81D53">
                  <w:pPr>
                    <w:rPr>
                      <w:rFonts w:ascii="Calibri" w:eastAsia="Times New Roman" w:hAnsi="Calibri" w:cs="Calibri"/>
                      <w:color w:val="000000" w:themeColor="text1"/>
                      <w:sz w:val="16"/>
                      <w:szCs w:val="16"/>
                    </w:rPr>
                  </w:pPr>
                </w:p>
                <w:p w14:paraId="46A06A49" w14:textId="77777777" w:rsidR="00C81D53" w:rsidRPr="00C81D53" w:rsidRDefault="00C81D53" w:rsidP="00C81D53">
                  <w:pPr>
                    <w:rPr>
                      <w:rFonts w:ascii="Calibri" w:eastAsia="Times New Roman" w:hAnsi="Calibri" w:cs="Calibri"/>
                      <w:sz w:val="16"/>
                      <w:szCs w:val="16"/>
                    </w:rPr>
                  </w:pPr>
                  <w:r w:rsidRPr="00C81D53">
                    <w:rPr>
                      <w:rFonts w:ascii="Calibri" w:eastAsia="Times New Roman" w:hAnsi="Calibri" w:cs="Calibri"/>
                      <w:sz w:val="16"/>
                      <w:szCs w:val="16"/>
                    </w:rPr>
                    <w:t>Because direct evidence was not found of the comparison of interest, the GDG considered indirect linked evidence with the following rationale:</w:t>
                  </w:r>
                </w:p>
                <w:p w14:paraId="131A5055" w14:textId="77777777" w:rsidR="00C81D53" w:rsidRPr="00C81D53" w:rsidRDefault="00C81D53" w:rsidP="00C81D53">
                  <w:pPr>
                    <w:rPr>
                      <w:rFonts w:ascii="Calibri" w:eastAsia="Times New Roman" w:hAnsi="Calibri" w:cs="Calibri"/>
                      <w:color w:val="FF0000"/>
                      <w:sz w:val="16"/>
                      <w:szCs w:val="16"/>
                    </w:rPr>
                  </w:pPr>
                </w:p>
                <w:p w14:paraId="7388903D" w14:textId="77777777" w:rsidR="00C81D53" w:rsidRPr="00C81D53" w:rsidRDefault="00C81D53" w:rsidP="00C81D53">
                  <w:pPr>
                    <w:rPr>
                      <w:rFonts w:ascii="Calibri" w:eastAsia="Times New Roman" w:hAnsi="Calibri" w:cs="Calibri"/>
                      <w:color w:val="FF0000"/>
                      <w:sz w:val="16"/>
                      <w:szCs w:val="16"/>
                    </w:rPr>
                  </w:pPr>
                  <w:r w:rsidRPr="00C81D53">
                    <w:rPr>
                      <w:rFonts w:ascii="Calibri" w:eastAsia="Times New Roman" w:hAnsi="Calibri" w:cs="Calibri"/>
                      <w:sz w:val="16"/>
                      <w:szCs w:val="16"/>
                    </w:rPr>
                    <w:t>External independent assessment/audit of the documentation of CVS could inform assessors of the quality of CVS achieved by the primary surgeon(s). The better the documentation, the more accurate would be the independent assessment of the adequacy of CVS actually achieved intraoperatively. When included in program quality improvement initiatives, and provided as performance feedback to the primary surgeon(s), the GDG anticipated improvement in the risk of BDI as audit and feedback have previously shown to improve the quality of healthcare delivered [</w:t>
                  </w:r>
                  <w:proofErr w:type="spellStart"/>
                  <w:r w:rsidRPr="00C81D53">
                    <w:rPr>
                      <w:rFonts w:ascii="Calibri" w:eastAsia="Times New Roman" w:hAnsi="Calibri" w:cs="Calibri"/>
                      <w:sz w:val="16"/>
                      <w:szCs w:val="16"/>
                    </w:rPr>
                    <w:t>Ivers</w:t>
                  </w:r>
                  <w:proofErr w:type="spellEnd"/>
                  <w:r w:rsidRPr="00C81D53">
                    <w:rPr>
                      <w:rFonts w:ascii="Calibri" w:eastAsia="Times New Roman" w:hAnsi="Calibri" w:cs="Calibri"/>
                      <w:sz w:val="16"/>
                      <w:szCs w:val="16"/>
                    </w:rPr>
                    <w:t xml:space="preserve"> 2014]</w:t>
                  </w:r>
                </w:p>
                <w:p w14:paraId="59125950" w14:textId="77777777" w:rsidR="00C81D53" w:rsidRPr="00C81D53" w:rsidRDefault="00C81D53" w:rsidP="00C81D53">
                  <w:pPr>
                    <w:rPr>
                      <w:rFonts w:ascii="Calibri" w:eastAsia="Times New Roman" w:hAnsi="Calibri" w:cs="Calibri"/>
                      <w:sz w:val="16"/>
                      <w:szCs w:val="16"/>
                    </w:rPr>
                  </w:pPr>
                </w:p>
                <w:p w14:paraId="2FF9344B" w14:textId="77777777" w:rsidR="00C81D53" w:rsidRPr="00C81D53" w:rsidRDefault="00C81D53" w:rsidP="00C81D53">
                  <w:pPr>
                    <w:rPr>
                      <w:rFonts w:ascii="Calibri" w:eastAsia="Times New Roman" w:hAnsi="Calibri" w:cs="Calibri"/>
                      <w:sz w:val="16"/>
                      <w:szCs w:val="16"/>
                    </w:rPr>
                  </w:pPr>
                  <w:r w:rsidRPr="00C81D53">
                    <w:rPr>
                      <w:rFonts w:ascii="Calibri" w:eastAsia="Times New Roman" w:hAnsi="Calibri" w:cs="Calibri"/>
                      <w:sz w:val="16"/>
                      <w:szCs w:val="16"/>
                    </w:rPr>
                    <w:t xml:space="preserve">The GDG, however, acknowledged that some of the links in the indirect evidence are currently missing (e.g. the link that improvement in the quality of healthcare delivered translates into improved patient outcomes). Nonetheless, employing a precautionary approach to enhance patient safety, the GDG agreed that the quality of CVS documentation, as judged by external independent assessors, is a relevant (albeit uncertain) proxy for BDI risk. </w:t>
                  </w:r>
                </w:p>
                <w:p w14:paraId="0658001C" w14:textId="77777777" w:rsidR="00C81D53" w:rsidRPr="00C81D53" w:rsidRDefault="00C81D53" w:rsidP="00C81D53">
                  <w:pPr>
                    <w:rPr>
                      <w:rFonts w:ascii="Calibri" w:eastAsia="Times New Roman" w:hAnsi="Calibri" w:cs="Calibri"/>
                      <w:sz w:val="16"/>
                      <w:szCs w:val="16"/>
                    </w:rPr>
                  </w:pPr>
                </w:p>
                <w:p w14:paraId="7908E3FF" w14:textId="77777777" w:rsidR="00C81D53" w:rsidRPr="00C81D53" w:rsidRDefault="00C81D53" w:rsidP="00C81D53">
                  <w:pPr>
                    <w:rPr>
                      <w:rFonts w:ascii="Calibri" w:eastAsia="Times New Roman" w:hAnsi="Calibri" w:cs="Calibri"/>
                      <w:sz w:val="16"/>
                      <w:szCs w:val="16"/>
                    </w:rPr>
                  </w:pPr>
                </w:p>
              </w:tc>
            </w:tr>
            <w:tr w:rsidR="00C81D53" w:rsidRPr="00C81D53" w14:paraId="0AEB131B" w14:textId="77777777" w:rsidTr="00C81D53">
              <w:trPr>
                <w:divId w:val="2068608055"/>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0A29509E" w14:textId="77777777" w:rsidR="00C81D53" w:rsidRPr="00C81D53" w:rsidRDefault="00C81D53" w:rsidP="00C81D53">
                  <w:pPr>
                    <w:outlineLvl w:val="1"/>
                    <w:rPr>
                      <w:rFonts w:ascii="Calibri" w:eastAsia="Times New Roman" w:hAnsi="Calibri" w:cs="Calibri"/>
                      <w:b/>
                      <w:bCs/>
                      <w:color w:val="FFFFFF"/>
                      <w:sz w:val="26"/>
                      <w:szCs w:val="26"/>
                    </w:rPr>
                  </w:pPr>
                  <w:r w:rsidRPr="00C81D53">
                    <w:rPr>
                      <w:rFonts w:ascii="Calibri" w:eastAsia="Times New Roman" w:hAnsi="Calibri" w:cs="Calibri"/>
                      <w:b/>
                      <w:bCs/>
                      <w:color w:val="FFFFFF"/>
                      <w:sz w:val="26"/>
                      <w:szCs w:val="26"/>
                    </w:rPr>
                    <w:t>Undesirable Effects</w:t>
                  </w:r>
                </w:p>
                <w:p w14:paraId="6E068361" w14:textId="77777777" w:rsidR="00C81D53" w:rsidRPr="00C81D53" w:rsidRDefault="00C81D53" w:rsidP="00C81D53">
                  <w:pPr>
                    <w:rPr>
                      <w:rFonts w:ascii="Calibri" w:eastAsia="Times New Roman" w:hAnsi="Calibri" w:cs="Calibri"/>
                      <w:color w:val="FFFFFF"/>
                      <w:sz w:val="16"/>
                      <w:szCs w:val="16"/>
                    </w:rPr>
                  </w:pPr>
                  <w:r w:rsidRPr="00C81D53">
                    <w:rPr>
                      <w:rFonts w:ascii="Calibri" w:eastAsia="Times New Roman" w:hAnsi="Calibri" w:cs="Calibri"/>
                      <w:color w:val="FFFFFF"/>
                      <w:sz w:val="16"/>
                      <w:szCs w:val="16"/>
                    </w:rPr>
                    <w:t>How substantial are the undesirable anticipated effects?</w:t>
                  </w:r>
                </w:p>
              </w:tc>
            </w:tr>
            <w:tr w:rsidR="00C81D53" w:rsidRPr="00C81D53" w14:paraId="6A6DD279" w14:textId="77777777" w:rsidTr="00C81D53">
              <w:trPr>
                <w:divId w:val="2068608055"/>
              </w:trPr>
              <w:tc>
                <w:tcPr>
                  <w:tcW w:w="92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748B7D1" w14:textId="77777777" w:rsidR="00C81D53" w:rsidRPr="00C81D53" w:rsidRDefault="00C81D53" w:rsidP="00C81D53">
                  <w:pPr>
                    <w:outlineLvl w:val="1"/>
                    <w:rPr>
                      <w:rFonts w:ascii="Calibri" w:eastAsia="Times New Roman" w:hAnsi="Calibri" w:cs="Calibri"/>
                      <w:b/>
                      <w:bCs/>
                      <w:caps/>
                      <w:sz w:val="16"/>
                      <w:szCs w:val="16"/>
                    </w:rPr>
                  </w:pPr>
                  <w:r w:rsidRPr="00C81D53">
                    <w:rPr>
                      <w:rFonts w:ascii="Calibri" w:eastAsia="Times New Roman" w:hAnsi="Calibri" w:cs="Calibri"/>
                      <w:b/>
                      <w:bCs/>
                      <w:caps/>
                      <w:sz w:val="16"/>
                      <w:szCs w:val="16"/>
                    </w:rPr>
                    <w:t>Judgement</w:t>
                  </w:r>
                </w:p>
              </w:tc>
              <w:tc>
                <w:tcPr>
                  <w:tcW w:w="279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BC0B1EE" w14:textId="77777777" w:rsidR="00C81D53" w:rsidRPr="00C81D53" w:rsidRDefault="00C81D53" w:rsidP="00C81D53">
                  <w:pPr>
                    <w:outlineLvl w:val="1"/>
                    <w:rPr>
                      <w:rFonts w:ascii="Calibri" w:eastAsia="Times New Roman" w:hAnsi="Calibri" w:cs="Calibri"/>
                      <w:b/>
                      <w:bCs/>
                      <w:caps/>
                      <w:sz w:val="16"/>
                      <w:szCs w:val="16"/>
                    </w:rPr>
                  </w:pPr>
                  <w:r w:rsidRPr="00C81D53">
                    <w:rPr>
                      <w:rFonts w:ascii="Calibri" w:eastAsia="Times New Roman" w:hAnsi="Calibri" w:cs="Calibri"/>
                      <w:b/>
                      <w:bCs/>
                      <w:caps/>
                      <w:sz w:val="16"/>
                      <w:szCs w:val="16"/>
                    </w:rPr>
                    <w:t>Research evidence</w:t>
                  </w:r>
                </w:p>
              </w:tc>
              <w:tc>
                <w:tcPr>
                  <w:tcW w:w="127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A76CB9A" w14:textId="77777777" w:rsidR="00C81D53" w:rsidRPr="00C81D53" w:rsidRDefault="00C81D53" w:rsidP="00C81D53">
                  <w:pPr>
                    <w:outlineLvl w:val="1"/>
                    <w:rPr>
                      <w:rFonts w:ascii="Calibri" w:eastAsia="Times New Roman" w:hAnsi="Calibri" w:cs="Calibri"/>
                      <w:b/>
                      <w:bCs/>
                      <w:caps/>
                      <w:sz w:val="16"/>
                      <w:szCs w:val="16"/>
                    </w:rPr>
                  </w:pPr>
                  <w:r w:rsidRPr="00C81D53">
                    <w:rPr>
                      <w:rFonts w:ascii="Calibri" w:eastAsia="Times New Roman" w:hAnsi="Calibri" w:cs="Calibri"/>
                      <w:b/>
                      <w:bCs/>
                      <w:caps/>
                      <w:sz w:val="16"/>
                      <w:szCs w:val="16"/>
                    </w:rPr>
                    <w:t>Additional considerations</w:t>
                  </w:r>
                </w:p>
              </w:tc>
            </w:tr>
            <w:tr w:rsidR="00C81D53" w:rsidRPr="00C81D53" w14:paraId="000A6868" w14:textId="77777777" w:rsidTr="00B431BF">
              <w:trPr>
                <w:divId w:val="2068608055"/>
                <w:trHeight w:val="1246"/>
              </w:trPr>
              <w:tc>
                <w:tcPr>
                  <w:tcW w:w="92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2304BA5" w14:textId="77777777" w:rsidR="00C81D53" w:rsidRPr="00C81D53" w:rsidRDefault="00C81D53" w:rsidP="00C81D53">
                  <w:pPr>
                    <w:rPr>
                      <w:rFonts w:ascii="Calibri" w:eastAsia="Times New Roman" w:hAnsi="Calibri" w:cs="Calibri"/>
                      <w:sz w:val="16"/>
                      <w:szCs w:val="16"/>
                    </w:rPr>
                  </w:pPr>
                  <w:r w:rsidRPr="00C81D53">
                    <w:rPr>
                      <w:rFonts w:ascii="Calibri" w:eastAsia="Times New Roman" w:hAnsi="Calibri" w:cs="Calibri"/>
                      <w:sz w:val="16"/>
                      <w:szCs w:val="16"/>
                    </w:rPr>
                    <w:lastRenderedPageBreak/>
                    <w:t>○ Large</w:t>
                  </w:r>
                  <w:r w:rsidRPr="00C81D53">
                    <w:rPr>
                      <w:rFonts w:ascii="Calibri" w:eastAsia="Times New Roman" w:hAnsi="Calibri" w:cs="Calibri"/>
                      <w:sz w:val="16"/>
                      <w:szCs w:val="16"/>
                    </w:rPr>
                    <w:br/>
                    <w:t>○ Moderate</w:t>
                  </w:r>
                  <w:r w:rsidRPr="00C81D53">
                    <w:rPr>
                      <w:rFonts w:ascii="Calibri" w:eastAsia="Times New Roman" w:hAnsi="Calibri" w:cs="Calibri"/>
                      <w:sz w:val="16"/>
                      <w:szCs w:val="16"/>
                    </w:rPr>
                    <w:br/>
                    <w:t>○ Small</w:t>
                  </w:r>
                  <w:r w:rsidRPr="00C81D53">
                    <w:rPr>
                      <w:rFonts w:ascii="Calibri" w:eastAsia="Times New Roman" w:hAnsi="Calibri" w:cs="Calibri"/>
                      <w:sz w:val="16"/>
                      <w:szCs w:val="16"/>
                    </w:rPr>
                    <w:br/>
                    <w:t>● Trivial</w:t>
                  </w:r>
                  <w:r w:rsidRPr="00C81D53">
                    <w:rPr>
                      <w:rFonts w:ascii="Calibri" w:eastAsia="Times New Roman" w:hAnsi="Calibri" w:cs="Calibri"/>
                      <w:sz w:val="16"/>
                      <w:szCs w:val="16"/>
                    </w:rPr>
                    <w:br/>
                    <w:t>○ Varies</w:t>
                  </w:r>
                  <w:r w:rsidRPr="00C81D53">
                    <w:rPr>
                      <w:rFonts w:ascii="Calibri" w:eastAsia="Times New Roman" w:hAnsi="Calibri" w:cs="Calibri"/>
                      <w:sz w:val="16"/>
                      <w:szCs w:val="16"/>
                    </w:rPr>
                    <w:br/>
                    <w:t>○ Don't know</w:t>
                  </w:r>
                  <w:r w:rsidRPr="00C81D53">
                    <w:rPr>
                      <w:rFonts w:ascii="Calibri" w:eastAsia="Times New Roman" w:hAnsi="Calibri" w:cs="Calibri"/>
                      <w:sz w:val="16"/>
                      <w:szCs w:val="16"/>
                    </w:rPr>
                    <w:br/>
                  </w:r>
                </w:p>
              </w:tc>
              <w:tc>
                <w:tcPr>
                  <w:tcW w:w="279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1D2AAB1" w14:textId="77777777" w:rsidR="00C81D53" w:rsidRPr="00C81D53" w:rsidRDefault="00C81D53" w:rsidP="00C81D53">
                  <w:pPr>
                    <w:rPr>
                      <w:rFonts w:ascii="Calibri" w:eastAsia="Times New Roman" w:hAnsi="Calibri" w:cs="Calibri"/>
                      <w:sz w:val="16"/>
                      <w:szCs w:val="16"/>
                    </w:rPr>
                  </w:pPr>
                </w:p>
              </w:tc>
              <w:tc>
                <w:tcPr>
                  <w:tcW w:w="127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9EB3984" w14:textId="77777777" w:rsidR="00C81D53" w:rsidRPr="00C81D53" w:rsidRDefault="00C81D53" w:rsidP="00C81D53">
                  <w:pPr>
                    <w:rPr>
                      <w:rFonts w:ascii="Calibri" w:eastAsia="Times New Roman" w:hAnsi="Calibri" w:cs="Calibri"/>
                      <w:sz w:val="16"/>
                      <w:szCs w:val="16"/>
                    </w:rPr>
                  </w:pPr>
                  <w:r w:rsidRPr="00C81D53">
                    <w:rPr>
                      <w:rFonts w:ascii="Calibri" w:eastAsia="Times New Roman" w:hAnsi="Calibri" w:cs="Calibri"/>
                      <w:sz w:val="16"/>
                      <w:szCs w:val="16"/>
                    </w:rPr>
                    <w:t xml:space="preserve">Any time delays due to technical difficulties with added visual documentation could prolong patient exposure to anesthesia. </w:t>
                  </w:r>
                </w:p>
              </w:tc>
            </w:tr>
            <w:tr w:rsidR="00C81D53" w:rsidRPr="00C81D53" w14:paraId="7E8E32D9" w14:textId="77777777" w:rsidTr="00C81D53">
              <w:trPr>
                <w:divId w:val="2068608055"/>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2A53FD07" w14:textId="77777777" w:rsidR="00C81D53" w:rsidRPr="00C81D53" w:rsidRDefault="00C81D53" w:rsidP="00C81D53">
                  <w:pPr>
                    <w:outlineLvl w:val="1"/>
                    <w:rPr>
                      <w:rFonts w:ascii="Calibri" w:eastAsia="Times New Roman" w:hAnsi="Calibri" w:cs="Calibri"/>
                      <w:b/>
                      <w:bCs/>
                      <w:color w:val="FFFFFF"/>
                      <w:sz w:val="26"/>
                      <w:szCs w:val="26"/>
                    </w:rPr>
                  </w:pPr>
                  <w:r w:rsidRPr="00C81D53">
                    <w:rPr>
                      <w:rFonts w:ascii="Calibri" w:eastAsia="Times New Roman" w:hAnsi="Calibri" w:cs="Calibri"/>
                      <w:b/>
                      <w:bCs/>
                      <w:color w:val="FFFFFF"/>
                      <w:sz w:val="26"/>
                      <w:szCs w:val="26"/>
                    </w:rPr>
                    <w:t>Certainty of evidence</w:t>
                  </w:r>
                </w:p>
                <w:p w14:paraId="731EC591" w14:textId="77777777" w:rsidR="00C81D53" w:rsidRPr="00C81D53" w:rsidRDefault="00C81D53" w:rsidP="00C81D53">
                  <w:pPr>
                    <w:rPr>
                      <w:rFonts w:ascii="Calibri" w:eastAsia="Times New Roman" w:hAnsi="Calibri" w:cs="Calibri"/>
                      <w:color w:val="FFFFFF"/>
                      <w:sz w:val="16"/>
                      <w:szCs w:val="16"/>
                    </w:rPr>
                  </w:pPr>
                  <w:r w:rsidRPr="00C81D53">
                    <w:rPr>
                      <w:rFonts w:ascii="Calibri" w:eastAsia="Times New Roman" w:hAnsi="Calibri" w:cs="Calibri"/>
                      <w:color w:val="FFFFFF"/>
                      <w:sz w:val="16"/>
                      <w:szCs w:val="16"/>
                    </w:rPr>
                    <w:t>What is the overall certainty of the evidence of effects?</w:t>
                  </w:r>
                </w:p>
              </w:tc>
            </w:tr>
            <w:tr w:rsidR="00C81D53" w:rsidRPr="00C81D53" w14:paraId="0361853E" w14:textId="77777777" w:rsidTr="00C81D53">
              <w:trPr>
                <w:divId w:val="2068608055"/>
              </w:trPr>
              <w:tc>
                <w:tcPr>
                  <w:tcW w:w="92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041B3AE" w14:textId="77777777" w:rsidR="00C81D53" w:rsidRPr="00C81D53" w:rsidRDefault="00C81D53" w:rsidP="00C81D53">
                  <w:pPr>
                    <w:outlineLvl w:val="1"/>
                    <w:rPr>
                      <w:rFonts w:ascii="Calibri" w:eastAsia="Times New Roman" w:hAnsi="Calibri" w:cs="Calibri"/>
                      <w:b/>
                      <w:bCs/>
                      <w:caps/>
                      <w:sz w:val="16"/>
                      <w:szCs w:val="16"/>
                    </w:rPr>
                  </w:pPr>
                  <w:r w:rsidRPr="00C81D53">
                    <w:rPr>
                      <w:rFonts w:ascii="Calibri" w:eastAsia="Times New Roman" w:hAnsi="Calibri" w:cs="Calibri"/>
                      <w:b/>
                      <w:bCs/>
                      <w:caps/>
                      <w:sz w:val="16"/>
                      <w:szCs w:val="16"/>
                    </w:rPr>
                    <w:t>Judgement</w:t>
                  </w:r>
                </w:p>
              </w:tc>
              <w:tc>
                <w:tcPr>
                  <w:tcW w:w="279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396F5FF" w14:textId="77777777" w:rsidR="00C81D53" w:rsidRPr="00C81D53" w:rsidRDefault="00C81D53" w:rsidP="00C81D53">
                  <w:pPr>
                    <w:outlineLvl w:val="1"/>
                    <w:rPr>
                      <w:rFonts w:ascii="Calibri" w:eastAsia="Times New Roman" w:hAnsi="Calibri" w:cs="Calibri"/>
                      <w:b/>
                      <w:bCs/>
                      <w:caps/>
                      <w:sz w:val="16"/>
                      <w:szCs w:val="16"/>
                    </w:rPr>
                  </w:pPr>
                  <w:r w:rsidRPr="00C81D53">
                    <w:rPr>
                      <w:rFonts w:ascii="Calibri" w:eastAsia="Times New Roman" w:hAnsi="Calibri" w:cs="Calibri"/>
                      <w:b/>
                      <w:bCs/>
                      <w:caps/>
                      <w:sz w:val="16"/>
                      <w:szCs w:val="16"/>
                    </w:rPr>
                    <w:t>Research evidence</w:t>
                  </w:r>
                </w:p>
              </w:tc>
              <w:tc>
                <w:tcPr>
                  <w:tcW w:w="127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1682509" w14:textId="77777777" w:rsidR="00C81D53" w:rsidRPr="00C81D53" w:rsidRDefault="00C81D53" w:rsidP="00C81D53">
                  <w:pPr>
                    <w:outlineLvl w:val="1"/>
                    <w:rPr>
                      <w:rFonts w:ascii="Calibri" w:eastAsia="Times New Roman" w:hAnsi="Calibri" w:cs="Calibri"/>
                      <w:b/>
                      <w:bCs/>
                      <w:caps/>
                      <w:sz w:val="16"/>
                      <w:szCs w:val="16"/>
                    </w:rPr>
                  </w:pPr>
                  <w:r w:rsidRPr="00C81D53">
                    <w:rPr>
                      <w:rFonts w:ascii="Calibri" w:eastAsia="Times New Roman" w:hAnsi="Calibri" w:cs="Calibri"/>
                      <w:b/>
                      <w:bCs/>
                      <w:caps/>
                      <w:sz w:val="16"/>
                      <w:szCs w:val="16"/>
                    </w:rPr>
                    <w:t>Additional considerations</w:t>
                  </w:r>
                </w:p>
              </w:tc>
            </w:tr>
            <w:tr w:rsidR="00C81D53" w:rsidRPr="00C81D53" w14:paraId="55B9C58C" w14:textId="77777777" w:rsidTr="00B431BF">
              <w:trPr>
                <w:divId w:val="2068608055"/>
                <w:trHeight w:val="1109"/>
              </w:trPr>
              <w:tc>
                <w:tcPr>
                  <w:tcW w:w="92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F414D20" w14:textId="77777777" w:rsidR="00C81D53" w:rsidRPr="00C81D53" w:rsidRDefault="00C81D53" w:rsidP="00C81D53">
                  <w:pPr>
                    <w:rPr>
                      <w:rFonts w:ascii="Calibri" w:eastAsia="Times New Roman" w:hAnsi="Calibri" w:cs="Calibri"/>
                      <w:sz w:val="16"/>
                      <w:szCs w:val="16"/>
                    </w:rPr>
                  </w:pPr>
                  <w:r w:rsidRPr="00C81D53">
                    <w:rPr>
                      <w:rFonts w:ascii="Calibri" w:eastAsia="Times New Roman" w:hAnsi="Calibri" w:cs="Calibri"/>
                      <w:sz w:val="16"/>
                      <w:szCs w:val="16"/>
                    </w:rPr>
                    <w:t>● Very low</w:t>
                  </w:r>
                  <w:r w:rsidRPr="00C81D53">
                    <w:rPr>
                      <w:rFonts w:ascii="Calibri" w:eastAsia="Times New Roman" w:hAnsi="Calibri" w:cs="Calibri"/>
                      <w:sz w:val="16"/>
                      <w:szCs w:val="16"/>
                    </w:rPr>
                    <w:br/>
                    <w:t>○ Low</w:t>
                  </w:r>
                  <w:r w:rsidRPr="00C81D53">
                    <w:rPr>
                      <w:rFonts w:ascii="Calibri" w:eastAsia="Times New Roman" w:hAnsi="Calibri" w:cs="Calibri"/>
                      <w:sz w:val="16"/>
                      <w:szCs w:val="16"/>
                    </w:rPr>
                    <w:br/>
                    <w:t>○ Moderate</w:t>
                  </w:r>
                  <w:r w:rsidRPr="00C81D53">
                    <w:rPr>
                      <w:rFonts w:ascii="Calibri" w:eastAsia="Times New Roman" w:hAnsi="Calibri" w:cs="Calibri"/>
                      <w:sz w:val="16"/>
                      <w:szCs w:val="16"/>
                    </w:rPr>
                    <w:br/>
                    <w:t>○ High</w:t>
                  </w:r>
                  <w:r w:rsidRPr="00C81D53">
                    <w:rPr>
                      <w:rFonts w:ascii="Calibri" w:eastAsia="Times New Roman" w:hAnsi="Calibri" w:cs="Calibri"/>
                      <w:sz w:val="16"/>
                      <w:szCs w:val="16"/>
                    </w:rPr>
                    <w:br/>
                    <w:t>○ No included studies</w:t>
                  </w:r>
                  <w:r w:rsidRPr="00C81D53">
                    <w:rPr>
                      <w:rFonts w:ascii="Calibri" w:eastAsia="Times New Roman" w:hAnsi="Calibri" w:cs="Calibri"/>
                      <w:sz w:val="16"/>
                      <w:szCs w:val="16"/>
                    </w:rPr>
                    <w:br/>
                  </w:r>
                </w:p>
              </w:tc>
              <w:tc>
                <w:tcPr>
                  <w:tcW w:w="279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738A7E8" w14:textId="77777777" w:rsidR="00C81D53" w:rsidRPr="00C81D53" w:rsidRDefault="00C81D53" w:rsidP="00C81D53">
                  <w:pPr>
                    <w:rPr>
                      <w:rFonts w:ascii="Calibri" w:eastAsia="Times New Roman" w:hAnsi="Calibri" w:cs="Calibri"/>
                      <w:sz w:val="16"/>
                      <w:szCs w:val="16"/>
                    </w:rPr>
                  </w:pPr>
                  <w:r w:rsidRPr="00C81D53">
                    <w:rPr>
                      <w:rFonts w:ascii="Calibri" w:eastAsia="Times New Roman" w:hAnsi="Calibri" w:cs="Calibri"/>
                      <w:sz w:val="16"/>
                      <w:szCs w:val="16"/>
                    </w:rPr>
                    <w:t xml:space="preserve">Indirect evidence was limited by study design, large missing data, non-blinded CVS quality assessment, and unclear inter or intra-rater reliability of CVD quality assessors in one study. </w:t>
                  </w:r>
                </w:p>
                <w:p w14:paraId="738E3C9B" w14:textId="77777777" w:rsidR="00C81D53" w:rsidRPr="00C81D53" w:rsidRDefault="00C81D53" w:rsidP="00C81D53">
                  <w:pPr>
                    <w:rPr>
                      <w:rFonts w:ascii="Calibri" w:eastAsia="Times New Roman" w:hAnsi="Calibri" w:cs="Calibri"/>
                      <w:sz w:val="16"/>
                      <w:szCs w:val="16"/>
                    </w:rPr>
                  </w:pPr>
                </w:p>
              </w:tc>
              <w:tc>
                <w:tcPr>
                  <w:tcW w:w="127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2B7F188" w14:textId="77777777" w:rsidR="00C81D53" w:rsidRPr="00C81D53" w:rsidRDefault="00C81D53" w:rsidP="00C81D53">
                  <w:pPr>
                    <w:rPr>
                      <w:rFonts w:ascii="Calibri" w:eastAsia="Times New Roman" w:hAnsi="Calibri" w:cs="Calibri"/>
                      <w:sz w:val="16"/>
                      <w:szCs w:val="16"/>
                    </w:rPr>
                  </w:pPr>
                </w:p>
              </w:tc>
            </w:tr>
            <w:tr w:rsidR="00C81D53" w:rsidRPr="00C81D53" w14:paraId="30711588" w14:textId="77777777" w:rsidTr="00C81D53">
              <w:trPr>
                <w:divId w:val="2068608055"/>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52DC6F37" w14:textId="77777777" w:rsidR="00C81D53" w:rsidRPr="00C81D53" w:rsidRDefault="00C81D53" w:rsidP="00C81D53">
                  <w:pPr>
                    <w:outlineLvl w:val="1"/>
                    <w:rPr>
                      <w:rFonts w:ascii="Calibri" w:eastAsia="Times New Roman" w:hAnsi="Calibri" w:cs="Calibri"/>
                      <w:b/>
                      <w:bCs/>
                      <w:color w:val="FFFFFF"/>
                      <w:sz w:val="26"/>
                      <w:szCs w:val="26"/>
                    </w:rPr>
                  </w:pPr>
                  <w:r w:rsidRPr="00C81D53">
                    <w:rPr>
                      <w:rFonts w:ascii="Calibri" w:eastAsia="Times New Roman" w:hAnsi="Calibri" w:cs="Calibri"/>
                      <w:b/>
                      <w:bCs/>
                      <w:color w:val="FFFFFF"/>
                      <w:sz w:val="26"/>
                      <w:szCs w:val="26"/>
                    </w:rPr>
                    <w:t>Values</w:t>
                  </w:r>
                </w:p>
                <w:p w14:paraId="6DA36546" w14:textId="77777777" w:rsidR="00C81D53" w:rsidRPr="00C81D53" w:rsidRDefault="00C81D53" w:rsidP="00C81D53">
                  <w:pPr>
                    <w:rPr>
                      <w:rFonts w:ascii="Calibri" w:eastAsia="Times New Roman" w:hAnsi="Calibri" w:cs="Calibri"/>
                      <w:color w:val="FFFFFF"/>
                      <w:sz w:val="16"/>
                      <w:szCs w:val="16"/>
                    </w:rPr>
                  </w:pPr>
                  <w:r w:rsidRPr="00C81D53">
                    <w:rPr>
                      <w:rFonts w:ascii="Calibri" w:eastAsia="Times New Roman" w:hAnsi="Calibri" w:cs="Calibri"/>
                      <w:color w:val="FFFFFF"/>
                      <w:sz w:val="16"/>
                      <w:szCs w:val="16"/>
                    </w:rPr>
                    <w:t>Is there important uncertainty about or variability in how much people value the main outcomes?</w:t>
                  </w:r>
                </w:p>
              </w:tc>
            </w:tr>
            <w:tr w:rsidR="00C81D53" w:rsidRPr="00C81D53" w14:paraId="5F4A7A15" w14:textId="77777777" w:rsidTr="00C81D53">
              <w:trPr>
                <w:divId w:val="2068608055"/>
              </w:trPr>
              <w:tc>
                <w:tcPr>
                  <w:tcW w:w="92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D53D9D8" w14:textId="77777777" w:rsidR="00C81D53" w:rsidRPr="00C81D53" w:rsidRDefault="00C81D53" w:rsidP="00C81D53">
                  <w:pPr>
                    <w:outlineLvl w:val="1"/>
                    <w:rPr>
                      <w:rFonts w:ascii="Calibri" w:eastAsia="Times New Roman" w:hAnsi="Calibri" w:cs="Calibri"/>
                      <w:b/>
                      <w:bCs/>
                      <w:caps/>
                      <w:sz w:val="16"/>
                      <w:szCs w:val="16"/>
                    </w:rPr>
                  </w:pPr>
                  <w:r w:rsidRPr="00C81D53">
                    <w:rPr>
                      <w:rFonts w:ascii="Calibri" w:eastAsia="Times New Roman" w:hAnsi="Calibri" w:cs="Calibri"/>
                      <w:b/>
                      <w:bCs/>
                      <w:caps/>
                      <w:sz w:val="16"/>
                      <w:szCs w:val="16"/>
                    </w:rPr>
                    <w:t>Judgement</w:t>
                  </w:r>
                </w:p>
              </w:tc>
              <w:tc>
                <w:tcPr>
                  <w:tcW w:w="279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4D932B3" w14:textId="77777777" w:rsidR="00C81D53" w:rsidRPr="00C81D53" w:rsidRDefault="00C81D53" w:rsidP="00C81D53">
                  <w:pPr>
                    <w:outlineLvl w:val="1"/>
                    <w:rPr>
                      <w:rFonts w:ascii="Calibri" w:eastAsia="Times New Roman" w:hAnsi="Calibri" w:cs="Calibri"/>
                      <w:b/>
                      <w:bCs/>
                      <w:caps/>
                      <w:sz w:val="16"/>
                      <w:szCs w:val="16"/>
                    </w:rPr>
                  </w:pPr>
                  <w:r w:rsidRPr="00C81D53">
                    <w:rPr>
                      <w:rFonts w:ascii="Calibri" w:eastAsia="Times New Roman" w:hAnsi="Calibri" w:cs="Calibri"/>
                      <w:b/>
                      <w:bCs/>
                      <w:caps/>
                      <w:sz w:val="16"/>
                      <w:szCs w:val="16"/>
                    </w:rPr>
                    <w:t>Research evidence</w:t>
                  </w:r>
                </w:p>
              </w:tc>
              <w:tc>
                <w:tcPr>
                  <w:tcW w:w="127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B7AC0FC" w14:textId="77777777" w:rsidR="00C81D53" w:rsidRPr="00C81D53" w:rsidRDefault="00C81D53" w:rsidP="00C81D53">
                  <w:pPr>
                    <w:outlineLvl w:val="1"/>
                    <w:rPr>
                      <w:rFonts w:ascii="Calibri" w:eastAsia="Times New Roman" w:hAnsi="Calibri" w:cs="Calibri"/>
                      <w:b/>
                      <w:bCs/>
                      <w:caps/>
                      <w:sz w:val="16"/>
                      <w:szCs w:val="16"/>
                    </w:rPr>
                  </w:pPr>
                  <w:r w:rsidRPr="00C81D53">
                    <w:rPr>
                      <w:rFonts w:ascii="Calibri" w:eastAsia="Times New Roman" w:hAnsi="Calibri" w:cs="Calibri"/>
                      <w:b/>
                      <w:bCs/>
                      <w:caps/>
                      <w:sz w:val="16"/>
                      <w:szCs w:val="16"/>
                    </w:rPr>
                    <w:t>Additional considerations</w:t>
                  </w:r>
                </w:p>
              </w:tc>
            </w:tr>
            <w:tr w:rsidR="00C81D53" w:rsidRPr="00C81D53" w14:paraId="6EB83840" w14:textId="77777777" w:rsidTr="00C81D53">
              <w:trPr>
                <w:divId w:val="2068608055"/>
              </w:trPr>
              <w:tc>
                <w:tcPr>
                  <w:tcW w:w="92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73A5F41" w14:textId="77777777" w:rsidR="00C81D53" w:rsidRPr="00C81D53" w:rsidRDefault="00C81D53" w:rsidP="00C81D53">
                  <w:pPr>
                    <w:rPr>
                      <w:rFonts w:ascii="Calibri" w:eastAsia="Times New Roman" w:hAnsi="Calibri" w:cs="Calibri"/>
                      <w:sz w:val="16"/>
                      <w:szCs w:val="16"/>
                    </w:rPr>
                  </w:pPr>
                  <w:r w:rsidRPr="00C81D53">
                    <w:rPr>
                      <w:rFonts w:ascii="Calibri" w:eastAsia="Times New Roman" w:hAnsi="Calibri" w:cs="Calibri"/>
                      <w:sz w:val="16"/>
                      <w:szCs w:val="16"/>
                    </w:rPr>
                    <w:t>○ Important uncertainty or variability</w:t>
                  </w:r>
                  <w:r w:rsidRPr="00C81D53">
                    <w:rPr>
                      <w:rFonts w:ascii="Calibri" w:eastAsia="Times New Roman" w:hAnsi="Calibri" w:cs="Calibri"/>
                      <w:sz w:val="16"/>
                      <w:szCs w:val="16"/>
                    </w:rPr>
                    <w:br/>
                    <w:t>○ Possibly important uncertainty or variability</w:t>
                  </w:r>
                  <w:r w:rsidRPr="00C81D53">
                    <w:rPr>
                      <w:rFonts w:ascii="Calibri" w:eastAsia="Times New Roman" w:hAnsi="Calibri" w:cs="Calibri"/>
                      <w:sz w:val="16"/>
                      <w:szCs w:val="16"/>
                    </w:rPr>
                    <w:br/>
                    <w:t>○ Probably no important uncertainty or variability</w:t>
                  </w:r>
                  <w:r w:rsidRPr="00C81D53">
                    <w:rPr>
                      <w:rFonts w:ascii="Calibri" w:eastAsia="Times New Roman" w:hAnsi="Calibri" w:cs="Calibri"/>
                      <w:sz w:val="16"/>
                      <w:szCs w:val="16"/>
                    </w:rPr>
                    <w:br/>
                    <w:t>● No important uncertainty or variability</w:t>
                  </w:r>
                  <w:r w:rsidRPr="00C81D53">
                    <w:rPr>
                      <w:rFonts w:ascii="Calibri" w:eastAsia="Times New Roman" w:hAnsi="Calibri" w:cs="Calibri"/>
                      <w:sz w:val="16"/>
                      <w:szCs w:val="16"/>
                    </w:rPr>
                    <w:br/>
                  </w:r>
                </w:p>
              </w:tc>
              <w:tc>
                <w:tcPr>
                  <w:tcW w:w="279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5652279" w14:textId="77777777" w:rsidR="00C81D53" w:rsidRPr="00C81D53" w:rsidRDefault="00C81D53" w:rsidP="00C81D53">
                  <w:pPr>
                    <w:rPr>
                      <w:rFonts w:ascii="Calibri" w:eastAsia="Times New Roman" w:hAnsi="Calibri" w:cs="Calibri"/>
                      <w:sz w:val="16"/>
                      <w:szCs w:val="16"/>
                    </w:rPr>
                  </w:pPr>
                </w:p>
              </w:tc>
              <w:tc>
                <w:tcPr>
                  <w:tcW w:w="127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3E837FA" w14:textId="77777777" w:rsidR="00C81D53" w:rsidRPr="00C81D53" w:rsidRDefault="00C81D53" w:rsidP="00C81D53">
                  <w:pPr>
                    <w:rPr>
                      <w:rFonts w:ascii="Calibri" w:eastAsia="Times New Roman" w:hAnsi="Calibri" w:cs="Calibri"/>
                      <w:sz w:val="16"/>
                      <w:szCs w:val="16"/>
                    </w:rPr>
                  </w:pPr>
                </w:p>
              </w:tc>
            </w:tr>
            <w:tr w:rsidR="00C81D53" w:rsidRPr="00C81D53" w14:paraId="6CFB7941" w14:textId="77777777" w:rsidTr="00C81D53">
              <w:trPr>
                <w:divId w:val="2068608055"/>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2C52E590" w14:textId="77777777" w:rsidR="00C81D53" w:rsidRPr="00C81D53" w:rsidRDefault="00C81D53" w:rsidP="00C81D53">
                  <w:pPr>
                    <w:outlineLvl w:val="1"/>
                    <w:rPr>
                      <w:rFonts w:ascii="Calibri" w:eastAsia="Times New Roman" w:hAnsi="Calibri" w:cs="Calibri"/>
                      <w:b/>
                      <w:bCs/>
                      <w:color w:val="FFFFFF"/>
                      <w:sz w:val="26"/>
                      <w:szCs w:val="26"/>
                    </w:rPr>
                  </w:pPr>
                  <w:r w:rsidRPr="00C81D53">
                    <w:rPr>
                      <w:rFonts w:ascii="Calibri" w:eastAsia="Times New Roman" w:hAnsi="Calibri" w:cs="Calibri"/>
                      <w:b/>
                      <w:bCs/>
                      <w:color w:val="FFFFFF"/>
                      <w:sz w:val="26"/>
                      <w:szCs w:val="26"/>
                    </w:rPr>
                    <w:t>Balance of effects</w:t>
                  </w:r>
                </w:p>
                <w:p w14:paraId="033D97F6" w14:textId="77777777" w:rsidR="00C81D53" w:rsidRPr="00C81D53" w:rsidRDefault="00C81D53" w:rsidP="00C81D53">
                  <w:pPr>
                    <w:rPr>
                      <w:rFonts w:ascii="Calibri" w:eastAsia="Times New Roman" w:hAnsi="Calibri" w:cs="Calibri"/>
                      <w:color w:val="FFFFFF"/>
                      <w:sz w:val="16"/>
                      <w:szCs w:val="16"/>
                    </w:rPr>
                  </w:pPr>
                  <w:r w:rsidRPr="00C81D53">
                    <w:rPr>
                      <w:rFonts w:ascii="Calibri" w:eastAsia="Times New Roman" w:hAnsi="Calibri" w:cs="Calibri"/>
                      <w:color w:val="FFFFFF"/>
                      <w:sz w:val="16"/>
                      <w:szCs w:val="16"/>
                    </w:rPr>
                    <w:t>Does the balance between desirable and undesirable effects favor the intervention or the comparison?</w:t>
                  </w:r>
                </w:p>
              </w:tc>
            </w:tr>
            <w:tr w:rsidR="00C81D53" w:rsidRPr="00C81D53" w14:paraId="49E2D586" w14:textId="77777777" w:rsidTr="00C81D53">
              <w:trPr>
                <w:divId w:val="2068608055"/>
              </w:trPr>
              <w:tc>
                <w:tcPr>
                  <w:tcW w:w="92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66797FF" w14:textId="77777777" w:rsidR="00C81D53" w:rsidRPr="00C81D53" w:rsidRDefault="00C81D53" w:rsidP="00C81D53">
                  <w:pPr>
                    <w:outlineLvl w:val="1"/>
                    <w:rPr>
                      <w:rFonts w:ascii="Calibri" w:eastAsia="Times New Roman" w:hAnsi="Calibri" w:cs="Calibri"/>
                      <w:b/>
                      <w:bCs/>
                      <w:caps/>
                      <w:sz w:val="16"/>
                      <w:szCs w:val="16"/>
                    </w:rPr>
                  </w:pPr>
                  <w:r w:rsidRPr="00C81D53">
                    <w:rPr>
                      <w:rFonts w:ascii="Calibri" w:eastAsia="Times New Roman" w:hAnsi="Calibri" w:cs="Calibri"/>
                      <w:b/>
                      <w:bCs/>
                      <w:caps/>
                      <w:sz w:val="16"/>
                      <w:szCs w:val="16"/>
                    </w:rPr>
                    <w:t>Judgement</w:t>
                  </w:r>
                </w:p>
              </w:tc>
              <w:tc>
                <w:tcPr>
                  <w:tcW w:w="279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F3ED2E6" w14:textId="77777777" w:rsidR="00C81D53" w:rsidRPr="00C81D53" w:rsidRDefault="00C81D53" w:rsidP="00C81D53">
                  <w:pPr>
                    <w:outlineLvl w:val="1"/>
                    <w:rPr>
                      <w:rFonts w:ascii="Calibri" w:eastAsia="Times New Roman" w:hAnsi="Calibri" w:cs="Calibri"/>
                      <w:b/>
                      <w:bCs/>
                      <w:caps/>
                      <w:sz w:val="16"/>
                      <w:szCs w:val="16"/>
                    </w:rPr>
                  </w:pPr>
                  <w:r w:rsidRPr="00C81D53">
                    <w:rPr>
                      <w:rFonts w:ascii="Calibri" w:eastAsia="Times New Roman" w:hAnsi="Calibri" w:cs="Calibri"/>
                      <w:b/>
                      <w:bCs/>
                      <w:caps/>
                      <w:sz w:val="16"/>
                      <w:szCs w:val="16"/>
                    </w:rPr>
                    <w:t>Research evidence</w:t>
                  </w:r>
                </w:p>
              </w:tc>
              <w:tc>
                <w:tcPr>
                  <w:tcW w:w="127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82DA369" w14:textId="77777777" w:rsidR="00C81D53" w:rsidRPr="00C81D53" w:rsidRDefault="00C81D53" w:rsidP="00C81D53">
                  <w:pPr>
                    <w:outlineLvl w:val="1"/>
                    <w:rPr>
                      <w:rFonts w:ascii="Calibri" w:eastAsia="Times New Roman" w:hAnsi="Calibri" w:cs="Calibri"/>
                      <w:b/>
                      <w:bCs/>
                      <w:caps/>
                      <w:sz w:val="16"/>
                      <w:szCs w:val="16"/>
                    </w:rPr>
                  </w:pPr>
                  <w:r w:rsidRPr="00C81D53">
                    <w:rPr>
                      <w:rFonts w:ascii="Calibri" w:eastAsia="Times New Roman" w:hAnsi="Calibri" w:cs="Calibri"/>
                      <w:b/>
                      <w:bCs/>
                      <w:caps/>
                      <w:sz w:val="16"/>
                      <w:szCs w:val="16"/>
                    </w:rPr>
                    <w:t>Additional considerations</w:t>
                  </w:r>
                </w:p>
              </w:tc>
            </w:tr>
            <w:tr w:rsidR="00C81D53" w:rsidRPr="00C81D53" w14:paraId="6416F47F" w14:textId="77777777" w:rsidTr="00B431BF">
              <w:trPr>
                <w:divId w:val="2068608055"/>
                <w:trHeight w:val="1742"/>
              </w:trPr>
              <w:tc>
                <w:tcPr>
                  <w:tcW w:w="92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E26627A" w14:textId="77777777" w:rsidR="00C81D53" w:rsidRPr="00C81D53" w:rsidRDefault="00C81D53" w:rsidP="00C81D53">
                  <w:pPr>
                    <w:rPr>
                      <w:rFonts w:ascii="Calibri" w:eastAsia="Times New Roman" w:hAnsi="Calibri" w:cs="Calibri"/>
                      <w:sz w:val="16"/>
                      <w:szCs w:val="16"/>
                    </w:rPr>
                  </w:pPr>
                  <w:r w:rsidRPr="00C81D53">
                    <w:rPr>
                      <w:rFonts w:ascii="Calibri" w:eastAsia="Times New Roman" w:hAnsi="Calibri" w:cs="Calibri"/>
                      <w:sz w:val="16"/>
                      <w:szCs w:val="16"/>
                    </w:rPr>
                    <w:t>○ Favors the comparison</w:t>
                  </w:r>
                  <w:r w:rsidRPr="00C81D53">
                    <w:rPr>
                      <w:rFonts w:ascii="Calibri" w:eastAsia="Times New Roman" w:hAnsi="Calibri" w:cs="Calibri"/>
                      <w:sz w:val="16"/>
                      <w:szCs w:val="16"/>
                    </w:rPr>
                    <w:br/>
                    <w:t>○ Probably favors the comparison</w:t>
                  </w:r>
                  <w:r w:rsidRPr="00C81D53">
                    <w:rPr>
                      <w:rFonts w:ascii="Calibri" w:eastAsia="Times New Roman" w:hAnsi="Calibri" w:cs="Calibri"/>
                      <w:sz w:val="16"/>
                      <w:szCs w:val="16"/>
                    </w:rPr>
                    <w:br/>
                    <w:t>○ Does not favor either the intervention or the comparison</w:t>
                  </w:r>
                  <w:r w:rsidRPr="00C81D53">
                    <w:rPr>
                      <w:rFonts w:ascii="Calibri" w:eastAsia="Times New Roman" w:hAnsi="Calibri" w:cs="Calibri"/>
                      <w:sz w:val="16"/>
                      <w:szCs w:val="16"/>
                    </w:rPr>
                    <w:br/>
                    <w:t>● Probably favors the intervention</w:t>
                  </w:r>
                  <w:r w:rsidRPr="00C81D53">
                    <w:rPr>
                      <w:rFonts w:ascii="Calibri" w:eastAsia="Times New Roman" w:hAnsi="Calibri" w:cs="Calibri"/>
                      <w:sz w:val="16"/>
                      <w:szCs w:val="16"/>
                    </w:rPr>
                    <w:br/>
                    <w:t>○ Favors the intervention</w:t>
                  </w:r>
                  <w:r w:rsidRPr="00C81D53">
                    <w:rPr>
                      <w:rFonts w:ascii="Calibri" w:eastAsia="Times New Roman" w:hAnsi="Calibri" w:cs="Calibri"/>
                      <w:sz w:val="16"/>
                      <w:szCs w:val="16"/>
                    </w:rPr>
                    <w:br/>
                    <w:t>○ Varies</w:t>
                  </w:r>
                  <w:r w:rsidRPr="00C81D53">
                    <w:rPr>
                      <w:rFonts w:ascii="Calibri" w:eastAsia="Times New Roman" w:hAnsi="Calibri" w:cs="Calibri"/>
                      <w:sz w:val="16"/>
                      <w:szCs w:val="16"/>
                    </w:rPr>
                    <w:br/>
                    <w:t>○ Don't know</w:t>
                  </w:r>
                  <w:r w:rsidRPr="00C81D53">
                    <w:rPr>
                      <w:rFonts w:ascii="Calibri" w:eastAsia="Times New Roman" w:hAnsi="Calibri" w:cs="Calibri"/>
                      <w:sz w:val="16"/>
                      <w:szCs w:val="16"/>
                    </w:rPr>
                    <w:br/>
                  </w:r>
                </w:p>
              </w:tc>
              <w:tc>
                <w:tcPr>
                  <w:tcW w:w="279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19CB245" w14:textId="77777777" w:rsidR="00C81D53" w:rsidRPr="00C81D53" w:rsidRDefault="00C81D53" w:rsidP="00C81D53">
                  <w:pPr>
                    <w:rPr>
                      <w:rFonts w:ascii="Calibri" w:eastAsia="Times New Roman" w:hAnsi="Calibri" w:cs="Calibri"/>
                      <w:sz w:val="16"/>
                      <w:szCs w:val="16"/>
                    </w:rPr>
                  </w:pPr>
                  <w:r w:rsidRPr="00C81D53">
                    <w:rPr>
                      <w:rFonts w:ascii="Calibri" w:eastAsia="Times New Roman" w:hAnsi="Calibri" w:cs="Calibri"/>
                      <w:sz w:val="16"/>
                      <w:szCs w:val="16"/>
                    </w:rPr>
                    <w:br/>
                  </w:r>
                </w:p>
              </w:tc>
              <w:tc>
                <w:tcPr>
                  <w:tcW w:w="127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36FD3A3" w14:textId="77777777" w:rsidR="00C81D53" w:rsidRPr="00C81D53" w:rsidRDefault="00C81D53" w:rsidP="00C81D53">
                  <w:pPr>
                    <w:rPr>
                      <w:rFonts w:ascii="Calibri" w:eastAsia="Times New Roman" w:hAnsi="Calibri" w:cs="Calibri"/>
                      <w:sz w:val="16"/>
                      <w:szCs w:val="16"/>
                    </w:rPr>
                  </w:pPr>
                </w:p>
              </w:tc>
            </w:tr>
            <w:tr w:rsidR="00C81D53" w:rsidRPr="00C81D53" w14:paraId="2DC7C350" w14:textId="77777777" w:rsidTr="00C81D53">
              <w:trPr>
                <w:divId w:val="2068608055"/>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5FAE95A2" w14:textId="77777777" w:rsidR="00C81D53" w:rsidRPr="00C81D53" w:rsidRDefault="00C81D53" w:rsidP="00C81D53">
                  <w:pPr>
                    <w:outlineLvl w:val="1"/>
                    <w:rPr>
                      <w:rFonts w:ascii="Calibri" w:eastAsia="Times New Roman" w:hAnsi="Calibri" w:cs="Calibri"/>
                      <w:b/>
                      <w:bCs/>
                      <w:color w:val="FFFFFF"/>
                      <w:sz w:val="26"/>
                      <w:szCs w:val="26"/>
                    </w:rPr>
                  </w:pPr>
                  <w:r w:rsidRPr="00C81D53">
                    <w:rPr>
                      <w:rFonts w:ascii="Calibri" w:eastAsia="Times New Roman" w:hAnsi="Calibri" w:cs="Calibri"/>
                      <w:b/>
                      <w:bCs/>
                      <w:color w:val="FFFFFF"/>
                      <w:sz w:val="26"/>
                      <w:szCs w:val="26"/>
                    </w:rPr>
                    <w:t>Acceptability</w:t>
                  </w:r>
                </w:p>
                <w:p w14:paraId="47AF5E77" w14:textId="77777777" w:rsidR="00C81D53" w:rsidRPr="00C81D53" w:rsidRDefault="00C81D53" w:rsidP="00C81D53">
                  <w:pPr>
                    <w:rPr>
                      <w:rFonts w:ascii="Calibri" w:eastAsia="Times New Roman" w:hAnsi="Calibri" w:cs="Calibri"/>
                      <w:color w:val="FFFFFF"/>
                      <w:sz w:val="16"/>
                      <w:szCs w:val="16"/>
                    </w:rPr>
                  </w:pPr>
                  <w:r w:rsidRPr="00C81D53">
                    <w:rPr>
                      <w:rFonts w:ascii="Calibri" w:eastAsia="Times New Roman" w:hAnsi="Calibri" w:cs="Calibri"/>
                      <w:color w:val="FFFFFF"/>
                      <w:sz w:val="16"/>
                      <w:szCs w:val="16"/>
                    </w:rPr>
                    <w:t>Is the intervention acceptable to key stakeholders?</w:t>
                  </w:r>
                </w:p>
              </w:tc>
            </w:tr>
            <w:tr w:rsidR="00C81D53" w:rsidRPr="00C81D53" w14:paraId="1F8C1DF2" w14:textId="77777777" w:rsidTr="00C81D53">
              <w:trPr>
                <w:divId w:val="2068608055"/>
              </w:trPr>
              <w:tc>
                <w:tcPr>
                  <w:tcW w:w="92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39CA3DC" w14:textId="77777777" w:rsidR="00C81D53" w:rsidRPr="00C81D53" w:rsidRDefault="00C81D53" w:rsidP="00C81D53">
                  <w:pPr>
                    <w:outlineLvl w:val="1"/>
                    <w:rPr>
                      <w:rFonts w:ascii="Calibri" w:eastAsia="Times New Roman" w:hAnsi="Calibri" w:cs="Calibri"/>
                      <w:b/>
                      <w:bCs/>
                      <w:caps/>
                      <w:sz w:val="16"/>
                      <w:szCs w:val="16"/>
                    </w:rPr>
                  </w:pPr>
                  <w:r w:rsidRPr="00C81D53">
                    <w:rPr>
                      <w:rFonts w:ascii="Calibri" w:eastAsia="Times New Roman" w:hAnsi="Calibri" w:cs="Calibri"/>
                      <w:b/>
                      <w:bCs/>
                      <w:caps/>
                      <w:sz w:val="16"/>
                      <w:szCs w:val="16"/>
                    </w:rPr>
                    <w:lastRenderedPageBreak/>
                    <w:t>Judgement</w:t>
                  </w:r>
                </w:p>
              </w:tc>
              <w:tc>
                <w:tcPr>
                  <w:tcW w:w="279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B4719EC" w14:textId="77777777" w:rsidR="00C81D53" w:rsidRPr="00C81D53" w:rsidRDefault="00C81D53" w:rsidP="00C81D53">
                  <w:pPr>
                    <w:outlineLvl w:val="1"/>
                    <w:rPr>
                      <w:rFonts w:ascii="Calibri" w:eastAsia="Times New Roman" w:hAnsi="Calibri" w:cs="Calibri"/>
                      <w:b/>
                      <w:bCs/>
                      <w:caps/>
                      <w:sz w:val="16"/>
                      <w:szCs w:val="16"/>
                    </w:rPr>
                  </w:pPr>
                  <w:r w:rsidRPr="00C81D53">
                    <w:rPr>
                      <w:rFonts w:ascii="Calibri" w:eastAsia="Times New Roman" w:hAnsi="Calibri" w:cs="Calibri"/>
                      <w:b/>
                      <w:bCs/>
                      <w:caps/>
                      <w:sz w:val="16"/>
                      <w:szCs w:val="16"/>
                    </w:rPr>
                    <w:t>Research evidence</w:t>
                  </w:r>
                </w:p>
              </w:tc>
              <w:tc>
                <w:tcPr>
                  <w:tcW w:w="127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1BA34E5" w14:textId="77777777" w:rsidR="00C81D53" w:rsidRPr="00C81D53" w:rsidRDefault="00C81D53" w:rsidP="00C81D53">
                  <w:pPr>
                    <w:outlineLvl w:val="1"/>
                    <w:rPr>
                      <w:rFonts w:ascii="Calibri" w:eastAsia="Times New Roman" w:hAnsi="Calibri" w:cs="Calibri"/>
                      <w:b/>
                      <w:bCs/>
                      <w:caps/>
                      <w:sz w:val="16"/>
                      <w:szCs w:val="16"/>
                    </w:rPr>
                  </w:pPr>
                  <w:r w:rsidRPr="00C81D53">
                    <w:rPr>
                      <w:rFonts w:ascii="Calibri" w:eastAsia="Times New Roman" w:hAnsi="Calibri" w:cs="Calibri"/>
                      <w:b/>
                      <w:bCs/>
                      <w:caps/>
                      <w:sz w:val="16"/>
                      <w:szCs w:val="16"/>
                    </w:rPr>
                    <w:t>Additional considerations</w:t>
                  </w:r>
                </w:p>
              </w:tc>
            </w:tr>
            <w:tr w:rsidR="00C81D53" w:rsidRPr="00C81D53" w14:paraId="07C036AA" w14:textId="77777777" w:rsidTr="00C81D53">
              <w:trPr>
                <w:divId w:val="2068608055"/>
              </w:trPr>
              <w:tc>
                <w:tcPr>
                  <w:tcW w:w="92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D657DD7" w14:textId="77777777" w:rsidR="00C81D53" w:rsidRPr="00C81D53" w:rsidRDefault="00C81D53" w:rsidP="00C81D53">
                  <w:pPr>
                    <w:rPr>
                      <w:rFonts w:ascii="Calibri" w:eastAsia="Times New Roman" w:hAnsi="Calibri" w:cs="Calibri"/>
                      <w:sz w:val="16"/>
                      <w:szCs w:val="16"/>
                    </w:rPr>
                  </w:pPr>
                  <w:r w:rsidRPr="00C81D53">
                    <w:rPr>
                      <w:rFonts w:ascii="Calibri" w:eastAsia="Times New Roman" w:hAnsi="Calibri" w:cs="Calibri"/>
                      <w:sz w:val="16"/>
                      <w:szCs w:val="16"/>
                    </w:rPr>
                    <w:t>○ No</w:t>
                  </w:r>
                  <w:r w:rsidRPr="00C81D53">
                    <w:rPr>
                      <w:rFonts w:ascii="Calibri" w:eastAsia="Times New Roman" w:hAnsi="Calibri" w:cs="Calibri"/>
                      <w:sz w:val="16"/>
                      <w:szCs w:val="16"/>
                    </w:rPr>
                    <w:br/>
                    <w:t>○ Probably no</w:t>
                  </w:r>
                  <w:r w:rsidRPr="00C81D53">
                    <w:rPr>
                      <w:rFonts w:ascii="Calibri" w:eastAsia="Times New Roman" w:hAnsi="Calibri" w:cs="Calibri"/>
                      <w:sz w:val="16"/>
                      <w:szCs w:val="16"/>
                    </w:rPr>
                    <w:br/>
                    <w:t>○ Probably yes</w:t>
                  </w:r>
                  <w:r w:rsidRPr="00C81D53">
                    <w:rPr>
                      <w:rFonts w:ascii="Calibri" w:eastAsia="Times New Roman" w:hAnsi="Calibri" w:cs="Calibri"/>
                      <w:sz w:val="16"/>
                      <w:szCs w:val="16"/>
                    </w:rPr>
                    <w:br/>
                    <w:t>○ Yes</w:t>
                  </w:r>
                  <w:r w:rsidRPr="00C81D53">
                    <w:rPr>
                      <w:rFonts w:ascii="Calibri" w:eastAsia="Times New Roman" w:hAnsi="Calibri" w:cs="Calibri"/>
                      <w:sz w:val="16"/>
                      <w:szCs w:val="16"/>
                    </w:rPr>
                    <w:br/>
                    <w:t>○ Varies</w:t>
                  </w:r>
                  <w:r w:rsidRPr="00C81D53">
                    <w:rPr>
                      <w:rFonts w:ascii="Calibri" w:eastAsia="Times New Roman" w:hAnsi="Calibri" w:cs="Calibri"/>
                      <w:sz w:val="16"/>
                      <w:szCs w:val="16"/>
                    </w:rPr>
                    <w:br/>
                    <w:t>● Don't know</w:t>
                  </w:r>
                  <w:r w:rsidRPr="00C81D53">
                    <w:rPr>
                      <w:rFonts w:ascii="Calibri" w:eastAsia="Times New Roman" w:hAnsi="Calibri" w:cs="Calibri"/>
                      <w:sz w:val="16"/>
                      <w:szCs w:val="16"/>
                    </w:rPr>
                    <w:br/>
                  </w:r>
                </w:p>
              </w:tc>
              <w:tc>
                <w:tcPr>
                  <w:tcW w:w="279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9999266" w14:textId="77777777" w:rsidR="00C81D53" w:rsidRPr="00C81D53" w:rsidRDefault="00C81D53" w:rsidP="00C81D53">
                  <w:pPr>
                    <w:rPr>
                      <w:rFonts w:ascii="Calibri" w:eastAsia="Times New Roman" w:hAnsi="Calibri" w:cs="Calibri"/>
                      <w:sz w:val="16"/>
                      <w:szCs w:val="16"/>
                    </w:rPr>
                  </w:pPr>
                  <w:r w:rsidRPr="00C81D53">
                    <w:rPr>
                      <w:rFonts w:ascii="Calibri" w:eastAsia="Times New Roman" w:hAnsi="Calibri" w:cs="Calibri"/>
                      <w:sz w:val="16"/>
                      <w:szCs w:val="16"/>
                    </w:rPr>
                    <w:br/>
                  </w:r>
                </w:p>
              </w:tc>
              <w:tc>
                <w:tcPr>
                  <w:tcW w:w="127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3921F1C" w14:textId="77777777" w:rsidR="00C81D53" w:rsidRPr="00C81D53" w:rsidRDefault="00C81D53" w:rsidP="00C81D53">
                  <w:pPr>
                    <w:rPr>
                      <w:rFonts w:ascii="Calibri" w:eastAsia="Times New Roman" w:hAnsi="Calibri" w:cs="Calibri"/>
                      <w:sz w:val="16"/>
                      <w:szCs w:val="16"/>
                    </w:rPr>
                  </w:pPr>
                  <w:r w:rsidRPr="00C81D53">
                    <w:rPr>
                      <w:rFonts w:ascii="Calibri" w:eastAsia="Times New Roman" w:hAnsi="Calibri" w:cs="Calibri"/>
                      <w:sz w:val="16"/>
                      <w:szCs w:val="16"/>
                    </w:rPr>
                    <w:t xml:space="preserve">There are potential concerns that video or even photo documentation </w:t>
                  </w:r>
                  <w:proofErr w:type="gramStart"/>
                  <w:r w:rsidRPr="00C81D53">
                    <w:rPr>
                      <w:rFonts w:ascii="Calibri" w:eastAsia="Times New Roman" w:hAnsi="Calibri" w:cs="Calibri"/>
                      <w:sz w:val="16"/>
                      <w:szCs w:val="16"/>
                    </w:rPr>
                    <w:t>could be used</w:t>
                  </w:r>
                  <w:proofErr w:type="gramEnd"/>
                  <w:r w:rsidRPr="00C81D53">
                    <w:rPr>
                      <w:rFonts w:ascii="Calibri" w:eastAsia="Times New Roman" w:hAnsi="Calibri" w:cs="Calibri"/>
                      <w:sz w:val="16"/>
                      <w:szCs w:val="16"/>
                    </w:rPr>
                    <w:t xml:space="preserve"> against surgeons from a medical-legal standpoint. </w:t>
                  </w:r>
                </w:p>
              </w:tc>
            </w:tr>
            <w:tr w:rsidR="00C81D53" w:rsidRPr="00C81D53" w14:paraId="4E404CC2" w14:textId="77777777" w:rsidTr="00C81D53">
              <w:trPr>
                <w:divId w:val="2068608055"/>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73FDC1CA" w14:textId="77777777" w:rsidR="00C81D53" w:rsidRPr="00C81D53" w:rsidRDefault="00C81D53" w:rsidP="00C81D53">
                  <w:pPr>
                    <w:outlineLvl w:val="1"/>
                    <w:rPr>
                      <w:rFonts w:ascii="Calibri" w:eastAsia="Times New Roman" w:hAnsi="Calibri" w:cs="Calibri"/>
                      <w:b/>
                      <w:bCs/>
                      <w:color w:val="FFFFFF"/>
                      <w:sz w:val="26"/>
                      <w:szCs w:val="26"/>
                    </w:rPr>
                  </w:pPr>
                  <w:r w:rsidRPr="00C81D53">
                    <w:rPr>
                      <w:rFonts w:ascii="Calibri" w:eastAsia="Times New Roman" w:hAnsi="Calibri" w:cs="Calibri"/>
                      <w:b/>
                      <w:bCs/>
                      <w:color w:val="FFFFFF"/>
                      <w:sz w:val="26"/>
                      <w:szCs w:val="26"/>
                    </w:rPr>
                    <w:t>Feasibility</w:t>
                  </w:r>
                </w:p>
                <w:p w14:paraId="69005EC3" w14:textId="77777777" w:rsidR="00C81D53" w:rsidRPr="00C81D53" w:rsidRDefault="00C81D53" w:rsidP="00C81D53">
                  <w:pPr>
                    <w:rPr>
                      <w:rFonts w:ascii="Calibri" w:eastAsia="Times New Roman" w:hAnsi="Calibri" w:cs="Calibri"/>
                      <w:color w:val="FFFFFF"/>
                      <w:sz w:val="16"/>
                      <w:szCs w:val="16"/>
                    </w:rPr>
                  </w:pPr>
                  <w:r w:rsidRPr="00C81D53">
                    <w:rPr>
                      <w:rFonts w:ascii="Calibri" w:eastAsia="Times New Roman" w:hAnsi="Calibri" w:cs="Calibri"/>
                      <w:color w:val="FFFFFF"/>
                      <w:sz w:val="16"/>
                      <w:szCs w:val="16"/>
                    </w:rPr>
                    <w:t>Is the intervention feasible to implement?</w:t>
                  </w:r>
                </w:p>
              </w:tc>
            </w:tr>
            <w:tr w:rsidR="00C81D53" w:rsidRPr="00C81D53" w14:paraId="06B20DA6" w14:textId="77777777" w:rsidTr="00C81D53">
              <w:trPr>
                <w:divId w:val="2068608055"/>
              </w:trPr>
              <w:tc>
                <w:tcPr>
                  <w:tcW w:w="92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3CD9A3A" w14:textId="77777777" w:rsidR="00C81D53" w:rsidRPr="00C81D53" w:rsidRDefault="00C81D53" w:rsidP="00C81D53">
                  <w:pPr>
                    <w:outlineLvl w:val="1"/>
                    <w:rPr>
                      <w:rFonts w:ascii="Calibri" w:eastAsia="Times New Roman" w:hAnsi="Calibri" w:cs="Calibri"/>
                      <w:b/>
                      <w:bCs/>
                      <w:caps/>
                      <w:sz w:val="16"/>
                      <w:szCs w:val="16"/>
                    </w:rPr>
                  </w:pPr>
                  <w:r w:rsidRPr="00C81D53">
                    <w:rPr>
                      <w:rFonts w:ascii="Calibri" w:eastAsia="Times New Roman" w:hAnsi="Calibri" w:cs="Calibri"/>
                      <w:b/>
                      <w:bCs/>
                      <w:caps/>
                      <w:sz w:val="16"/>
                      <w:szCs w:val="16"/>
                    </w:rPr>
                    <w:t>Judgement</w:t>
                  </w:r>
                </w:p>
              </w:tc>
              <w:tc>
                <w:tcPr>
                  <w:tcW w:w="279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1A25E30" w14:textId="77777777" w:rsidR="00C81D53" w:rsidRPr="00C81D53" w:rsidRDefault="00C81D53" w:rsidP="00C81D53">
                  <w:pPr>
                    <w:outlineLvl w:val="1"/>
                    <w:rPr>
                      <w:rFonts w:ascii="Calibri" w:eastAsia="Times New Roman" w:hAnsi="Calibri" w:cs="Calibri"/>
                      <w:b/>
                      <w:bCs/>
                      <w:caps/>
                      <w:sz w:val="16"/>
                      <w:szCs w:val="16"/>
                    </w:rPr>
                  </w:pPr>
                  <w:r w:rsidRPr="00C81D53">
                    <w:rPr>
                      <w:rFonts w:ascii="Calibri" w:eastAsia="Times New Roman" w:hAnsi="Calibri" w:cs="Calibri"/>
                      <w:b/>
                      <w:bCs/>
                      <w:caps/>
                      <w:sz w:val="16"/>
                      <w:szCs w:val="16"/>
                    </w:rPr>
                    <w:t>Research evidence</w:t>
                  </w:r>
                </w:p>
              </w:tc>
              <w:tc>
                <w:tcPr>
                  <w:tcW w:w="127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D043D57" w14:textId="77777777" w:rsidR="00C81D53" w:rsidRPr="00C81D53" w:rsidRDefault="00C81D53" w:rsidP="00C81D53">
                  <w:pPr>
                    <w:outlineLvl w:val="1"/>
                    <w:rPr>
                      <w:rFonts w:ascii="Calibri" w:eastAsia="Times New Roman" w:hAnsi="Calibri" w:cs="Calibri"/>
                      <w:b/>
                      <w:bCs/>
                      <w:caps/>
                      <w:sz w:val="16"/>
                      <w:szCs w:val="16"/>
                    </w:rPr>
                  </w:pPr>
                  <w:r w:rsidRPr="00C81D53">
                    <w:rPr>
                      <w:rFonts w:ascii="Calibri" w:eastAsia="Times New Roman" w:hAnsi="Calibri" w:cs="Calibri"/>
                      <w:b/>
                      <w:bCs/>
                      <w:caps/>
                      <w:sz w:val="16"/>
                      <w:szCs w:val="16"/>
                    </w:rPr>
                    <w:t>Additional considerations</w:t>
                  </w:r>
                </w:p>
              </w:tc>
            </w:tr>
            <w:tr w:rsidR="00C81D53" w:rsidRPr="00C81D53" w14:paraId="1C02AB9F" w14:textId="77777777" w:rsidTr="00C81D53">
              <w:trPr>
                <w:divId w:val="2068608055"/>
              </w:trPr>
              <w:tc>
                <w:tcPr>
                  <w:tcW w:w="92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7C24103" w14:textId="77777777" w:rsidR="00C81D53" w:rsidRPr="00C81D53" w:rsidRDefault="00C81D53" w:rsidP="00C81D53">
                  <w:pPr>
                    <w:rPr>
                      <w:rFonts w:ascii="Calibri" w:eastAsia="Times New Roman" w:hAnsi="Calibri" w:cs="Calibri"/>
                      <w:sz w:val="16"/>
                      <w:szCs w:val="16"/>
                    </w:rPr>
                  </w:pPr>
                  <w:r w:rsidRPr="00C81D53">
                    <w:rPr>
                      <w:rFonts w:ascii="Calibri" w:eastAsia="Times New Roman" w:hAnsi="Calibri" w:cs="Calibri"/>
                      <w:sz w:val="16"/>
                      <w:szCs w:val="16"/>
                    </w:rPr>
                    <w:t>○ No</w:t>
                  </w:r>
                  <w:r w:rsidRPr="00C81D53">
                    <w:rPr>
                      <w:rFonts w:ascii="Calibri" w:eastAsia="Times New Roman" w:hAnsi="Calibri" w:cs="Calibri"/>
                      <w:sz w:val="16"/>
                      <w:szCs w:val="16"/>
                    </w:rPr>
                    <w:br/>
                    <w:t>○ Probably no</w:t>
                  </w:r>
                  <w:r w:rsidRPr="00C81D53">
                    <w:rPr>
                      <w:rFonts w:ascii="Calibri" w:eastAsia="Times New Roman" w:hAnsi="Calibri" w:cs="Calibri"/>
                      <w:sz w:val="16"/>
                      <w:szCs w:val="16"/>
                    </w:rPr>
                    <w:br/>
                    <w:t>● Probably yes</w:t>
                  </w:r>
                  <w:r w:rsidRPr="00C81D53">
                    <w:rPr>
                      <w:rFonts w:ascii="Calibri" w:eastAsia="Times New Roman" w:hAnsi="Calibri" w:cs="Calibri"/>
                      <w:sz w:val="16"/>
                      <w:szCs w:val="16"/>
                    </w:rPr>
                    <w:br/>
                    <w:t>○ Yes</w:t>
                  </w:r>
                  <w:r w:rsidRPr="00C81D53">
                    <w:rPr>
                      <w:rFonts w:ascii="Calibri" w:eastAsia="Times New Roman" w:hAnsi="Calibri" w:cs="Calibri"/>
                      <w:sz w:val="16"/>
                      <w:szCs w:val="16"/>
                    </w:rPr>
                    <w:br/>
                    <w:t>○ Varies</w:t>
                  </w:r>
                  <w:r w:rsidRPr="00C81D53">
                    <w:rPr>
                      <w:rFonts w:ascii="Calibri" w:eastAsia="Times New Roman" w:hAnsi="Calibri" w:cs="Calibri"/>
                      <w:sz w:val="16"/>
                      <w:szCs w:val="16"/>
                    </w:rPr>
                    <w:br/>
                    <w:t>○ Don't know</w:t>
                  </w:r>
                  <w:r w:rsidRPr="00C81D53">
                    <w:rPr>
                      <w:rFonts w:ascii="Calibri" w:eastAsia="Times New Roman" w:hAnsi="Calibri" w:cs="Calibri"/>
                      <w:sz w:val="16"/>
                      <w:szCs w:val="16"/>
                    </w:rPr>
                    <w:br/>
                  </w:r>
                </w:p>
              </w:tc>
              <w:tc>
                <w:tcPr>
                  <w:tcW w:w="279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2451AA1" w14:textId="77777777" w:rsidR="00C81D53" w:rsidRPr="00C81D53" w:rsidRDefault="00C81D53" w:rsidP="00C81D53">
                  <w:pPr>
                    <w:rPr>
                      <w:rFonts w:ascii="Calibri" w:eastAsia="Times New Roman" w:hAnsi="Calibri" w:cs="Calibri"/>
                      <w:sz w:val="16"/>
                      <w:szCs w:val="16"/>
                    </w:rPr>
                  </w:pPr>
                  <w:r w:rsidRPr="00C81D53">
                    <w:rPr>
                      <w:rFonts w:ascii="Calibri" w:eastAsia="Times New Roman" w:hAnsi="Calibri" w:cs="Calibri"/>
                      <w:sz w:val="16"/>
                      <w:szCs w:val="16"/>
                    </w:rPr>
                    <w:br/>
                  </w:r>
                </w:p>
              </w:tc>
              <w:tc>
                <w:tcPr>
                  <w:tcW w:w="127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01B8D25" w14:textId="77777777" w:rsidR="00C81D53" w:rsidRPr="00C81D53" w:rsidRDefault="00C81D53" w:rsidP="00C81D53">
                  <w:pPr>
                    <w:rPr>
                      <w:rFonts w:ascii="Calibri" w:eastAsia="Times New Roman" w:hAnsi="Calibri" w:cs="Calibri"/>
                      <w:sz w:val="16"/>
                      <w:szCs w:val="16"/>
                    </w:rPr>
                  </w:pPr>
                  <w:r w:rsidRPr="00C81D53">
                    <w:rPr>
                      <w:rFonts w:ascii="Calibri" w:eastAsia="Times New Roman" w:hAnsi="Calibri" w:cs="Calibri"/>
                      <w:sz w:val="16"/>
                      <w:szCs w:val="16"/>
                    </w:rPr>
                    <w:t xml:space="preserve">Video recording or image capture capability may not be feasible in all ORs due to variations in imaging systems and storage limitations. </w:t>
                  </w:r>
                </w:p>
              </w:tc>
            </w:tr>
          </w:tbl>
          <w:p w14:paraId="68FF7280" w14:textId="77777777" w:rsidR="00C81D53" w:rsidRPr="00C81D53" w:rsidRDefault="00C81D53" w:rsidP="00C81D53">
            <w:pPr>
              <w:divId w:val="2068608055"/>
              <w:rPr>
                <w:rFonts w:ascii="Calibri" w:eastAsia="Times New Roman" w:hAnsi="Calibri" w:cs="Calibri"/>
                <w:color w:val="000000"/>
                <w:sz w:val="16"/>
                <w:szCs w:val="16"/>
                <w:lang w:val="en"/>
              </w:rPr>
            </w:pPr>
          </w:p>
          <w:p w14:paraId="2AD888BF" w14:textId="77777777" w:rsidR="00C81D53" w:rsidRPr="00C81D53" w:rsidRDefault="00C81D53" w:rsidP="00C81D53">
            <w:pPr>
              <w:spacing w:before="100" w:beforeAutospacing="1" w:after="20"/>
              <w:outlineLvl w:val="0"/>
              <w:divId w:val="2068608055"/>
              <w:rPr>
                <w:rFonts w:ascii="Calibri" w:eastAsia="Times New Roman" w:hAnsi="Calibri" w:cs="Calibri"/>
                <w:b/>
                <w:bCs/>
                <w:caps/>
                <w:color w:val="000000"/>
                <w:kern w:val="36"/>
                <w:sz w:val="30"/>
                <w:szCs w:val="30"/>
                <w:lang w:val="en"/>
              </w:rPr>
            </w:pPr>
            <w:r w:rsidRPr="00C81D53">
              <w:rPr>
                <w:rFonts w:ascii="Calibri" w:eastAsia="Times New Roman" w:hAnsi="Calibri" w:cs="Calibri"/>
                <w:b/>
                <w:bCs/>
                <w:caps/>
                <w:color w:val="000000"/>
                <w:kern w:val="36"/>
                <w:sz w:val="30"/>
                <w:szCs w:val="30"/>
                <w:lang w:val="en"/>
              </w:rPr>
              <w:t>Conclusions</w:t>
            </w:r>
          </w:p>
          <w:tbl>
            <w:tblPr>
              <w:tblW w:w="5000" w:type="pct"/>
              <w:tblCellMar>
                <w:top w:w="15" w:type="dxa"/>
                <w:left w:w="15" w:type="dxa"/>
                <w:bottom w:w="15" w:type="dxa"/>
                <w:right w:w="15" w:type="dxa"/>
              </w:tblCellMar>
              <w:tblLook w:val="04A0" w:firstRow="1" w:lastRow="0" w:firstColumn="1" w:lastColumn="0" w:noHBand="0" w:noVBand="1"/>
            </w:tblPr>
            <w:tblGrid>
              <w:gridCol w:w="14250"/>
            </w:tblGrid>
            <w:tr w:rsidR="00C81D53" w:rsidRPr="00C81D53" w14:paraId="14573B7E" w14:textId="77777777" w:rsidTr="00C81D53">
              <w:trPr>
                <w:divId w:val="2068608055"/>
              </w:trPr>
              <w:tc>
                <w:tcPr>
                  <w:tcW w:w="0" w:type="auto"/>
                  <w:shd w:val="clear" w:color="auto" w:fill="2E74B5"/>
                  <w:tcMar>
                    <w:top w:w="75" w:type="dxa"/>
                    <w:left w:w="75" w:type="dxa"/>
                    <w:bottom w:w="75" w:type="dxa"/>
                    <w:right w:w="75" w:type="dxa"/>
                  </w:tcMar>
                  <w:hideMark/>
                </w:tcPr>
                <w:p w14:paraId="5002BE9C" w14:textId="77777777" w:rsidR="00C81D53" w:rsidRPr="00C81D53" w:rsidRDefault="00C81D53" w:rsidP="00C81D53">
                  <w:pPr>
                    <w:outlineLvl w:val="1"/>
                    <w:rPr>
                      <w:rFonts w:ascii="Calibri" w:eastAsia="Times New Roman" w:hAnsi="Calibri" w:cs="Calibri"/>
                      <w:b/>
                      <w:bCs/>
                      <w:color w:val="FFFFFF"/>
                      <w:sz w:val="26"/>
                      <w:szCs w:val="26"/>
                    </w:rPr>
                  </w:pPr>
                  <w:r w:rsidRPr="00C81D53">
                    <w:rPr>
                      <w:rFonts w:ascii="Calibri" w:eastAsia="Times New Roman" w:hAnsi="Calibri" w:cs="Calibri"/>
                      <w:b/>
                      <w:bCs/>
                      <w:color w:val="FFFFFF"/>
                      <w:sz w:val="26"/>
                      <w:szCs w:val="26"/>
                    </w:rPr>
                    <w:t>Recommendation</w:t>
                  </w:r>
                </w:p>
              </w:tc>
            </w:tr>
            <w:tr w:rsidR="00C81D53" w:rsidRPr="00C81D53" w14:paraId="345210AB" w14:textId="77777777" w:rsidTr="00C81D53">
              <w:trPr>
                <w:divId w:val="2068608055"/>
                <w:trHeight w:val="1080"/>
              </w:trPr>
              <w:tc>
                <w:tcPr>
                  <w:tcW w:w="0" w:type="auto"/>
                  <w:tcMar>
                    <w:top w:w="75" w:type="dxa"/>
                    <w:left w:w="75" w:type="dxa"/>
                    <w:bottom w:w="75" w:type="dxa"/>
                    <w:right w:w="75" w:type="dxa"/>
                  </w:tcMar>
                  <w:hideMark/>
                </w:tcPr>
                <w:p w14:paraId="71921BEC" w14:textId="77777777" w:rsidR="00C81D53" w:rsidRPr="00C81D53" w:rsidRDefault="00C81D53" w:rsidP="00C81D53">
                  <w:pPr>
                    <w:rPr>
                      <w:rFonts w:ascii="Calibri" w:eastAsia="Times New Roman" w:hAnsi="Calibri" w:cs="Calibri"/>
                      <w:sz w:val="16"/>
                      <w:szCs w:val="16"/>
                    </w:rPr>
                  </w:pPr>
                </w:p>
                <w:p w14:paraId="5947D8B9" w14:textId="017071BA" w:rsidR="00C81D53" w:rsidRPr="00C81D53" w:rsidRDefault="00C81D53" w:rsidP="00C81D53">
                  <w:pPr>
                    <w:rPr>
                      <w:rFonts w:ascii="Calibri" w:eastAsia="Times New Roman" w:hAnsi="Calibri" w:cs="Calibri"/>
                      <w:sz w:val="16"/>
                      <w:szCs w:val="16"/>
                    </w:rPr>
                  </w:pPr>
                  <w:r w:rsidRPr="00C81D53">
                    <w:rPr>
                      <w:rFonts w:ascii="Calibri" w:eastAsia="Times New Roman" w:hAnsi="Calibri" w:cs="Calibri"/>
                      <w:sz w:val="16"/>
                      <w:szCs w:val="16"/>
                    </w:rPr>
                    <w:t xml:space="preserve">Due to medico-legal concerns, feasibility, and acceptability there was a lack of agreement in the panel, and a recommendation </w:t>
                  </w:r>
                  <w:proofErr w:type="gramStart"/>
                  <w:r w:rsidRPr="00C81D53">
                    <w:rPr>
                      <w:rFonts w:ascii="Calibri" w:eastAsia="Times New Roman" w:hAnsi="Calibri" w:cs="Calibri"/>
                      <w:sz w:val="16"/>
                      <w:szCs w:val="16"/>
                    </w:rPr>
                    <w:t>could not be provided</w:t>
                  </w:r>
                  <w:proofErr w:type="gramEnd"/>
                  <w:r w:rsidRPr="00C81D53">
                    <w:rPr>
                      <w:rFonts w:ascii="Calibri" w:eastAsia="Times New Roman" w:hAnsi="Calibri" w:cs="Calibri"/>
                      <w:sz w:val="16"/>
                      <w:szCs w:val="16"/>
                    </w:rPr>
                    <w:t xml:space="preserve">. </w:t>
                  </w:r>
                </w:p>
              </w:tc>
            </w:tr>
            <w:tr w:rsidR="00C81D53" w:rsidRPr="00C81D53" w14:paraId="44FC1B18" w14:textId="77777777" w:rsidTr="00C81D53">
              <w:trPr>
                <w:divId w:val="2068608055"/>
              </w:trPr>
              <w:tc>
                <w:tcPr>
                  <w:tcW w:w="0" w:type="auto"/>
                  <w:tcMar>
                    <w:top w:w="0" w:type="dxa"/>
                    <w:left w:w="0" w:type="dxa"/>
                    <w:bottom w:w="0" w:type="dxa"/>
                    <w:right w:w="0" w:type="dxa"/>
                  </w:tcMar>
                  <w:hideMark/>
                </w:tcPr>
                <w:p w14:paraId="4B563355" w14:textId="77777777" w:rsidR="00C81D53" w:rsidRPr="00C81D53" w:rsidRDefault="00C81D53" w:rsidP="00C81D53">
                  <w:pPr>
                    <w:rPr>
                      <w:rFonts w:ascii="Calibri" w:eastAsia="Times New Roman" w:hAnsi="Calibri" w:cs="Calibri"/>
                      <w:sz w:val="16"/>
                      <w:szCs w:val="16"/>
                    </w:rPr>
                  </w:pPr>
                </w:p>
              </w:tc>
            </w:tr>
          </w:tbl>
          <w:p w14:paraId="16A8520B" w14:textId="77777777" w:rsidR="00C81D53" w:rsidRPr="00C81D53" w:rsidRDefault="00C81D53" w:rsidP="00C81D53">
            <w:pPr>
              <w:divId w:val="2068608055"/>
              <w:rPr>
                <w:rFonts w:ascii="Calibri" w:eastAsia="Times New Roman" w:hAnsi="Calibri" w:cs="Calibri"/>
                <w:vanish/>
                <w:color w:val="000000"/>
                <w:sz w:val="16"/>
                <w:szCs w:val="16"/>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4250"/>
            </w:tblGrid>
            <w:tr w:rsidR="00C81D53" w:rsidRPr="00C81D53" w14:paraId="518A9919" w14:textId="77777777" w:rsidTr="00C81D53">
              <w:trPr>
                <w:divId w:val="2068608055"/>
              </w:trPr>
              <w:tc>
                <w:tcPr>
                  <w:tcW w:w="0" w:type="auto"/>
                  <w:shd w:val="clear" w:color="auto" w:fill="2E74B5"/>
                  <w:tcMar>
                    <w:top w:w="75" w:type="dxa"/>
                    <w:left w:w="75" w:type="dxa"/>
                    <w:bottom w:w="75" w:type="dxa"/>
                    <w:right w:w="75" w:type="dxa"/>
                  </w:tcMar>
                  <w:hideMark/>
                </w:tcPr>
                <w:p w14:paraId="5260402B" w14:textId="77777777" w:rsidR="00C81D53" w:rsidRPr="00C81D53" w:rsidRDefault="00C81D53" w:rsidP="00C81D53">
                  <w:pPr>
                    <w:outlineLvl w:val="1"/>
                    <w:rPr>
                      <w:rFonts w:ascii="Calibri" w:eastAsia="Times New Roman" w:hAnsi="Calibri" w:cs="Calibri"/>
                      <w:b/>
                      <w:bCs/>
                      <w:color w:val="FFFFFF"/>
                      <w:sz w:val="26"/>
                      <w:szCs w:val="26"/>
                    </w:rPr>
                  </w:pPr>
                  <w:r w:rsidRPr="00C81D53">
                    <w:rPr>
                      <w:rFonts w:ascii="Calibri" w:eastAsia="Times New Roman" w:hAnsi="Calibri" w:cs="Calibri"/>
                      <w:b/>
                      <w:bCs/>
                      <w:color w:val="FFFFFF"/>
                      <w:sz w:val="26"/>
                      <w:szCs w:val="26"/>
                    </w:rPr>
                    <w:t>Justification</w:t>
                  </w:r>
                </w:p>
              </w:tc>
            </w:tr>
            <w:tr w:rsidR="00C81D53" w:rsidRPr="00C81D53" w14:paraId="30BC02C1" w14:textId="77777777" w:rsidTr="00C81D53">
              <w:trPr>
                <w:divId w:val="2068608055"/>
                <w:trHeight w:val="1080"/>
              </w:trPr>
              <w:tc>
                <w:tcPr>
                  <w:tcW w:w="0" w:type="auto"/>
                  <w:tcMar>
                    <w:top w:w="75" w:type="dxa"/>
                    <w:left w:w="75" w:type="dxa"/>
                    <w:bottom w:w="75" w:type="dxa"/>
                    <w:right w:w="75" w:type="dxa"/>
                  </w:tcMar>
                  <w:hideMark/>
                </w:tcPr>
                <w:p w14:paraId="60A5C130" w14:textId="3963BB74" w:rsidR="00C81D53" w:rsidRPr="00C81D53" w:rsidRDefault="00C81D53" w:rsidP="00C81D53">
                  <w:pPr>
                    <w:rPr>
                      <w:rFonts w:ascii="Calibri" w:eastAsia="Times New Roman" w:hAnsi="Calibri" w:cs="Calibri"/>
                      <w:sz w:val="16"/>
                      <w:szCs w:val="16"/>
                    </w:rPr>
                  </w:pPr>
                  <w:r w:rsidRPr="00C81D53">
                    <w:rPr>
                      <w:rFonts w:ascii="Calibri" w:eastAsia="Times New Roman" w:hAnsi="Calibri" w:cs="Calibri"/>
                      <w:sz w:val="16"/>
                      <w:szCs w:val="16"/>
                    </w:rPr>
                    <w:t xml:space="preserve">The GDG opined that surgeons should strive to obtain the CVS during lap </w:t>
                  </w:r>
                  <w:proofErr w:type="spellStart"/>
                  <w:r w:rsidRPr="00C81D53">
                    <w:rPr>
                      <w:rFonts w:ascii="Calibri" w:eastAsia="Times New Roman" w:hAnsi="Calibri" w:cs="Calibri"/>
                      <w:sz w:val="16"/>
                      <w:szCs w:val="16"/>
                    </w:rPr>
                    <w:t>chole</w:t>
                  </w:r>
                  <w:proofErr w:type="spellEnd"/>
                  <w:r w:rsidRPr="00C81D53">
                    <w:rPr>
                      <w:rFonts w:ascii="Calibri" w:eastAsia="Times New Roman" w:hAnsi="Calibri" w:cs="Calibri"/>
                      <w:sz w:val="16"/>
                      <w:szCs w:val="16"/>
                    </w:rPr>
                    <w:t xml:space="preserve"> to minimize BDI risk (see recommendation to key question 1). The GDG felt that surgeon adoption of a documentation method for the CVS </w:t>
                  </w:r>
                  <w:proofErr w:type="gramStart"/>
                  <w:r w:rsidRPr="00C81D53">
                    <w:rPr>
                      <w:rFonts w:ascii="Calibri" w:eastAsia="Times New Roman" w:hAnsi="Calibri" w:cs="Calibri"/>
                      <w:sz w:val="16"/>
                      <w:szCs w:val="16"/>
                    </w:rPr>
                    <w:t>may</w:t>
                  </w:r>
                  <w:proofErr w:type="gramEnd"/>
                  <w:r w:rsidRPr="00C81D53">
                    <w:rPr>
                      <w:rFonts w:ascii="Calibri" w:eastAsia="Times New Roman" w:hAnsi="Calibri" w:cs="Calibri"/>
                      <w:sz w:val="16"/>
                      <w:szCs w:val="16"/>
                    </w:rPr>
                    <w:t xml:space="preserve"> promote its wider use and implementation and indirectly help reduce BDI risk. Further, existing evidence suggests that documentation of CVS in the operative record is often inadequate and inaccurate.   The GDG proposed that CVS documentation should go beyond the operative report and include visual documentation (such as video) in addition to surgical notes. There was no consensus on this recommendation by attendees of the consensus conference, however. There was considerable discussion about medico-legal implications and push back from surgeons. Alternate wording that was considered included surgeons "be encouraged to document CVS by doublet photography or video". Another suggestion was that </w:t>
                  </w:r>
                  <w:proofErr w:type="gramStart"/>
                  <w:r w:rsidRPr="00C81D53">
                    <w:rPr>
                      <w:rFonts w:ascii="Calibri" w:eastAsia="Times New Roman" w:hAnsi="Calibri" w:cs="Calibri"/>
                      <w:sz w:val="16"/>
                      <w:szCs w:val="16"/>
                    </w:rPr>
                    <w:t>surgeons</w:t>
                  </w:r>
                  <w:proofErr w:type="gramEnd"/>
                  <w:r w:rsidRPr="00C81D53">
                    <w:rPr>
                      <w:rFonts w:ascii="Calibri" w:eastAsia="Times New Roman" w:hAnsi="Calibri" w:cs="Calibri"/>
                      <w:sz w:val="16"/>
                      <w:szCs w:val="16"/>
                    </w:rPr>
                    <w:t xml:space="preserve"> document in written reports how the anatomy was identified (since this is often omitted or unclear).  </w:t>
                  </w:r>
                  <w:r w:rsidRPr="00C81D53">
                    <w:rPr>
                      <w:rFonts w:ascii="Calibri" w:eastAsia="Times New Roman" w:hAnsi="Calibri" w:cs="Calibri"/>
                      <w:sz w:val="16"/>
                      <w:szCs w:val="16"/>
                      <w:lang w:val="en-CA"/>
                    </w:rPr>
                    <w:t xml:space="preserve">The concept would not be to establish a mandate, but rather to increase over time use of doublet photography (or video documentation) in surgical practice. There were also concerns that malpractice defense attorneys may not be in favor of this.   On the other hand, the value of documentation as a teaching or quality assurance tool is evident and </w:t>
                  </w:r>
                  <w:proofErr w:type="gramStart"/>
                  <w:r w:rsidRPr="00C81D53">
                    <w:rPr>
                      <w:rFonts w:ascii="Calibri" w:eastAsia="Times New Roman" w:hAnsi="Calibri" w:cs="Calibri"/>
                      <w:sz w:val="16"/>
                      <w:szCs w:val="16"/>
                      <w:lang w:val="en-CA"/>
                    </w:rPr>
                    <w:t>has</w:t>
                  </w:r>
                  <w:r w:rsidRPr="00C81D53">
                    <w:rPr>
                      <w:rFonts w:eastAsia="Times New Roman" w:cstheme="minorHAnsi"/>
                      <w:sz w:val="16"/>
                      <w:szCs w:val="16"/>
                    </w:rPr>
                    <w:t xml:space="preserve"> previously been shown</w:t>
                  </w:r>
                  <w:proofErr w:type="gramEnd"/>
                  <w:r w:rsidRPr="00C81D53">
                    <w:rPr>
                      <w:rFonts w:eastAsia="Times New Roman" w:cstheme="minorHAnsi"/>
                      <w:sz w:val="16"/>
                      <w:szCs w:val="16"/>
                    </w:rPr>
                    <w:t xml:space="preserve"> to improve the quality of healthcare delivered.</w:t>
                  </w:r>
                  <w:r w:rsidRPr="00C81D53">
                    <w:rPr>
                      <w:rFonts w:eastAsiaTheme="minorHAnsi"/>
                      <w:color w:val="000000"/>
                      <w:sz w:val="16"/>
                      <w:szCs w:val="16"/>
                      <w:lang w:val="en-CA"/>
                    </w:rPr>
                    <w:t xml:space="preserve"> Ultimately, due to the above stakeholder input/concerns regarding acceptability, a recommendation </w:t>
                  </w:r>
                  <w:proofErr w:type="gramStart"/>
                  <w:r w:rsidRPr="00C81D53">
                    <w:rPr>
                      <w:rFonts w:eastAsiaTheme="minorHAnsi"/>
                      <w:color w:val="000000"/>
                      <w:sz w:val="16"/>
                      <w:szCs w:val="16"/>
                      <w:lang w:val="en-CA"/>
                    </w:rPr>
                    <w:t>was not made</w:t>
                  </w:r>
                  <w:proofErr w:type="gramEnd"/>
                  <w:r w:rsidRPr="00C81D53">
                    <w:rPr>
                      <w:rFonts w:eastAsiaTheme="minorHAnsi"/>
                      <w:color w:val="000000"/>
                      <w:sz w:val="16"/>
                      <w:szCs w:val="16"/>
                      <w:lang w:val="en-CA"/>
                    </w:rPr>
                    <w:t>.</w:t>
                  </w:r>
                </w:p>
                <w:p w14:paraId="51F14A4B" w14:textId="77777777" w:rsidR="00C81D53" w:rsidRPr="00C81D53" w:rsidRDefault="00C81D53" w:rsidP="00C81D53">
                  <w:pPr>
                    <w:rPr>
                      <w:rFonts w:ascii="Calibri" w:eastAsia="Times New Roman" w:hAnsi="Calibri" w:cs="Calibri"/>
                      <w:sz w:val="16"/>
                      <w:szCs w:val="16"/>
                    </w:rPr>
                  </w:pPr>
                  <w:r w:rsidRPr="00C81D53">
                    <w:rPr>
                      <w:rFonts w:ascii="Calibri" w:eastAsia="Times New Roman" w:hAnsi="Calibri" w:cs="Calibri"/>
                      <w:sz w:val="16"/>
                      <w:szCs w:val="16"/>
                    </w:rPr>
                    <w:br/>
                  </w:r>
                </w:p>
              </w:tc>
            </w:tr>
          </w:tbl>
          <w:p w14:paraId="37C261FB" w14:textId="77777777" w:rsidR="00C81D53" w:rsidRPr="00C81D53" w:rsidRDefault="00C81D53" w:rsidP="00C81D53">
            <w:pPr>
              <w:divId w:val="2068608055"/>
              <w:rPr>
                <w:rFonts w:ascii="Calibri" w:eastAsia="Times New Roman" w:hAnsi="Calibri" w:cs="Calibri"/>
                <w:vanish/>
                <w:color w:val="000000"/>
                <w:sz w:val="16"/>
                <w:szCs w:val="16"/>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4250"/>
            </w:tblGrid>
            <w:tr w:rsidR="00C81D53" w:rsidRPr="00C81D53" w14:paraId="2308B330" w14:textId="77777777" w:rsidTr="00C81D53">
              <w:trPr>
                <w:divId w:val="2068608055"/>
              </w:trPr>
              <w:tc>
                <w:tcPr>
                  <w:tcW w:w="0" w:type="auto"/>
                  <w:shd w:val="clear" w:color="auto" w:fill="2E74B5"/>
                  <w:tcMar>
                    <w:top w:w="75" w:type="dxa"/>
                    <w:left w:w="75" w:type="dxa"/>
                    <w:bottom w:w="75" w:type="dxa"/>
                    <w:right w:w="75" w:type="dxa"/>
                  </w:tcMar>
                  <w:hideMark/>
                </w:tcPr>
                <w:p w14:paraId="3735B90B" w14:textId="77777777" w:rsidR="00C81D53" w:rsidRPr="00C81D53" w:rsidRDefault="00C81D53" w:rsidP="00C81D53">
                  <w:pPr>
                    <w:outlineLvl w:val="1"/>
                    <w:rPr>
                      <w:rFonts w:ascii="Calibri" w:eastAsia="Times New Roman" w:hAnsi="Calibri" w:cs="Calibri"/>
                      <w:b/>
                      <w:bCs/>
                      <w:color w:val="FFFFFF"/>
                      <w:sz w:val="26"/>
                      <w:szCs w:val="26"/>
                    </w:rPr>
                  </w:pPr>
                  <w:r w:rsidRPr="00C81D53">
                    <w:rPr>
                      <w:rFonts w:ascii="Calibri" w:eastAsia="Times New Roman" w:hAnsi="Calibri" w:cs="Calibri"/>
                      <w:b/>
                      <w:bCs/>
                      <w:color w:val="FFFFFF"/>
                      <w:sz w:val="26"/>
                      <w:szCs w:val="26"/>
                    </w:rPr>
                    <w:lastRenderedPageBreak/>
                    <w:t>Subgroup considerations</w:t>
                  </w:r>
                </w:p>
              </w:tc>
            </w:tr>
            <w:tr w:rsidR="00C81D53" w:rsidRPr="00C81D53" w14:paraId="64C96D4D" w14:textId="77777777" w:rsidTr="00B431BF">
              <w:trPr>
                <w:divId w:val="2068608055"/>
                <w:trHeight w:val="435"/>
              </w:trPr>
              <w:tc>
                <w:tcPr>
                  <w:tcW w:w="0" w:type="auto"/>
                  <w:tcMar>
                    <w:top w:w="75" w:type="dxa"/>
                    <w:left w:w="75" w:type="dxa"/>
                    <w:bottom w:w="75" w:type="dxa"/>
                    <w:right w:w="75" w:type="dxa"/>
                  </w:tcMar>
                  <w:hideMark/>
                </w:tcPr>
                <w:p w14:paraId="1FCF0A43" w14:textId="77777777" w:rsidR="00C81D53" w:rsidRPr="00C81D53" w:rsidRDefault="00C81D53" w:rsidP="00C81D53">
                  <w:pPr>
                    <w:rPr>
                      <w:rFonts w:ascii="Calibri" w:eastAsia="Times New Roman" w:hAnsi="Calibri" w:cs="Calibri"/>
                      <w:sz w:val="16"/>
                      <w:szCs w:val="16"/>
                    </w:rPr>
                  </w:pPr>
                  <w:r w:rsidRPr="00C81D53">
                    <w:rPr>
                      <w:rFonts w:ascii="Calibri" w:eastAsia="Times New Roman" w:hAnsi="Calibri" w:cs="Calibri"/>
                      <w:sz w:val="16"/>
                      <w:szCs w:val="16"/>
                    </w:rPr>
                    <w:br/>
                  </w:r>
                </w:p>
              </w:tc>
            </w:tr>
          </w:tbl>
          <w:p w14:paraId="1E730F52" w14:textId="77777777" w:rsidR="00C81D53" w:rsidRPr="00C81D53" w:rsidRDefault="00C81D53" w:rsidP="00C81D53">
            <w:pPr>
              <w:divId w:val="2068608055"/>
              <w:rPr>
                <w:rFonts w:ascii="Calibri" w:eastAsia="Times New Roman" w:hAnsi="Calibri" w:cs="Calibri"/>
                <w:vanish/>
                <w:color w:val="000000"/>
                <w:sz w:val="16"/>
                <w:szCs w:val="16"/>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4250"/>
            </w:tblGrid>
            <w:tr w:rsidR="00C81D53" w:rsidRPr="00C81D53" w14:paraId="37E2C72E" w14:textId="77777777" w:rsidTr="00C81D53">
              <w:trPr>
                <w:divId w:val="2068608055"/>
              </w:trPr>
              <w:tc>
                <w:tcPr>
                  <w:tcW w:w="0" w:type="auto"/>
                  <w:shd w:val="clear" w:color="auto" w:fill="2E74B5"/>
                  <w:tcMar>
                    <w:top w:w="75" w:type="dxa"/>
                    <w:left w:w="75" w:type="dxa"/>
                    <w:bottom w:w="75" w:type="dxa"/>
                    <w:right w:w="75" w:type="dxa"/>
                  </w:tcMar>
                  <w:hideMark/>
                </w:tcPr>
                <w:p w14:paraId="3F1F894B" w14:textId="77777777" w:rsidR="00C81D53" w:rsidRPr="00C81D53" w:rsidRDefault="00C81D53" w:rsidP="00C81D53">
                  <w:pPr>
                    <w:outlineLvl w:val="1"/>
                    <w:rPr>
                      <w:rFonts w:ascii="Calibri" w:eastAsia="Times New Roman" w:hAnsi="Calibri" w:cs="Calibri"/>
                      <w:b/>
                      <w:bCs/>
                      <w:color w:val="FFFFFF"/>
                      <w:sz w:val="26"/>
                      <w:szCs w:val="26"/>
                    </w:rPr>
                  </w:pPr>
                  <w:r w:rsidRPr="00C81D53">
                    <w:rPr>
                      <w:rFonts w:ascii="Calibri" w:eastAsia="Times New Roman" w:hAnsi="Calibri" w:cs="Calibri"/>
                      <w:b/>
                      <w:bCs/>
                      <w:color w:val="FFFFFF"/>
                      <w:sz w:val="26"/>
                      <w:szCs w:val="26"/>
                    </w:rPr>
                    <w:t>Implementation considerations</w:t>
                  </w:r>
                </w:p>
              </w:tc>
            </w:tr>
            <w:tr w:rsidR="00C81D53" w:rsidRPr="00C81D53" w14:paraId="271C30A7" w14:textId="77777777" w:rsidTr="00B431BF">
              <w:trPr>
                <w:divId w:val="2068608055"/>
                <w:trHeight w:val="532"/>
              </w:trPr>
              <w:tc>
                <w:tcPr>
                  <w:tcW w:w="0" w:type="auto"/>
                  <w:tcMar>
                    <w:top w:w="75" w:type="dxa"/>
                    <w:left w:w="75" w:type="dxa"/>
                    <w:bottom w:w="75" w:type="dxa"/>
                    <w:right w:w="75" w:type="dxa"/>
                  </w:tcMar>
                  <w:hideMark/>
                </w:tcPr>
                <w:p w14:paraId="12000DC0" w14:textId="77777777" w:rsidR="00C81D53" w:rsidRPr="00C81D53" w:rsidRDefault="00C81D53" w:rsidP="00C81D53">
                  <w:pPr>
                    <w:rPr>
                      <w:rFonts w:ascii="Calibri" w:eastAsia="Times New Roman" w:hAnsi="Calibri" w:cs="Calibri"/>
                      <w:sz w:val="16"/>
                      <w:szCs w:val="16"/>
                    </w:rPr>
                  </w:pPr>
                  <w:r w:rsidRPr="00C81D53">
                    <w:rPr>
                      <w:rFonts w:ascii="Calibri" w:eastAsia="Times New Roman" w:hAnsi="Calibri" w:cs="Calibri"/>
                      <w:sz w:val="16"/>
                      <w:szCs w:val="16"/>
                    </w:rPr>
                    <w:br/>
                  </w:r>
                </w:p>
              </w:tc>
            </w:tr>
          </w:tbl>
          <w:p w14:paraId="7F834F74" w14:textId="77777777" w:rsidR="00C81D53" w:rsidRPr="00C81D53" w:rsidRDefault="00C81D53" w:rsidP="00C81D53">
            <w:pPr>
              <w:divId w:val="2068608055"/>
              <w:rPr>
                <w:rFonts w:ascii="Calibri" w:eastAsia="Times New Roman" w:hAnsi="Calibri" w:cs="Calibri"/>
                <w:vanish/>
                <w:color w:val="000000"/>
                <w:sz w:val="16"/>
                <w:szCs w:val="16"/>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4250"/>
            </w:tblGrid>
            <w:tr w:rsidR="00C81D53" w:rsidRPr="00C81D53" w14:paraId="7982F279" w14:textId="77777777" w:rsidTr="00C81D53">
              <w:trPr>
                <w:divId w:val="2068608055"/>
              </w:trPr>
              <w:tc>
                <w:tcPr>
                  <w:tcW w:w="0" w:type="auto"/>
                  <w:shd w:val="clear" w:color="auto" w:fill="2E74B5"/>
                  <w:tcMar>
                    <w:top w:w="75" w:type="dxa"/>
                    <w:left w:w="75" w:type="dxa"/>
                    <w:bottom w:w="75" w:type="dxa"/>
                    <w:right w:w="75" w:type="dxa"/>
                  </w:tcMar>
                  <w:hideMark/>
                </w:tcPr>
                <w:p w14:paraId="6B8C1EB5" w14:textId="77777777" w:rsidR="00C81D53" w:rsidRPr="00C81D53" w:rsidRDefault="00C81D53" w:rsidP="00C81D53">
                  <w:pPr>
                    <w:outlineLvl w:val="1"/>
                    <w:rPr>
                      <w:rFonts w:ascii="Calibri" w:eastAsia="Times New Roman" w:hAnsi="Calibri" w:cs="Calibri"/>
                      <w:b/>
                      <w:bCs/>
                      <w:color w:val="FFFFFF"/>
                      <w:sz w:val="26"/>
                      <w:szCs w:val="26"/>
                    </w:rPr>
                  </w:pPr>
                  <w:r w:rsidRPr="00C81D53">
                    <w:rPr>
                      <w:rFonts w:ascii="Calibri" w:eastAsia="Times New Roman" w:hAnsi="Calibri" w:cs="Calibri"/>
                      <w:b/>
                      <w:bCs/>
                      <w:color w:val="FFFFFF"/>
                      <w:sz w:val="26"/>
                      <w:szCs w:val="26"/>
                    </w:rPr>
                    <w:t>Monitoring and evaluation</w:t>
                  </w:r>
                </w:p>
              </w:tc>
            </w:tr>
            <w:tr w:rsidR="00C81D53" w:rsidRPr="00C81D53" w14:paraId="34646F9C" w14:textId="77777777" w:rsidTr="00B431BF">
              <w:trPr>
                <w:divId w:val="2068608055"/>
                <w:trHeight w:val="520"/>
              </w:trPr>
              <w:tc>
                <w:tcPr>
                  <w:tcW w:w="0" w:type="auto"/>
                  <w:tcMar>
                    <w:top w:w="75" w:type="dxa"/>
                    <w:left w:w="75" w:type="dxa"/>
                    <w:bottom w:w="75" w:type="dxa"/>
                    <w:right w:w="75" w:type="dxa"/>
                  </w:tcMar>
                  <w:hideMark/>
                </w:tcPr>
                <w:p w14:paraId="2F9CFB60" w14:textId="77777777" w:rsidR="00C81D53" w:rsidRPr="00C81D53" w:rsidRDefault="00C81D53" w:rsidP="00C81D53">
                  <w:pPr>
                    <w:rPr>
                      <w:rFonts w:ascii="Calibri" w:eastAsia="Times New Roman" w:hAnsi="Calibri" w:cs="Calibri"/>
                      <w:sz w:val="16"/>
                      <w:szCs w:val="16"/>
                    </w:rPr>
                  </w:pPr>
                  <w:r w:rsidRPr="00C81D53">
                    <w:rPr>
                      <w:rFonts w:ascii="Calibri" w:eastAsia="Times New Roman" w:hAnsi="Calibri" w:cs="Calibri"/>
                      <w:sz w:val="16"/>
                      <w:szCs w:val="16"/>
                    </w:rPr>
                    <w:br/>
                  </w:r>
                </w:p>
              </w:tc>
            </w:tr>
          </w:tbl>
          <w:p w14:paraId="0C1A966E" w14:textId="77777777" w:rsidR="00C81D53" w:rsidRPr="00C81D53" w:rsidRDefault="00C81D53" w:rsidP="00C81D53">
            <w:pPr>
              <w:divId w:val="2068608055"/>
              <w:rPr>
                <w:rFonts w:ascii="Calibri" w:eastAsia="Times New Roman" w:hAnsi="Calibri" w:cs="Calibri"/>
                <w:vanish/>
                <w:color w:val="000000"/>
                <w:sz w:val="16"/>
                <w:szCs w:val="16"/>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4250"/>
            </w:tblGrid>
            <w:tr w:rsidR="00C81D53" w:rsidRPr="00C81D53" w14:paraId="579F98B8" w14:textId="77777777" w:rsidTr="00C81D53">
              <w:trPr>
                <w:divId w:val="2068608055"/>
              </w:trPr>
              <w:tc>
                <w:tcPr>
                  <w:tcW w:w="0" w:type="auto"/>
                  <w:shd w:val="clear" w:color="auto" w:fill="2E74B5"/>
                  <w:tcMar>
                    <w:top w:w="75" w:type="dxa"/>
                    <w:left w:w="75" w:type="dxa"/>
                    <w:bottom w:w="75" w:type="dxa"/>
                    <w:right w:w="75" w:type="dxa"/>
                  </w:tcMar>
                  <w:hideMark/>
                </w:tcPr>
                <w:p w14:paraId="7309BCDE" w14:textId="77777777" w:rsidR="00C81D53" w:rsidRPr="00C81D53" w:rsidRDefault="00C81D53" w:rsidP="00C81D53">
                  <w:pPr>
                    <w:outlineLvl w:val="1"/>
                    <w:rPr>
                      <w:rFonts w:ascii="Calibri" w:eastAsia="Times New Roman" w:hAnsi="Calibri" w:cs="Calibri"/>
                      <w:b/>
                      <w:bCs/>
                      <w:color w:val="FFFFFF"/>
                      <w:sz w:val="26"/>
                      <w:szCs w:val="26"/>
                    </w:rPr>
                  </w:pPr>
                  <w:r w:rsidRPr="00C81D53">
                    <w:rPr>
                      <w:rFonts w:ascii="Calibri" w:eastAsia="Times New Roman" w:hAnsi="Calibri" w:cs="Calibri"/>
                      <w:b/>
                      <w:bCs/>
                      <w:color w:val="FFFFFF"/>
                      <w:sz w:val="26"/>
                      <w:szCs w:val="26"/>
                    </w:rPr>
                    <w:t>Research priorities</w:t>
                  </w:r>
                </w:p>
              </w:tc>
            </w:tr>
            <w:tr w:rsidR="00C81D53" w:rsidRPr="00C81D53" w14:paraId="2A9577E0" w14:textId="77777777" w:rsidTr="00C81D53">
              <w:trPr>
                <w:divId w:val="2068608055"/>
                <w:trHeight w:val="1080"/>
              </w:trPr>
              <w:tc>
                <w:tcPr>
                  <w:tcW w:w="0" w:type="auto"/>
                  <w:tcMar>
                    <w:top w:w="75" w:type="dxa"/>
                    <w:left w:w="75" w:type="dxa"/>
                    <w:bottom w:w="75" w:type="dxa"/>
                    <w:right w:w="75" w:type="dxa"/>
                  </w:tcMar>
                  <w:hideMark/>
                </w:tcPr>
                <w:p w14:paraId="20B29F4A" w14:textId="77777777" w:rsidR="00C81D53" w:rsidRPr="00C81D53" w:rsidRDefault="00C81D53" w:rsidP="00C81D53">
                  <w:pPr>
                    <w:numPr>
                      <w:ilvl w:val="0"/>
                      <w:numId w:val="3"/>
                    </w:numPr>
                    <w:contextualSpacing/>
                    <w:rPr>
                      <w:rFonts w:ascii="Calibri" w:eastAsia="Times New Roman" w:hAnsi="Calibri" w:cs="Calibri"/>
                      <w:sz w:val="16"/>
                      <w:szCs w:val="16"/>
                    </w:rPr>
                  </w:pPr>
                  <w:r w:rsidRPr="00C81D53">
                    <w:rPr>
                      <w:rFonts w:ascii="Calibri" w:eastAsia="Times New Roman" w:hAnsi="Calibri" w:cs="Calibri"/>
                      <w:sz w:val="16"/>
                      <w:szCs w:val="16"/>
                    </w:rPr>
                    <w:t xml:space="preserve">Studies that assess whether documentation of CVS vs no documentation decreases risk and/or severity of BDI. </w:t>
                  </w:r>
                </w:p>
                <w:p w14:paraId="7F95A88E" w14:textId="77777777" w:rsidR="00C81D53" w:rsidRPr="00C81D53" w:rsidRDefault="00C81D53" w:rsidP="00C81D53">
                  <w:pPr>
                    <w:numPr>
                      <w:ilvl w:val="0"/>
                      <w:numId w:val="3"/>
                    </w:numPr>
                    <w:contextualSpacing/>
                    <w:rPr>
                      <w:rFonts w:ascii="Calibri" w:eastAsia="Times New Roman" w:hAnsi="Calibri" w:cs="Calibri"/>
                      <w:sz w:val="16"/>
                      <w:szCs w:val="16"/>
                    </w:rPr>
                  </w:pPr>
                  <w:r w:rsidRPr="00C81D53">
                    <w:rPr>
                      <w:rFonts w:ascii="Calibri" w:eastAsia="Times New Roman" w:hAnsi="Calibri" w:cs="Calibri"/>
                      <w:sz w:val="16"/>
                      <w:szCs w:val="16"/>
                    </w:rPr>
                    <w:t xml:space="preserve">Studies that assess whether a requirement for documentation promotes a better dissection by surgeons. </w:t>
                  </w:r>
                </w:p>
                <w:p w14:paraId="2B704526" w14:textId="77777777" w:rsidR="00C81D53" w:rsidRPr="00C81D53" w:rsidRDefault="00C81D53" w:rsidP="00C81D53">
                  <w:pPr>
                    <w:numPr>
                      <w:ilvl w:val="0"/>
                      <w:numId w:val="3"/>
                    </w:numPr>
                    <w:contextualSpacing/>
                    <w:rPr>
                      <w:rFonts w:ascii="Calibri" w:eastAsia="Times New Roman" w:hAnsi="Calibri" w:cs="Calibri"/>
                      <w:sz w:val="16"/>
                      <w:szCs w:val="16"/>
                    </w:rPr>
                  </w:pPr>
                  <w:r w:rsidRPr="00C81D53">
                    <w:rPr>
                      <w:rFonts w:ascii="Calibri" w:eastAsia="Times New Roman" w:hAnsi="Calibri" w:cs="Calibri"/>
                      <w:sz w:val="16"/>
                      <w:szCs w:val="16"/>
                    </w:rPr>
                    <w:t xml:space="preserve">Studies that assess whether one type of anatomic documentation, whether photos, videos, or IOC, however obtained, are superior in reducing the risk or severity of BDI. </w:t>
                  </w:r>
                </w:p>
                <w:p w14:paraId="0D199C7F" w14:textId="77777777" w:rsidR="00C81D53" w:rsidRPr="00C81D53" w:rsidRDefault="00C81D53" w:rsidP="00C81D53">
                  <w:pPr>
                    <w:ind w:left="720"/>
                    <w:contextualSpacing/>
                    <w:rPr>
                      <w:rFonts w:ascii="Calibri" w:eastAsia="Times New Roman" w:hAnsi="Calibri" w:cs="Calibri"/>
                      <w:sz w:val="16"/>
                      <w:szCs w:val="16"/>
                    </w:rPr>
                  </w:pPr>
                  <w:r w:rsidRPr="00C81D53">
                    <w:rPr>
                      <w:rFonts w:ascii="Calibri" w:eastAsia="Times New Roman" w:hAnsi="Calibri" w:cs="Calibri"/>
                      <w:sz w:val="16"/>
                      <w:szCs w:val="16"/>
                    </w:rPr>
                    <w:t xml:space="preserve">Studies that use video, photo, and notes during laparoscopic cholecystectomy that </w:t>
                  </w:r>
                  <w:proofErr w:type="gramStart"/>
                  <w:r w:rsidRPr="00C81D53">
                    <w:rPr>
                      <w:rFonts w:ascii="Calibri" w:eastAsia="Times New Roman" w:hAnsi="Calibri" w:cs="Calibri"/>
                      <w:sz w:val="16"/>
                      <w:szCs w:val="16"/>
                    </w:rPr>
                    <w:t>are assessed</w:t>
                  </w:r>
                  <w:proofErr w:type="gramEnd"/>
                  <w:r w:rsidRPr="00C81D53">
                    <w:rPr>
                      <w:rFonts w:ascii="Calibri" w:eastAsia="Times New Roman" w:hAnsi="Calibri" w:cs="Calibri"/>
                      <w:sz w:val="16"/>
                      <w:szCs w:val="16"/>
                    </w:rPr>
                    <w:t xml:space="preserve"> by blinded third parties to assess for CVS quality to judge the diagnostic sensitivity/specificity for CVS.</w:t>
                  </w:r>
                </w:p>
              </w:tc>
            </w:tr>
          </w:tbl>
          <w:p w14:paraId="432487A5" w14:textId="77777777" w:rsidR="00C81D53" w:rsidRPr="00C81D53" w:rsidRDefault="00C81D53" w:rsidP="00C81D53">
            <w:pPr>
              <w:divId w:val="2068608055"/>
              <w:rPr>
                <w:rFonts w:ascii="Times New Roman" w:eastAsia="Times New Roman" w:hAnsi="Times New Roman" w:cs="Times New Roman"/>
              </w:rPr>
            </w:pPr>
          </w:p>
          <w:p w14:paraId="0D018733" w14:textId="77777777" w:rsidR="002472F1" w:rsidRDefault="002472F1" w:rsidP="002472F1">
            <w:pPr>
              <w:divId w:val="2068608055"/>
              <w:rPr>
                <w:rFonts w:eastAsia="Times New Roman"/>
              </w:rPr>
            </w:pPr>
          </w:p>
          <w:tbl>
            <w:tblPr>
              <w:tblW w:w="5000" w:type="pct"/>
              <w:tblCellMar>
                <w:top w:w="15" w:type="dxa"/>
                <w:left w:w="15" w:type="dxa"/>
                <w:bottom w:w="15" w:type="dxa"/>
                <w:right w:w="15" w:type="dxa"/>
              </w:tblCellMar>
              <w:tblLook w:val="04A0" w:firstRow="1" w:lastRow="0" w:firstColumn="1" w:lastColumn="0" w:noHBand="0" w:noVBand="1"/>
            </w:tblPr>
            <w:tblGrid>
              <w:gridCol w:w="2088"/>
              <w:gridCol w:w="12162"/>
            </w:tblGrid>
            <w:tr w:rsidR="007731B6" w14:paraId="3EEE9C97" w14:textId="77777777" w:rsidTr="007731B6">
              <w:trPr>
                <w:divId w:val="2068608055"/>
              </w:trPr>
              <w:tc>
                <w:tcPr>
                  <w:tcW w:w="0" w:type="auto"/>
                  <w:gridSpan w:val="2"/>
                  <w:tcBorders>
                    <w:bottom w:val="single" w:sz="6" w:space="0" w:color="2E74B5"/>
                  </w:tcBorders>
                  <w:tcMar>
                    <w:top w:w="0" w:type="dxa"/>
                    <w:left w:w="0" w:type="dxa"/>
                    <w:bottom w:w="0" w:type="dxa"/>
                    <w:right w:w="0" w:type="dxa"/>
                  </w:tcMar>
                  <w:hideMark/>
                </w:tcPr>
                <w:p w14:paraId="7AC32558" w14:textId="77777777" w:rsidR="00A8072B" w:rsidRDefault="00A8072B" w:rsidP="007731B6">
                  <w:pPr>
                    <w:pStyle w:val="Heading1"/>
                    <w:spacing w:after="20" w:afterAutospacing="0"/>
                    <w:rPr>
                      <w:rFonts w:ascii="Calibri" w:eastAsia="Times New Roman" w:hAnsi="Calibri" w:cs="Calibri"/>
                      <w:caps/>
                      <w:sz w:val="30"/>
                      <w:szCs w:val="30"/>
                    </w:rPr>
                  </w:pPr>
                </w:p>
                <w:p w14:paraId="691FF135" w14:textId="77777777" w:rsidR="00A8072B" w:rsidRDefault="00A8072B" w:rsidP="007731B6">
                  <w:pPr>
                    <w:pStyle w:val="Heading1"/>
                    <w:spacing w:after="20" w:afterAutospacing="0"/>
                    <w:rPr>
                      <w:rFonts w:ascii="Calibri" w:eastAsia="Times New Roman" w:hAnsi="Calibri" w:cs="Calibri"/>
                      <w:caps/>
                      <w:sz w:val="30"/>
                      <w:szCs w:val="30"/>
                    </w:rPr>
                  </w:pPr>
                </w:p>
                <w:p w14:paraId="4A01B7A2" w14:textId="2B7CADB0" w:rsidR="007731B6" w:rsidRDefault="007731B6" w:rsidP="007731B6">
                  <w:pPr>
                    <w:pStyle w:val="Heading1"/>
                    <w:spacing w:after="20" w:afterAutospacing="0"/>
                    <w:rPr>
                      <w:rFonts w:ascii="Calibri" w:eastAsia="Times New Roman" w:hAnsi="Calibri" w:cs="Calibri"/>
                      <w:caps/>
                      <w:sz w:val="30"/>
                      <w:szCs w:val="30"/>
                    </w:rPr>
                  </w:pPr>
                  <w:r>
                    <w:rPr>
                      <w:rFonts w:ascii="Calibri" w:eastAsia="Times New Roman" w:hAnsi="Calibri" w:cs="Calibri"/>
                      <w:caps/>
                      <w:sz w:val="30"/>
                      <w:szCs w:val="30"/>
                    </w:rPr>
                    <w:t>Question 4</w:t>
                  </w:r>
                </w:p>
              </w:tc>
            </w:tr>
            <w:tr w:rsidR="007731B6" w14:paraId="317A6E89" w14:textId="77777777" w:rsidTr="007731B6">
              <w:trPr>
                <w:divId w:val="2068608055"/>
              </w:trPr>
              <w:tc>
                <w:tcPr>
                  <w:tcW w:w="0" w:type="auto"/>
                  <w:gridSpan w:val="2"/>
                  <w:tcBorders>
                    <w:bottom w:val="single" w:sz="6" w:space="0" w:color="2E74B5"/>
                    <w:right w:val="single" w:sz="6" w:space="0" w:color="2E74B5"/>
                  </w:tcBorders>
                  <w:shd w:val="clear" w:color="auto" w:fill="2E74B5"/>
                  <w:tcMar>
                    <w:top w:w="75" w:type="dxa"/>
                    <w:left w:w="75" w:type="dxa"/>
                    <w:bottom w:w="75" w:type="dxa"/>
                    <w:right w:w="75" w:type="dxa"/>
                  </w:tcMar>
                  <w:hideMark/>
                </w:tcPr>
                <w:p w14:paraId="62FA256B" w14:textId="77777777" w:rsidR="007731B6" w:rsidRDefault="007731B6" w:rsidP="007731B6">
                  <w:pPr>
                    <w:pStyle w:val="NormalWeb"/>
                    <w:spacing w:before="0" w:beforeAutospacing="0" w:after="0" w:afterAutospacing="0"/>
                    <w:rPr>
                      <w:rFonts w:ascii="Calibri" w:hAnsi="Calibri" w:cs="Calibri"/>
                      <w:b/>
                      <w:bCs/>
                      <w:color w:val="FFFFFF"/>
                    </w:rPr>
                  </w:pPr>
                  <w:proofErr w:type="gramStart"/>
                  <w:r>
                    <w:rPr>
                      <w:rFonts w:ascii="Calibri" w:hAnsi="Calibri" w:cs="Calibri"/>
                      <w:b/>
                      <w:bCs/>
                      <w:color w:val="FFFFFF"/>
                    </w:rPr>
                    <w:t>Should [PICO 4] intraoperative biliary imaging (e.g. intraoperative cholangiography, ultrasound, infrared fluorescent cholangiography) vs. no intraoperative biliary imaging be used</w:t>
                  </w:r>
                  <w:proofErr w:type="gramEnd"/>
                  <w:r>
                    <w:rPr>
                      <w:rFonts w:ascii="Calibri" w:hAnsi="Calibri" w:cs="Calibri"/>
                      <w:b/>
                      <w:bCs/>
                      <w:color w:val="FFFFFF"/>
                    </w:rPr>
                    <w:t xml:space="preserve"> for limiting the risk or severity of bile duct injury in patients undergoing laparoscopic cholecystectomy?</w:t>
                  </w:r>
                </w:p>
              </w:tc>
            </w:tr>
            <w:tr w:rsidR="007731B6" w14:paraId="02B136C0" w14:textId="77777777" w:rsidTr="007731B6">
              <w:trPr>
                <w:divId w:val="2068608055"/>
              </w:trPr>
              <w:tc>
                <w:tcPr>
                  <w:tcW w:w="1500" w:type="dxa"/>
                  <w:tcBorders>
                    <w:bottom w:val="single" w:sz="6" w:space="0" w:color="2E74B5"/>
                  </w:tcBorders>
                  <w:shd w:val="clear" w:color="auto" w:fill="2E74B5"/>
                  <w:tcMar>
                    <w:top w:w="75" w:type="dxa"/>
                    <w:left w:w="75" w:type="dxa"/>
                    <w:bottom w:w="75" w:type="dxa"/>
                    <w:right w:w="75" w:type="dxa"/>
                  </w:tcMar>
                  <w:hideMark/>
                </w:tcPr>
                <w:p w14:paraId="40EF507E" w14:textId="77777777" w:rsidR="007731B6" w:rsidRDefault="007731B6" w:rsidP="007731B6">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Population:</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37EFB9A1" w14:textId="77777777" w:rsidR="007731B6" w:rsidRDefault="007731B6" w:rsidP="007731B6">
                  <w:pPr>
                    <w:pStyle w:val="NormalWeb"/>
                    <w:spacing w:before="0" w:beforeAutospacing="0" w:after="0" w:afterAutospacing="0" w:line="200" w:lineRule="atLeast"/>
                    <w:rPr>
                      <w:rFonts w:ascii="Calibri" w:hAnsi="Calibri" w:cs="Calibri"/>
                      <w:sz w:val="16"/>
                      <w:szCs w:val="16"/>
                    </w:rPr>
                  </w:pPr>
                  <w:r>
                    <w:rPr>
                      <w:rFonts w:ascii="Calibri" w:hAnsi="Calibri" w:cs="Calibri"/>
                      <w:sz w:val="16"/>
                      <w:szCs w:val="16"/>
                    </w:rPr>
                    <w:t>patients undergoing laparoscopic cholecystectomy</w:t>
                  </w:r>
                </w:p>
              </w:tc>
            </w:tr>
            <w:tr w:rsidR="007731B6" w14:paraId="095BE352" w14:textId="77777777" w:rsidTr="007731B6">
              <w:trPr>
                <w:divId w:val="2068608055"/>
              </w:trPr>
              <w:tc>
                <w:tcPr>
                  <w:tcW w:w="1500" w:type="dxa"/>
                  <w:tcBorders>
                    <w:bottom w:val="single" w:sz="6" w:space="0" w:color="2E74B5"/>
                  </w:tcBorders>
                  <w:shd w:val="clear" w:color="auto" w:fill="2E74B5"/>
                  <w:tcMar>
                    <w:top w:w="75" w:type="dxa"/>
                    <w:left w:w="75" w:type="dxa"/>
                    <w:bottom w:w="75" w:type="dxa"/>
                    <w:right w:w="75" w:type="dxa"/>
                  </w:tcMar>
                  <w:hideMark/>
                </w:tcPr>
                <w:p w14:paraId="638E0E62" w14:textId="77777777" w:rsidR="007731B6" w:rsidRDefault="007731B6" w:rsidP="007731B6">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Intervention:</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5BCAAD01" w14:textId="77777777" w:rsidR="007731B6" w:rsidRDefault="007731B6" w:rsidP="007731B6">
                  <w:pPr>
                    <w:pStyle w:val="NormalWeb"/>
                    <w:spacing w:before="0" w:beforeAutospacing="0" w:after="0" w:afterAutospacing="0" w:line="200" w:lineRule="atLeast"/>
                    <w:rPr>
                      <w:rFonts w:ascii="Calibri" w:hAnsi="Calibri" w:cs="Calibri"/>
                      <w:sz w:val="16"/>
                      <w:szCs w:val="16"/>
                    </w:rPr>
                  </w:pPr>
                  <w:r>
                    <w:rPr>
                      <w:rFonts w:ascii="Calibri" w:hAnsi="Calibri" w:cs="Calibri"/>
                      <w:sz w:val="16"/>
                      <w:szCs w:val="16"/>
                    </w:rPr>
                    <w:t>[PICO 4] intraoperative biliary imaging (e.g. intraoperative cholangiography, ultrasound, infrared fluorescent cholangiography)</w:t>
                  </w:r>
                </w:p>
              </w:tc>
            </w:tr>
            <w:tr w:rsidR="007731B6" w14:paraId="79C364FC" w14:textId="77777777" w:rsidTr="007731B6">
              <w:trPr>
                <w:divId w:val="2068608055"/>
              </w:trPr>
              <w:tc>
                <w:tcPr>
                  <w:tcW w:w="1500" w:type="dxa"/>
                  <w:tcBorders>
                    <w:bottom w:val="single" w:sz="6" w:space="0" w:color="2E74B5"/>
                  </w:tcBorders>
                  <w:shd w:val="clear" w:color="auto" w:fill="2E74B5"/>
                  <w:tcMar>
                    <w:top w:w="75" w:type="dxa"/>
                    <w:left w:w="75" w:type="dxa"/>
                    <w:bottom w:w="75" w:type="dxa"/>
                    <w:right w:w="75" w:type="dxa"/>
                  </w:tcMar>
                  <w:hideMark/>
                </w:tcPr>
                <w:p w14:paraId="252C801B" w14:textId="77777777" w:rsidR="007731B6" w:rsidRDefault="007731B6" w:rsidP="007731B6">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Comparison:</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373B51F1" w14:textId="77777777" w:rsidR="007731B6" w:rsidRDefault="007731B6" w:rsidP="007731B6">
                  <w:pPr>
                    <w:pStyle w:val="NormalWeb"/>
                    <w:spacing w:before="0" w:beforeAutospacing="0" w:after="0" w:afterAutospacing="0" w:line="200" w:lineRule="atLeast"/>
                    <w:rPr>
                      <w:rFonts w:ascii="Calibri" w:hAnsi="Calibri" w:cs="Calibri"/>
                      <w:sz w:val="16"/>
                      <w:szCs w:val="16"/>
                    </w:rPr>
                  </w:pPr>
                  <w:r>
                    <w:rPr>
                      <w:rFonts w:ascii="Calibri" w:hAnsi="Calibri" w:cs="Calibri"/>
                      <w:sz w:val="16"/>
                      <w:szCs w:val="16"/>
                    </w:rPr>
                    <w:t xml:space="preserve">no intraoperative biliary imaging </w:t>
                  </w:r>
                </w:p>
              </w:tc>
            </w:tr>
            <w:tr w:rsidR="007731B6" w14:paraId="664092EA" w14:textId="77777777" w:rsidTr="007731B6">
              <w:trPr>
                <w:divId w:val="2068608055"/>
              </w:trPr>
              <w:tc>
                <w:tcPr>
                  <w:tcW w:w="1500" w:type="dxa"/>
                  <w:tcBorders>
                    <w:bottom w:val="single" w:sz="6" w:space="0" w:color="2E74B5"/>
                  </w:tcBorders>
                  <w:shd w:val="clear" w:color="auto" w:fill="2E74B5"/>
                  <w:tcMar>
                    <w:top w:w="75" w:type="dxa"/>
                    <w:left w:w="75" w:type="dxa"/>
                    <w:bottom w:w="75" w:type="dxa"/>
                    <w:right w:w="75" w:type="dxa"/>
                  </w:tcMar>
                  <w:hideMark/>
                </w:tcPr>
                <w:p w14:paraId="580620F7" w14:textId="77777777" w:rsidR="007731B6" w:rsidRDefault="007731B6" w:rsidP="007731B6">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Main outcomes:</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7E2B82A9" w14:textId="77777777" w:rsidR="007731B6" w:rsidRDefault="007731B6" w:rsidP="007731B6">
                  <w:pPr>
                    <w:spacing w:line="200" w:lineRule="atLeast"/>
                    <w:rPr>
                      <w:rFonts w:ascii="Calibri" w:eastAsia="Times New Roman" w:hAnsi="Calibri" w:cs="Calibri"/>
                      <w:sz w:val="16"/>
                      <w:szCs w:val="16"/>
                    </w:rPr>
                  </w:pPr>
                  <w:r>
                    <w:rPr>
                      <w:rFonts w:ascii="Calibri" w:eastAsia="Times New Roman" w:hAnsi="Calibri" w:cs="Calibri"/>
                      <w:sz w:val="16"/>
                      <w:szCs w:val="16"/>
                    </w:rPr>
                    <w:t>Bile duct injury during acute laparoscopic cholecystectomy; Recognition of bile duct in injury (BDI) in laparoscopic cholecystectomy patients with suspicion of BDI or unclear anatomy;</w:t>
                  </w:r>
                </w:p>
              </w:tc>
            </w:tr>
          </w:tbl>
          <w:p w14:paraId="56510F38" w14:textId="77777777" w:rsidR="007731B6" w:rsidRDefault="007731B6" w:rsidP="007731B6">
            <w:pPr>
              <w:pStyle w:val="Heading1"/>
              <w:spacing w:after="20" w:afterAutospacing="0"/>
              <w:divId w:val="2068608055"/>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lastRenderedPageBreak/>
              <w:t>Assessment</w:t>
            </w:r>
          </w:p>
          <w:tbl>
            <w:tblPr>
              <w:tblW w:w="5000" w:type="pct"/>
              <w:tblCellMar>
                <w:top w:w="15" w:type="dxa"/>
                <w:left w:w="15" w:type="dxa"/>
                <w:bottom w:w="15" w:type="dxa"/>
                <w:right w:w="15" w:type="dxa"/>
              </w:tblCellMar>
              <w:tblLook w:val="04A0" w:firstRow="1" w:lastRow="0" w:firstColumn="1" w:lastColumn="0" w:noHBand="0" w:noVBand="1"/>
            </w:tblPr>
            <w:tblGrid>
              <w:gridCol w:w="2292"/>
              <w:gridCol w:w="7532"/>
              <w:gridCol w:w="4410"/>
            </w:tblGrid>
            <w:tr w:rsidR="007731B6" w14:paraId="48D4D349" w14:textId="77777777" w:rsidTr="007731B6">
              <w:trPr>
                <w:divId w:val="2068608055"/>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7EC1CCFA" w14:textId="77777777" w:rsidR="007731B6" w:rsidRDefault="007731B6" w:rsidP="007731B6">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Desirable Effects</w:t>
                  </w:r>
                </w:p>
                <w:p w14:paraId="6BE199C4" w14:textId="77777777" w:rsidR="007731B6" w:rsidRDefault="007731B6" w:rsidP="007731B6">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How substantial are the desirable anticipated effects?</w:t>
                  </w:r>
                </w:p>
              </w:tc>
            </w:tr>
            <w:tr w:rsidR="007731B6" w14:paraId="571E26B6" w14:textId="77777777" w:rsidTr="007731B6">
              <w:trPr>
                <w:divId w:val="2068608055"/>
              </w:trPr>
              <w:tc>
                <w:tcPr>
                  <w:tcW w:w="23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7BA84B1" w14:textId="77777777" w:rsidR="007731B6" w:rsidRDefault="007731B6" w:rsidP="007731B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75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8146BA" w14:textId="77777777" w:rsidR="007731B6" w:rsidRDefault="007731B6" w:rsidP="007731B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F8331E7" w14:textId="77777777" w:rsidR="007731B6" w:rsidRDefault="007731B6" w:rsidP="007731B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7731B6" w14:paraId="77B560ED" w14:textId="77777777" w:rsidTr="00B431BF">
              <w:trPr>
                <w:divId w:val="2068608055"/>
                <w:trHeight w:val="2952"/>
              </w:trPr>
              <w:tc>
                <w:tcPr>
                  <w:tcW w:w="23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ABFEC02" w14:textId="77777777" w:rsidR="007731B6" w:rsidRDefault="007731B6" w:rsidP="007731B6">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Trivial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Small</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75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FCDE509" w14:textId="77777777" w:rsidR="007731B6" w:rsidRDefault="007731B6" w:rsidP="007731B6">
                  <w:pPr>
                    <w:rPr>
                      <w:rFonts w:ascii="Calibri" w:eastAsia="Times New Roman" w:hAnsi="Calibri" w:cs="Calibri"/>
                      <w:sz w:val="16"/>
                      <w:szCs w:val="16"/>
                    </w:rPr>
                  </w:pPr>
                  <w:r>
                    <w:rPr>
                      <w:rFonts w:ascii="Calibri" w:eastAsia="Times New Roman" w:hAnsi="Calibri" w:cs="Calibri"/>
                      <w:sz w:val="16"/>
                      <w:szCs w:val="16"/>
                    </w:rPr>
                    <w:t xml:space="preserve">Evidence comparing intraoperative cholangiography (IOC) versus no intraoperative biliary imaging </w:t>
                  </w:r>
                  <w:proofErr w:type="gramStart"/>
                  <w:r>
                    <w:rPr>
                      <w:rFonts w:ascii="Calibri" w:eastAsia="Times New Roman" w:hAnsi="Calibri" w:cs="Calibri"/>
                      <w:sz w:val="16"/>
                      <w:szCs w:val="16"/>
                    </w:rPr>
                    <w:t>was considered</w:t>
                  </w:r>
                  <w:proofErr w:type="gramEnd"/>
                  <w:r>
                    <w:rPr>
                      <w:rFonts w:ascii="Calibri" w:eastAsia="Times New Roman" w:hAnsi="Calibri" w:cs="Calibri"/>
                      <w:sz w:val="16"/>
                      <w:szCs w:val="16"/>
                    </w:rPr>
                    <w:t xml:space="preserve"> in panel deliberations. No conclusive evidence </w:t>
                  </w:r>
                  <w:proofErr w:type="gramStart"/>
                  <w:r>
                    <w:rPr>
                      <w:rFonts w:ascii="Calibri" w:eastAsia="Times New Roman" w:hAnsi="Calibri" w:cs="Calibri"/>
                      <w:sz w:val="16"/>
                      <w:szCs w:val="16"/>
                    </w:rPr>
                    <w:t>was found</w:t>
                  </w:r>
                  <w:proofErr w:type="gramEnd"/>
                  <w:r>
                    <w:rPr>
                      <w:rFonts w:ascii="Calibri" w:eastAsia="Times New Roman" w:hAnsi="Calibri" w:cs="Calibri"/>
                      <w:sz w:val="16"/>
                      <w:szCs w:val="16"/>
                    </w:rPr>
                    <w:t xml:space="preserve"> for other types of biliary imaging. RCT evidence (n=9) for IOC was too underpowered for meaningful synthesis.</w:t>
                  </w:r>
                </w:p>
                <w:p w14:paraId="48D88214" w14:textId="77777777" w:rsidR="007731B6" w:rsidRDefault="007731B6" w:rsidP="007731B6">
                  <w:pPr>
                    <w:rPr>
                      <w:rFonts w:ascii="Calibri" w:eastAsia="Times New Roman" w:hAnsi="Calibri" w:cs="Calibri"/>
                      <w:sz w:val="16"/>
                      <w:szCs w:val="16"/>
                    </w:rPr>
                  </w:pPr>
                  <w:r>
                    <w:rPr>
                      <w:rFonts w:ascii="Calibri" w:eastAsia="Times New Roman" w:hAnsi="Calibri" w:cs="Calibri"/>
                      <w:sz w:val="16"/>
                      <w:szCs w:val="16"/>
                    </w:rPr>
                    <w:t xml:space="preserve">Pooled evidence from 14 studies that included 2.5 million </w:t>
                  </w:r>
                  <w:proofErr w:type="gramStart"/>
                  <w:r>
                    <w:rPr>
                      <w:rFonts w:ascii="Calibri" w:eastAsia="Times New Roman" w:hAnsi="Calibri" w:cs="Calibri"/>
                      <w:sz w:val="16"/>
                      <w:szCs w:val="16"/>
                    </w:rPr>
                    <w:t>patients</w:t>
                  </w:r>
                  <w:proofErr w:type="gramEnd"/>
                  <w:r>
                    <w:rPr>
                      <w:rFonts w:ascii="Calibri" w:eastAsia="Times New Roman" w:hAnsi="Calibri" w:cs="Calibri"/>
                      <w:sz w:val="16"/>
                      <w:szCs w:val="16"/>
                    </w:rPr>
                    <w:t xml:space="preserve"> demonstrated findings favoring IOC over no IOC in most of the studies providing adjusted estimates of effect but the benefit was greatest in the subgroup analysis for patients with acute </w:t>
                  </w:r>
                  <w:proofErr w:type="spellStart"/>
                  <w:r>
                    <w:rPr>
                      <w:rFonts w:ascii="Calibri" w:eastAsia="Times New Roman" w:hAnsi="Calibri" w:cs="Calibri"/>
                      <w:sz w:val="16"/>
                      <w:szCs w:val="16"/>
                    </w:rPr>
                    <w:t>cholecystitis</w:t>
                  </w:r>
                  <w:proofErr w:type="spellEnd"/>
                  <w:r>
                    <w:rPr>
                      <w:rFonts w:ascii="Calibri" w:eastAsia="Times New Roman" w:hAnsi="Calibri" w:cs="Calibri"/>
                      <w:sz w:val="16"/>
                      <w:szCs w:val="16"/>
                    </w:rPr>
                    <w:t xml:space="preserve"> in one study including 51,404 patients (</w:t>
                  </w:r>
                  <w:proofErr w:type="spellStart"/>
                  <w:r>
                    <w:rPr>
                      <w:rFonts w:ascii="Calibri" w:eastAsia="Times New Roman" w:hAnsi="Calibri" w:cs="Calibri"/>
                      <w:sz w:val="16"/>
                      <w:szCs w:val="16"/>
                    </w:rPr>
                    <w:t>Tornqvist</w:t>
                  </w:r>
                  <w:proofErr w:type="spellEnd"/>
                  <w:r>
                    <w:rPr>
                      <w:rFonts w:ascii="Calibri" w:eastAsia="Times New Roman" w:hAnsi="Calibri" w:cs="Calibri"/>
                      <w:sz w:val="16"/>
                      <w:szCs w:val="16"/>
                    </w:rPr>
                    <w:t xml:space="preserve"> et al., 2015). This study also provided a subgroup analysis in patients without acute </w:t>
                  </w:r>
                  <w:proofErr w:type="spellStart"/>
                  <w:r>
                    <w:rPr>
                      <w:rFonts w:ascii="Calibri" w:eastAsia="Times New Roman" w:hAnsi="Calibri" w:cs="Calibri"/>
                      <w:sz w:val="16"/>
                      <w:szCs w:val="16"/>
                    </w:rPr>
                    <w:t>cholecystitis</w:t>
                  </w:r>
                  <w:proofErr w:type="spellEnd"/>
                  <w:r>
                    <w:rPr>
                      <w:rFonts w:ascii="Calibri" w:eastAsia="Times New Roman" w:hAnsi="Calibri" w:cs="Calibri"/>
                      <w:sz w:val="16"/>
                      <w:szCs w:val="16"/>
                    </w:rPr>
                    <w:t xml:space="preserve"> showing no significant difference in the BDI risk with confidence intervals compatible both with important benefits and harms [OR= 0.97 (95% CI 0.74, 1.25)]. The overall meta-analytic estimate of effect </w:t>
                  </w:r>
                  <w:proofErr w:type="gramStart"/>
                  <w:r>
                    <w:rPr>
                      <w:rFonts w:ascii="Calibri" w:eastAsia="Times New Roman" w:hAnsi="Calibri" w:cs="Calibri"/>
                      <w:sz w:val="16"/>
                      <w:szCs w:val="16"/>
                    </w:rPr>
                    <w:t>was judged</w:t>
                  </w:r>
                  <w:proofErr w:type="gramEnd"/>
                  <w:r>
                    <w:rPr>
                      <w:rFonts w:ascii="Calibri" w:eastAsia="Times New Roman" w:hAnsi="Calibri" w:cs="Calibri"/>
                      <w:sz w:val="16"/>
                      <w:szCs w:val="16"/>
                    </w:rPr>
                    <w:t xml:space="preserve"> for certainty as summarized below.</w:t>
                  </w:r>
                </w:p>
                <w:p w14:paraId="35032430" w14:textId="77777777" w:rsidR="007731B6" w:rsidRDefault="007731B6" w:rsidP="007731B6">
                  <w:pPr>
                    <w:rPr>
                      <w:rFonts w:ascii="Calibri" w:eastAsia="Times New Roman" w:hAnsi="Calibri" w:cs="Calibri"/>
                      <w:sz w:val="16"/>
                      <w:szCs w:val="16"/>
                    </w:rPr>
                  </w:pPr>
                  <w:r>
                    <w:rPr>
                      <w:rFonts w:ascii="Calibri" w:eastAsia="Times New Roman" w:hAnsi="Calibri" w:cs="Calibri"/>
                      <w:sz w:val="16"/>
                      <w:szCs w:val="16"/>
                    </w:rPr>
                    <w:t xml:space="preserve">For the subgroup of patients with intraoperatively suspected BDI, the use of IOC led to almost </w:t>
                  </w:r>
                  <w:proofErr w:type="gramStart"/>
                  <w:r>
                    <w:rPr>
                      <w:rFonts w:ascii="Calibri" w:eastAsia="Times New Roman" w:hAnsi="Calibri" w:cs="Calibri"/>
                      <w:sz w:val="16"/>
                      <w:szCs w:val="16"/>
                    </w:rPr>
                    <w:t>3 fold</w:t>
                  </w:r>
                  <w:proofErr w:type="gramEnd"/>
                  <w:r>
                    <w:rPr>
                      <w:rFonts w:ascii="Calibri" w:eastAsia="Times New Roman" w:hAnsi="Calibri" w:cs="Calibri"/>
                      <w:sz w:val="16"/>
                      <w:szCs w:val="16"/>
                    </w:rPr>
                    <w:t xml:space="preserve"> increase in the odds of recognition of BDI compared with non-use of IOC. </w:t>
                  </w:r>
                </w:p>
                <w:tbl>
                  <w:tblPr>
                    <w:tblW w:w="5000" w:type="pct"/>
                    <w:tblBorders>
                      <w:top w:val="single" w:sz="12" w:space="0" w:color="000000"/>
                      <w:bottom w:val="single" w:sz="12" w:space="0" w:color="000000"/>
                    </w:tblBorders>
                    <w:tblCellMar>
                      <w:top w:w="15" w:type="dxa"/>
                      <w:left w:w="15" w:type="dxa"/>
                      <w:bottom w:w="15" w:type="dxa"/>
                      <w:right w:w="15" w:type="dxa"/>
                    </w:tblCellMar>
                    <w:tblLook w:val="04A0" w:firstRow="1" w:lastRow="0" w:firstColumn="1" w:lastColumn="0" w:noHBand="0" w:noVBand="1"/>
                  </w:tblPr>
                  <w:tblGrid>
                    <w:gridCol w:w="1577"/>
                    <w:gridCol w:w="1077"/>
                    <w:gridCol w:w="1079"/>
                    <w:gridCol w:w="711"/>
                    <w:gridCol w:w="1197"/>
                    <w:gridCol w:w="1725"/>
                  </w:tblGrid>
                  <w:tr w:rsidR="007731B6" w14:paraId="6827F919" w14:textId="77777777" w:rsidTr="007731B6">
                    <w:trPr>
                      <w:tblHeader/>
                    </w:trPr>
                    <w:tc>
                      <w:tcPr>
                        <w:tcW w:w="0" w:type="auto"/>
                        <w:vMerge w:val="restart"/>
                        <w:tcBorders>
                          <w:top w:val="single" w:sz="6" w:space="0" w:color="BFBFBF"/>
                          <w:left w:val="single" w:sz="6" w:space="0" w:color="BFBFBF"/>
                          <w:bottom w:val="single" w:sz="6" w:space="0" w:color="BFBFBF"/>
                          <w:right w:val="single" w:sz="6" w:space="0" w:color="BFBFBF"/>
                        </w:tcBorders>
                        <w:shd w:val="clear" w:color="auto" w:fill="3271AA"/>
                        <w:tcMar>
                          <w:top w:w="75" w:type="dxa"/>
                          <w:left w:w="75" w:type="dxa"/>
                          <w:bottom w:w="75" w:type="dxa"/>
                          <w:right w:w="75" w:type="dxa"/>
                        </w:tcMar>
                        <w:hideMark/>
                      </w:tcPr>
                      <w:p w14:paraId="549026FE" w14:textId="77777777" w:rsidR="007731B6" w:rsidRDefault="007731B6" w:rsidP="007731B6">
                        <w:pPr>
                          <w:rPr>
                            <w:rFonts w:ascii="Times New Roman" w:eastAsia="Times New Roman" w:hAnsi="Times New Roman" w:cs="Times New Roman"/>
                            <w:b/>
                            <w:bCs/>
                            <w:color w:val="FFFFFF"/>
                            <w:sz w:val="16"/>
                            <w:szCs w:val="16"/>
                          </w:rPr>
                        </w:pPr>
                        <w:r>
                          <w:rPr>
                            <w:rFonts w:eastAsia="Times New Roman"/>
                            <w:b/>
                            <w:bCs/>
                            <w:color w:val="FFFFFF"/>
                            <w:sz w:val="16"/>
                            <w:szCs w:val="16"/>
                          </w:rPr>
                          <w:t>Outcomes</w:t>
                        </w:r>
                      </w:p>
                    </w:tc>
                    <w:tc>
                      <w:tcPr>
                        <w:tcW w:w="0" w:type="auto"/>
                        <w:vMerge w:val="restart"/>
                        <w:tcBorders>
                          <w:top w:val="single" w:sz="6" w:space="0" w:color="BFBFBF"/>
                          <w:left w:val="single" w:sz="6" w:space="0" w:color="BFBFBF"/>
                          <w:bottom w:val="single" w:sz="6" w:space="0" w:color="BFBFBF"/>
                          <w:right w:val="single" w:sz="6" w:space="0" w:color="BFBFBF"/>
                        </w:tcBorders>
                        <w:shd w:val="clear" w:color="auto" w:fill="3271AA"/>
                        <w:tcMar>
                          <w:top w:w="75" w:type="dxa"/>
                          <w:left w:w="75" w:type="dxa"/>
                          <w:bottom w:w="75" w:type="dxa"/>
                          <w:right w:w="75" w:type="dxa"/>
                        </w:tcMar>
                        <w:hideMark/>
                      </w:tcPr>
                      <w:p w14:paraId="3934CB25" w14:textId="77777777" w:rsidR="007731B6" w:rsidRDefault="007731B6" w:rsidP="007731B6">
                        <w:pPr>
                          <w:rPr>
                            <w:rFonts w:eastAsia="Times New Roman"/>
                            <w:b/>
                            <w:bCs/>
                            <w:color w:val="FFFFFF"/>
                            <w:sz w:val="16"/>
                            <w:szCs w:val="16"/>
                          </w:rPr>
                        </w:pPr>
                        <w:r>
                          <w:rPr>
                            <w:rFonts w:eastAsia="Times New Roman"/>
                            <w:b/>
                            <w:bCs/>
                            <w:color w:val="FFFFFF"/>
                            <w:sz w:val="16"/>
                            <w:szCs w:val="16"/>
                          </w:rPr>
                          <w:t>№ of participants</w:t>
                        </w:r>
                        <w:r>
                          <w:rPr>
                            <w:rFonts w:eastAsia="Times New Roman"/>
                            <w:b/>
                            <w:bCs/>
                            <w:color w:val="FFFFFF"/>
                            <w:sz w:val="16"/>
                            <w:szCs w:val="16"/>
                          </w:rPr>
                          <w:br/>
                          <w:t>(studies)</w:t>
                        </w:r>
                        <w:r>
                          <w:rPr>
                            <w:rFonts w:eastAsia="Times New Roman"/>
                            <w:b/>
                            <w:bCs/>
                            <w:color w:val="FFFFFF"/>
                            <w:sz w:val="16"/>
                            <w:szCs w:val="16"/>
                          </w:rPr>
                          <w:br/>
                          <w:t>Follow up</w:t>
                        </w:r>
                      </w:p>
                    </w:tc>
                    <w:tc>
                      <w:tcPr>
                        <w:tcW w:w="0" w:type="auto"/>
                        <w:vMerge w:val="restart"/>
                        <w:tcBorders>
                          <w:top w:val="single" w:sz="6" w:space="0" w:color="BFBFBF"/>
                          <w:left w:val="single" w:sz="6" w:space="0" w:color="BFBFBF"/>
                          <w:bottom w:val="single" w:sz="6" w:space="0" w:color="BFBFBF"/>
                          <w:right w:val="single" w:sz="6" w:space="0" w:color="BFBFBF"/>
                        </w:tcBorders>
                        <w:shd w:val="clear" w:color="auto" w:fill="3271AA"/>
                        <w:tcMar>
                          <w:top w:w="75" w:type="dxa"/>
                          <w:left w:w="75" w:type="dxa"/>
                          <w:bottom w:w="75" w:type="dxa"/>
                          <w:right w:w="75" w:type="dxa"/>
                        </w:tcMar>
                        <w:hideMark/>
                      </w:tcPr>
                      <w:p w14:paraId="3962215C" w14:textId="77777777" w:rsidR="007731B6" w:rsidRDefault="007731B6" w:rsidP="007731B6">
                        <w:pPr>
                          <w:rPr>
                            <w:rFonts w:eastAsia="Times New Roman"/>
                            <w:b/>
                            <w:bCs/>
                            <w:color w:val="FFFFFF"/>
                            <w:sz w:val="16"/>
                            <w:szCs w:val="16"/>
                          </w:rPr>
                        </w:pPr>
                        <w:r>
                          <w:rPr>
                            <w:rFonts w:eastAsia="Times New Roman"/>
                            <w:b/>
                            <w:bCs/>
                            <w:color w:val="FFFFFF"/>
                            <w:sz w:val="16"/>
                            <w:szCs w:val="16"/>
                          </w:rPr>
                          <w:t>Certainty of the evidence</w:t>
                        </w:r>
                        <w:r>
                          <w:rPr>
                            <w:rFonts w:eastAsia="Times New Roman"/>
                            <w:b/>
                            <w:bCs/>
                            <w:color w:val="FFFFFF"/>
                            <w:sz w:val="16"/>
                            <w:szCs w:val="16"/>
                          </w:rPr>
                          <w:br/>
                          <w:t>(GRADE)</w:t>
                        </w:r>
                      </w:p>
                    </w:tc>
                    <w:tc>
                      <w:tcPr>
                        <w:tcW w:w="0" w:type="auto"/>
                        <w:vMerge w:val="restart"/>
                        <w:tcBorders>
                          <w:top w:val="single" w:sz="6" w:space="0" w:color="BFBFBF"/>
                          <w:left w:val="single" w:sz="6" w:space="0" w:color="BFBFBF"/>
                          <w:bottom w:val="single" w:sz="6" w:space="0" w:color="BFBFBF"/>
                          <w:right w:val="single" w:sz="6" w:space="0" w:color="BFBFBF"/>
                        </w:tcBorders>
                        <w:shd w:val="clear" w:color="auto" w:fill="3271AA"/>
                        <w:tcMar>
                          <w:top w:w="75" w:type="dxa"/>
                          <w:left w:w="75" w:type="dxa"/>
                          <w:bottom w:w="75" w:type="dxa"/>
                          <w:right w:w="75" w:type="dxa"/>
                        </w:tcMar>
                        <w:hideMark/>
                      </w:tcPr>
                      <w:p w14:paraId="04A694E0" w14:textId="77777777" w:rsidR="007731B6" w:rsidRDefault="007731B6" w:rsidP="007731B6">
                        <w:pPr>
                          <w:rPr>
                            <w:rFonts w:eastAsia="Times New Roman"/>
                            <w:b/>
                            <w:bCs/>
                            <w:color w:val="FFFFFF"/>
                            <w:sz w:val="16"/>
                            <w:szCs w:val="16"/>
                          </w:rPr>
                        </w:pPr>
                        <w:r>
                          <w:rPr>
                            <w:rFonts w:eastAsia="Times New Roman"/>
                            <w:b/>
                            <w:bCs/>
                            <w:color w:val="FFFFFF"/>
                            <w:sz w:val="16"/>
                            <w:szCs w:val="16"/>
                          </w:rPr>
                          <w:t>Relative effect</w:t>
                        </w:r>
                        <w:r>
                          <w:rPr>
                            <w:rFonts w:eastAsia="Times New Roman"/>
                            <w:b/>
                            <w:bCs/>
                            <w:color w:val="FFFFFF"/>
                            <w:sz w:val="16"/>
                            <w:szCs w:val="16"/>
                          </w:rPr>
                          <w:br/>
                          <w:t>(95% CI)</w:t>
                        </w:r>
                      </w:p>
                    </w:tc>
                    <w:tc>
                      <w:tcPr>
                        <w:tcW w:w="0" w:type="auto"/>
                        <w:gridSpan w:val="2"/>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05AA0FAC" w14:textId="77777777" w:rsidR="007731B6" w:rsidRDefault="007731B6" w:rsidP="007731B6">
                        <w:pPr>
                          <w:rPr>
                            <w:rFonts w:eastAsia="Times New Roman"/>
                            <w:b/>
                            <w:bCs/>
                            <w:color w:val="000000"/>
                            <w:sz w:val="16"/>
                            <w:szCs w:val="16"/>
                          </w:rPr>
                        </w:pPr>
                        <w:r>
                          <w:rPr>
                            <w:rFonts w:eastAsia="Times New Roman"/>
                            <w:b/>
                            <w:bCs/>
                            <w:color w:val="000000"/>
                            <w:sz w:val="16"/>
                            <w:szCs w:val="16"/>
                          </w:rPr>
                          <w:t>Anticipated absolute effects</w:t>
                        </w:r>
                        <w:r>
                          <w:rPr>
                            <w:rFonts w:eastAsia="Times New Roman"/>
                            <w:b/>
                            <w:bCs/>
                            <w:color w:val="000000"/>
                            <w:sz w:val="16"/>
                            <w:szCs w:val="16"/>
                            <w:vertAlign w:val="superscript"/>
                          </w:rPr>
                          <w:t>*</w:t>
                        </w:r>
                        <w:r>
                          <w:rPr>
                            <w:rFonts w:eastAsia="Times New Roman"/>
                            <w:b/>
                            <w:bCs/>
                            <w:color w:val="000000"/>
                            <w:sz w:val="16"/>
                            <w:szCs w:val="16"/>
                          </w:rPr>
                          <w:t xml:space="preserve"> (95% CI)</w:t>
                        </w:r>
                      </w:p>
                    </w:tc>
                  </w:tr>
                  <w:tr w:rsidR="007731B6" w14:paraId="0D20FF94" w14:textId="77777777" w:rsidTr="007731B6">
                    <w:trPr>
                      <w:tblHeader/>
                    </w:trPr>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608C1616" w14:textId="77777777" w:rsidR="007731B6" w:rsidRDefault="007731B6" w:rsidP="007731B6">
                        <w:pPr>
                          <w:rPr>
                            <w:rFonts w:eastAsia="Times New Roman"/>
                            <w:b/>
                            <w:bCs/>
                            <w:color w:val="FFFFFF"/>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79383A4E" w14:textId="77777777" w:rsidR="007731B6" w:rsidRDefault="007731B6" w:rsidP="007731B6">
                        <w:pPr>
                          <w:rPr>
                            <w:rFonts w:eastAsia="Times New Roman"/>
                            <w:b/>
                            <w:bCs/>
                            <w:color w:val="FFFFFF"/>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7D21CD40" w14:textId="77777777" w:rsidR="007731B6" w:rsidRDefault="007731B6" w:rsidP="007731B6">
                        <w:pPr>
                          <w:rPr>
                            <w:rFonts w:eastAsia="Times New Roman"/>
                            <w:b/>
                            <w:bCs/>
                            <w:color w:val="FFFFFF"/>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14CC0777" w14:textId="77777777" w:rsidR="007731B6" w:rsidRDefault="007731B6" w:rsidP="007731B6">
                        <w:pPr>
                          <w:rPr>
                            <w:rFonts w:eastAsia="Times New Roman"/>
                            <w:b/>
                            <w:bCs/>
                            <w:color w:val="FFFFFF"/>
                            <w:sz w:val="16"/>
                            <w:szCs w:val="16"/>
                          </w:rPr>
                        </w:pP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72471367" w14:textId="77777777" w:rsidR="007731B6" w:rsidRDefault="007731B6" w:rsidP="007731B6">
                        <w:pPr>
                          <w:rPr>
                            <w:rFonts w:eastAsia="Times New Roman"/>
                            <w:b/>
                            <w:bCs/>
                            <w:color w:val="000000"/>
                            <w:sz w:val="16"/>
                            <w:szCs w:val="16"/>
                          </w:rPr>
                        </w:pPr>
                        <w:r>
                          <w:rPr>
                            <w:rFonts w:eastAsia="Times New Roman"/>
                            <w:b/>
                            <w:bCs/>
                            <w:color w:val="000000"/>
                            <w:sz w:val="16"/>
                            <w:szCs w:val="16"/>
                          </w:rPr>
                          <w:t xml:space="preserve">Risk with no intraoperative biliary imaging </w:t>
                        </w: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2BC058F2" w14:textId="77777777" w:rsidR="007731B6" w:rsidRDefault="007731B6" w:rsidP="007731B6">
                        <w:pPr>
                          <w:rPr>
                            <w:rFonts w:eastAsia="Times New Roman"/>
                            <w:b/>
                            <w:bCs/>
                            <w:color w:val="000000"/>
                            <w:sz w:val="16"/>
                            <w:szCs w:val="16"/>
                          </w:rPr>
                        </w:pPr>
                        <w:r>
                          <w:rPr>
                            <w:rFonts w:eastAsia="Times New Roman"/>
                            <w:b/>
                            <w:bCs/>
                            <w:color w:val="000000"/>
                            <w:sz w:val="16"/>
                            <w:szCs w:val="16"/>
                          </w:rPr>
                          <w:t>Risk difference with [PICO 4] intraoperative biliary imaging (e.g. intraoperative cholangiography, ultrasound, infrared fluorescent cholangiography)</w:t>
                        </w:r>
                      </w:p>
                    </w:tc>
                  </w:tr>
                  <w:tr w:rsidR="007731B6" w14:paraId="1F01CA60" w14:textId="77777777" w:rsidTr="007731B6">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45F98511" w14:textId="77777777" w:rsidR="007731B6" w:rsidRDefault="007731B6" w:rsidP="007731B6">
                        <w:pPr>
                          <w:rPr>
                            <w:rFonts w:eastAsia="Times New Roman"/>
                            <w:sz w:val="16"/>
                            <w:szCs w:val="16"/>
                          </w:rPr>
                        </w:pPr>
                        <w:r>
                          <w:rPr>
                            <w:rStyle w:val="label"/>
                            <w:rFonts w:eastAsia="Times New Roman"/>
                            <w:sz w:val="16"/>
                            <w:szCs w:val="16"/>
                          </w:rPr>
                          <w:t>Bile duct injury during acute laparoscopic cholecystectomy</w:t>
                        </w:r>
                        <w:r>
                          <w:rPr>
                            <w:rFonts w:eastAsia="Times New Roman"/>
                            <w:sz w:val="16"/>
                            <w:szCs w:val="16"/>
                          </w:rPr>
                          <w:br/>
                        </w:r>
                        <w:r>
                          <w:rPr>
                            <w:rStyle w:val="label"/>
                            <w:rFonts w:eastAsia="Times New Roman"/>
                            <w:sz w:val="16"/>
                            <w:szCs w:val="16"/>
                          </w:rPr>
                          <w:t>follow up: range 1 months to 36 months</w:t>
                        </w:r>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1072AEC7" w14:textId="77777777" w:rsidR="007731B6" w:rsidRDefault="007731B6" w:rsidP="007731B6">
                        <w:pPr>
                          <w:rPr>
                            <w:rFonts w:eastAsia="Times New Roman"/>
                            <w:sz w:val="16"/>
                            <w:szCs w:val="16"/>
                          </w:rPr>
                        </w:pPr>
                        <w:r>
                          <w:rPr>
                            <w:rFonts w:eastAsia="Times New Roman"/>
                            <w:sz w:val="16"/>
                            <w:szCs w:val="16"/>
                          </w:rPr>
                          <w:t>2,540,704</w:t>
                        </w:r>
                        <w:r>
                          <w:rPr>
                            <w:rFonts w:eastAsia="Times New Roman"/>
                            <w:sz w:val="16"/>
                            <w:szCs w:val="16"/>
                          </w:rPr>
                          <w:br/>
                          <w:t>(14 observational studies)</w:t>
                        </w:r>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1AA7B45A" w14:textId="77777777" w:rsidR="007731B6" w:rsidRDefault="007731B6" w:rsidP="007731B6">
                        <w:pPr>
                          <w:rPr>
                            <w:rFonts w:eastAsia="Times New Roman"/>
                            <w:sz w:val="16"/>
                            <w:szCs w:val="16"/>
                          </w:rPr>
                        </w:pPr>
                        <w:r>
                          <w:rPr>
                            <w:rStyle w:val="quality-sign"/>
                            <w:rFonts w:ascii="Cambria Math" w:eastAsia="Times New Roman" w:hAnsi="Cambria Math" w:cs="Cambria Math"/>
                            <w:sz w:val="21"/>
                            <w:szCs w:val="21"/>
                          </w:rPr>
                          <w:t>⨁</w:t>
                        </w:r>
                        <w:r>
                          <w:rPr>
                            <w:rStyle w:val="quality-sign"/>
                            <w:rFonts w:ascii="Segoe UI Symbol" w:eastAsia="Times New Roman" w:hAnsi="Segoe UI Symbol" w:cs="Segoe UI Symbol"/>
                            <w:sz w:val="21"/>
                            <w:szCs w:val="21"/>
                          </w:rPr>
                          <w:t>◯◯◯</w:t>
                        </w:r>
                        <w:r>
                          <w:rPr>
                            <w:rFonts w:eastAsia="Times New Roman"/>
                            <w:sz w:val="16"/>
                            <w:szCs w:val="16"/>
                          </w:rPr>
                          <w:br/>
                        </w:r>
                        <w:r>
                          <w:rPr>
                            <w:rStyle w:val="quality-text"/>
                            <w:rFonts w:eastAsia="Times New Roman"/>
                            <w:sz w:val="16"/>
                            <w:szCs w:val="16"/>
                          </w:rPr>
                          <w:t xml:space="preserve">VERY </w:t>
                        </w:r>
                        <w:proofErr w:type="spellStart"/>
                        <w:r>
                          <w:rPr>
                            <w:rStyle w:val="quality-text"/>
                            <w:rFonts w:eastAsia="Times New Roman"/>
                            <w:sz w:val="16"/>
                            <w:szCs w:val="16"/>
                          </w:rPr>
                          <w:t>LOW</w:t>
                        </w:r>
                        <w:r>
                          <w:rPr>
                            <w:rFonts w:eastAsia="Times New Roman"/>
                            <w:sz w:val="16"/>
                            <w:szCs w:val="16"/>
                            <w:vertAlign w:val="superscript"/>
                          </w:rPr>
                          <w:t>a,b,c</w:t>
                        </w:r>
                        <w:proofErr w:type="spellEnd"/>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2EBEB30B" w14:textId="77777777" w:rsidR="007731B6" w:rsidRDefault="007731B6" w:rsidP="007731B6">
                        <w:pPr>
                          <w:rPr>
                            <w:rFonts w:eastAsia="Times New Roman"/>
                            <w:sz w:val="16"/>
                            <w:szCs w:val="16"/>
                          </w:rPr>
                        </w:pPr>
                        <w:r>
                          <w:rPr>
                            <w:rStyle w:val="block"/>
                            <w:rFonts w:eastAsia="Times New Roman"/>
                            <w:b/>
                            <w:bCs/>
                            <w:sz w:val="16"/>
                            <w:szCs w:val="16"/>
                          </w:rPr>
                          <w:t>OR 0.81</w:t>
                        </w:r>
                        <w:r>
                          <w:rPr>
                            <w:rFonts w:eastAsia="Times New Roman"/>
                            <w:sz w:val="16"/>
                            <w:szCs w:val="16"/>
                          </w:rPr>
                          <w:br/>
                        </w:r>
                        <w:r>
                          <w:rPr>
                            <w:rStyle w:val="cell"/>
                            <w:rFonts w:eastAsia="Times New Roman"/>
                            <w:sz w:val="16"/>
                            <w:szCs w:val="16"/>
                          </w:rPr>
                          <w:t>(0.62 to 1.07)</w:t>
                        </w:r>
                      </w:p>
                    </w:tc>
                    <w:tc>
                      <w:tcPr>
                        <w:tcW w:w="0" w:type="auto"/>
                        <w:gridSpan w:val="2"/>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64E7785F" w14:textId="77777777" w:rsidR="007731B6" w:rsidRDefault="007731B6" w:rsidP="007731B6">
                        <w:pPr>
                          <w:rPr>
                            <w:rFonts w:eastAsia="Times New Roman"/>
                            <w:color w:val="000000"/>
                            <w:sz w:val="16"/>
                            <w:szCs w:val="16"/>
                          </w:rPr>
                        </w:pPr>
                        <w:r>
                          <w:rPr>
                            <w:rFonts w:eastAsia="Times New Roman"/>
                            <w:color w:val="000000"/>
                            <w:sz w:val="16"/>
                            <w:szCs w:val="16"/>
                          </w:rPr>
                          <w:t>Moderate</w:t>
                        </w:r>
                      </w:p>
                    </w:tc>
                  </w:tr>
                  <w:tr w:rsidR="007731B6" w14:paraId="180E4BEC" w14:textId="77777777" w:rsidTr="007731B6">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22BD9400" w14:textId="77777777" w:rsidR="007731B6" w:rsidRDefault="007731B6" w:rsidP="007731B6">
                        <w:pPr>
                          <w:rPr>
                            <w:rFonts w:eastAsia="Times New Roman"/>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5DE396A5" w14:textId="77777777" w:rsidR="007731B6" w:rsidRDefault="007731B6" w:rsidP="007731B6">
                        <w:pPr>
                          <w:rPr>
                            <w:rFonts w:eastAsia="Times New Roman"/>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7F171F30" w14:textId="77777777" w:rsidR="007731B6" w:rsidRDefault="007731B6" w:rsidP="007731B6">
                        <w:pPr>
                          <w:rPr>
                            <w:rFonts w:eastAsia="Times New Roman"/>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3514802E" w14:textId="77777777" w:rsidR="007731B6" w:rsidRDefault="007731B6" w:rsidP="007731B6">
                        <w:pPr>
                          <w:rPr>
                            <w:rFonts w:eastAsia="Times New Roman"/>
                            <w:sz w:val="16"/>
                            <w:szCs w:val="16"/>
                          </w:rPr>
                        </w:pP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6E863568" w14:textId="77777777" w:rsidR="007731B6" w:rsidRDefault="007731B6" w:rsidP="007731B6">
                        <w:pPr>
                          <w:rPr>
                            <w:rFonts w:eastAsia="Times New Roman"/>
                            <w:sz w:val="16"/>
                            <w:szCs w:val="16"/>
                          </w:rPr>
                        </w:pPr>
                        <w:r>
                          <w:rPr>
                            <w:rFonts w:eastAsia="Times New Roman"/>
                            <w:sz w:val="16"/>
                            <w:szCs w:val="16"/>
                          </w:rPr>
                          <w:t>320 per 100,000</w:t>
                        </w: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2DBBC8AC" w14:textId="77777777" w:rsidR="007731B6" w:rsidRDefault="007731B6" w:rsidP="007731B6">
                        <w:pPr>
                          <w:rPr>
                            <w:rFonts w:eastAsia="Times New Roman"/>
                            <w:color w:val="000000"/>
                            <w:sz w:val="16"/>
                            <w:szCs w:val="16"/>
                          </w:rPr>
                        </w:pPr>
                        <w:r>
                          <w:rPr>
                            <w:rStyle w:val="cell-value"/>
                            <w:rFonts w:eastAsia="Times New Roman"/>
                            <w:b/>
                            <w:bCs/>
                            <w:color w:val="000000"/>
                            <w:sz w:val="16"/>
                            <w:szCs w:val="16"/>
                          </w:rPr>
                          <w:t>61 fewer per 100,000</w:t>
                        </w:r>
                        <w:r>
                          <w:rPr>
                            <w:rFonts w:eastAsia="Times New Roman"/>
                            <w:color w:val="000000"/>
                            <w:sz w:val="16"/>
                            <w:szCs w:val="16"/>
                          </w:rPr>
                          <w:br/>
                        </w:r>
                        <w:r>
                          <w:rPr>
                            <w:rStyle w:val="cell-value"/>
                            <w:rFonts w:eastAsia="Times New Roman"/>
                            <w:color w:val="000000"/>
                            <w:sz w:val="16"/>
                            <w:szCs w:val="16"/>
                          </w:rPr>
                          <w:t>(121 fewer to 22 more)</w:t>
                        </w:r>
                      </w:p>
                    </w:tc>
                  </w:tr>
                  <w:tr w:rsidR="007731B6" w14:paraId="6E4ADFF7" w14:textId="77777777" w:rsidTr="007731B6">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7783639D" w14:textId="77777777" w:rsidR="007731B6" w:rsidRDefault="007731B6" w:rsidP="007731B6">
                        <w:pPr>
                          <w:rPr>
                            <w:rFonts w:eastAsia="Times New Roman"/>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069177CC" w14:textId="77777777" w:rsidR="007731B6" w:rsidRDefault="007731B6" w:rsidP="007731B6">
                        <w:pPr>
                          <w:rPr>
                            <w:rFonts w:eastAsia="Times New Roman"/>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15AD8708" w14:textId="77777777" w:rsidR="007731B6" w:rsidRDefault="007731B6" w:rsidP="007731B6">
                        <w:pPr>
                          <w:rPr>
                            <w:rFonts w:eastAsia="Times New Roman"/>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3D22010B" w14:textId="77777777" w:rsidR="007731B6" w:rsidRDefault="007731B6" w:rsidP="007731B6">
                        <w:pPr>
                          <w:rPr>
                            <w:rFonts w:eastAsia="Times New Roman"/>
                            <w:sz w:val="16"/>
                            <w:szCs w:val="16"/>
                          </w:rPr>
                        </w:pPr>
                      </w:p>
                    </w:tc>
                    <w:tc>
                      <w:tcPr>
                        <w:tcW w:w="0" w:type="auto"/>
                        <w:gridSpan w:val="2"/>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5C8ED33E" w14:textId="77777777" w:rsidR="007731B6" w:rsidRDefault="007731B6" w:rsidP="007731B6">
                        <w:pPr>
                          <w:rPr>
                            <w:rFonts w:eastAsia="Times New Roman"/>
                            <w:color w:val="000000"/>
                            <w:sz w:val="16"/>
                            <w:szCs w:val="16"/>
                          </w:rPr>
                        </w:pPr>
                        <w:r>
                          <w:rPr>
                            <w:rFonts w:eastAsia="Times New Roman"/>
                            <w:color w:val="000000"/>
                            <w:sz w:val="16"/>
                            <w:szCs w:val="16"/>
                          </w:rPr>
                          <w:t>High</w:t>
                        </w:r>
                      </w:p>
                    </w:tc>
                  </w:tr>
                  <w:tr w:rsidR="007731B6" w14:paraId="66D7FDAF" w14:textId="77777777" w:rsidTr="007731B6">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497EFCE4" w14:textId="77777777" w:rsidR="007731B6" w:rsidRDefault="007731B6" w:rsidP="007731B6">
                        <w:pPr>
                          <w:rPr>
                            <w:rFonts w:eastAsia="Times New Roman"/>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27B8A1E7" w14:textId="77777777" w:rsidR="007731B6" w:rsidRDefault="007731B6" w:rsidP="007731B6">
                        <w:pPr>
                          <w:rPr>
                            <w:rFonts w:eastAsia="Times New Roman"/>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7127E40C" w14:textId="77777777" w:rsidR="007731B6" w:rsidRDefault="007731B6" w:rsidP="007731B6">
                        <w:pPr>
                          <w:rPr>
                            <w:rFonts w:eastAsia="Times New Roman"/>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226484FD" w14:textId="77777777" w:rsidR="007731B6" w:rsidRDefault="007731B6" w:rsidP="007731B6">
                        <w:pPr>
                          <w:rPr>
                            <w:rFonts w:eastAsia="Times New Roman"/>
                            <w:sz w:val="16"/>
                            <w:szCs w:val="16"/>
                          </w:rPr>
                        </w:pP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054EB5A8" w14:textId="77777777" w:rsidR="007731B6" w:rsidRDefault="007731B6" w:rsidP="007731B6">
                        <w:pPr>
                          <w:rPr>
                            <w:rFonts w:eastAsia="Times New Roman"/>
                            <w:color w:val="000000"/>
                            <w:sz w:val="16"/>
                            <w:szCs w:val="16"/>
                          </w:rPr>
                        </w:pPr>
                        <w:r>
                          <w:rPr>
                            <w:rFonts w:eastAsia="Times New Roman"/>
                            <w:color w:val="000000"/>
                            <w:sz w:val="16"/>
                            <w:szCs w:val="16"/>
                          </w:rPr>
                          <w:t>2,000 per 100,000</w:t>
                        </w: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379B960B" w14:textId="77777777" w:rsidR="007731B6" w:rsidRDefault="007731B6" w:rsidP="007731B6">
                        <w:pPr>
                          <w:rPr>
                            <w:rFonts w:eastAsia="Times New Roman"/>
                            <w:color w:val="000000"/>
                            <w:sz w:val="16"/>
                            <w:szCs w:val="16"/>
                          </w:rPr>
                        </w:pPr>
                        <w:r>
                          <w:rPr>
                            <w:rStyle w:val="cell-value"/>
                            <w:rFonts w:eastAsia="Times New Roman"/>
                            <w:b/>
                            <w:bCs/>
                            <w:color w:val="000000"/>
                            <w:sz w:val="16"/>
                            <w:szCs w:val="16"/>
                          </w:rPr>
                          <w:t>374 fewer per 100,000</w:t>
                        </w:r>
                        <w:r>
                          <w:rPr>
                            <w:rFonts w:eastAsia="Times New Roman"/>
                            <w:color w:val="000000"/>
                            <w:sz w:val="16"/>
                            <w:szCs w:val="16"/>
                          </w:rPr>
                          <w:br/>
                        </w:r>
                        <w:r>
                          <w:rPr>
                            <w:rStyle w:val="cell-value"/>
                            <w:rFonts w:eastAsia="Times New Roman"/>
                            <w:color w:val="000000"/>
                            <w:sz w:val="16"/>
                            <w:szCs w:val="16"/>
                          </w:rPr>
                          <w:t>(751 fewer to 137 more)</w:t>
                        </w:r>
                      </w:p>
                    </w:tc>
                  </w:tr>
                  <w:tr w:rsidR="007731B6" w14:paraId="272D31D6" w14:textId="77777777" w:rsidTr="007731B6">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072C0CAD" w14:textId="77777777" w:rsidR="007731B6" w:rsidRDefault="007731B6" w:rsidP="007731B6">
                        <w:pPr>
                          <w:rPr>
                            <w:rFonts w:eastAsia="Times New Roman"/>
                            <w:sz w:val="16"/>
                            <w:szCs w:val="16"/>
                          </w:rPr>
                        </w:pPr>
                        <w:r>
                          <w:rPr>
                            <w:rStyle w:val="label"/>
                            <w:rFonts w:eastAsia="Times New Roman"/>
                            <w:sz w:val="16"/>
                            <w:szCs w:val="16"/>
                          </w:rPr>
                          <w:t>Recognition of bile duct in injury (BDI) in laparoscopic cholecystectomy patients with suspicion of BDI or unclear anatomy</w:t>
                        </w:r>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3FEF041E" w14:textId="77777777" w:rsidR="007731B6" w:rsidRDefault="007731B6" w:rsidP="007731B6">
                        <w:pPr>
                          <w:rPr>
                            <w:rFonts w:eastAsia="Times New Roman"/>
                            <w:sz w:val="16"/>
                            <w:szCs w:val="16"/>
                          </w:rPr>
                        </w:pPr>
                        <w:r>
                          <w:rPr>
                            <w:rFonts w:eastAsia="Times New Roman"/>
                            <w:sz w:val="16"/>
                            <w:szCs w:val="16"/>
                          </w:rPr>
                          <w:t>1256</w:t>
                        </w:r>
                        <w:r>
                          <w:rPr>
                            <w:rFonts w:eastAsia="Times New Roman"/>
                            <w:sz w:val="16"/>
                            <w:szCs w:val="16"/>
                          </w:rPr>
                          <w:br/>
                          <w:t>(8 observational studies)</w:t>
                        </w:r>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4F7DC060" w14:textId="77777777" w:rsidR="007731B6" w:rsidRDefault="007731B6" w:rsidP="007731B6">
                        <w:pPr>
                          <w:rPr>
                            <w:rFonts w:eastAsia="Times New Roman"/>
                            <w:sz w:val="16"/>
                            <w:szCs w:val="16"/>
                          </w:rPr>
                        </w:pPr>
                        <w:r>
                          <w:rPr>
                            <w:rStyle w:val="quality-sign"/>
                            <w:rFonts w:ascii="Cambria Math" w:eastAsia="Times New Roman" w:hAnsi="Cambria Math" w:cs="Cambria Math"/>
                            <w:sz w:val="21"/>
                            <w:szCs w:val="21"/>
                          </w:rPr>
                          <w:t>⨁</w:t>
                        </w:r>
                        <w:r>
                          <w:rPr>
                            <w:rStyle w:val="quality-sign"/>
                            <w:rFonts w:ascii="Segoe UI Symbol" w:eastAsia="Times New Roman" w:hAnsi="Segoe UI Symbol" w:cs="Segoe UI Symbol"/>
                            <w:sz w:val="21"/>
                            <w:szCs w:val="21"/>
                          </w:rPr>
                          <w:t>◯◯◯</w:t>
                        </w:r>
                        <w:r>
                          <w:rPr>
                            <w:rFonts w:eastAsia="Times New Roman"/>
                            <w:sz w:val="16"/>
                            <w:szCs w:val="16"/>
                          </w:rPr>
                          <w:br/>
                        </w:r>
                        <w:r>
                          <w:rPr>
                            <w:rStyle w:val="quality-text"/>
                            <w:rFonts w:eastAsia="Times New Roman"/>
                            <w:sz w:val="16"/>
                            <w:szCs w:val="16"/>
                          </w:rPr>
                          <w:t xml:space="preserve">VERY </w:t>
                        </w:r>
                        <w:proofErr w:type="spellStart"/>
                        <w:r>
                          <w:rPr>
                            <w:rStyle w:val="quality-text"/>
                            <w:rFonts w:eastAsia="Times New Roman"/>
                            <w:sz w:val="16"/>
                            <w:szCs w:val="16"/>
                          </w:rPr>
                          <w:t>LOW</w:t>
                        </w:r>
                        <w:r>
                          <w:rPr>
                            <w:rFonts w:eastAsia="Times New Roman"/>
                            <w:sz w:val="16"/>
                            <w:szCs w:val="16"/>
                            <w:vertAlign w:val="superscript"/>
                          </w:rPr>
                          <w:t>a,d</w:t>
                        </w:r>
                        <w:proofErr w:type="spellEnd"/>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2649F5AC" w14:textId="77777777" w:rsidR="007731B6" w:rsidRDefault="007731B6" w:rsidP="007731B6">
                        <w:pPr>
                          <w:rPr>
                            <w:rFonts w:eastAsia="Times New Roman"/>
                            <w:sz w:val="16"/>
                            <w:szCs w:val="16"/>
                          </w:rPr>
                        </w:pPr>
                        <w:r>
                          <w:rPr>
                            <w:rStyle w:val="block"/>
                            <w:rFonts w:eastAsia="Times New Roman"/>
                            <w:b/>
                            <w:bCs/>
                            <w:sz w:val="16"/>
                            <w:szCs w:val="16"/>
                          </w:rPr>
                          <w:t>OR 2.97</w:t>
                        </w:r>
                        <w:r>
                          <w:rPr>
                            <w:rFonts w:eastAsia="Times New Roman"/>
                            <w:sz w:val="16"/>
                            <w:szCs w:val="16"/>
                          </w:rPr>
                          <w:br/>
                        </w:r>
                        <w:r>
                          <w:rPr>
                            <w:rStyle w:val="cell"/>
                            <w:rFonts w:eastAsia="Times New Roman"/>
                            <w:sz w:val="16"/>
                            <w:szCs w:val="16"/>
                          </w:rPr>
                          <w:t>(1.55 to 5.68)</w:t>
                        </w:r>
                      </w:p>
                    </w:tc>
                    <w:tc>
                      <w:tcPr>
                        <w:tcW w:w="0" w:type="auto"/>
                        <w:gridSpan w:val="2"/>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7E62964E" w14:textId="77777777" w:rsidR="007731B6" w:rsidRDefault="007731B6" w:rsidP="007731B6">
                        <w:pPr>
                          <w:rPr>
                            <w:rFonts w:eastAsia="Times New Roman"/>
                            <w:color w:val="000000"/>
                            <w:sz w:val="16"/>
                            <w:szCs w:val="16"/>
                          </w:rPr>
                        </w:pPr>
                        <w:r>
                          <w:rPr>
                            <w:rFonts w:eastAsia="Times New Roman"/>
                            <w:color w:val="000000"/>
                            <w:sz w:val="16"/>
                            <w:szCs w:val="16"/>
                          </w:rPr>
                          <w:t>Study population</w:t>
                        </w:r>
                      </w:p>
                    </w:tc>
                  </w:tr>
                  <w:tr w:rsidR="007731B6" w14:paraId="42CAED71" w14:textId="77777777" w:rsidTr="007731B6">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0BDDB031" w14:textId="77777777" w:rsidR="007731B6" w:rsidRDefault="007731B6" w:rsidP="007731B6">
                        <w:pPr>
                          <w:rPr>
                            <w:rFonts w:eastAsia="Times New Roman"/>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52BD0C49" w14:textId="77777777" w:rsidR="007731B6" w:rsidRDefault="007731B6" w:rsidP="007731B6">
                        <w:pPr>
                          <w:rPr>
                            <w:rFonts w:eastAsia="Times New Roman"/>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398D271C" w14:textId="77777777" w:rsidR="007731B6" w:rsidRDefault="007731B6" w:rsidP="007731B6">
                        <w:pPr>
                          <w:rPr>
                            <w:rFonts w:eastAsia="Times New Roman"/>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772227CC" w14:textId="77777777" w:rsidR="007731B6" w:rsidRDefault="007731B6" w:rsidP="007731B6">
                        <w:pPr>
                          <w:rPr>
                            <w:rFonts w:eastAsia="Times New Roman"/>
                            <w:sz w:val="16"/>
                            <w:szCs w:val="16"/>
                          </w:rPr>
                        </w:pP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745DBA03" w14:textId="77777777" w:rsidR="007731B6" w:rsidRDefault="007731B6" w:rsidP="007731B6">
                        <w:pPr>
                          <w:rPr>
                            <w:rFonts w:eastAsia="Times New Roman"/>
                            <w:color w:val="000000"/>
                            <w:sz w:val="16"/>
                            <w:szCs w:val="16"/>
                          </w:rPr>
                        </w:pPr>
                        <w:r>
                          <w:rPr>
                            <w:rFonts w:eastAsia="Times New Roman"/>
                            <w:color w:val="000000"/>
                            <w:sz w:val="16"/>
                            <w:szCs w:val="16"/>
                          </w:rPr>
                          <w:t>332 per 1,000</w:t>
                        </w: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4AB5FD80" w14:textId="77777777" w:rsidR="007731B6" w:rsidRDefault="007731B6" w:rsidP="007731B6">
                        <w:pPr>
                          <w:rPr>
                            <w:rFonts w:eastAsia="Times New Roman"/>
                            <w:color w:val="000000"/>
                            <w:sz w:val="16"/>
                            <w:szCs w:val="16"/>
                          </w:rPr>
                        </w:pPr>
                        <w:r>
                          <w:rPr>
                            <w:rStyle w:val="cell-value"/>
                            <w:rFonts w:eastAsia="Times New Roman"/>
                            <w:b/>
                            <w:bCs/>
                            <w:color w:val="000000"/>
                            <w:sz w:val="16"/>
                            <w:szCs w:val="16"/>
                          </w:rPr>
                          <w:t>264 more per 1,000</w:t>
                        </w:r>
                        <w:r>
                          <w:rPr>
                            <w:rFonts w:eastAsia="Times New Roman"/>
                            <w:color w:val="000000"/>
                            <w:sz w:val="16"/>
                            <w:szCs w:val="16"/>
                          </w:rPr>
                          <w:br/>
                        </w:r>
                        <w:r>
                          <w:rPr>
                            <w:rStyle w:val="cell-value"/>
                            <w:rFonts w:eastAsia="Times New Roman"/>
                            <w:color w:val="000000"/>
                            <w:sz w:val="16"/>
                            <w:szCs w:val="16"/>
                          </w:rPr>
                          <w:t>(103 more to 406 more)</w:t>
                        </w:r>
                      </w:p>
                    </w:tc>
                  </w:tr>
                </w:tbl>
                <w:p w14:paraId="7E03EF00" w14:textId="77777777" w:rsidR="007731B6" w:rsidRDefault="007731B6" w:rsidP="007731B6">
                  <w:pPr>
                    <w:numPr>
                      <w:ilvl w:val="0"/>
                      <w:numId w:val="5"/>
                    </w:numPr>
                    <w:spacing w:before="100" w:beforeAutospacing="1" w:after="100" w:afterAutospacing="1"/>
                    <w:rPr>
                      <w:rFonts w:ascii="Verdana" w:eastAsia="Times New Roman" w:hAnsi="Verdana" w:cs="Calibri"/>
                      <w:sz w:val="16"/>
                      <w:szCs w:val="16"/>
                    </w:rPr>
                  </w:pPr>
                  <w:r>
                    <w:rPr>
                      <w:rFonts w:ascii="Verdana" w:eastAsia="Times New Roman" w:hAnsi="Verdana" w:cs="Calibri"/>
                      <w:sz w:val="16"/>
                      <w:szCs w:val="16"/>
                    </w:rPr>
                    <w:t xml:space="preserve">Confounding by diagnostic indication is a serious concern because the reason for the intraoperative cholangiography (IOC) </w:t>
                  </w:r>
                  <w:proofErr w:type="gramStart"/>
                  <w:r>
                    <w:rPr>
                      <w:rFonts w:ascii="Verdana" w:eastAsia="Times New Roman" w:hAnsi="Verdana" w:cs="Calibri"/>
                      <w:sz w:val="16"/>
                      <w:szCs w:val="16"/>
                    </w:rPr>
                    <w:t>was often not reported</w:t>
                  </w:r>
                  <w:proofErr w:type="gramEnd"/>
                  <w:r>
                    <w:rPr>
                      <w:rFonts w:ascii="Verdana" w:eastAsia="Times New Roman" w:hAnsi="Verdana" w:cs="Calibri"/>
                      <w:sz w:val="16"/>
                      <w:szCs w:val="16"/>
                    </w:rPr>
                    <w:t xml:space="preserve">. IOC </w:t>
                  </w:r>
                  <w:proofErr w:type="gramStart"/>
                  <w:r>
                    <w:rPr>
                      <w:rFonts w:ascii="Verdana" w:eastAsia="Times New Roman" w:hAnsi="Verdana" w:cs="Calibri"/>
                      <w:sz w:val="16"/>
                      <w:szCs w:val="16"/>
                    </w:rPr>
                    <w:t>could have been done</w:t>
                  </w:r>
                  <w:proofErr w:type="gramEnd"/>
                  <w:r>
                    <w:rPr>
                      <w:rFonts w:ascii="Verdana" w:eastAsia="Times New Roman" w:hAnsi="Verdana" w:cs="Calibri"/>
                      <w:sz w:val="16"/>
                      <w:szCs w:val="16"/>
                    </w:rPr>
                    <w:t xml:space="preserve"> to confirm an injury and thus bias the results against biliary imaging. </w:t>
                  </w:r>
                  <w:proofErr w:type="gramStart"/>
                  <w:r>
                    <w:rPr>
                      <w:rFonts w:ascii="Verdana" w:eastAsia="Times New Roman" w:hAnsi="Verdana" w:cs="Calibri"/>
                      <w:sz w:val="16"/>
                      <w:szCs w:val="16"/>
                    </w:rPr>
                    <w:lastRenderedPageBreak/>
                    <w:t>Also</w:t>
                  </w:r>
                  <w:proofErr w:type="gramEnd"/>
                  <w:r>
                    <w:rPr>
                      <w:rFonts w:ascii="Verdana" w:eastAsia="Times New Roman" w:hAnsi="Verdana" w:cs="Calibri"/>
                      <w:sz w:val="16"/>
                      <w:szCs w:val="16"/>
                    </w:rPr>
                    <w:t xml:space="preserve">, the majority of studies used administrative data coding with concerns about non-differential classifications bias. Further, studies did not account for surgeon factors (e.g. experience) which may be associated </w:t>
                  </w:r>
                  <w:proofErr w:type="gramStart"/>
                  <w:r>
                    <w:rPr>
                      <w:rFonts w:ascii="Verdana" w:eastAsia="Times New Roman" w:hAnsi="Verdana" w:cs="Calibri"/>
                      <w:sz w:val="16"/>
                      <w:szCs w:val="16"/>
                    </w:rPr>
                    <w:t>both with IOC use and BDI</w:t>
                  </w:r>
                  <w:proofErr w:type="gramEnd"/>
                  <w:r>
                    <w:rPr>
                      <w:rFonts w:ascii="Verdana" w:eastAsia="Times New Roman" w:hAnsi="Verdana" w:cs="Calibri"/>
                      <w:sz w:val="16"/>
                      <w:szCs w:val="16"/>
                    </w:rPr>
                    <w:t xml:space="preserve"> injury. </w:t>
                  </w:r>
                </w:p>
                <w:p w14:paraId="77F4C2DD" w14:textId="77777777" w:rsidR="007731B6" w:rsidRDefault="007731B6" w:rsidP="007731B6">
                  <w:pPr>
                    <w:numPr>
                      <w:ilvl w:val="0"/>
                      <w:numId w:val="5"/>
                    </w:numPr>
                    <w:spacing w:before="100" w:beforeAutospacing="1" w:after="100" w:afterAutospacing="1"/>
                    <w:rPr>
                      <w:rFonts w:ascii="Verdana" w:eastAsia="Times New Roman" w:hAnsi="Verdana" w:cs="Calibri"/>
                      <w:sz w:val="16"/>
                      <w:szCs w:val="16"/>
                    </w:rPr>
                  </w:pPr>
                  <w:r>
                    <w:rPr>
                      <w:rFonts w:ascii="Verdana" w:eastAsia="Times New Roman" w:hAnsi="Verdana" w:cs="Calibri"/>
                      <w:sz w:val="16"/>
                      <w:szCs w:val="16"/>
                    </w:rPr>
                    <w:t xml:space="preserve">Most of the data contributing studies showed substantial overlap of 95% confidence intervals, however one large study including 472,367 patients (Lilley et al, 2017) demonstrated higher risk of BDI associated with the use of IOC. This was judged </w:t>
                  </w:r>
                  <w:proofErr w:type="gramStart"/>
                  <w:r>
                    <w:rPr>
                      <w:rFonts w:ascii="Verdana" w:eastAsia="Times New Roman" w:hAnsi="Verdana" w:cs="Calibri"/>
                      <w:sz w:val="16"/>
                      <w:szCs w:val="16"/>
                    </w:rPr>
                    <w:t>to be reflective</w:t>
                  </w:r>
                  <w:proofErr w:type="gramEnd"/>
                  <w:r>
                    <w:rPr>
                      <w:rFonts w:ascii="Verdana" w:eastAsia="Times New Roman" w:hAnsi="Verdana" w:cs="Calibri"/>
                      <w:sz w:val="16"/>
                      <w:szCs w:val="16"/>
                    </w:rPr>
                    <w:t xml:space="preserve"> of the use of IOC as a confirmatory test for BDI and as such at the risk of confounding by diagnostic indication. I-squared 87.2; p&lt;0.0001</w:t>
                  </w:r>
                </w:p>
                <w:p w14:paraId="03E49FD6" w14:textId="77777777" w:rsidR="007731B6" w:rsidRDefault="007731B6" w:rsidP="007731B6">
                  <w:pPr>
                    <w:numPr>
                      <w:ilvl w:val="0"/>
                      <w:numId w:val="5"/>
                    </w:numPr>
                    <w:spacing w:before="100" w:beforeAutospacing="1" w:after="100" w:afterAutospacing="1"/>
                    <w:rPr>
                      <w:rFonts w:ascii="Verdana" w:eastAsia="Times New Roman" w:hAnsi="Verdana" w:cs="Calibri"/>
                      <w:sz w:val="16"/>
                      <w:szCs w:val="16"/>
                    </w:rPr>
                  </w:pPr>
                  <w:r>
                    <w:rPr>
                      <w:rFonts w:ascii="Verdana" w:eastAsia="Times New Roman" w:hAnsi="Verdana" w:cs="Calibri"/>
                      <w:sz w:val="16"/>
                      <w:szCs w:val="16"/>
                    </w:rPr>
                    <w:t xml:space="preserve">Confidence interval crosses the </w:t>
                  </w:r>
                  <w:proofErr w:type="gramStart"/>
                  <w:r>
                    <w:rPr>
                      <w:rFonts w:ascii="Verdana" w:eastAsia="Times New Roman" w:hAnsi="Verdana" w:cs="Calibri"/>
                      <w:sz w:val="16"/>
                      <w:szCs w:val="16"/>
                    </w:rPr>
                    <w:t>null which</w:t>
                  </w:r>
                  <w:proofErr w:type="gramEnd"/>
                  <w:r>
                    <w:rPr>
                      <w:rFonts w:ascii="Verdana" w:eastAsia="Times New Roman" w:hAnsi="Verdana" w:cs="Calibri"/>
                      <w:sz w:val="16"/>
                      <w:szCs w:val="16"/>
                    </w:rPr>
                    <w:t xml:space="preserve"> is compatible with a possibility of substantial risk reduction to no difference or even potential harms.</w:t>
                  </w:r>
                </w:p>
                <w:p w14:paraId="74D4787B" w14:textId="77777777" w:rsidR="007731B6" w:rsidRPr="00047D94" w:rsidRDefault="007731B6" w:rsidP="007731B6">
                  <w:pPr>
                    <w:numPr>
                      <w:ilvl w:val="0"/>
                      <w:numId w:val="5"/>
                    </w:numPr>
                    <w:spacing w:before="100" w:beforeAutospacing="1" w:after="100" w:afterAutospacing="1"/>
                    <w:rPr>
                      <w:rFonts w:ascii="Verdana" w:eastAsia="Times New Roman" w:hAnsi="Verdana" w:cs="Calibri"/>
                      <w:sz w:val="16"/>
                      <w:szCs w:val="16"/>
                    </w:rPr>
                  </w:pPr>
                  <w:r>
                    <w:rPr>
                      <w:rFonts w:ascii="Verdana" w:eastAsia="Times New Roman" w:hAnsi="Verdana" w:cs="Calibri"/>
                      <w:sz w:val="16"/>
                      <w:szCs w:val="16"/>
                    </w:rPr>
                    <w:t xml:space="preserve">The relevant data originates in 1256 bile duct injuries in total, which </w:t>
                  </w:r>
                  <w:proofErr w:type="gramStart"/>
                  <w:r>
                    <w:rPr>
                      <w:rFonts w:ascii="Verdana" w:eastAsia="Times New Roman" w:hAnsi="Verdana" w:cs="Calibri"/>
                      <w:sz w:val="16"/>
                      <w:szCs w:val="16"/>
                    </w:rPr>
                    <w:t>was deemed</w:t>
                  </w:r>
                  <w:proofErr w:type="gramEnd"/>
                  <w:r>
                    <w:rPr>
                      <w:rFonts w:ascii="Verdana" w:eastAsia="Times New Roman" w:hAnsi="Verdana" w:cs="Calibri"/>
                      <w:sz w:val="16"/>
                      <w:szCs w:val="16"/>
                    </w:rPr>
                    <w:t xml:space="preserve"> sub-optimal information size. Four of </w:t>
                  </w:r>
                  <w:proofErr w:type="gramStart"/>
                  <w:r>
                    <w:rPr>
                      <w:rFonts w:ascii="Verdana" w:eastAsia="Times New Roman" w:hAnsi="Verdana" w:cs="Calibri"/>
                      <w:sz w:val="16"/>
                      <w:szCs w:val="16"/>
                    </w:rPr>
                    <w:t>8</w:t>
                  </w:r>
                  <w:proofErr w:type="gramEnd"/>
                  <w:r>
                    <w:rPr>
                      <w:rFonts w:ascii="Verdana" w:eastAsia="Times New Roman" w:hAnsi="Verdana" w:cs="Calibri"/>
                      <w:sz w:val="16"/>
                      <w:szCs w:val="16"/>
                    </w:rPr>
                    <w:t xml:space="preserve"> of the studies computed wide CI approaching or crossing the Null. Fragility index was zero.</w:t>
                  </w:r>
                </w:p>
              </w:tc>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61EF92D" w14:textId="77777777" w:rsidR="007731B6" w:rsidRDefault="007731B6" w:rsidP="007731B6">
                  <w:pPr>
                    <w:rPr>
                      <w:rFonts w:ascii="Calibri" w:eastAsia="Times New Roman" w:hAnsi="Calibri" w:cs="Calibri"/>
                      <w:sz w:val="16"/>
                      <w:szCs w:val="16"/>
                    </w:rPr>
                  </w:pPr>
                  <w:r>
                    <w:rPr>
                      <w:rFonts w:ascii="Calibri" w:eastAsia="Times New Roman" w:hAnsi="Calibri" w:cs="Calibri"/>
                      <w:sz w:val="16"/>
                      <w:szCs w:val="16"/>
                    </w:rPr>
                    <w:lastRenderedPageBreak/>
                    <w:t xml:space="preserve">The GDG provided a range for the baseline risk of BDI (i.e. risk without biliary imaging). Both estimates of absolute risk difference </w:t>
                  </w:r>
                  <w:proofErr w:type="gramStart"/>
                  <w:r>
                    <w:rPr>
                      <w:rFonts w:ascii="Calibri" w:eastAsia="Times New Roman" w:hAnsi="Calibri" w:cs="Calibri"/>
                      <w:sz w:val="16"/>
                      <w:szCs w:val="16"/>
                    </w:rPr>
                    <w:t>were judged</w:t>
                  </w:r>
                  <w:proofErr w:type="gramEnd"/>
                  <w:r>
                    <w:rPr>
                      <w:rFonts w:ascii="Calibri" w:eastAsia="Times New Roman" w:hAnsi="Calibri" w:cs="Calibri"/>
                      <w:sz w:val="16"/>
                      <w:szCs w:val="16"/>
                    </w:rPr>
                    <w:t xml:space="preserve"> moderate.</w:t>
                  </w:r>
                </w:p>
                <w:p w14:paraId="3D49FBCE" w14:textId="77777777" w:rsidR="007731B6" w:rsidRDefault="007731B6" w:rsidP="007731B6">
                  <w:pPr>
                    <w:rPr>
                      <w:rFonts w:ascii="Calibri" w:eastAsia="Times New Roman" w:hAnsi="Calibri" w:cs="Calibri"/>
                      <w:sz w:val="16"/>
                      <w:szCs w:val="16"/>
                    </w:rPr>
                  </w:pPr>
                  <w:r>
                    <w:rPr>
                      <w:rFonts w:ascii="Calibri" w:eastAsia="Times New Roman" w:hAnsi="Calibri" w:cs="Calibri"/>
                      <w:sz w:val="16"/>
                      <w:szCs w:val="16"/>
                    </w:rPr>
                    <w:t xml:space="preserve">The GDG further concluded that the subgroup of patients with strong intraoperative suspicion of BDI </w:t>
                  </w:r>
                  <w:proofErr w:type="gramStart"/>
                  <w:r>
                    <w:rPr>
                      <w:rFonts w:ascii="Calibri" w:eastAsia="Times New Roman" w:hAnsi="Calibri" w:cs="Calibri"/>
                      <w:sz w:val="16"/>
                      <w:szCs w:val="16"/>
                    </w:rPr>
                    <w:t>will</w:t>
                  </w:r>
                  <w:proofErr w:type="gramEnd"/>
                  <w:r>
                    <w:rPr>
                      <w:rFonts w:ascii="Calibri" w:eastAsia="Times New Roman" w:hAnsi="Calibri" w:cs="Calibri"/>
                      <w:sz w:val="16"/>
                      <w:szCs w:val="16"/>
                    </w:rPr>
                    <w:t xml:space="preserve"> have a significantly higher baseline risk for BDI as well as at a higher risk for life threatening complications of undetected/unrepaired BDI. For this subgroup of patients, the GDG invoked one the five paradigmatic GRADE scenarios "</w:t>
                  </w:r>
                  <w:r>
                    <w:rPr>
                      <w:rFonts w:ascii="Calibri" w:eastAsia="Times New Roman" w:hAnsi="Calibri" w:cs="Calibri"/>
                      <w:i/>
                      <w:iCs/>
                      <w:sz w:val="16"/>
                      <w:szCs w:val="16"/>
                    </w:rPr>
                    <w:t>Life-threatening Situation</w:t>
                  </w:r>
                  <w:r>
                    <w:rPr>
                      <w:rFonts w:ascii="Calibri" w:eastAsia="Times New Roman" w:hAnsi="Calibri" w:cs="Calibri"/>
                      <w:sz w:val="16"/>
                      <w:szCs w:val="16"/>
                    </w:rPr>
                    <w:t xml:space="preserve">" for strong recommendations based on "low or very low certainty evidence". </w:t>
                  </w:r>
                </w:p>
                <w:p w14:paraId="5A4DDA1D" w14:textId="77777777" w:rsidR="007731B6" w:rsidRDefault="007731B6" w:rsidP="007731B6">
                  <w:pPr>
                    <w:rPr>
                      <w:rFonts w:ascii="Calibri" w:eastAsia="Times New Roman" w:hAnsi="Calibri" w:cs="Calibri"/>
                      <w:sz w:val="16"/>
                      <w:szCs w:val="16"/>
                    </w:rPr>
                  </w:pPr>
                  <w:r>
                    <w:rPr>
                      <w:rFonts w:ascii="Calibri" w:eastAsia="Times New Roman" w:hAnsi="Calibri" w:cs="Calibri"/>
                      <w:sz w:val="16"/>
                      <w:szCs w:val="16"/>
                    </w:rPr>
                    <w:t xml:space="preserve">The GDG also deliberated on the alternative approach of using laparoscopic ultrasound imaging. No evidence </w:t>
                  </w:r>
                  <w:proofErr w:type="gramStart"/>
                  <w:r>
                    <w:rPr>
                      <w:rFonts w:ascii="Calibri" w:eastAsia="Times New Roman" w:hAnsi="Calibri" w:cs="Calibri"/>
                      <w:sz w:val="16"/>
                      <w:szCs w:val="16"/>
                    </w:rPr>
                    <w:t>was found</w:t>
                  </w:r>
                  <w:proofErr w:type="gramEnd"/>
                  <w:r>
                    <w:rPr>
                      <w:rFonts w:ascii="Calibri" w:eastAsia="Times New Roman" w:hAnsi="Calibri" w:cs="Calibri"/>
                      <w:sz w:val="16"/>
                      <w:szCs w:val="16"/>
                    </w:rPr>
                    <w:t xml:space="preserve"> to support or refute its use. In trained hands, ultrasound may be an appropriate alternative to IOC. </w:t>
                  </w:r>
                </w:p>
              </w:tc>
            </w:tr>
            <w:tr w:rsidR="007731B6" w14:paraId="068CC827" w14:textId="77777777" w:rsidTr="007731B6">
              <w:trPr>
                <w:divId w:val="2068608055"/>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04544E80" w14:textId="77777777" w:rsidR="007731B6" w:rsidRDefault="007731B6" w:rsidP="007731B6">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Undesirable Effects</w:t>
                  </w:r>
                </w:p>
                <w:p w14:paraId="31543548" w14:textId="77777777" w:rsidR="007731B6" w:rsidRDefault="007731B6" w:rsidP="007731B6">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How substantial are the undesirable anticipated effects?</w:t>
                  </w:r>
                </w:p>
              </w:tc>
            </w:tr>
            <w:tr w:rsidR="007731B6" w14:paraId="38F9F6E5" w14:textId="77777777" w:rsidTr="007731B6">
              <w:trPr>
                <w:divId w:val="2068608055"/>
              </w:trPr>
              <w:tc>
                <w:tcPr>
                  <w:tcW w:w="23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1E72E19" w14:textId="77777777" w:rsidR="007731B6" w:rsidRDefault="007731B6" w:rsidP="007731B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75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E05C2E" w14:textId="77777777" w:rsidR="007731B6" w:rsidRDefault="007731B6" w:rsidP="007731B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63D4E84" w14:textId="77777777" w:rsidR="007731B6" w:rsidRDefault="007731B6" w:rsidP="007731B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7731B6" w14:paraId="2E55286A" w14:textId="77777777" w:rsidTr="00B431BF">
              <w:trPr>
                <w:divId w:val="2068608055"/>
                <w:trHeight w:val="20"/>
              </w:trPr>
              <w:tc>
                <w:tcPr>
                  <w:tcW w:w="23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88179F8" w14:textId="77777777" w:rsidR="007731B6" w:rsidRDefault="007731B6" w:rsidP="007731B6">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Small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Trivial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75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A310393" w14:textId="77777777" w:rsidR="007731B6" w:rsidRDefault="007731B6" w:rsidP="007731B6">
                  <w:pPr>
                    <w:rPr>
                      <w:rFonts w:ascii="Calibri" w:eastAsia="Times New Roman" w:hAnsi="Calibri" w:cs="Calibri"/>
                      <w:sz w:val="16"/>
                      <w:szCs w:val="16"/>
                    </w:rPr>
                  </w:pPr>
                  <w:r>
                    <w:rPr>
                      <w:rFonts w:ascii="Calibri" w:eastAsia="Times New Roman" w:hAnsi="Calibri" w:cs="Calibri"/>
                      <w:sz w:val="16"/>
                      <w:szCs w:val="16"/>
                    </w:rPr>
                    <w:t xml:space="preserve">Evidence comparing intraoperative cholangiography (IOC) versus no intraoperative biliary imaging </w:t>
                  </w:r>
                  <w:proofErr w:type="gramStart"/>
                  <w:r>
                    <w:rPr>
                      <w:rFonts w:ascii="Calibri" w:eastAsia="Times New Roman" w:hAnsi="Calibri" w:cs="Calibri"/>
                      <w:sz w:val="16"/>
                      <w:szCs w:val="16"/>
                    </w:rPr>
                    <w:t>was considered</w:t>
                  </w:r>
                  <w:proofErr w:type="gramEnd"/>
                  <w:r>
                    <w:rPr>
                      <w:rFonts w:ascii="Calibri" w:eastAsia="Times New Roman" w:hAnsi="Calibri" w:cs="Calibri"/>
                      <w:sz w:val="16"/>
                      <w:szCs w:val="16"/>
                    </w:rPr>
                    <w:t xml:space="preserve"> in panel deliberations. No conclusive evidence </w:t>
                  </w:r>
                  <w:proofErr w:type="gramStart"/>
                  <w:r>
                    <w:rPr>
                      <w:rFonts w:ascii="Calibri" w:eastAsia="Times New Roman" w:hAnsi="Calibri" w:cs="Calibri"/>
                      <w:sz w:val="16"/>
                      <w:szCs w:val="16"/>
                    </w:rPr>
                    <w:t>was found</w:t>
                  </w:r>
                  <w:proofErr w:type="gramEnd"/>
                  <w:r>
                    <w:rPr>
                      <w:rFonts w:ascii="Calibri" w:eastAsia="Times New Roman" w:hAnsi="Calibri" w:cs="Calibri"/>
                      <w:sz w:val="16"/>
                      <w:szCs w:val="16"/>
                    </w:rPr>
                    <w:t xml:space="preserve"> for other types of biliary imaging. RCT evidence (n=9) for IOC was too underpowered for meaningful synthesis.</w:t>
                  </w:r>
                </w:p>
                <w:p w14:paraId="5562E821" w14:textId="77777777" w:rsidR="007731B6" w:rsidRDefault="007731B6" w:rsidP="007731B6">
                  <w:pPr>
                    <w:rPr>
                      <w:rFonts w:ascii="Calibri" w:eastAsia="Times New Roman" w:hAnsi="Calibri" w:cs="Calibri"/>
                      <w:sz w:val="16"/>
                      <w:szCs w:val="16"/>
                    </w:rPr>
                  </w:pPr>
                  <w:r>
                    <w:rPr>
                      <w:rFonts w:ascii="Calibri" w:eastAsia="Times New Roman" w:hAnsi="Calibri" w:cs="Calibri"/>
                      <w:sz w:val="16"/>
                      <w:szCs w:val="16"/>
                    </w:rPr>
                    <w:t xml:space="preserve">Pooled evidence from 14 studies that included 2.5 million </w:t>
                  </w:r>
                  <w:proofErr w:type="gramStart"/>
                  <w:r>
                    <w:rPr>
                      <w:rFonts w:ascii="Calibri" w:eastAsia="Times New Roman" w:hAnsi="Calibri" w:cs="Calibri"/>
                      <w:sz w:val="16"/>
                      <w:szCs w:val="16"/>
                    </w:rPr>
                    <w:t>patients</w:t>
                  </w:r>
                  <w:proofErr w:type="gramEnd"/>
                  <w:r>
                    <w:rPr>
                      <w:rFonts w:ascii="Calibri" w:eastAsia="Times New Roman" w:hAnsi="Calibri" w:cs="Calibri"/>
                      <w:sz w:val="16"/>
                      <w:szCs w:val="16"/>
                    </w:rPr>
                    <w:t xml:space="preserve"> demonstrated findings favoring IOC over no IOC in most of the studies providing adjusted estimates of effect but the benefit was greatest in the subgroup analysis for patients with acute </w:t>
                  </w:r>
                  <w:proofErr w:type="spellStart"/>
                  <w:r>
                    <w:rPr>
                      <w:rFonts w:ascii="Calibri" w:eastAsia="Times New Roman" w:hAnsi="Calibri" w:cs="Calibri"/>
                      <w:sz w:val="16"/>
                      <w:szCs w:val="16"/>
                    </w:rPr>
                    <w:t>cholecystitis</w:t>
                  </w:r>
                  <w:proofErr w:type="spellEnd"/>
                  <w:r>
                    <w:rPr>
                      <w:rFonts w:ascii="Calibri" w:eastAsia="Times New Roman" w:hAnsi="Calibri" w:cs="Calibri"/>
                      <w:sz w:val="16"/>
                      <w:szCs w:val="16"/>
                    </w:rPr>
                    <w:t xml:space="preserve"> in one study including 51,404 patients (</w:t>
                  </w:r>
                  <w:proofErr w:type="spellStart"/>
                  <w:r>
                    <w:rPr>
                      <w:rFonts w:ascii="Calibri" w:eastAsia="Times New Roman" w:hAnsi="Calibri" w:cs="Calibri"/>
                      <w:sz w:val="16"/>
                      <w:szCs w:val="16"/>
                    </w:rPr>
                    <w:t>Tornqvist</w:t>
                  </w:r>
                  <w:proofErr w:type="spellEnd"/>
                  <w:r>
                    <w:rPr>
                      <w:rFonts w:ascii="Calibri" w:eastAsia="Times New Roman" w:hAnsi="Calibri" w:cs="Calibri"/>
                      <w:sz w:val="16"/>
                      <w:szCs w:val="16"/>
                    </w:rPr>
                    <w:t xml:space="preserve"> et al., 2015). This study also provided a subgroup analysis in patients without acute </w:t>
                  </w:r>
                  <w:proofErr w:type="spellStart"/>
                  <w:r>
                    <w:rPr>
                      <w:rFonts w:ascii="Calibri" w:eastAsia="Times New Roman" w:hAnsi="Calibri" w:cs="Calibri"/>
                      <w:sz w:val="16"/>
                      <w:szCs w:val="16"/>
                    </w:rPr>
                    <w:t>cholecystitis</w:t>
                  </w:r>
                  <w:proofErr w:type="spellEnd"/>
                  <w:r>
                    <w:rPr>
                      <w:rFonts w:ascii="Calibri" w:eastAsia="Times New Roman" w:hAnsi="Calibri" w:cs="Calibri"/>
                      <w:sz w:val="16"/>
                      <w:szCs w:val="16"/>
                    </w:rPr>
                    <w:t xml:space="preserve"> showing no significant difference in the BDI risk with confidence intervals compatible both with important benefits and harms [OR= 0.97 (95% CI 0.74, 1.25)]. The overall meta-analytic estimate of effect </w:t>
                  </w:r>
                  <w:proofErr w:type="gramStart"/>
                  <w:r>
                    <w:rPr>
                      <w:rFonts w:ascii="Calibri" w:eastAsia="Times New Roman" w:hAnsi="Calibri" w:cs="Calibri"/>
                      <w:sz w:val="16"/>
                      <w:szCs w:val="16"/>
                    </w:rPr>
                    <w:t>was judged</w:t>
                  </w:r>
                  <w:proofErr w:type="gramEnd"/>
                  <w:r>
                    <w:rPr>
                      <w:rFonts w:ascii="Calibri" w:eastAsia="Times New Roman" w:hAnsi="Calibri" w:cs="Calibri"/>
                      <w:sz w:val="16"/>
                      <w:szCs w:val="16"/>
                    </w:rPr>
                    <w:t xml:space="preserve"> for certainty as summarized below.</w:t>
                  </w:r>
                </w:p>
                <w:p w14:paraId="4E703000" w14:textId="77777777" w:rsidR="007731B6" w:rsidRDefault="007731B6" w:rsidP="007731B6">
                  <w:pPr>
                    <w:rPr>
                      <w:rFonts w:ascii="Calibri" w:eastAsia="Times New Roman" w:hAnsi="Calibri" w:cs="Calibri"/>
                      <w:sz w:val="16"/>
                      <w:szCs w:val="16"/>
                    </w:rPr>
                  </w:pPr>
                  <w:r>
                    <w:rPr>
                      <w:rFonts w:ascii="Calibri" w:eastAsia="Times New Roman" w:hAnsi="Calibri" w:cs="Calibri"/>
                      <w:sz w:val="16"/>
                      <w:szCs w:val="16"/>
                    </w:rPr>
                    <w:t xml:space="preserve">For the subgroup of patients with intraoperatively suspected BDI, the use of IOC led to almost </w:t>
                  </w:r>
                  <w:proofErr w:type="gramStart"/>
                  <w:r>
                    <w:rPr>
                      <w:rFonts w:ascii="Calibri" w:eastAsia="Times New Roman" w:hAnsi="Calibri" w:cs="Calibri"/>
                      <w:sz w:val="16"/>
                      <w:szCs w:val="16"/>
                    </w:rPr>
                    <w:t>3 fold</w:t>
                  </w:r>
                  <w:proofErr w:type="gramEnd"/>
                  <w:r>
                    <w:rPr>
                      <w:rFonts w:ascii="Calibri" w:eastAsia="Times New Roman" w:hAnsi="Calibri" w:cs="Calibri"/>
                      <w:sz w:val="16"/>
                      <w:szCs w:val="16"/>
                    </w:rPr>
                    <w:t xml:space="preserve"> increase in the odds of recognition of BDI compared with non-use of IOC. </w:t>
                  </w:r>
                </w:p>
                <w:tbl>
                  <w:tblPr>
                    <w:tblW w:w="5000" w:type="pct"/>
                    <w:tblBorders>
                      <w:top w:val="single" w:sz="12" w:space="0" w:color="000000"/>
                      <w:bottom w:val="single" w:sz="12" w:space="0" w:color="000000"/>
                    </w:tblBorders>
                    <w:tblCellMar>
                      <w:top w:w="15" w:type="dxa"/>
                      <w:left w:w="15" w:type="dxa"/>
                      <w:bottom w:w="15" w:type="dxa"/>
                      <w:right w:w="15" w:type="dxa"/>
                    </w:tblCellMar>
                    <w:tblLook w:val="04A0" w:firstRow="1" w:lastRow="0" w:firstColumn="1" w:lastColumn="0" w:noHBand="0" w:noVBand="1"/>
                  </w:tblPr>
                  <w:tblGrid>
                    <w:gridCol w:w="1577"/>
                    <w:gridCol w:w="1077"/>
                    <w:gridCol w:w="1079"/>
                    <w:gridCol w:w="711"/>
                    <w:gridCol w:w="1197"/>
                    <w:gridCol w:w="1725"/>
                  </w:tblGrid>
                  <w:tr w:rsidR="007731B6" w14:paraId="687F7206" w14:textId="77777777" w:rsidTr="007731B6">
                    <w:trPr>
                      <w:tblHeader/>
                    </w:trPr>
                    <w:tc>
                      <w:tcPr>
                        <w:tcW w:w="0" w:type="auto"/>
                        <w:vMerge w:val="restart"/>
                        <w:tcBorders>
                          <w:top w:val="single" w:sz="6" w:space="0" w:color="BFBFBF"/>
                          <w:left w:val="single" w:sz="6" w:space="0" w:color="BFBFBF"/>
                          <w:bottom w:val="single" w:sz="6" w:space="0" w:color="BFBFBF"/>
                          <w:right w:val="single" w:sz="6" w:space="0" w:color="BFBFBF"/>
                        </w:tcBorders>
                        <w:shd w:val="clear" w:color="auto" w:fill="3271AA"/>
                        <w:tcMar>
                          <w:top w:w="75" w:type="dxa"/>
                          <w:left w:w="75" w:type="dxa"/>
                          <w:bottom w:w="75" w:type="dxa"/>
                          <w:right w:w="75" w:type="dxa"/>
                        </w:tcMar>
                        <w:hideMark/>
                      </w:tcPr>
                      <w:p w14:paraId="40EE4D10" w14:textId="77777777" w:rsidR="007731B6" w:rsidRDefault="007731B6" w:rsidP="007731B6">
                        <w:pPr>
                          <w:rPr>
                            <w:rFonts w:ascii="Times New Roman" w:eastAsia="Times New Roman" w:hAnsi="Times New Roman" w:cs="Times New Roman"/>
                            <w:b/>
                            <w:bCs/>
                            <w:color w:val="FFFFFF"/>
                            <w:sz w:val="16"/>
                            <w:szCs w:val="16"/>
                          </w:rPr>
                        </w:pPr>
                        <w:r>
                          <w:rPr>
                            <w:rFonts w:eastAsia="Times New Roman"/>
                            <w:b/>
                            <w:bCs/>
                            <w:color w:val="FFFFFF"/>
                            <w:sz w:val="16"/>
                            <w:szCs w:val="16"/>
                          </w:rPr>
                          <w:t>Outcomes</w:t>
                        </w:r>
                      </w:p>
                    </w:tc>
                    <w:tc>
                      <w:tcPr>
                        <w:tcW w:w="0" w:type="auto"/>
                        <w:vMerge w:val="restart"/>
                        <w:tcBorders>
                          <w:top w:val="single" w:sz="6" w:space="0" w:color="BFBFBF"/>
                          <w:left w:val="single" w:sz="6" w:space="0" w:color="BFBFBF"/>
                          <w:bottom w:val="single" w:sz="6" w:space="0" w:color="BFBFBF"/>
                          <w:right w:val="single" w:sz="6" w:space="0" w:color="BFBFBF"/>
                        </w:tcBorders>
                        <w:shd w:val="clear" w:color="auto" w:fill="3271AA"/>
                        <w:tcMar>
                          <w:top w:w="75" w:type="dxa"/>
                          <w:left w:w="75" w:type="dxa"/>
                          <w:bottom w:w="75" w:type="dxa"/>
                          <w:right w:w="75" w:type="dxa"/>
                        </w:tcMar>
                        <w:hideMark/>
                      </w:tcPr>
                      <w:p w14:paraId="110F2938" w14:textId="77777777" w:rsidR="007731B6" w:rsidRDefault="007731B6" w:rsidP="007731B6">
                        <w:pPr>
                          <w:rPr>
                            <w:rFonts w:eastAsia="Times New Roman"/>
                            <w:b/>
                            <w:bCs/>
                            <w:color w:val="FFFFFF"/>
                            <w:sz w:val="16"/>
                            <w:szCs w:val="16"/>
                          </w:rPr>
                        </w:pPr>
                        <w:r>
                          <w:rPr>
                            <w:rFonts w:eastAsia="Times New Roman"/>
                            <w:b/>
                            <w:bCs/>
                            <w:color w:val="FFFFFF"/>
                            <w:sz w:val="16"/>
                            <w:szCs w:val="16"/>
                          </w:rPr>
                          <w:t>№ of participants</w:t>
                        </w:r>
                        <w:r>
                          <w:rPr>
                            <w:rFonts w:eastAsia="Times New Roman"/>
                            <w:b/>
                            <w:bCs/>
                            <w:color w:val="FFFFFF"/>
                            <w:sz w:val="16"/>
                            <w:szCs w:val="16"/>
                          </w:rPr>
                          <w:br/>
                          <w:t>(studies)</w:t>
                        </w:r>
                        <w:r>
                          <w:rPr>
                            <w:rFonts w:eastAsia="Times New Roman"/>
                            <w:b/>
                            <w:bCs/>
                            <w:color w:val="FFFFFF"/>
                            <w:sz w:val="16"/>
                            <w:szCs w:val="16"/>
                          </w:rPr>
                          <w:br/>
                          <w:t>Follow up</w:t>
                        </w:r>
                      </w:p>
                    </w:tc>
                    <w:tc>
                      <w:tcPr>
                        <w:tcW w:w="0" w:type="auto"/>
                        <w:vMerge w:val="restart"/>
                        <w:tcBorders>
                          <w:top w:val="single" w:sz="6" w:space="0" w:color="BFBFBF"/>
                          <w:left w:val="single" w:sz="6" w:space="0" w:color="BFBFBF"/>
                          <w:bottom w:val="single" w:sz="6" w:space="0" w:color="BFBFBF"/>
                          <w:right w:val="single" w:sz="6" w:space="0" w:color="BFBFBF"/>
                        </w:tcBorders>
                        <w:shd w:val="clear" w:color="auto" w:fill="3271AA"/>
                        <w:tcMar>
                          <w:top w:w="75" w:type="dxa"/>
                          <w:left w:w="75" w:type="dxa"/>
                          <w:bottom w:w="75" w:type="dxa"/>
                          <w:right w:w="75" w:type="dxa"/>
                        </w:tcMar>
                        <w:hideMark/>
                      </w:tcPr>
                      <w:p w14:paraId="0DAD0AFC" w14:textId="77777777" w:rsidR="007731B6" w:rsidRDefault="007731B6" w:rsidP="007731B6">
                        <w:pPr>
                          <w:rPr>
                            <w:rFonts w:eastAsia="Times New Roman"/>
                            <w:b/>
                            <w:bCs/>
                            <w:color w:val="FFFFFF"/>
                            <w:sz w:val="16"/>
                            <w:szCs w:val="16"/>
                          </w:rPr>
                        </w:pPr>
                        <w:r>
                          <w:rPr>
                            <w:rFonts w:eastAsia="Times New Roman"/>
                            <w:b/>
                            <w:bCs/>
                            <w:color w:val="FFFFFF"/>
                            <w:sz w:val="16"/>
                            <w:szCs w:val="16"/>
                          </w:rPr>
                          <w:t>Certainty of the evidence</w:t>
                        </w:r>
                        <w:r>
                          <w:rPr>
                            <w:rFonts w:eastAsia="Times New Roman"/>
                            <w:b/>
                            <w:bCs/>
                            <w:color w:val="FFFFFF"/>
                            <w:sz w:val="16"/>
                            <w:szCs w:val="16"/>
                          </w:rPr>
                          <w:br/>
                          <w:t>(GRADE)</w:t>
                        </w:r>
                      </w:p>
                    </w:tc>
                    <w:tc>
                      <w:tcPr>
                        <w:tcW w:w="0" w:type="auto"/>
                        <w:vMerge w:val="restart"/>
                        <w:tcBorders>
                          <w:top w:val="single" w:sz="6" w:space="0" w:color="BFBFBF"/>
                          <w:left w:val="single" w:sz="6" w:space="0" w:color="BFBFBF"/>
                          <w:bottom w:val="single" w:sz="6" w:space="0" w:color="BFBFBF"/>
                          <w:right w:val="single" w:sz="6" w:space="0" w:color="BFBFBF"/>
                        </w:tcBorders>
                        <w:shd w:val="clear" w:color="auto" w:fill="3271AA"/>
                        <w:tcMar>
                          <w:top w:w="75" w:type="dxa"/>
                          <w:left w:w="75" w:type="dxa"/>
                          <w:bottom w:w="75" w:type="dxa"/>
                          <w:right w:w="75" w:type="dxa"/>
                        </w:tcMar>
                        <w:hideMark/>
                      </w:tcPr>
                      <w:p w14:paraId="428B1D85" w14:textId="77777777" w:rsidR="007731B6" w:rsidRDefault="007731B6" w:rsidP="007731B6">
                        <w:pPr>
                          <w:rPr>
                            <w:rFonts w:eastAsia="Times New Roman"/>
                            <w:b/>
                            <w:bCs/>
                            <w:color w:val="FFFFFF"/>
                            <w:sz w:val="16"/>
                            <w:szCs w:val="16"/>
                          </w:rPr>
                        </w:pPr>
                        <w:r>
                          <w:rPr>
                            <w:rFonts w:eastAsia="Times New Roman"/>
                            <w:b/>
                            <w:bCs/>
                            <w:color w:val="FFFFFF"/>
                            <w:sz w:val="16"/>
                            <w:szCs w:val="16"/>
                          </w:rPr>
                          <w:t>Relative effect</w:t>
                        </w:r>
                        <w:r>
                          <w:rPr>
                            <w:rFonts w:eastAsia="Times New Roman"/>
                            <w:b/>
                            <w:bCs/>
                            <w:color w:val="FFFFFF"/>
                            <w:sz w:val="16"/>
                            <w:szCs w:val="16"/>
                          </w:rPr>
                          <w:br/>
                          <w:t>(95% CI)</w:t>
                        </w:r>
                      </w:p>
                    </w:tc>
                    <w:tc>
                      <w:tcPr>
                        <w:tcW w:w="0" w:type="auto"/>
                        <w:gridSpan w:val="2"/>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6DF84517" w14:textId="77777777" w:rsidR="007731B6" w:rsidRDefault="007731B6" w:rsidP="007731B6">
                        <w:pPr>
                          <w:rPr>
                            <w:rFonts w:eastAsia="Times New Roman"/>
                            <w:b/>
                            <w:bCs/>
                            <w:color w:val="000000"/>
                            <w:sz w:val="16"/>
                            <w:szCs w:val="16"/>
                          </w:rPr>
                        </w:pPr>
                        <w:r>
                          <w:rPr>
                            <w:rFonts w:eastAsia="Times New Roman"/>
                            <w:b/>
                            <w:bCs/>
                            <w:color w:val="000000"/>
                            <w:sz w:val="16"/>
                            <w:szCs w:val="16"/>
                          </w:rPr>
                          <w:t>Anticipated absolute effects</w:t>
                        </w:r>
                        <w:r>
                          <w:rPr>
                            <w:rFonts w:eastAsia="Times New Roman"/>
                            <w:b/>
                            <w:bCs/>
                            <w:color w:val="000000"/>
                            <w:sz w:val="16"/>
                            <w:szCs w:val="16"/>
                            <w:vertAlign w:val="superscript"/>
                          </w:rPr>
                          <w:t>*</w:t>
                        </w:r>
                        <w:r>
                          <w:rPr>
                            <w:rFonts w:eastAsia="Times New Roman"/>
                            <w:b/>
                            <w:bCs/>
                            <w:color w:val="000000"/>
                            <w:sz w:val="16"/>
                            <w:szCs w:val="16"/>
                          </w:rPr>
                          <w:t xml:space="preserve"> (95% CI)</w:t>
                        </w:r>
                      </w:p>
                    </w:tc>
                  </w:tr>
                  <w:tr w:rsidR="007731B6" w14:paraId="533FC949" w14:textId="77777777" w:rsidTr="007731B6">
                    <w:trPr>
                      <w:tblHeader/>
                    </w:trPr>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7C4634F4" w14:textId="77777777" w:rsidR="007731B6" w:rsidRDefault="007731B6" w:rsidP="007731B6">
                        <w:pPr>
                          <w:rPr>
                            <w:rFonts w:eastAsia="Times New Roman"/>
                            <w:b/>
                            <w:bCs/>
                            <w:color w:val="FFFFFF"/>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2C6A809C" w14:textId="77777777" w:rsidR="007731B6" w:rsidRDefault="007731B6" w:rsidP="007731B6">
                        <w:pPr>
                          <w:rPr>
                            <w:rFonts w:eastAsia="Times New Roman"/>
                            <w:b/>
                            <w:bCs/>
                            <w:color w:val="FFFFFF"/>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0CD49FD7" w14:textId="77777777" w:rsidR="007731B6" w:rsidRDefault="007731B6" w:rsidP="007731B6">
                        <w:pPr>
                          <w:rPr>
                            <w:rFonts w:eastAsia="Times New Roman"/>
                            <w:b/>
                            <w:bCs/>
                            <w:color w:val="FFFFFF"/>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5404B34D" w14:textId="77777777" w:rsidR="007731B6" w:rsidRDefault="007731B6" w:rsidP="007731B6">
                        <w:pPr>
                          <w:rPr>
                            <w:rFonts w:eastAsia="Times New Roman"/>
                            <w:b/>
                            <w:bCs/>
                            <w:color w:val="FFFFFF"/>
                            <w:sz w:val="16"/>
                            <w:szCs w:val="16"/>
                          </w:rPr>
                        </w:pP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535F73A7" w14:textId="77777777" w:rsidR="007731B6" w:rsidRDefault="007731B6" w:rsidP="007731B6">
                        <w:pPr>
                          <w:rPr>
                            <w:rFonts w:eastAsia="Times New Roman"/>
                            <w:b/>
                            <w:bCs/>
                            <w:color w:val="000000"/>
                            <w:sz w:val="16"/>
                            <w:szCs w:val="16"/>
                          </w:rPr>
                        </w:pPr>
                        <w:r>
                          <w:rPr>
                            <w:rFonts w:eastAsia="Times New Roman"/>
                            <w:b/>
                            <w:bCs/>
                            <w:color w:val="000000"/>
                            <w:sz w:val="16"/>
                            <w:szCs w:val="16"/>
                          </w:rPr>
                          <w:t xml:space="preserve">Risk with no intraoperative biliary imaging </w:t>
                        </w: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0FE4AFFA" w14:textId="77777777" w:rsidR="007731B6" w:rsidRDefault="007731B6" w:rsidP="007731B6">
                        <w:pPr>
                          <w:rPr>
                            <w:rFonts w:eastAsia="Times New Roman"/>
                            <w:b/>
                            <w:bCs/>
                            <w:color w:val="000000"/>
                            <w:sz w:val="16"/>
                            <w:szCs w:val="16"/>
                          </w:rPr>
                        </w:pPr>
                        <w:r>
                          <w:rPr>
                            <w:rFonts w:eastAsia="Times New Roman"/>
                            <w:b/>
                            <w:bCs/>
                            <w:color w:val="000000"/>
                            <w:sz w:val="16"/>
                            <w:szCs w:val="16"/>
                          </w:rPr>
                          <w:t>Risk difference with [PICO 4] intraoperative biliary imaging (e.g. intraoperative cholangiography, ultrasound, infrared fluorescent cholangiography)</w:t>
                        </w:r>
                      </w:p>
                    </w:tc>
                  </w:tr>
                  <w:tr w:rsidR="007731B6" w14:paraId="6C4E5D61" w14:textId="77777777" w:rsidTr="007731B6">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5119C997" w14:textId="77777777" w:rsidR="007731B6" w:rsidRDefault="007731B6" w:rsidP="007731B6">
                        <w:pPr>
                          <w:rPr>
                            <w:rFonts w:eastAsia="Times New Roman"/>
                            <w:sz w:val="16"/>
                            <w:szCs w:val="16"/>
                          </w:rPr>
                        </w:pPr>
                        <w:r>
                          <w:rPr>
                            <w:rStyle w:val="label"/>
                            <w:rFonts w:eastAsia="Times New Roman"/>
                            <w:sz w:val="16"/>
                            <w:szCs w:val="16"/>
                          </w:rPr>
                          <w:t>Bile duct injury during acute laparoscopic cholecystectomy</w:t>
                        </w:r>
                        <w:r>
                          <w:rPr>
                            <w:rFonts w:eastAsia="Times New Roman"/>
                            <w:sz w:val="16"/>
                            <w:szCs w:val="16"/>
                          </w:rPr>
                          <w:br/>
                        </w:r>
                        <w:r>
                          <w:rPr>
                            <w:rStyle w:val="label"/>
                            <w:rFonts w:eastAsia="Times New Roman"/>
                            <w:sz w:val="16"/>
                            <w:szCs w:val="16"/>
                          </w:rPr>
                          <w:lastRenderedPageBreak/>
                          <w:t>follow up: range 1 months to 36 months</w:t>
                        </w:r>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6557780D" w14:textId="77777777" w:rsidR="007731B6" w:rsidRDefault="007731B6" w:rsidP="007731B6">
                        <w:pPr>
                          <w:rPr>
                            <w:rFonts w:eastAsia="Times New Roman"/>
                            <w:sz w:val="16"/>
                            <w:szCs w:val="16"/>
                          </w:rPr>
                        </w:pPr>
                        <w:r>
                          <w:rPr>
                            <w:rFonts w:eastAsia="Times New Roman"/>
                            <w:sz w:val="16"/>
                            <w:szCs w:val="16"/>
                          </w:rPr>
                          <w:lastRenderedPageBreak/>
                          <w:t>2,540,704</w:t>
                        </w:r>
                        <w:r>
                          <w:rPr>
                            <w:rFonts w:eastAsia="Times New Roman"/>
                            <w:sz w:val="16"/>
                            <w:szCs w:val="16"/>
                          </w:rPr>
                          <w:br/>
                          <w:t>(14 observational studies)</w:t>
                        </w:r>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67A56E86" w14:textId="77777777" w:rsidR="007731B6" w:rsidRDefault="007731B6" w:rsidP="007731B6">
                        <w:pPr>
                          <w:rPr>
                            <w:rFonts w:eastAsia="Times New Roman"/>
                            <w:sz w:val="16"/>
                            <w:szCs w:val="16"/>
                          </w:rPr>
                        </w:pPr>
                        <w:r>
                          <w:rPr>
                            <w:rStyle w:val="quality-sign"/>
                            <w:rFonts w:ascii="Cambria Math" w:eastAsia="Times New Roman" w:hAnsi="Cambria Math" w:cs="Cambria Math"/>
                            <w:sz w:val="21"/>
                            <w:szCs w:val="21"/>
                          </w:rPr>
                          <w:t>⨁</w:t>
                        </w:r>
                        <w:r>
                          <w:rPr>
                            <w:rStyle w:val="quality-sign"/>
                            <w:rFonts w:ascii="Segoe UI Symbol" w:eastAsia="Times New Roman" w:hAnsi="Segoe UI Symbol" w:cs="Segoe UI Symbol"/>
                            <w:sz w:val="21"/>
                            <w:szCs w:val="21"/>
                          </w:rPr>
                          <w:t>◯◯◯</w:t>
                        </w:r>
                        <w:r>
                          <w:rPr>
                            <w:rFonts w:eastAsia="Times New Roman"/>
                            <w:sz w:val="16"/>
                            <w:szCs w:val="16"/>
                          </w:rPr>
                          <w:br/>
                        </w:r>
                        <w:r>
                          <w:rPr>
                            <w:rStyle w:val="quality-text"/>
                            <w:rFonts w:eastAsia="Times New Roman"/>
                            <w:sz w:val="16"/>
                            <w:szCs w:val="16"/>
                          </w:rPr>
                          <w:t xml:space="preserve">VERY </w:t>
                        </w:r>
                        <w:proofErr w:type="spellStart"/>
                        <w:r>
                          <w:rPr>
                            <w:rStyle w:val="quality-text"/>
                            <w:rFonts w:eastAsia="Times New Roman"/>
                            <w:sz w:val="16"/>
                            <w:szCs w:val="16"/>
                          </w:rPr>
                          <w:t>LOW</w:t>
                        </w:r>
                        <w:r>
                          <w:rPr>
                            <w:rFonts w:eastAsia="Times New Roman"/>
                            <w:sz w:val="16"/>
                            <w:szCs w:val="16"/>
                            <w:vertAlign w:val="superscript"/>
                          </w:rPr>
                          <w:t>a,b,c</w:t>
                        </w:r>
                        <w:proofErr w:type="spellEnd"/>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508E08C9" w14:textId="77777777" w:rsidR="007731B6" w:rsidRDefault="007731B6" w:rsidP="007731B6">
                        <w:pPr>
                          <w:rPr>
                            <w:rFonts w:eastAsia="Times New Roman"/>
                            <w:sz w:val="16"/>
                            <w:szCs w:val="16"/>
                          </w:rPr>
                        </w:pPr>
                        <w:r>
                          <w:rPr>
                            <w:rStyle w:val="block"/>
                            <w:rFonts w:eastAsia="Times New Roman"/>
                            <w:b/>
                            <w:bCs/>
                            <w:sz w:val="16"/>
                            <w:szCs w:val="16"/>
                          </w:rPr>
                          <w:t>OR 0.81</w:t>
                        </w:r>
                        <w:r>
                          <w:rPr>
                            <w:rFonts w:eastAsia="Times New Roman"/>
                            <w:sz w:val="16"/>
                            <w:szCs w:val="16"/>
                          </w:rPr>
                          <w:br/>
                        </w:r>
                        <w:r>
                          <w:rPr>
                            <w:rStyle w:val="cell"/>
                            <w:rFonts w:eastAsia="Times New Roman"/>
                            <w:sz w:val="16"/>
                            <w:szCs w:val="16"/>
                          </w:rPr>
                          <w:t>(0.62 to 1.07)</w:t>
                        </w:r>
                      </w:p>
                    </w:tc>
                    <w:tc>
                      <w:tcPr>
                        <w:tcW w:w="0" w:type="auto"/>
                        <w:gridSpan w:val="2"/>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73F3D564" w14:textId="77777777" w:rsidR="007731B6" w:rsidRDefault="007731B6" w:rsidP="007731B6">
                        <w:pPr>
                          <w:rPr>
                            <w:rFonts w:eastAsia="Times New Roman"/>
                            <w:color w:val="000000"/>
                            <w:sz w:val="16"/>
                            <w:szCs w:val="16"/>
                          </w:rPr>
                        </w:pPr>
                        <w:r>
                          <w:rPr>
                            <w:rFonts w:eastAsia="Times New Roman"/>
                            <w:color w:val="000000"/>
                            <w:sz w:val="16"/>
                            <w:szCs w:val="16"/>
                          </w:rPr>
                          <w:t>Moderate</w:t>
                        </w:r>
                      </w:p>
                    </w:tc>
                  </w:tr>
                  <w:tr w:rsidR="007731B6" w14:paraId="24967AC7" w14:textId="77777777" w:rsidTr="007731B6">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15613C6A" w14:textId="77777777" w:rsidR="007731B6" w:rsidRDefault="007731B6" w:rsidP="007731B6">
                        <w:pPr>
                          <w:rPr>
                            <w:rFonts w:eastAsia="Times New Roman"/>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4E5770D2" w14:textId="77777777" w:rsidR="007731B6" w:rsidRDefault="007731B6" w:rsidP="007731B6">
                        <w:pPr>
                          <w:rPr>
                            <w:rFonts w:eastAsia="Times New Roman"/>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0B8FF89E" w14:textId="77777777" w:rsidR="007731B6" w:rsidRDefault="007731B6" w:rsidP="007731B6">
                        <w:pPr>
                          <w:rPr>
                            <w:rFonts w:eastAsia="Times New Roman"/>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2D416E16" w14:textId="77777777" w:rsidR="007731B6" w:rsidRDefault="007731B6" w:rsidP="007731B6">
                        <w:pPr>
                          <w:rPr>
                            <w:rFonts w:eastAsia="Times New Roman"/>
                            <w:sz w:val="16"/>
                            <w:szCs w:val="16"/>
                          </w:rPr>
                        </w:pP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42290DAC" w14:textId="77777777" w:rsidR="007731B6" w:rsidRDefault="007731B6" w:rsidP="007731B6">
                        <w:pPr>
                          <w:rPr>
                            <w:rFonts w:eastAsia="Times New Roman"/>
                            <w:sz w:val="16"/>
                            <w:szCs w:val="16"/>
                          </w:rPr>
                        </w:pPr>
                        <w:r>
                          <w:rPr>
                            <w:rFonts w:eastAsia="Times New Roman"/>
                            <w:sz w:val="16"/>
                            <w:szCs w:val="16"/>
                          </w:rPr>
                          <w:t>320 per 100,000</w:t>
                        </w: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3BFE447E" w14:textId="77777777" w:rsidR="007731B6" w:rsidRDefault="007731B6" w:rsidP="007731B6">
                        <w:pPr>
                          <w:rPr>
                            <w:rFonts w:eastAsia="Times New Roman"/>
                            <w:color w:val="000000"/>
                            <w:sz w:val="16"/>
                            <w:szCs w:val="16"/>
                          </w:rPr>
                        </w:pPr>
                        <w:r>
                          <w:rPr>
                            <w:rStyle w:val="cell-value"/>
                            <w:rFonts w:eastAsia="Times New Roman"/>
                            <w:b/>
                            <w:bCs/>
                            <w:color w:val="000000"/>
                            <w:sz w:val="16"/>
                            <w:szCs w:val="16"/>
                          </w:rPr>
                          <w:t>61 fewer per 100,000</w:t>
                        </w:r>
                        <w:r>
                          <w:rPr>
                            <w:rFonts w:eastAsia="Times New Roman"/>
                            <w:color w:val="000000"/>
                            <w:sz w:val="16"/>
                            <w:szCs w:val="16"/>
                          </w:rPr>
                          <w:br/>
                        </w:r>
                        <w:r>
                          <w:rPr>
                            <w:rStyle w:val="cell-value"/>
                            <w:rFonts w:eastAsia="Times New Roman"/>
                            <w:color w:val="000000"/>
                            <w:sz w:val="16"/>
                            <w:szCs w:val="16"/>
                          </w:rPr>
                          <w:t>(121 fewer to 22 more)</w:t>
                        </w:r>
                      </w:p>
                    </w:tc>
                  </w:tr>
                  <w:tr w:rsidR="007731B6" w14:paraId="34D85598" w14:textId="77777777" w:rsidTr="007731B6">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3BF0F870" w14:textId="77777777" w:rsidR="007731B6" w:rsidRDefault="007731B6" w:rsidP="007731B6">
                        <w:pPr>
                          <w:rPr>
                            <w:rFonts w:eastAsia="Times New Roman"/>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2677B9DB" w14:textId="77777777" w:rsidR="007731B6" w:rsidRDefault="007731B6" w:rsidP="007731B6">
                        <w:pPr>
                          <w:rPr>
                            <w:rFonts w:eastAsia="Times New Roman"/>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5A21BFE1" w14:textId="77777777" w:rsidR="007731B6" w:rsidRDefault="007731B6" w:rsidP="007731B6">
                        <w:pPr>
                          <w:rPr>
                            <w:rFonts w:eastAsia="Times New Roman"/>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5BCAF2DA" w14:textId="77777777" w:rsidR="007731B6" w:rsidRDefault="007731B6" w:rsidP="007731B6">
                        <w:pPr>
                          <w:rPr>
                            <w:rFonts w:eastAsia="Times New Roman"/>
                            <w:sz w:val="16"/>
                            <w:szCs w:val="16"/>
                          </w:rPr>
                        </w:pPr>
                      </w:p>
                    </w:tc>
                    <w:tc>
                      <w:tcPr>
                        <w:tcW w:w="0" w:type="auto"/>
                        <w:gridSpan w:val="2"/>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13D3866A" w14:textId="77777777" w:rsidR="007731B6" w:rsidRDefault="007731B6" w:rsidP="007731B6">
                        <w:pPr>
                          <w:rPr>
                            <w:rFonts w:eastAsia="Times New Roman"/>
                            <w:color w:val="000000"/>
                            <w:sz w:val="16"/>
                            <w:szCs w:val="16"/>
                          </w:rPr>
                        </w:pPr>
                        <w:r>
                          <w:rPr>
                            <w:rFonts w:eastAsia="Times New Roman"/>
                            <w:color w:val="000000"/>
                            <w:sz w:val="16"/>
                            <w:szCs w:val="16"/>
                          </w:rPr>
                          <w:t>High</w:t>
                        </w:r>
                      </w:p>
                    </w:tc>
                  </w:tr>
                  <w:tr w:rsidR="007731B6" w14:paraId="2E0F21E1" w14:textId="77777777" w:rsidTr="007731B6">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6A586DD3" w14:textId="77777777" w:rsidR="007731B6" w:rsidRDefault="007731B6" w:rsidP="007731B6">
                        <w:pPr>
                          <w:rPr>
                            <w:rFonts w:eastAsia="Times New Roman"/>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5D7A2E0A" w14:textId="77777777" w:rsidR="007731B6" w:rsidRDefault="007731B6" w:rsidP="007731B6">
                        <w:pPr>
                          <w:rPr>
                            <w:rFonts w:eastAsia="Times New Roman"/>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33450F2C" w14:textId="77777777" w:rsidR="007731B6" w:rsidRDefault="007731B6" w:rsidP="007731B6">
                        <w:pPr>
                          <w:rPr>
                            <w:rFonts w:eastAsia="Times New Roman"/>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7B63E725" w14:textId="77777777" w:rsidR="007731B6" w:rsidRDefault="007731B6" w:rsidP="007731B6">
                        <w:pPr>
                          <w:rPr>
                            <w:rFonts w:eastAsia="Times New Roman"/>
                            <w:sz w:val="16"/>
                            <w:szCs w:val="16"/>
                          </w:rPr>
                        </w:pP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42A76051" w14:textId="77777777" w:rsidR="007731B6" w:rsidRDefault="007731B6" w:rsidP="007731B6">
                        <w:pPr>
                          <w:rPr>
                            <w:rFonts w:eastAsia="Times New Roman"/>
                            <w:color w:val="000000"/>
                            <w:sz w:val="16"/>
                            <w:szCs w:val="16"/>
                          </w:rPr>
                        </w:pPr>
                        <w:r>
                          <w:rPr>
                            <w:rFonts w:eastAsia="Times New Roman"/>
                            <w:color w:val="000000"/>
                            <w:sz w:val="16"/>
                            <w:szCs w:val="16"/>
                          </w:rPr>
                          <w:t>2,000 per 100,000</w:t>
                        </w: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2A26D03B" w14:textId="77777777" w:rsidR="007731B6" w:rsidRDefault="007731B6" w:rsidP="007731B6">
                        <w:pPr>
                          <w:rPr>
                            <w:rFonts w:eastAsia="Times New Roman"/>
                            <w:color w:val="000000"/>
                            <w:sz w:val="16"/>
                            <w:szCs w:val="16"/>
                          </w:rPr>
                        </w:pPr>
                        <w:r>
                          <w:rPr>
                            <w:rStyle w:val="cell-value"/>
                            <w:rFonts w:eastAsia="Times New Roman"/>
                            <w:b/>
                            <w:bCs/>
                            <w:color w:val="000000"/>
                            <w:sz w:val="16"/>
                            <w:szCs w:val="16"/>
                          </w:rPr>
                          <w:t>374 fewer per 100,000</w:t>
                        </w:r>
                        <w:r>
                          <w:rPr>
                            <w:rFonts w:eastAsia="Times New Roman"/>
                            <w:color w:val="000000"/>
                            <w:sz w:val="16"/>
                            <w:szCs w:val="16"/>
                          </w:rPr>
                          <w:br/>
                        </w:r>
                        <w:r>
                          <w:rPr>
                            <w:rStyle w:val="cell-value"/>
                            <w:rFonts w:eastAsia="Times New Roman"/>
                            <w:color w:val="000000"/>
                            <w:sz w:val="16"/>
                            <w:szCs w:val="16"/>
                          </w:rPr>
                          <w:t>(751 fewer to 137 more)</w:t>
                        </w:r>
                      </w:p>
                    </w:tc>
                  </w:tr>
                  <w:tr w:rsidR="007731B6" w14:paraId="4EC0C75D" w14:textId="77777777" w:rsidTr="007731B6">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1593824B" w14:textId="77777777" w:rsidR="007731B6" w:rsidRDefault="007731B6" w:rsidP="007731B6">
                        <w:pPr>
                          <w:rPr>
                            <w:rFonts w:eastAsia="Times New Roman"/>
                            <w:sz w:val="16"/>
                            <w:szCs w:val="16"/>
                          </w:rPr>
                        </w:pPr>
                        <w:r>
                          <w:rPr>
                            <w:rStyle w:val="label"/>
                            <w:rFonts w:eastAsia="Times New Roman"/>
                            <w:sz w:val="16"/>
                            <w:szCs w:val="16"/>
                          </w:rPr>
                          <w:t>Recognition of bile duct in injury (BDI) in laparoscopic cholecystectomy patients with suspicion of BDI or unclear anatomy</w:t>
                        </w:r>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56FA2AA5" w14:textId="77777777" w:rsidR="007731B6" w:rsidRDefault="007731B6" w:rsidP="007731B6">
                        <w:pPr>
                          <w:rPr>
                            <w:rFonts w:eastAsia="Times New Roman"/>
                            <w:sz w:val="16"/>
                            <w:szCs w:val="16"/>
                          </w:rPr>
                        </w:pPr>
                        <w:r>
                          <w:rPr>
                            <w:rFonts w:eastAsia="Times New Roman"/>
                            <w:sz w:val="16"/>
                            <w:szCs w:val="16"/>
                          </w:rPr>
                          <w:t>1256</w:t>
                        </w:r>
                        <w:r>
                          <w:rPr>
                            <w:rFonts w:eastAsia="Times New Roman"/>
                            <w:sz w:val="16"/>
                            <w:szCs w:val="16"/>
                          </w:rPr>
                          <w:br/>
                          <w:t>(8 observational studies)</w:t>
                        </w:r>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5642ED02" w14:textId="77777777" w:rsidR="007731B6" w:rsidRDefault="007731B6" w:rsidP="007731B6">
                        <w:pPr>
                          <w:rPr>
                            <w:rFonts w:eastAsia="Times New Roman"/>
                            <w:sz w:val="16"/>
                            <w:szCs w:val="16"/>
                          </w:rPr>
                        </w:pPr>
                        <w:r>
                          <w:rPr>
                            <w:rStyle w:val="quality-sign"/>
                            <w:rFonts w:ascii="Cambria Math" w:eastAsia="Times New Roman" w:hAnsi="Cambria Math" w:cs="Cambria Math"/>
                            <w:sz w:val="21"/>
                            <w:szCs w:val="21"/>
                          </w:rPr>
                          <w:t>⨁</w:t>
                        </w:r>
                        <w:r>
                          <w:rPr>
                            <w:rStyle w:val="quality-sign"/>
                            <w:rFonts w:ascii="Segoe UI Symbol" w:eastAsia="Times New Roman" w:hAnsi="Segoe UI Symbol" w:cs="Segoe UI Symbol"/>
                            <w:sz w:val="21"/>
                            <w:szCs w:val="21"/>
                          </w:rPr>
                          <w:t>◯◯◯</w:t>
                        </w:r>
                        <w:r>
                          <w:rPr>
                            <w:rFonts w:eastAsia="Times New Roman"/>
                            <w:sz w:val="16"/>
                            <w:szCs w:val="16"/>
                          </w:rPr>
                          <w:br/>
                        </w:r>
                        <w:r>
                          <w:rPr>
                            <w:rStyle w:val="quality-text"/>
                            <w:rFonts w:eastAsia="Times New Roman"/>
                            <w:sz w:val="16"/>
                            <w:szCs w:val="16"/>
                          </w:rPr>
                          <w:t xml:space="preserve">VERY </w:t>
                        </w:r>
                        <w:proofErr w:type="spellStart"/>
                        <w:r>
                          <w:rPr>
                            <w:rStyle w:val="quality-text"/>
                            <w:rFonts w:eastAsia="Times New Roman"/>
                            <w:sz w:val="16"/>
                            <w:szCs w:val="16"/>
                          </w:rPr>
                          <w:t>LOW</w:t>
                        </w:r>
                        <w:r>
                          <w:rPr>
                            <w:rFonts w:eastAsia="Times New Roman"/>
                            <w:sz w:val="16"/>
                            <w:szCs w:val="16"/>
                            <w:vertAlign w:val="superscript"/>
                          </w:rPr>
                          <w:t>a,d</w:t>
                        </w:r>
                        <w:proofErr w:type="spellEnd"/>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608B433C" w14:textId="77777777" w:rsidR="007731B6" w:rsidRDefault="007731B6" w:rsidP="007731B6">
                        <w:pPr>
                          <w:rPr>
                            <w:rFonts w:eastAsia="Times New Roman"/>
                            <w:sz w:val="16"/>
                            <w:szCs w:val="16"/>
                          </w:rPr>
                        </w:pPr>
                        <w:r>
                          <w:rPr>
                            <w:rStyle w:val="block"/>
                            <w:rFonts w:eastAsia="Times New Roman"/>
                            <w:b/>
                            <w:bCs/>
                            <w:sz w:val="16"/>
                            <w:szCs w:val="16"/>
                          </w:rPr>
                          <w:t>OR 2.97</w:t>
                        </w:r>
                        <w:r>
                          <w:rPr>
                            <w:rFonts w:eastAsia="Times New Roman"/>
                            <w:sz w:val="16"/>
                            <w:szCs w:val="16"/>
                          </w:rPr>
                          <w:br/>
                        </w:r>
                        <w:r>
                          <w:rPr>
                            <w:rStyle w:val="cell"/>
                            <w:rFonts w:eastAsia="Times New Roman"/>
                            <w:sz w:val="16"/>
                            <w:szCs w:val="16"/>
                          </w:rPr>
                          <w:t>(1.55 to 5.68)</w:t>
                        </w:r>
                      </w:p>
                    </w:tc>
                    <w:tc>
                      <w:tcPr>
                        <w:tcW w:w="0" w:type="auto"/>
                        <w:gridSpan w:val="2"/>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599F4902" w14:textId="77777777" w:rsidR="007731B6" w:rsidRDefault="007731B6" w:rsidP="007731B6">
                        <w:pPr>
                          <w:rPr>
                            <w:rFonts w:eastAsia="Times New Roman"/>
                            <w:color w:val="000000"/>
                            <w:sz w:val="16"/>
                            <w:szCs w:val="16"/>
                          </w:rPr>
                        </w:pPr>
                        <w:r>
                          <w:rPr>
                            <w:rFonts w:eastAsia="Times New Roman"/>
                            <w:color w:val="000000"/>
                            <w:sz w:val="16"/>
                            <w:szCs w:val="16"/>
                          </w:rPr>
                          <w:t>Study population</w:t>
                        </w:r>
                      </w:p>
                    </w:tc>
                  </w:tr>
                  <w:tr w:rsidR="007731B6" w14:paraId="0DE799C6" w14:textId="77777777" w:rsidTr="007731B6">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54AD1B5E" w14:textId="77777777" w:rsidR="007731B6" w:rsidRDefault="007731B6" w:rsidP="007731B6">
                        <w:pPr>
                          <w:rPr>
                            <w:rFonts w:eastAsia="Times New Roman"/>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0FFFC429" w14:textId="77777777" w:rsidR="007731B6" w:rsidRDefault="007731B6" w:rsidP="007731B6">
                        <w:pPr>
                          <w:rPr>
                            <w:rFonts w:eastAsia="Times New Roman"/>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621518A8" w14:textId="77777777" w:rsidR="007731B6" w:rsidRDefault="007731B6" w:rsidP="007731B6">
                        <w:pPr>
                          <w:rPr>
                            <w:rFonts w:eastAsia="Times New Roman"/>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5E5FD4F9" w14:textId="77777777" w:rsidR="007731B6" w:rsidRDefault="007731B6" w:rsidP="007731B6">
                        <w:pPr>
                          <w:rPr>
                            <w:rFonts w:eastAsia="Times New Roman"/>
                            <w:sz w:val="16"/>
                            <w:szCs w:val="16"/>
                          </w:rPr>
                        </w:pP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1D7A3C89" w14:textId="77777777" w:rsidR="007731B6" w:rsidRDefault="007731B6" w:rsidP="007731B6">
                        <w:pPr>
                          <w:rPr>
                            <w:rFonts w:eastAsia="Times New Roman"/>
                            <w:color w:val="000000"/>
                            <w:sz w:val="16"/>
                            <w:szCs w:val="16"/>
                          </w:rPr>
                        </w:pPr>
                        <w:r>
                          <w:rPr>
                            <w:rFonts w:eastAsia="Times New Roman"/>
                            <w:color w:val="000000"/>
                            <w:sz w:val="16"/>
                            <w:szCs w:val="16"/>
                          </w:rPr>
                          <w:t>332 per 1,000</w:t>
                        </w: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757112B5" w14:textId="77777777" w:rsidR="007731B6" w:rsidRDefault="007731B6" w:rsidP="007731B6">
                        <w:pPr>
                          <w:rPr>
                            <w:rFonts w:eastAsia="Times New Roman"/>
                            <w:color w:val="000000"/>
                            <w:sz w:val="16"/>
                            <w:szCs w:val="16"/>
                          </w:rPr>
                        </w:pPr>
                        <w:r>
                          <w:rPr>
                            <w:rStyle w:val="cell-value"/>
                            <w:rFonts w:eastAsia="Times New Roman"/>
                            <w:b/>
                            <w:bCs/>
                            <w:color w:val="000000"/>
                            <w:sz w:val="16"/>
                            <w:szCs w:val="16"/>
                          </w:rPr>
                          <w:t>264 more per 1,000</w:t>
                        </w:r>
                        <w:r>
                          <w:rPr>
                            <w:rFonts w:eastAsia="Times New Roman"/>
                            <w:color w:val="000000"/>
                            <w:sz w:val="16"/>
                            <w:szCs w:val="16"/>
                          </w:rPr>
                          <w:br/>
                        </w:r>
                        <w:r>
                          <w:rPr>
                            <w:rStyle w:val="cell-value"/>
                            <w:rFonts w:eastAsia="Times New Roman"/>
                            <w:color w:val="000000"/>
                            <w:sz w:val="16"/>
                            <w:szCs w:val="16"/>
                          </w:rPr>
                          <w:t>(103 more to 406 more)</w:t>
                        </w:r>
                      </w:p>
                    </w:tc>
                  </w:tr>
                </w:tbl>
                <w:p w14:paraId="090309B0" w14:textId="77777777" w:rsidR="007731B6" w:rsidRDefault="007731B6" w:rsidP="007731B6">
                  <w:pPr>
                    <w:numPr>
                      <w:ilvl w:val="0"/>
                      <w:numId w:val="6"/>
                    </w:numPr>
                    <w:spacing w:before="100" w:beforeAutospacing="1" w:after="100" w:afterAutospacing="1"/>
                    <w:rPr>
                      <w:rFonts w:ascii="Verdana" w:eastAsia="Times New Roman" w:hAnsi="Verdana" w:cs="Calibri"/>
                      <w:sz w:val="16"/>
                      <w:szCs w:val="16"/>
                    </w:rPr>
                  </w:pPr>
                  <w:r>
                    <w:rPr>
                      <w:rFonts w:ascii="Verdana" w:eastAsia="Times New Roman" w:hAnsi="Verdana" w:cs="Calibri"/>
                      <w:sz w:val="16"/>
                      <w:szCs w:val="16"/>
                    </w:rPr>
                    <w:t xml:space="preserve">Confounding by diagnostic indication is a serious concern because the reason for the intraoperative cholangiography (IOC) </w:t>
                  </w:r>
                  <w:proofErr w:type="gramStart"/>
                  <w:r>
                    <w:rPr>
                      <w:rFonts w:ascii="Verdana" w:eastAsia="Times New Roman" w:hAnsi="Verdana" w:cs="Calibri"/>
                      <w:sz w:val="16"/>
                      <w:szCs w:val="16"/>
                    </w:rPr>
                    <w:t>was often not reported</w:t>
                  </w:r>
                  <w:proofErr w:type="gramEnd"/>
                  <w:r>
                    <w:rPr>
                      <w:rFonts w:ascii="Verdana" w:eastAsia="Times New Roman" w:hAnsi="Verdana" w:cs="Calibri"/>
                      <w:sz w:val="16"/>
                      <w:szCs w:val="16"/>
                    </w:rPr>
                    <w:t xml:space="preserve">. IOC </w:t>
                  </w:r>
                  <w:proofErr w:type="gramStart"/>
                  <w:r>
                    <w:rPr>
                      <w:rFonts w:ascii="Verdana" w:eastAsia="Times New Roman" w:hAnsi="Verdana" w:cs="Calibri"/>
                      <w:sz w:val="16"/>
                      <w:szCs w:val="16"/>
                    </w:rPr>
                    <w:t>could have been done</w:t>
                  </w:r>
                  <w:proofErr w:type="gramEnd"/>
                  <w:r>
                    <w:rPr>
                      <w:rFonts w:ascii="Verdana" w:eastAsia="Times New Roman" w:hAnsi="Verdana" w:cs="Calibri"/>
                      <w:sz w:val="16"/>
                      <w:szCs w:val="16"/>
                    </w:rPr>
                    <w:t xml:space="preserve"> to confirm an injury and thus bias the results against biliary imaging. </w:t>
                  </w:r>
                  <w:proofErr w:type="gramStart"/>
                  <w:r>
                    <w:rPr>
                      <w:rFonts w:ascii="Verdana" w:eastAsia="Times New Roman" w:hAnsi="Verdana" w:cs="Calibri"/>
                      <w:sz w:val="16"/>
                      <w:szCs w:val="16"/>
                    </w:rPr>
                    <w:t>Also</w:t>
                  </w:r>
                  <w:proofErr w:type="gramEnd"/>
                  <w:r>
                    <w:rPr>
                      <w:rFonts w:ascii="Verdana" w:eastAsia="Times New Roman" w:hAnsi="Verdana" w:cs="Calibri"/>
                      <w:sz w:val="16"/>
                      <w:szCs w:val="16"/>
                    </w:rPr>
                    <w:t xml:space="preserve">, the majority of studies used administrative data coding with concerns about non-differential classifications bias. Further, studies did not account for surgeon factors (e.g. experience) which may be associated </w:t>
                  </w:r>
                  <w:proofErr w:type="gramStart"/>
                  <w:r>
                    <w:rPr>
                      <w:rFonts w:ascii="Verdana" w:eastAsia="Times New Roman" w:hAnsi="Verdana" w:cs="Calibri"/>
                      <w:sz w:val="16"/>
                      <w:szCs w:val="16"/>
                    </w:rPr>
                    <w:t>both with IOC use and BDI</w:t>
                  </w:r>
                  <w:proofErr w:type="gramEnd"/>
                  <w:r>
                    <w:rPr>
                      <w:rFonts w:ascii="Verdana" w:eastAsia="Times New Roman" w:hAnsi="Verdana" w:cs="Calibri"/>
                      <w:sz w:val="16"/>
                      <w:szCs w:val="16"/>
                    </w:rPr>
                    <w:t xml:space="preserve"> injury. </w:t>
                  </w:r>
                </w:p>
                <w:p w14:paraId="549766B9" w14:textId="77777777" w:rsidR="007731B6" w:rsidRDefault="007731B6" w:rsidP="007731B6">
                  <w:pPr>
                    <w:numPr>
                      <w:ilvl w:val="0"/>
                      <w:numId w:val="6"/>
                    </w:numPr>
                    <w:spacing w:before="100" w:beforeAutospacing="1" w:after="100" w:afterAutospacing="1"/>
                    <w:rPr>
                      <w:rFonts w:ascii="Verdana" w:eastAsia="Times New Roman" w:hAnsi="Verdana" w:cs="Calibri"/>
                      <w:sz w:val="16"/>
                      <w:szCs w:val="16"/>
                    </w:rPr>
                  </w:pPr>
                  <w:r>
                    <w:rPr>
                      <w:rFonts w:ascii="Verdana" w:eastAsia="Times New Roman" w:hAnsi="Verdana" w:cs="Calibri"/>
                      <w:sz w:val="16"/>
                      <w:szCs w:val="16"/>
                    </w:rPr>
                    <w:t xml:space="preserve">Most of the data contributing studies showed substantial overlap of 95% confidence intervals, however one large study including 472,367 patients (Lilley et al., 2017) demonstrated higher risk of BDI associated with the use of IOC. This was judged </w:t>
                  </w:r>
                  <w:proofErr w:type="gramStart"/>
                  <w:r>
                    <w:rPr>
                      <w:rFonts w:ascii="Verdana" w:eastAsia="Times New Roman" w:hAnsi="Verdana" w:cs="Calibri"/>
                      <w:sz w:val="16"/>
                      <w:szCs w:val="16"/>
                    </w:rPr>
                    <w:t>to be reflective</w:t>
                  </w:r>
                  <w:proofErr w:type="gramEnd"/>
                  <w:r>
                    <w:rPr>
                      <w:rFonts w:ascii="Verdana" w:eastAsia="Times New Roman" w:hAnsi="Verdana" w:cs="Calibri"/>
                      <w:sz w:val="16"/>
                      <w:szCs w:val="16"/>
                    </w:rPr>
                    <w:t xml:space="preserve"> of the use of IOC as a confirmatory test for BDI and as such at the risk of confounding by diagnostic indication. I-squared 87.2; p&lt;0.0001</w:t>
                  </w:r>
                </w:p>
                <w:p w14:paraId="4F4CB37A" w14:textId="77777777" w:rsidR="007731B6" w:rsidRDefault="007731B6" w:rsidP="007731B6">
                  <w:pPr>
                    <w:numPr>
                      <w:ilvl w:val="0"/>
                      <w:numId w:val="6"/>
                    </w:numPr>
                    <w:spacing w:before="100" w:beforeAutospacing="1" w:after="100" w:afterAutospacing="1"/>
                    <w:rPr>
                      <w:rFonts w:ascii="Verdana" w:eastAsia="Times New Roman" w:hAnsi="Verdana" w:cs="Calibri"/>
                      <w:sz w:val="16"/>
                      <w:szCs w:val="16"/>
                    </w:rPr>
                  </w:pPr>
                  <w:r>
                    <w:rPr>
                      <w:rFonts w:ascii="Verdana" w:eastAsia="Times New Roman" w:hAnsi="Verdana" w:cs="Calibri"/>
                      <w:sz w:val="16"/>
                      <w:szCs w:val="16"/>
                    </w:rPr>
                    <w:t xml:space="preserve">Confidence interval crosses the </w:t>
                  </w:r>
                  <w:proofErr w:type="gramStart"/>
                  <w:r>
                    <w:rPr>
                      <w:rFonts w:ascii="Verdana" w:eastAsia="Times New Roman" w:hAnsi="Verdana" w:cs="Calibri"/>
                      <w:sz w:val="16"/>
                      <w:szCs w:val="16"/>
                    </w:rPr>
                    <w:t>null which</w:t>
                  </w:r>
                  <w:proofErr w:type="gramEnd"/>
                  <w:r>
                    <w:rPr>
                      <w:rFonts w:ascii="Verdana" w:eastAsia="Times New Roman" w:hAnsi="Verdana" w:cs="Calibri"/>
                      <w:sz w:val="16"/>
                      <w:szCs w:val="16"/>
                    </w:rPr>
                    <w:t xml:space="preserve"> is compatible with a possibility of substantial risk reduction to no difference or even potential harms.</w:t>
                  </w:r>
                </w:p>
                <w:p w14:paraId="4C8E3B37" w14:textId="77777777" w:rsidR="007731B6" w:rsidRDefault="007731B6" w:rsidP="007731B6">
                  <w:pPr>
                    <w:numPr>
                      <w:ilvl w:val="0"/>
                      <w:numId w:val="6"/>
                    </w:numPr>
                    <w:spacing w:before="100" w:beforeAutospacing="1" w:after="100" w:afterAutospacing="1"/>
                    <w:rPr>
                      <w:rFonts w:ascii="Verdana" w:eastAsia="Times New Roman" w:hAnsi="Verdana" w:cs="Calibri"/>
                      <w:sz w:val="16"/>
                      <w:szCs w:val="16"/>
                    </w:rPr>
                  </w:pPr>
                  <w:r>
                    <w:rPr>
                      <w:rFonts w:ascii="Verdana" w:eastAsia="Times New Roman" w:hAnsi="Verdana" w:cs="Calibri"/>
                      <w:sz w:val="16"/>
                      <w:szCs w:val="16"/>
                    </w:rPr>
                    <w:t xml:space="preserve">The relevant data originates in 1256 bile duct injuries in total, which </w:t>
                  </w:r>
                  <w:proofErr w:type="gramStart"/>
                  <w:r>
                    <w:rPr>
                      <w:rFonts w:ascii="Verdana" w:eastAsia="Times New Roman" w:hAnsi="Verdana" w:cs="Calibri"/>
                      <w:sz w:val="16"/>
                      <w:szCs w:val="16"/>
                    </w:rPr>
                    <w:t>was deemed</w:t>
                  </w:r>
                  <w:proofErr w:type="gramEnd"/>
                  <w:r>
                    <w:rPr>
                      <w:rFonts w:ascii="Verdana" w:eastAsia="Times New Roman" w:hAnsi="Verdana" w:cs="Calibri"/>
                      <w:sz w:val="16"/>
                      <w:szCs w:val="16"/>
                    </w:rPr>
                    <w:t xml:space="preserve"> sub-optimal information size. Four of </w:t>
                  </w:r>
                  <w:proofErr w:type="gramStart"/>
                  <w:r>
                    <w:rPr>
                      <w:rFonts w:ascii="Verdana" w:eastAsia="Times New Roman" w:hAnsi="Verdana" w:cs="Calibri"/>
                      <w:sz w:val="16"/>
                      <w:szCs w:val="16"/>
                    </w:rPr>
                    <w:t>8</w:t>
                  </w:r>
                  <w:proofErr w:type="gramEnd"/>
                  <w:r>
                    <w:rPr>
                      <w:rFonts w:ascii="Verdana" w:eastAsia="Times New Roman" w:hAnsi="Verdana" w:cs="Calibri"/>
                      <w:sz w:val="16"/>
                      <w:szCs w:val="16"/>
                    </w:rPr>
                    <w:t xml:space="preserve"> of the studies computed wide CI approaching or crossing the Null. Fragility index was zero.</w:t>
                  </w:r>
                </w:p>
                <w:p w14:paraId="07829C67" w14:textId="77777777" w:rsidR="007731B6" w:rsidRDefault="007731B6" w:rsidP="007731B6">
                  <w:pPr>
                    <w:spacing w:before="100" w:beforeAutospacing="1" w:after="100" w:afterAutospacing="1"/>
                    <w:rPr>
                      <w:rFonts w:ascii="Verdana" w:eastAsia="Times New Roman" w:hAnsi="Verdana" w:cs="Calibri"/>
                      <w:sz w:val="16"/>
                      <w:szCs w:val="16"/>
                    </w:rPr>
                  </w:pPr>
                </w:p>
                <w:p w14:paraId="38B6D2B7" w14:textId="77777777" w:rsidR="007731B6" w:rsidRPr="00047D94" w:rsidRDefault="007731B6" w:rsidP="007731B6">
                  <w:pPr>
                    <w:spacing w:before="100" w:beforeAutospacing="1" w:after="100" w:afterAutospacing="1"/>
                    <w:rPr>
                      <w:rFonts w:ascii="Verdana" w:eastAsia="Times New Roman" w:hAnsi="Verdana" w:cs="Calibri"/>
                      <w:sz w:val="16"/>
                      <w:szCs w:val="16"/>
                    </w:rPr>
                  </w:pPr>
                </w:p>
              </w:tc>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8BE9244" w14:textId="77777777" w:rsidR="007731B6" w:rsidRDefault="007731B6" w:rsidP="007731B6">
                  <w:pPr>
                    <w:rPr>
                      <w:rFonts w:ascii="Calibri" w:eastAsia="Times New Roman" w:hAnsi="Calibri" w:cs="Calibri"/>
                      <w:sz w:val="16"/>
                      <w:szCs w:val="16"/>
                    </w:rPr>
                  </w:pPr>
                  <w:r>
                    <w:rPr>
                      <w:rFonts w:ascii="Calibri" w:eastAsia="Times New Roman" w:hAnsi="Calibri" w:cs="Calibri"/>
                      <w:sz w:val="16"/>
                      <w:szCs w:val="16"/>
                    </w:rPr>
                    <w:lastRenderedPageBreak/>
                    <w:t xml:space="preserve">Potential undesirable effects such as radiation exposure, increased OR time (typically &lt;15 </w:t>
                  </w:r>
                  <w:proofErr w:type="spellStart"/>
                  <w:r>
                    <w:rPr>
                      <w:rFonts w:ascii="Calibri" w:eastAsia="Times New Roman" w:hAnsi="Calibri" w:cs="Calibri"/>
                      <w:sz w:val="16"/>
                      <w:szCs w:val="16"/>
                    </w:rPr>
                    <w:t>mins</w:t>
                  </w:r>
                  <w:proofErr w:type="spellEnd"/>
                  <w:r>
                    <w:rPr>
                      <w:rFonts w:ascii="Calibri" w:eastAsia="Times New Roman" w:hAnsi="Calibri" w:cs="Calibri"/>
                      <w:sz w:val="16"/>
                      <w:szCs w:val="16"/>
                    </w:rPr>
                    <w:t xml:space="preserve">) and cost were considered to be trivial to small by the panel with high certainty. As such, these outcomes </w:t>
                  </w:r>
                  <w:proofErr w:type="gramStart"/>
                  <w:r>
                    <w:rPr>
                      <w:rFonts w:ascii="Calibri" w:eastAsia="Times New Roman" w:hAnsi="Calibri" w:cs="Calibri"/>
                      <w:sz w:val="16"/>
                      <w:szCs w:val="16"/>
                    </w:rPr>
                    <w:t>were not deemed</w:t>
                  </w:r>
                  <w:proofErr w:type="gramEnd"/>
                  <w:r>
                    <w:rPr>
                      <w:rFonts w:ascii="Calibri" w:eastAsia="Times New Roman" w:hAnsi="Calibri" w:cs="Calibri"/>
                      <w:sz w:val="16"/>
                      <w:szCs w:val="16"/>
                    </w:rPr>
                    <w:t xml:space="preserve"> relevant to decision-making associated with this guideline question.</w:t>
                  </w:r>
                </w:p>
                <w:p w14:paraId="21FE281A" w14:textId="77777777" w:rsidR="007731B6" w:rsidRDefault="007731B6" w:rsidP="007731B6">
                  <w:pPr>
                    <w:rPr>
                      <w:rFonts w:ascii="Calibri" w:eastAsia="Times New Roman" w:hAnsi="Calibri" w:cs="Calibri"/>
                      <w:sz w:val="16"/>
                      <w:szCs w:val="16"/>
                    </w:rPr>
                  </w:pPr>
                  <w:r>
                    <w:rPr>
                      <w:rFonts w:ascii="Calibri" w:eastAsia="Times New Roman" w:hAnsi="Calibri" w:cs="Calibri"/>
                      <w:sz w:val="16"/>
                      <w:szCs w:val="16"/>
                    </w:rPr>
                    <w:t xml:space="preserve">(Several studies have shown that the use of IOC adds approximately 10-16 minutes to operative time. One larger comparative study found a higher CBD stone detection rate (4.8 vs 1.0%) and intraoperative treatment rate for CBD stones (2.8 vs 0.7%) in patients who had IOC routinely. </w:t>
                  </w:r>
                  <w:proofErr w:type="spellStart"/>
                  <w:r>
                    <w:rPr>
                      <w:rFonts w:ascii="Calibri" w:eastAsia="Times New Roman" w:hAnsi="Calibri" w:cs="Calibri"/>
                      <w:sz w:val="16"/>
                      <w:szCs w:val="16"/>
                    </w:rPr>
                    <w:t>Buddingh</w:t>
                  </w:r>
                  <w:proofErr w:type="spellEnd"/>
                  <w:r>
                    <w:rPr>
                      <w:rFonts w:ascii="Calibri" w:eastAsia="Times New Roman" w:hAnsi="Calibri" w:cs="Calibri"/>
                      <w:sz w:val="16"/>
                      <w:szCs w:val="16"/>
                    </w:rPr>
                    <w:t xml:space="preserve"> KT et al JACS </w:t>
                  </w:r>
                  <w:r w:rsidRPr="00905665">
                    <w:rPr>
                      <w:rFonts w:hAnsi="Calibri"/>
                      <w:color w:val="000000" w:themeColor="text1"/>
                      <w:kern w:val="24"/>
                      <w:sz w:val="16"/>
                      <w:szCs w:val="16"/>
                    </w:rPr>
                    <w:t>2011; 213: 267-274</w:t>
                  </w:r>
                  <w:r>
                    <w:rPr>
                      <w:rFonts w:ascii="Calibri" w:eastAsia="Times New Roman" w:hAnsi="Calibri" w:cs="Calibri"/>
                      <w:sz w:val="16"/>
                      <w:szCs w:val="16"/>
                    </w:rPr>
                    <w:t xml:space="preserve">) There was no difference in the utilization rates of either </w:t>
                  </w:r>
                  <w:proofErr w:type="spellStart"/>
                  <w:r>
                    <w:rPr>
                      <w:rFonts w:ascii="Calibri" w:eastAsia="Times New Roman" w:hAnsi="Calibri" w:cs="Calibri"/>
                      <w:sz w:val="16"/>
                      <w:szCs w:val="16"/>
                    </w:rPr>
                    <w:t>preop</w:t>
                  </w:r>
                  <w:proofErr w:type="spellEnd"/>
                  <w:r>
                    <w:rPr>
                      <w:rFonts w:ascii="Calibri" w:eastAsia="Times New Roman" w:hAnsi="Calibri" w:cs="Calibri"/>
                      <w:sz w:val="16"/>
                      <w:szCs w:val="16"/>
                    </w:rPr>
                    <w:t xml:space="preserve"> or postop ERCP. However, there was a trend toward fewer total interventions for CBD stones in the patients who underwent routine IOC (19.1% vs 24.2%, p= 0.067) )</w:t>
                  </w:r>
                </w:p>
              </w:tc>
            </w:tr>
            <w:tr w:rsidR="007731B6" w14:paraId="3BE2947D" w14:textId="77777777" w:rsidTr="007731B6">
              <w:trPr>
                <w:divId w:val="2068608055"/>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13FC427A" w14:textId="77777777" w:rsidR="007731B6" w:rsidRDefault="007731B6" w:rsidP="007731B6">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Certainty of evidence</w:t>
                  </w:r>
                </w:p>
                <w:p w14:paraId="4F8EFF3D" w14:textId="77777777" w:rsidR="007731B6" w:rsidRDefault="007731B6" w:rsidP="007731B6">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What is the overall certainty of the evidence of effects?</w:t>
                  </w:r>
                </w:p>
              </w:tc>
            </w:tr>
            <w:tr w:rsidR="007731B6" w14:paraId="003A00D2" w14:textId="77777777" w:rsidTr="007731B6">
              <w:trPr>
                <w:divId w:val="2068608055"/>
              </w:trPr>
              <w:tc>
                <w:tcPr>
                  <w:tcW w:w="23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E674444" w14:textId="77777777" w:rsidR="007731B6" w:rsidRDefault="007731B6" w:rsidP="007731B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75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AB2E222" w14:textId="77777777" w:rsidR="007731B6" w:rsidRDefault="007731B6" w:rsidP="007731B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B9A0EE4" w14:textId="77777777" w:rsidR="007731B6" w:rsidRDefault="007731B6" w:rsidP="007731B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7731B6" w14:paraId="6CF57999" w14:textId="77777777" w:rsidTr="007731B6">
              <w:trPr>
                <w:divId w:val="2068608055"/>
                <w:trHeight w:val="1053"/>
              </w:trPr>
              <w:tc>
                <w:tcPr>
                  <w:tcW w:w="23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C3E3069" w14:textId="77777777" w:rsidR="007731B6" w:rsidRDefault="007731B6" w:rsidP="007731B6">
                  <w:pPr>
                    <w:rPr>
                      <w:rFonts w:ascii="Calibri" w:eastAsia="Times New Roman" w:hAnsi="Calibri" w:cs="Calibri"/>
                      <w:sz w:val="16"/>
                      <w:szCs w:val="16"/>
                    </w:rPr>
                  </w:pP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Very 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High</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included studies</w:t>
                  </w:r>
                  <w:r>
                    <w:rPr>
                      <w:rFonts w:ascii="Calibri" w:eastAsia="Times New Roman" w:hAnsi="Calibri" w:cs="Calibri"/>
                      <w:sz w:val="16"/>
                      <w:szCs w:val="16"/>
                    </w:rPr>
                    <w:br/>
                  </w:r>
                </w:p>
              </w:tc>
              <w:tc>
                <w:tcPr>
                  <w:tcW w:w="75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8D407DD" w14:textId="77777777" w:rsidR="007731B6" w:rsidRDefault="007731B6" w:rsidP="007731B6">
                  <w:pPr>
                    <w:rPr>
                      <w:rFonts w:ascii="Calibri" w:eastAsia="Times New Roman" w:hAnsi="Calibri" w:cs="Calibri"/>
                      <w:sz w:val="16"/>
                      <w:szCs w:val="16"/>
                    </w:rPr>
                  </w:pPr>
                  <w:r>
                    <w:rPr>
                      <w:rFonts w:ascii="Calibri" w:eastAsia="Times New Roman" w:hAnsi="Calibri" w:cs="Calibri"/>
                      <w:sz w:val="16"/>
                      <w:szCs w:val="16"/>
                    </w:rPr>
                    <w:t>Evidence originated in observational studies of limited validity for causal inference.</w:t>
                  </w:r>
                </w:p>
                <w:p w14:paraId="493E515F" w14:textId="77777777" w:rsidR="007731B6" w:rsidRDefault="007731B6" w:rsidP="007731B6">
                  <w:pPr>
                    <w:rPr>
                      <w:rFonts w:ascii="Calibri" w:eastAsia="Times New Roman" w:hAnsi="Calibri" w:cs="Calibri"/>
                      <w:sz w:val="16"/>
                      <w:szCs w:val="16"/>
                    </w:rPr>
                  </w:pPr>
                  <w:r>
                    <w:rPr>
                      <w:rFonts w:ascii="Calibri" w:eastAsia="Times New Roman" w:hAnsi="Calibri" w:cs="Calibri"/>
                      <w:sz w:val="16"/>
                      <w:szCs w:val="16"/>
                    </w:rPr>
                    <w:br/>
                  </w:r>
                </w:p>
              </w:tc>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6C48A2B" w14:textId="77777777" w:rsidR="007731B6" w:rsidRDefault="007731B6" w:rsidP="007731B6">
                  <w:pPr>
                    <w:rPr>
                      <w:rFonts w:ascii="Calibri" w:eastAsia="Times New Roman" w:hAnsi="Calibri" w:cs="Calibri"/>
                      <w:sz w:val="16"/>
                      <w:szCs w:val="16"/>
                    </w:rPr>
                  </w:pPr>
                  <w:r>
                    <w:rPr>
                      <w:rFonts w:ascii="Calibri" w:eastAsia="Times New Roman" w:hAnsi="Calibri" w:cs="Calibri"/>
                      <w:sz w:val="16"/>
                      <w:szCs w:val="16"/>
                    </w:rPr>
                    <w:br/>
                  </w:r>
                </w:p>
              </w:tc>
            </w:tr>
            <w:tr w:rsidR="007731B6" w14:paraId="79529983" w14:textId="77777777" w:rsidTr="007731B6">
              <w:trPr>
                <w:divId w:val="2068608055"/>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2046C4AA" w14:textId="77777777" w:rsidR="007731B6" w:rsidRDefault="007731B6" w:rsidP="007731B6">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Values</w:t>
                  </w:r>
                </w:p>
                <w:p w14:paraId="55F37EC1" w14:textId="77777777" w:rsidR="007731B6" w:rsidRDefault="007731B6" w:rsidP="007731B6">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Is there important uncertainty about or variability in how much people value the main outcomes?</w:t>
                  </w:r>
                </w:p>
              </w:tc>
            </w:tr>
            <w:tr w:rsidR="007731B6" w14:paraId="59894C73" w14:textId="77777777" w:rsidTr="007731B6">
              <w:trPr>
                <w:divId w:val="2068608055"/>
              </w:trPr>
              <w:tc>
                <w:tcPr>
                  <w:tcW w:w="23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0D829E7" w14:textId="77777777" w:rsidR="007731B6" w:rsidRDefault="007731B6" w:rsidP="007731B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75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FCC71BD" w14:textId="77777777" w:rsidR="007731B6" w:rsidRDefault="007731B6" w:rsidP="007731B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1342C03" w14:textId="77777777" w:rsidR="007731B6" w:rsidRDefault="007731B6" w:rsidP="007731B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7731B6" w14:paraId="6100023D" w14:textId="77777777" w:rsidTr="007731B6">
              <w:trPr>
                <w:divId w:val="2068608055"/>
              </w:trPr>
              <w:tc>
                <w:tcPr>
                  <w:tcW w:w="23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346BE0F" w14:textId="77777777" w:rsidR="007731B6" w:rsidRDefault="007731B6" w:rsidP="007731B6">
                  <w:pPr>
                    <w:rPr>
                      <w:rFonts w:ascii="Calibri" w:eastAsia="Times New Roman" w:hAnsi="Calibri" w:cs="Calibri"/>
                      <w:sz w:val="16"/>
                      <w:szCs w:val="16"/>
                    </w:rPr>
                  </w:pPr>
                  <w:r>
                    <w:rPr>
                      <w:rStyle w:val="unchecked-marker"/>
                      <w:rFonts w:ascii="Calibri" w:eastAsia="Times New Roman" w:hAnsi="Calibri" w:cs="Calibri"/>
                      <w:sz w:val="16"/>
                      <w:szCs w:val="16"/>
                    </w:rPr>
                    <w:lastRenderedPageBreak/>
                    <w:t>○</w:t>
                  </w:r>
                  <w:r>
                    <w:rPr>
                      <w:rFonts w:ascii="Calibri" w:eastAsia="Times New Roman" w:hAnsi="Calibri" w:cs="Calibri"/>
                      <w:sz w:val="16"/>
                      <w:szCs w:val="16"/>
                    </w:rPr>
                    <w:t> </w:t>
                  </w:r>
                  <w:r>
                    <w:rPr>
                      <w:rStyle w:val="ep-radiobuttonlabel"/>
                      <w:rFonts w:ascii="Calibri" w:eastAsia="Times New Roman" w:hAnsi="Calibri" w:cs="Calibri"/>
                      <w:sz w:val="16"/>
                      <w:szCs w:val="16"/>
                    </w:rPr>
                    <w:t>Important uncertainty or variability</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Possibly important uncertainty or variability</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 important uncertainty or variability</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important uncertainty or variability</w:t>
                  </w:r>
                  <w:r>
                    <w:rPr>
                      <w:rFonts w:ascii="Calibri" w:eastAsia="Times New Roman" w:hAnsi="Calibri" w:cs="Calibri"/>
                      <w:sz w:val="16"/>
                      <w:szCs w:val="16"/>
                    </w:rPr>
                    <w:br/>
                  </w:r>
                </w:p>
              </w:tc>
              <w:tc>
                <w:tcPr>
                  <w:tcW w:w="75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BF5F69A" w14:textId="77777777" w:rsidR="007731B6" w:rsidRDefault="007731B6" w:rsidP="007731B6">
                  <w:pPr>
                    <w:rPr>
                      <w:rFonts w:ascii="Calibri" w:eastAsia="Times New Roman" w:hAnsi="Calibri" w:cs="Calibri"/>
                      <w:sz w:val="16"/>
                      <w:szCs w:val="16"/>
                    </w:rPr>
                  </w:pPr>
                  <w:r>
                    <w:rPr>
                      <w:rFonts w:ascii="Calibri" w:eastAsia="Times New Roman" w:hAnsi="Calibri" w:cs="Calibri"/>
                      <w:sz w:val="16"/>
                      <w:szCs w:val="16"/>
                    </w:rPr>
                    <w:t xml:space="preserve">Not applicable as BDI is the sole decision-making outcome </w:t>
                  </w:r>
                </w:p>
                <w:p w14:paraId="360251C8" w14:textId="77777777" w:rsidR="007731B6" w:rsidRDefault="007731B6" w:rsidP="007731B6">
                  <w:pPr>
                    <w:rPr>
                      <w:rFonts w:ascii="Calibri" w:eastAsia="Times New Roman" w:hAnsi="Calibri" w:cs="Calibri"/>
                      <w:sz w:val="16"/>
                      <w:szCs w:val="16"/>
                    </w:rPr>
                  </w:pPr>
                  <w:r>
                    <w:rPr>
                      <w:rFonts w:ascii="Calibri" w:eastAsia="Times New Roman" w:hAnsi="Calibri" w:cs="Calibri"/>
                      <w:sz w:val="16"/>
                      <w:szCs w:val="16"/>
                    </w:rPr>
                    <w:br/>
                  </w:r>
                </w:p>
              </w:tc>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2083C5A" w14:textId="77777777" w:rsidR="007731B6" w:rsidRDefault="007731B6" w:rsidP="007731B6">
                  <w:pPr>
                    <w:rPr>
                      <w:rFonts w:ascii="Calibri" w:eastAsia="Times New Roman" w:hAnsi="Calibri" w:cs="Calibri"/>
                      <w:sz w:val="16"/>
                      <w:szCs w:val="16"/>
                    </w:rPr>
                  </w:pPr>
                  <w:r>
                    <w:rPr>
                      <w:rFonts w:ascii="Calibri" w:eastAsia="Times New Roman" w:hAnsi="Calibri" w:cs="Calibri"/>
                      <w:sz w:val="16"/>
                      <w:szCs w:val="16"/>
                    </w:rPr>
                    <w:br/>
                  </w:r>
                </w:p>
              </w:tc>
            </w:tr>
            <w:tr w:rsidR="007731B6" w14:paraId="2B98E8E3" w14:textId="77777777" w:rsidTr="007731B6">
              <w:trPr>
                <w:divId w:val="2068608055"/>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5862CB2E" w14:textId="77777777" w:rsidR="007731B6" w:rsidRDefault="007731B6" w:rsidP="007731B6">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Balance of effects</w:t>
                  </w:r>
                </w:p>
                <w:p w14:paraId="61198890" w14:textId="77777777" w:rsidR="007731B6" w:rsidRDefault="007731B6" w:rsidP="007731B6">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Does the balance between desirable and undesirable effects favor the intervention or the comparison?</w:t>
                  </w:r>
                </w:p>
              </w:tc>
            </w:tr>
            <w:tr w:rsidR="007731B6" w14:paraId="2FB727CA" w14:textId="77777777" w:rsidTr="007731B6">
              <w:trPr>
                <w:divId w:val="2068608055"/>
              </w:trPr>
              <w:tc>
                <w:tcPr>
                  <w:tcW w:w="23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42B0783" w14:textId="77777777" w:rsidR="007731B6" w:rsidRDefault="007731B6" w:rsidP="007731B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75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1CBE52A" w14:textId="77777777" w:rsidR="007731B6" w:rsidRDefault="007731B6" w:rsidP="007731B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623350E" w14:textId="77777777" w:rsidR="007731B6" w:rsidRDefault="007731B6" w:rsidP="007731B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7731B6" w14:paraId="4521C469" w14:textId="77777777" w:rsidTr="007731B6">
              <w:trPr>
                <w:divId w:val="2068608055"/>
                <w:trHeight w:val="2034"/>
              </w:trPr>
              <w:tc>
                <w:tcPr>
                  <w:tcW w:w="23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07E31B9" w14:textId="77777777" w:rsidR="007731B6" w:rsidRDefault="007731B6" w:rsidP="007731B6">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Favors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favors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Does not favor either the intervention or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favors the intervention</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Favors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75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44648AC" w14:textId="77777777" w:rsidR="007731B6" w:rsidRDefault="007731B6" w:rsidP="007731B6">
                  <w:pPr>
                    <w:rPr>
                      <w:rFonts w:ascii="Calibri" w:eastAsia="Times New Roman" w:hAnsi="Calibri" w:cs="Calibri"/>
                      <w:sz w:val="16"/>
                      <w:szCs w:val="16"/>
                    </w:rPr>
                  </w:pPr>
                  <w:r>
                    <w:rPr>
                      <w:rFonts w:ascii="Calibri" w:eastAsia="Times New Roman" w:hAnsi="Calibri" w:cs="Calibri"/>
                      <w:sz w:val="16"/>
                      <w:szCs w:val="16"/>
                    </w:rPr>
                    <w:br/>
                  </w:r>
                </w:p>
              </w:tc>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75EA662" w14:textId="77777777" w:rsidR="007731B6" w:rsidRDefault="007731B6" w:rsidP="007731B6">
                  <w:pPr>
                    <w:rPr>
                      <w:rFonts w:ascii="Calibri" w:eastAsia="Times New Roman" w:hAnsi="Calibri" w:cs="Calibri"/>
                      <w:sz w:val="16"/>
                      <w:szCs w:val="16"/>
                    </w:rPr>
                  </w:pPr>
                  <w:r>
                    <w:rPr>
                      <w:rFonts w:ascii="Calibri" w:eastAsia="Times New Roman" w:hAnsi="Calibri" w:cs="Calibri"/>
                      <w:sz w:val="16"/>
                      <w:szCs w:val="16"/>
                    </w:rPr>
                    <w:t xml:space="preserve">Although the evidence is of very low certainty, it favors intraoperative cholangiography with no important trade-offs with respect to undesirable effects as they were </w:t>
                  </w:r>
                  <w:r>
                    <w:rPr>
                      <w:rFonts w:ascii="Calibri" w:eastAsia="Times New Roman" w:hAnsi="Calibri" w:cs="Calibri"/>
                      <w:i/>
                      <w:iCs/>
                      <w:sz w:val="16"/>
                      <w:szCs w:val="16"/>
                    </w:rPr>
                    <w:t>a priori</w:t>
                  </w:r>
                  <w:r>
                    <w:rPr>
                      <w:rFonts w:ascii="Calibri" w:eastAsia="Times New Roman" w:hAnsi="Calibri" w:cs="Calibri"/>
                      <w:sz w:val="16"/>
                      <w:szCs w:val="16"/>
                    </w:rPr>
                    <w:t xml:space="preserve"> judged to be trivial to small. </w:t>
                  </w:r>
                </w:p>
              </w:tc>
            </w:tr>
            <w:tr w:rsidR="007731B6" w14:paraId="3892254E" w14:textId="77777777" w:rsidTr="007731B6">
              <w:trPr>
                <w:divId w:val="2068608055"/>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B78BC92" w14:textId="77777777" w:rsidR="007731B6" w:rsidRDefault="007731B6" w:rsidP="007731B6">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Acceptability</w:t>
                  </w:r>
                </w:p>
                <w:p w14:paraId="21E7115F" w14:textId="77777777" w:rsidR="007731B6" w:rsidRDefault="007731B6" w:rsidP="007731B6">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Is the intervention acceptable to key stakeholders?</w:t>
                  </w:r>
                </w:p>
              </w:tc>
            </w:tr>
            <w:tr w:rsidR="007731B6" w14:paraId="4F252635" w14:textId="77777777" w:rsidTr="007731B6">
              <w:trPr>
                <w:divId w:val="2068608055"/>
              </w:trPr>
              <w:tc>
                <w:tcPr>
                  <w:tcW w:w="23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9ADF93A" w14:textId="77777777" w:rsidR="007731B6" w:rsidRDefault="007731B6" w:rsidP="007731B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75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23F0263" w14:textId="77777777" w:rsidR="007731B6" w:rsidRDefault="007731B6" w:rsidP="007731B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64B3B0C" w14:textId="77777777" w:rsidR="007731B6" w:rsidRDefault="007731B6" w:rsidP="007731B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7731B6" w14:paraId="01BFFD5A" w14:textId="77777777" w:rsidTr="007731B6">
              <w:trPr>
                <w:divId w:val="2068608055"/>
              </w:trPr>
              <w:tc>
                <w:tcPr>
                  <w:tcW w:w="23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F37B0D8" w14:textId="77777777" w:rsidR="007731B6" w:rsidRDefault="007731B6" w:rsidP="007731B6">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75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6883664" w14:textId="77777777" w:rsidR="007731B6" w:rsidRDefault="007731B6" w:rsidP="007731B6">
                  <w:pPr>
                    <w:rPr>
                      <w:rFonts w:ascii="Calibri" w:eastAsia="Times New Roman" w:hAnsi="Calibri" w:cs="Calibri"/>
                      <w:sz w:val="16"/>
                      <w:szCs w:val="16"/>
                    </w:rPr>
                  </w:pPr>
                  <w:r>
                    <w:rPr>
                      <w:rFonts w:ascii="Calibri" w:eastAsia="Times New Roman" w:hAnsi="Calibri" w:cs="Calibri"/>
                      <w:sz w:val="16"/>
                      <w:szCs w:val="16"/>
                    </w:rPr>
                    <w:t xml:space="preserve">No research evidence addressing this criterion </w:t>
                  </w:r>
                  <w:proofErr w:type="gramStart"/>
                  <w:r>
                    <w:rPr>
                      <w:rFonts w:ascii="Calibri" w:eastAsia="Times New Roman" w:hAnsi="Calibri" w:cs="Calibri"/>
                      <w:sz w:val="16"/>
                      <w:szCs w:val="16"/>
                    </w:rPr>
                    <w:t>was identified</w:t>
                  </w:r>
                  <w:proofErr w:type="gramEnd"/>
                  <w:r>
                    <w:rPr>
                      <w:rFonts w:ascii="Calibri" w:eastAsia="Times New Roman" w:hAnsi="Calibri" w:cs="Calibri"/>
                      <w:sz w:val="16"/>
                      <w:szCs w:val="16"/>
                    </w:rPr>
                    <w:t xml:space="preserve">. However, the panel’s opinion was that if BDI </w:t>
                  </w:r>
                  <w:proofErr w:type="gramStart"/>
                  <w:r>
                    <w:rPr>
                      <w:rFonts w:ascii="Calibri" w:eastAsia="Times New Roman" w:hAnsi="Calibri" w:cs="Calibri"/>
                      <w:sz w:val="16"/>
                      <w:szCs w:val="16"/>
                    </w:rPr>
                    <w:t>would be decreased</w:t>
                  </w:r>
                  <w:proofErr w:type="gramEnd"/>
                  <w:r>
                    <w:rPr>
                      <w:rFonts w:ascii="Calibri" w:eastAsia="Times New Roman" w:hAnsi="Calibri" w:cs="Calibri"/>
                      <w:sz w:val="16"/>
                      <w:szCs w:val="16"/>
                    </w:rPr>
                    <w:t xml:space="preserve"> by using IOC, performing IOC would be acceptable to all stakeholders. </w:t>
                  </w:r>
                </w:p>
                <w:p w14:paraId="629B980E" w14:textId="77777777" w:rsidR="007731B6" w:rsidRDefault="007731B6" w:rsidP="007731B6">
                  <w:pPr>
                    <w:rPr>
                      <w:rFonts w:ascii="Calibri" w:eastAsia="Times New Roman" w:hAnsi="Calibri" w:cs="Calibri"/>
                      <w:sz w:val="16"/>
                      <w:szCs w:val="16"/>
                    </w:rPr>
                  </w:pPr>
                  <w:r>
                    <w:rPr>
                      <w:rFonts w:ascii="Calibri" w:eastAsia="Times New Roman" w:hAnsi="Calibri" w:cs="Calibri"/>
                      <w:sz w:val="16"/>
                      <w:szCs w:val="16"/>
                    </w:rPr>
                    <w:br/>
                  </w:r>
                </w:p>
                <w:p w14:paraId="06254980" w14:textId="77777777" w:rsidR="007731B6" w:rsidRDefault="007731B6" w:rsidP="007731B6">
                  <w:pPr>
                    <w:rPr>
                      <w:rFonts w:ascii="Calibri" w:eastAsia="Times New Roman" w:hAnsi="Calibri" w:cs="Calibri"/>
                      <w:sz w:val="16"/>
                      <w:szCs w:val="16"/>
                    </w:rPr>
                  </w:pPr>
                  <w:r>
                    <w:rPr>
                      <w:rFonts w:ascii="Calibri" w:eastAsia="Times New Roman" w:hAnsi="Calibri" w:cs="Calibri"/>
                      <w:sz w:val="16"/>
                      <w:szCs w:val="16"/>
                    </w:rPr>
                    <w:br/>
                  </w:r>
                </w:p>
              </w:tc>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F816301" w14:textId="77777777" w:rsidR="007731B6" w:rsidRDefault="007731B6" w:rsidP="007731B6">
                  <w:pPr>
                    <w:rPr>
                      <w:rFonts w:ascii="Calibri" w:eastAsia="Times New Roman" w:hAnsi="Calibri" w:cs="Calibri"/>
                      <w:sz w:val="16"/>
                      <w:szCs w:val="16"/>
                    </w:rPr>
                  </w:pPr>
                  <w:r>
                    <w:rPr>
                      <w:rFonts w:ascii="Calibri" w:eastAsia="Times New Roman" w:hAnsi="Calibri" w:cs="Calibri"/>
                      <w:sz w:val="16"/>
                      <w:szCs w:val="16"/>
                    </w:rPr>
                    <w:t xml:space="preserve">Potential stakeholders include patients, hospitals, surgeons, and insurance providers. Acceptability of the intervention maybe different for different stakeholders. The main stakeholder for these recommendations is the Surgeon and the recommendation (for use of intervention in appropriate situations) would likely be acceptable to most surgeons. However, few surgeons who use IOC infrequently may be reluctant to utilize it. </w:t>
                  </w:r>
                </w:p>
              </w:tc>
            </w:tr>
            <w:tr w:rsidR="007731B6" w14:paraId="165B7740" w14:textId="77777777" w:rsidTr="007731B6">
              <w:trPr>
                <w:divId w:val="2068608055"/>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D670CF5" w14:textId="77777777" w:rsidR="007731B6" w:rsidRDefault="007731B6" w:rsidP="007731B6">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Feasibility</w:t>
                  </w:r>
                </w:p>
                <w:p w14:paraId="3568F3BD" w14:textId="77777777" w:rsidR="007731B6" w:rsidRDefault="007731B6" w:rsidP="007731B6">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Is the intervention feasible to implement?</w:t>
                  </w:r>
                </w:p>
              </w:tc>
            </w:tr>
            <w:tr w:rsidR="007731B6" w14:paraId="27E02AA6" w14:textId="77777777" w:rsidTr="007731B6">
              <w:trPr>
                <w:divId w:val="2068608055"/>
              </w:trPr>
              <w:tc>
                <w:tcPr>
                  <w:tcW w:w="23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DFA80B4" w14:textId="77777777" w:rsidR="007731B6" w:rsidRDefault="007731B6" w:rsidP="007731B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75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E286AE9" w14:textId="77777777" w:rsidR="007731B6" w:rsidRDefault="007731B6" w:rsidP="007731B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F9A273E" w14:textId="77777777" w:rsidR="007731B6" w:rsidRDefault="007731B6" w:rsidP="007731B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7731B6" w14:paraId="10A749D2" w14:textId="77777777" w:rsidTr="007731B6">
              <w:trPr>
                <w:divId w:val="2068608055"/>
              </w:trPr>
              <w:tc>
                <w:tcPr>
                  <w:tcW w:w="23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DD0F3D3" w14:textId="77777777" w:rsidR="007731B6" w:rsidRDefault="007731B6" w:rsidP="007731B6">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75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426D778" w14:textId="77777777" w:rsidR="007731B6" w:rsidRDefault="007731B6" w:rsidP="007731B6">
                  <w:pPr>
                    <w:rPr>
                      <w:rFonts w:ascii="Calibri" w:eastAsia="Times New Roman" w:hAnsi="Calibri" w:cs="Calibri"/>
                      <w:sz w:val="16"/>
                      <w:szCs w:val="16"/>
                    </w:rPr>
                  </w:pPr>
                  <w:r>
                    <w:rPr>
                      <w:rFonts w:ascii="Calibri" w:eastAsia="Times New Roman" w:hAnsi="Calibri" w:cs="Calibri"/>
                      <w:sz w:val="16"/>
                      <w:szCs w:val="16"/>
                    </w:rPr>
                    <w:t xml:space="preserve">Research evidence addressing this criterion was not searched and reviewed, as it </w:t>
                  </w:r>
                  <w:proofErr w:type="gramStart"/>
                  <w:r>
                    <w:rPr>
                      <w:rFonts w:ascii="Calibri" w:eastAsia="Times New Roman" w:hAnsi="Calibri" w:cs="Calibri"/>
                      <w:sz w:val="16"/>
                      <w:szCs w:val="16"/>
                    </w:rPr>
                    <w:t>was not anticipated</w:t>
                  </w:r>
                  <w:proofErr w:type="gramEnd"/>
                  <w:r>
                    <w:rPr>
                      <w:rFonts w:ascii="Calibri" w:eastAsia="Times New Roman" w:hAnsi="Calibri" w:cs="Calibri"/>
                      <w:sz w:val="16"/>
                      <w:szCs w:val="16"/>
                    </w:rPr>
                    <w:t xml:space="preserve"> to exist by the experts on the panel. </w:t>
                  </w:r>
                </w:p>
              </w:tc>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124ED0F" w14:textId="77777777" w:rsidR="007731B6" w:rsidRDefault="007731B6" w:rsidP="007731B6">
                  <w:pPr>
                    <w:rPr>
                      <w:rFonts w:ascii="Calibri" w:eastAsia="Times New Roman" w:hAnsi="Calibri" w:cs="Calibri"/>
                      <w:sz w:val="16"/>
                      <w:szCs w:val="16"/>
                    </w:rPr>
                  </w:pPr>
                  <w:r>
                    <w:rPr>
                      <w:rFonts w:ascii="Calibri" w:eastAsia="Times New Roman" w:hAnsi="Calibri" w:cs="Calibri"/>
                      <w:sz w:val="16"/>
                      <w:szCs w:val="16"/>
                    </w:rPr>
                    <w:t xml:space="preserve">Surgeons </w:t>
                  </w:r>
                  <w:proofErr w:type="gramStart"/>
                  <w:r>
                    <w:rPr>
                      <w:rFonts w:ascii="Calibri" w:eastAsia="Times New Roman" w:hAnsi="Calibri" w:cs="Calibri"/>
                      <w:sz w:val="16"/>
                      <w:szCs w:val="16"/>
                    </w:rPr>
                    <w:t>are expected</w:t>
                  </w:r>
                  <w:proofErr w:type="gramEnd"/>
                  <w:r>
                    <w:rPr>
                      <w:rFonts w:ascii="Calibri" w:eastAsia="Times New Roman" w:hAnsi="Calibri" w:cs="Calibri"/>
                      <w:sz w:val="16"/>
                      <w:szCs w:val="16"/>
                    </w:rPr>
                    <w:t xml:space="preserve"> to have the relevant skill set as part of their training and most also have adequate practice experience. Most hospitals and outpatient centers also have the required logistics and capacity to offer the intervention. </w:t>
                  </w:r>
                </w:p>
              </w:tc>
            </w:tr>
          </w:tbl>
          <w:p w14:paraId="1AF9BD99" w14:textId="77777777" w:rsidR="007731B6" w:rsidRDefault="007731B6" w:rsidP="007731B6">
            <w:pPr>
              <w:divId w:val="2068608055"/>
              <w:rPr>
                <w:rFonts w:ascii="Calibri" w:eastAsia="Times New Roman" w:hAnsi="Calibri" w:cs="Calibri"/>
                <w:color w:val="000000"/>
                <w:sz w:val="16"/>
                <w:szCs w:val="16"/>
                <w:lang w:val="en"/>
              </w:rPr>
            </w:pPr>
          </w:p>
          <w:p w14:paraId="79EB48DB" w14:textId="77777777" w:rsidR="007731B6" w:rsidRDefault="007731B6" w:rsidP="007731B6">
            <w:pPr>
              <w:pStyle w:val="Heading1"/>
              <w:spacing w:after="20" w:afterAutospacing="0"/>
              <w:divId w:val="2068608055"/>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lastRenderedPageBreak/>
              <w:t>Type of recommendation</w:t>
            </w:r>
          </w:p>
          <w:tbl>
            <w:tblPr>
              <w:tblW w:w="5000" w:type="pct"/>
              <w:tblCellMar>
                <w:top w:w="15" w:type="dxa"/>
                <w:left w:w="15" w:type="dxa"/>
                <w:bottom w:w="15" w:type="dxa"/>
                <w:right w:w="15" w:type="dxa"/>
              </w:tblCellMar>
              <w:tblLook w:val="04A0" w:firstRow="1" w:lastRow="0" w:firstColumn="1" w:lastColumn="0" w:noHBand="0" w:noVBand="1"/>
            </w:tblPr>
            <w:tblGrid>
              <w:gridCol w:w="2846"/>
              <w:gridCol w:w="2847"/>
              <w:gridCol w:w="2847"/>
              <w:gridCol w:w="2847"/>
              <w:gridCol w:w="2847"/>
            </w:tblGrid>
            <w:tr w:rsidR="007731B6" w14:paraId="6646F3E8" w14:textId="77777777" w:rsidTr="007731B6">
              <w:trPr>
                <w:divId w:val="2068608055"/>
              </w:trPr>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5256F531" w14:textId="77777777" w:rsidR="007731B6" w:rsidRDefault="007731B6" w:rsidP="007731B6">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Strong recommendation against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6D09278C" w14:textId="77777777" w:rsidR="007731B6" w:rsidRDefault="007731B6" w:rsidP="007731B6">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Conditional recommendation against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133F2265" w14:textId="77777777" w:rsidR="007731B6" w:rsidRDefault="007731B6" w:rsidP="007731B6">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Conditional recommendation for either the intervention or the comparison</w:t>
                  </w:r>
                </w:p>
              </w:tc>
              <w:tc>
                <w:tcPr>
                  <w:tcW w:w="1000" w:type="pct"/>
                  <w:tcBorders>
                    <w:top w:val="single" w:sz="6" w:space="0" w:color="000000"/>
                    <w:left w:val="single" w:sz="6" w:space="0" w:color="000000"/>
                    <w:right w:val="single" w:sz="6" w:space="0" w:color="000000"/>
                  </w:tcBorders>
                  <w:shd w:val="clear" w:color="auto" w:fill="2E74B5"/>
                  <w:tcMar>
                    <w:top w:w="75" w:type="dxa"/>
                    <w:left w:w="0" w:type="dxa"/>
                    <w:bottom w:w="0" w:type="dxa"/>
                    <w:right w:w="0" w:type="dxa"/>
                  </w:tcMar>
                  <w:hideMark/>
                </w:tcPr>
                <w:p w14:paraId="78172BF8" w14:textId="77777777" w:rsidR="007731B6" w:rsidRDefault="007731B6" w:rsidP="007731B6">
                  <w:pPr>
                    <w:pStyle w:val="NormalWeb"/>
                    <w:spacing w:before="0" w:beforeAutospacing="0" w:after="0" w:afterAutospacing="0"/>
                    <w:jc w:val="center"/>
                    <w:rPr>
                      <w:rFonts w:ascii="Calibri" w:hAnsi="Calibri" w:cs="Calibri"/>
                      <w:b/>
                      <w:bCs/>
                      <w:color w:val="FFFFFF"/>
                      <w:sz w:val="16"/>
                      <w:szCs w:val="16"/>
                    </w:rPr>
                  </w:pPr>
                  <w:r>
                    <w:rPr>
                      <w:rFonts w:ascii="Calibri" w:hAnsi="Calibri" w:cs="Calibri"/>
                      <w:b/>
                      <w:bCs/>
                      <w:color w:val="FFFFFF"/>
                      <w:sz w:val="16"/>
                      <w:szCs w:val="16"/>
                    </w:rPr>
                    <w:t>Conditional recommendation for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2BFEBA89" w14:textId="77777777" w:rsidR="007731B6" w:rsidRDefault="007731B6" w:rsidP="007731B6">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Strong recommendation for the intervention</w:t>
                  </w:r>
                </w:p>
              </w:tc>
            </w:tr>
            <w:tr w:rsidR="007731B6" w14:paraId="1B0E931A" w14:textId="77777777" w:rsidTr="007731B6">
              <w:trPr>
                <w:divId w:val="2068608055"/>
              </w:trPr>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4B07F8D3" w14:textId="77777777" w:rsidR="007731B6" w:rsidRDefault="007731B6" w:rsidP="007731B6">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0BE1A5ED" w14:textId="77777777" w:rsidR="007731B6" w:rsidRDefault="007731B6" w:rsidP="007731B6">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6AA71E75" w14:textId="77777777" w:rsidR="007731B6" w:rsidRDefault="007731B6" w:rsidP="007731B6">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shd w:val="clear" w:color="auto" w:fill="2E74B5"/>
                  <w:tcMar>
                    <w:top w:w="0" w:type="dxa"/>
                    <w:left w:w="0" w:type="dxa"/>
                    <w:bottom w:w="75" w:type="dxa"/>
                    <w:right w:w="0" w:type="dxa"/>
                  </w:tcMar>
                  <w:hideMark/>
                </w:tcPr>
                <w:p w14:paraId="28485289" w14:textId="77777777" w:rsidR="007731B6" w:rsidRDefault="007731B6" w:rsidP="007731B6">
                  <w:pPr>
                    <w:pStyle w:val="marker"/>
                    <w:spacing w:before="0" w:beforeAutospacing="0" w:after="0" w:afterAutospacing="0"/>
                    <w:jc w:val="center"/>
                    <w:rPr>
                      <w:b/>
                      <w:bCs/>
                      <w:color w:val="FFFFFF"/>
                    </w:rPr>
                  </w:pPr>
                  <w:r>
                    <w:rPr>
                      <w:b/>
                      <w:bCs/>
                      <w:color w:val="FFFFFF"/>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7993180D" w14:textId="77777777" w:rsidR="007731B6" w:rsidRDefault="007731B6" w:rsidP="007731B6">
                  <w:pPr>
                    <w:pStyle w:val="marker"/>
                    <w:spacing w:before="0" w:beforeAutospacing="0" w:after="0" w:afterAutospacing="0"/>
                    <w:jc w:val="center"/>
                    <w:rPr>
                      <w:color w:val="000000"/>
                    </w:rPr>
                  </w:pPr>
                  <w:r>
                    <w:rPr>
                      <w:color w:val="000000"/>
                    </w:rPr>
                    <w:t xml:space="preserve">○ </w:t>
                  </w:r>
                </w:p>
              </w:tc>
            </w:tr>
          </w:tbl>
          <w:p w14:paraId="192E00F9" w14:textId="77777777" w:rsidR="007731B6" w:rsidRDefault="007731B6" w:rsidP="007731B6">
            <w:pPr>
              <w:divId w:val="2068608055"/>
              <w:rPr>
                <w:rFonts w:ascii="Calibri" w:eastAsia="Times New Roman" w:hAnsi="Calibri" w:cs="Calibri"/>
                <w:color w:val="000000"/>
                <w:sz w:val="16"/>
                <w:szCs w:val="16"/>
                <w:lang w:val="en"/>
              </w:rPr>
            </w:pPr>
          </w:p>
          <w:p w14:paraId="14E81099" w14:textId="77777777" w:rsidR="007731B6" w:rsidRDefault="007731B6" w:rsidP="007731B6">
            <w:pPr>
              <w:pStyle w:val="Heading1"/>
              <w:spacing w:after="20" w:afterAutospacing="0"/>
              <w:divId w:val="2068608055"/>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Conclusions</w:t>
            </w:r>
          </w:p>
          <w:tbl>
            <w:tblPr>
              <w:tblW w:w="5000" w:type="pct"/>
              <w:tblCellMar>
                <w:top w:w="15" w:type="dxa"/>
                <w:left w:w="15" w:type="dxa"/>
                <w:bottom w:w="15" w:type="dxa"/>
                <w:right w:w="15" w:type="dxa"/>
              </w:tblCellMar>
              <w:tblLook w:val="04A0" w:firstRow="1" w:lastRow="0" w:firstColumn="1" w:lastColumn="0" w:noHBand="0" w:noVBand="1"/>
            </w:tblPr>
            <w:tblGrid>
              <w:gridCol w:w="14250"/>
            </w:tblGrid>
            <w:tr w:rsidR="007731B6" w14:paraId="71B3FE0C" w14:textId="77777777" w:rsidTr="007731B6">
              <w:trPr>
                <w:divId w:val="2068608055"/>
              </w:trPr>
              <w:tc>
                <w:tcPr>
                  <w:tcW w:w="0" w:type="auto"/>
                  <w:shd w:val="clear" w:color="auto" w:fill="2E74B5"/>
                  <w:tcMar>
                    <w:top w:w="75" w:type="dxa"/>
                    <w:left w:w="75" w:type="dxa"/>
                    <w:bottom w:w="75" w:type="dxa"/>
                    <w:right w:w="75" w:type="dxa"/>
                  </w:tcMar>
                  <w:hideMark/>
                </w:tcPr>
                <w:p w14:paraId="25D183A4" w14:textId="77777777" w:rsidR="007731B6" w:rsidRDefault="007731B6" w:rsidP="007731B6">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Recommendation</w:t>
                  </w:r>
                </w:p>
              </w:tc>
            </w:tr>
            <w:tr w:rsidR="007731B6" w14:paraId="7954B937" w14:textId="77777777" w:rsidTr="007731B6">
              <w:trPr>
                <w:divId w:val="2068608055"/>
                <w:trHeight w:val="1080"/>
              </w:trPr>
              <w:tc>
                <w:tcPr>
                  <w:tcW w:w="0" w:type="auto"/>
                  <w:tcMar>
                    <w:top w:w="75" w:type="dxa"/>
                    <w:left w:w="75" w:type="dxa"/>
                    <w:bottom w:w="75" w:type="dxa"/>
                    <w:right w:w="75" w:type="dxa"/>
                  </w:tcMar>
                  <w:hideMark/>
                </w:tcPr>
                <w:p w14:paraId="2125F98A" w14:textId="77777777" w:rsidR="007731B6" w:rsidRDefault="007731B6" w:rsidP="007731B6">
                  <w:pPr>
                    <w:rPr>
                      <w:rFonts w:ascii="Calibri" w:eastAsia="Times New Roman" w:hAnsi="Calibri" w:cs="Calibri"/>
                      <w:sz w:val="16"/>
                      <w:szCs w:val="16"/>
                    </w:rPr>
                  </w:pPr>
                  <w:r>
                    <w:rPr>
                      <w:rFonts w:ascii="Calibri" w:eastAsia="Times New Roman" w:hAnsi="Calibri" w:cs="Calibri"/>
                      <w:sz w:val="16"/>
                      <w:szCs w:val="16"/>
                    </w:rPr>
                    <w:t xml:space="preserve">In patients with acute </w:t>
                  </w:r>
                  <w:proofErr w:type="spellStart"/>
                  <w:r>
                    <w:rPr>
                      <w:rFonts w:ascii="Calibri" w:eastAsia="Times New Roman" w:hAnsi="Calibri" w:cs="Calibri"/>
                      <w:sz w:val="16"/>
                      <w:szCs w:val="16"/>
                    </w:rPr>
                    <w:t>cholecystitis</w:t>
                  </w:r>
                  <w:proofErr w:type="spellEnd"/>
                  <w:r>
                    <w:rPr>
                      <w:rFonts w:ascii="Calibri" w:eastAsia="Times New Roman" w:hAnsi="Calibri" w:cs="Calibri"/>
                      <w:sz w:val="16"/>
                      <w:szCs w:val="16"/>
                    </w:rPr>
                    <w:t xml:space="preserve"> or history of acute </w:t>
                  </w:r>
                  <w:proofErr w:type="spellStart"/>
                  <w:r>
                    <w:rPr>
                      <w:rFonts w:ascii="Calibri" w:eastAsia="Times New Roman" w:hAnsi="Calibri" w:cs="Calibri"/>
                      <w:sz w:val="16"/>
                      <w:szCs w:val="16"/>
                    </w:rPr>
                    <w:t>cholecystitis</w:t>
                  </w:r>
                  <w:proofErr w:type="spellEnd"/>
                  <w:r>
                    <w:rPr>
                      <w:rFonts w:ascii="Calibri" w:eastAsia="Times New Roman" w:hAnsi="Calibri" w:cs="Calibri"/>
                      <w:sz w:val="16"/>
                      <w:szCs w:val="16"/>
                    </w:rPr>
                    <w:t xml:space="preserve">, we suggest the liberal use of intraoperative cholangiography during laparoscopic cholecystectomy to mitigate the risk of bile duct injury (conditional recommendation, very low certainty of evidence). </w:t>
                  </w:r>
                </w:p>
                <w:p w14:paraId="48E2DB41" w14:textId="77777777" w:rsidR="007731B6" w:rsidRDefault="007731B6" w:rsidP="007731B6">
                  <w:pPr>
                    <w:rPr>
                      <w:rFonts w:ascii="Calibri" w:eastAsia="Times New Roman" w:hAnsi="Calibri" w:cs="Calibri"/>
                      <w:sz w:val="16"/>
                      <w:szCs w:val="16"/>
                    </w:rPr>
                  </w:pPr>
                  <w:r>
                    <w:rPr>
                      <w:rFonts w:ascii="Calibri" w:eastAsia="Times New Roman" w:hAnsi="Calibri" w:cs="Calibri"/>
                      <w:sz w:val="16"/>
                      <w:szCs w:val="16"/>
                    </w:rPr>
                    <w:t>In patients with uncertainty of biliary anatomy or suspicion of bile duct injury during laparoscopic cholecystectomy, we recommend that surgeons use intraoperative biliary imaging (in particular intraoperative cholangiography) to mitigate the risk of bile duct injury (strong recommendation, very low certainty of evidence).</w:t>
                  </w:r>
                </w:p>
                <w:p w14:paraId="42022853" w14:textId="77777777" w:rsidR="007731B6" w:rsidRDefault="007731B6" w:rsidP="007731B6">
                  <w:pPr>
                    <w:rPr>
                      <w:rFonts w:ascii="Calibri" w:eastAsia="Times New Roman" w:hAnsi="Calibri" w:cs="Calibri"/>
                      <w:sz w:val="16"/>
                      <w:szCs w:val="16"/>
                    </w:rPr>
                  </w:pPr>
                  <w:r>
                    <w:rPr>
                      <w:rFonts w:ascii="Calibri" w:eastAsia="Times New Roman" w:hAnsi="Calibri" w:cs="Calibri"/>
                      <w:sz w:val="16"/>
                      <w:szCs w:val="16"/>
                    </w:rPr>
                    <w:t xml:space="preserve">Given that the evidence for the benefit of IOC in elective non-acute cholecystectomy is inconclusive, no recommendation addressing this scenario </w:t>
                  </w:r>
                  <w:proofErr w:type="gramStart"/>
                  <w:r>
                    <w:rPr>
                      <w:rFonts w:ascii="Calibri" w:eastAsia="Times New Roman" w:hAnsi="Calibri" w:cs="Calibri"/>
                      <w:sz w:val="16"/>
                      <w:szCs w:val="16"/>
                    </w:rPr>
                    <w:t>could be made</w:t>
                  </w:r>
                  <w:proofErr w:type="gramEnd"/>
                  <w:r>
                    <w:rPr>
                      <w:rFonts w:ascii="Calibri" w:eastAsia="Times New Roman" w:hAnsi="Calibri" w:cs="Calibri"/>
                      <w:sz w:val="16"/>
                      <w:szCs w:val="16"/>
                    </w:rPr>
                    <w:t xml:space="preserve">. </w:t>
                  </w:r>
                </w:p>
                <w:p w14:paraId="67D1DE94" w14:textId="77777777" w:rsidR="007731B6" w:rsidRDefault="007731B6" w:rsidP="007731B6">
                  <w:pPr>
                    <w:rPr>
                      <w:rFonts w:ascii="Calibri" w:eastAsia="Times New Roman" w:hAnsi="Calibri" w:cs="Calibri"/>
                      <w:sz w:val="16"/>
                      <w:szCs w:val="16"/>
                    </w:rPr>
                  </w:pPr>
                  <w:r>
                    <w:rPr>
                      <w:rFonts w:ascii="Calibri" w:eastAsia="Times New Roman" w:hAnsi="Calibri" w:cs="Calibri"/>
                      <w:sz w:val="16"/>
                      <w:szCs w:val="16"/>
                    </w:rPr>
                    <w:t>Surgeons with appropriate experience and training may use laparoscopic ultrasound imaging as an alternative to IOC during laparoscopic cholecystectomy (expert opinion)</w:t>
                  </w:r>
                </w:p>
              </w:tc>
            </w:tr>
            <w:tr w:rsidR="007731B6" w14:paraId="6FC367B3" w14:textId="77777777" w:rsidTr="007731B6">
              <w:trPr>
                <w:divId w:val="2068608055"/>
              </w:trPr>
              <w:tc>
                <w:tcPr>
                  <w:tcW w:w="0" w:type="auto"/>
                  <w:tcMar>
                    <w:top w:w="0" w:type="dxa"/>
                    <w:left w:w="0" w:type="dxa"/>
                    <w:bottom w:w="0" w:type="dxa"/>
                    <w:right w:w="0" w:type="dxa"/>
                  </w:tcMar>
                  <w:hideMark/>
                </w:tcPr>
                <w:p w14:paraId="425270EF" w14:textId="77777777" w:rsidR="007731B6" w:rsidRDefault="007731B6" w:rsidP="007731B6">
                  <w:pPr>
                    <w:rPr>
                      <w:rFonts w:ascii="Calibri" w:eastAsia="Times New Roman" w:hAnsi="Calibri" w:cs="Calibri"/>
                      <w:sz w:val="16"/>
                      <w:szCs w:val="16"/>
                    </w:rPr>
                  </w:pPr>
                </w:p>
              </w:tc>
            </w:tr>
          </w:tbl>
          <w:p w14:paraId="366E26EE" w14:textId="77777777" w:rsidR="007731B6" w:rsidRDefault="007731B6" w:rsidP="007731B6">
            <w:pPr>
              <w:divId w:val="2068608055"/>
              <w:rPr>
                <w:rFonts w:ascii="Calibri" w:eastAsia="Times New Roman" w:hAnsi="Calibri" w:cs="Calibri"/>
                <w:vanish/>
                <w:color w:val="000000"/>
                <w:sz w:val="16"/>
                <w:szCs w:val="16"/>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4250"/>
            </w:tblGrid>
            <w:tr w:rsidR="007731B6" w14:paraId="13CF5434" w14:textId="77777777" w:rsidTr="007731B6">
              <w:trPr>
                <w:divId w:val="2068608055"/>
              </w:trPr>
              <w:tc>
                <w:tcPr>
                  <w:tcW w:w="0" w:type="auto"/>
                  <w:shd w:val="clear" w:color="auto" w:fill="2E74B5"/>
                  <w:tcMar>
                    <w:top w:w="75" w:type="dxa"/>
                    <w:left w:w="75" w:type="dxa"/>
                    <w:bottom w:w="75" w:type="dxa"/>
                    <w:right w:w="75" w:type="dxa"/>
                  </w:tcMar>
                  <w:hideMark/>
                </w:tcPr>
                <w:p w14:paraId="3AD83754" w14:textId="77777777" w:rsidR="007731B6" w:rsidRDefault="007731B6" w:rsidP="007731B6">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Justification</w:t>
                  </w:r>
                </w:p>
              </w:tc>
            </w:tr>
            <w:tr w:rsidR="007731B6" w14:paraId="4AD9361C" w14:textId="77777777" w:rsidTr="007731B6">
              <w:trPr>
                <w:divId w:val="2068608055"/>
                <w:trHeight w:val="1080"/>
              </w:trPr>
              <w:tc>
                <w:tcPr>
                  <w:tcW w:w="0" w:type="auto"/>
                  <w:tcMar>
                    <w:top w:w="75" w:type="dxa"/>
                    <w:left w:w="75" w:type="dxa"/>
                    <w:bottom w:w="75" w:type="dxa"/>
                    <w:right w:w="75" w:type="dxa"/>
                  </w:tcMar>
                  <w:hideMark/>
                </w:tcPr>
                <w:p w14:paraId="13DE1BB2" w14:textId="77777777" w:rsidR="007731B6" w:rsidRDefault="007731B6" w:rsidP="007731B6">
                  <w:pPr>
                    <w:rPr>
                      <w:rFonts w:ascii="Calibri" w:eastAsia="Times New Roman" w:hAnsi="Calibri" w:cs="Calibri"/>
                      <w:sz w:val="16"/>
                      <w:szCs w:val="16"/>
                    </w:rPr>
                  </w:pPr>
                  <w:r>
                    <w:rPr>
                      <w:rFonts w:ascii="Calibri" w:eastAsia="Times New Roman" w:hAnsi="Calibri" w:cs="Calibri"/>
                      <w:sz w:val="16"/>
                      <w:szCs w:val="16"/>
                    </w:rPr>
                    <w:t xml:space="preserve">Pooled evidence from 14 studies including greater than 2.5 million </w:t>
                  </w:r>
                  <w:proofErr w:type="gramStart"/>
                  <w:r>
                    <w:rPr>
                      <w:rFonts w:ascii="Calibri" w:eastAsia="Times New Roman" w:hAnsi="Calibri" w:cs="Calibri"/>
                      <w:sz w:val="16"/>
                      <w:szCs w:val="16"/>
                    </w:rPr>
                    <w:t>patients</w:t>
                  </w:r>
                  <w:proofErr w:type="gramEnd"/>
                  <w:r>
                    <w:rPr>
                      <w:rFonts w:ascii="Calibri" w:eastAsia="Times New Roman" w:hAnsi="Calibri" w:cs="Calibri"/>
                      <w:sz w:val="16"/>
                      <w:szCs w:val="16"/>
                    </w:rPr>
                    <w:t xml:space="preserve"> demonstrated findings favoring IOC over no IOC in most studies reporting adjusted risk estimates, but the benefit was greatest in patients with acute </w:t>
                  </w:r>
                  <w:proofErr w:type="spellStart"/>
                  <w:r>
                    <w:rPr>
                      <w:rFonts w:ascii="Calibri" w:eastAsia="Times New Roman" w:hAnsi="Calibri" w:cs="Calibri"/>
                      <w:sz w:val="16"/>
                      <w:szCs w:val="16"/>
                    </w:rPr>
                    <w:t>cholecystitis</w:t>
                  </w:r>
                  <w:proofErr w:type="spellEnd"/>
                  <w:r>
                    <w:rPr>
                      <w:rFonts w:ascii="Calibri" w:eastAsia="Times New Roman" w:hAnsi="Calibri" w:cs="Calibri"/>
                      <w:sz w:val="16"/>
                      <w:szCs w:val="16"/>
                    </w:rPr>
                    <w:t>. Multiple studies have shown that IOC is associated with a higher rate of intraoperative recognition of BDI. Although the certainty of evidence is very low, this is a consistent finding across multiple studies. The potential benefit of IOC is early recognition and avoidance of potentially increasing the severity of BDI. This includes avoidance of excision of a portion of the bile duct and a higher level of injury which is often more difficult to repair and reconstruct. Because the certainty of the evidence favoring IOC is very low and some concerns remain, the panel decided to make a conditional recommendation favoring IOC. However, for patients with strong intraoperative suspicion of BDI, the baseline risk for BDI would be higher yielding greater absolute benefits as well as they would be at a higher risk for life threatening complications of undetected/unrepaired BDI. Further, evidence of very low certainty indicates an almost 3-fold increase in the odds of the recognition of BDI with IOC use.</w:t>
                  </w:r>
                </w:p>
              </w:tc>
            </w:tr>
          </w:tbl>
          <w:p w14:paraId="09FD9DBA" w14:textId="77777777" w:rsidR="007731B6" w:rsidRDefault="007731B6" w:rsidP="007731B6">
            <w:pPr>
              <w:divId w:val="2068608055"/>
              <w:rPr>
                <w:rFonts w:ascii="Calibri" w:eastAsia="Times New Roman" w:hAnsi="Calibri" w:cs="Calibri"/>
                <w:vanish/>
                <w:color w:val="000000"/>
                <w:sz w:val="16"/>
                <w:szCs w:val="16"/>
                <w:lang w:val="en"/>
              </w:rPr>
            </w:pPr>
          </w:p>
          <w:tbl>
            <w:tblPr>
              <w:tblW w:w="4994" w:type="pct"/>
              <w:tblCellMar>
                <w:top w:w="15" w:type="dxa"/>
                <w:left w:w="15" w:type="dxa"/>
                <w:bottom w:w="15" w:type="dxa"/>
                <w:right w:w="15" w:type="dxa"/>
              </w:tblCellMar>
              <w:tblLook w:val="04A0" w:firstRow="1" w:lastRow="0" w:firstColumn="1" w:lastColumn="0" w:noHBand="0" w:noVBand="1"/>
            </w:tblPr>
            <w:tblGrid>
              <w:gridCol w:w="14233"/>
            </w:tblGrid>
            <w:tr w:rsidR="007731B6" w14:paraId="36A46A29" w14:textId="77777777" w:rsidTr="007731B6">
              <w:trPr>
                <w:divId w:val="2068608055"/>
                <w:trHeight w:val="251"/>
              </w:trPr>
              <w:tc>
                <w:tcPr>
                  <w:tcW w:w="0" w:type="auto"/>
                  <w:shd w:val="clear" w:color="auto" w:fill="2E74B5"/>
                  <w:tcMar>
                    <w:top w:w="75" w:type="dxa"/>
                    <w:left w:w="75" w:type="dxa"/>
                    <w:bottom w:w="75" w:type="dxa"/>
                    <w:right w:w="75" w:type="dxa"/>
                  </w:tcMar>
                  <w:hideMark/>
                </w:tcPr>
                <w:p w14:paraId="61989BF8" w14:textId="77777777" w:rsidR="007731B6" w:rsidRDefault="007731B6" w:rsidP="007731B6">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Subgroup considerations</w:t>
                  </w:r>
                </w:p>
              </w:tc>
            </w:tr>
            <w:tr w:rsidR="007731B6" w14:paraId="22A957A2" w14:textId="77777777" w:rsidTr="00B431BF">
              <w:trPr>
                <w:divId w:val="2068608055"/>
                <w:trHeight w:val="25"/>
              </w:trPr>
              <w:tc>
                <w:tcPr>
                  <w:tcW w:w="0" w:type="auto"/>
                  <w:tcMar>
                    <w:top w:w="75" w:type="dxa"/>
                    <w:left w:w="75" w:type="dxa"/>
                    <w:bottom w:w="75" w:type="dxa"/>
                    <w:right w:w="75" w:type="dxa"/>
                  </w:tcMar>
                  <w:hideMark/>
                </w:tcPr>
                <w:p w14:paraId="5C898467" w14:textId="77777777" w:rsidR="007731B6" w:rsidRDefault="007731B6" w:rsidP="007731B6">
                  <w:pPr>
                    <w:rPr>
                      <w:rFonts w:ascii="Calibri" w:eastAsia="Times New Roman" w:hAnsi="Calibri" w:cs="Calibri"/>
                      <w:sz w:val="16"/>
                      <w:szCs w:val="16"/>
                    </w:rPr>
                  </w:pPr>
                  <w:r>
                    <w:rPr>
                      <w:rFonts w:ascii="Calibri" w:eastAsia="Times New Roman" w:hAnsi="Calibri" w:cs="Calibri"/>
                      <w:sz w:val="16"/>
                      <w:szCs w:val="16"/>
                    </w:rPr>
                    <w:br/>
                  </w:r>
                </w:p>
              </w:tc>
            </w:tr>
          </w:tbl>
          <w:p w14:paraId="5593B120" w14:textId="77777777" w:rsidR="007731B6" w:rsidRDefault="007731B6" w:rsidP="007731B6">
            <w:pPr>
              <w:divId w:val="2068608055"/>
              <w:rPr>
                <w:rFonts w:ascii="Calibri" w:eastAsia="Times New Roman" w:hAnsi="Calibri" w:cs="Calibri"/>
                <w:vanish/>
                <w:color w:val="000000"/>
                <w:sz w:val="16"/>
                <w:szCs w:val="16"/>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4250"/>
            </w:tblGrid>
            <w:tr w:rsidR="007731B6" w14:paraId="59AB4543" w14:textId="77777777" w:rsidTr="007731B6">
              <w:trPr>
                <w:divId w:val="2068608055"/>
                <w:trHeight w:val="278"/>
              </w:trPr>
              <w:tc>
                <w:tcPr>
                  <w:tcW w:w="0" w:type="auto"/>
                  <w:shd w:val="clear" w:color="auto" w:fill="2E74B5"/>
                  <w:tcMar>
                    <w:top w:w="75" w:type="dxa"/>
                    <w:left w:w="75" w:type="dxa"/>
                    <w:bottom w:w="75" w:type="dxa"/>
                    <w:right w:w="75" w:type="dxa"/>
                  </w:tcMar>
                  <w:hideMark/>
                </w:tcPr>
                <w:p w14:paraId="1DFEF936" w14:textId="77777777" w:rsidR="007731B6" w:rsidRDefault="007731B6" w:rsidP="007731B6">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Implementation considerations</w:t>
                  </w:r>
                </w:p>
              </w:tc>
            </w:tr>
            <w:tr w:rsidR="007731B6" w14:paraId="2E7E222D" w14:textId="77777777" w:rsidTr="00B431BF">
              <w:trPr>
                <w:divId w:val="2068608055"/>
                <w:trHeight w:val="508"/>
              </w:trPr>
              <w:tc>
                <w:tcPr>
                  <w:tcW w:w="0" w:type="auto"/>
                  <w:tcMar>
                    <w:top w:w="75" w:type="dxa"/>
                    <w:left w:w="75" w:type="dxa"/>
                    <w:bottom w:w="75" w:type="dxa"/>
                    <w:right w:w="75" w:type="dxa"/>
                  </w:tcMar>
                  <w:hideMark/>
                </w:tcPr>
                <w:p w14:paraId="1A8D0178" w14:textId="77777777" w:rsidR="007731B6" w:rsidRDefault="007731B6" w:rsidP="007731B6">
                  <w:pPr>
                    <w:rPr>
                      <w:rFonts w:ascii="Calibri" w:eastAsia="Times New Roman" w:hAnsi="Calibri" w:cs="Calibri"/>
                      <w:sz w:val="16"/>
                      <w:szCs w:val="16"/>
                    </w:rPr>
                  </w:pPr>
                  <w:r>
                    <w:rPr>
                      <w:rFonts w:ascii="Calibri" w:eastAsia="Times New Roman" w:hAnsi="Calibri" w:cs="Calibri"/>
                      <w:sz w:val="16"/>
                      <w:szCs w:val="16"/>
                    </w:rPr>
                    <w:br/>
                  </w:r>
                </w:p>
              </w:tc>
            </w:tr>
          </w:tbl>
          <w:p w14:paraId="37F1DA10" w14:textId="77777777" w:rsidR="007731B6" w:rsidRDefault="007731B6" w:rsidP="007731B6">
            <w:pPr>
              <w:divId w:val="2068608055"/>
              <w:rPr>
                <w:rFonts w:ascii="Calibri" w:eastAsia="Times New Roman" w:hAnsi="Calibri" w:cs="Calibri"/>
                <w:vanish/>
                <w:color w:val="000000"/>
                <w:sz w:val="16"/>
                <w:szCs w:val="16"/>
                <w:lang w:val="en"/>
              </w:rPr>
            </w:pPr>
          </w:p>
          <w:tbl>
            <w:tblPr>
              <w:tblW w:w="4984" w:type="pct"/>
              <w:tblCellMar>
                <w:top w:w="15" w:type="dxa"/>
                <w:left w:w="15" w:type="dxa"/>
                <w:bottom w:w="15" w:type="dxa"/>
                <w:right w:w="15" w:type="dxa"/>
              </w:tblCellMar>
              <w:tblLook w:val="04A0" w:firstRow="1" w:lastRow="0" w:firstColumn="1" w:lastColumn="0" w:noHBand="0" w:noVBand="1"/>
            </w:tblPr>
            <w:tblGrid>
              <w:gridCol w:w="14204"/>
            </w:tblGrid>
            <w:tr w:rsidR="007731B6" w14:paraId="4FD7F3C4" w14:textId="77777777" w:rsidTr="007731B6">
              <w:trPr>
                <w:divId w:val="2068608055"/>
                <w:trHeight w:val="272"/>
              </w:trPr>
              <w:tc>
                <w:tcPr>
                  <w:tcW w:w="0" w:type="auto"/>
                  <w:shd w:val="clear" w:color="auto" w:fill="2E74B5"/>
                  <w:tcMar>
                    <w:top w:w="75" w:type="dxa"/>
                    <w:left w:w="75" w:type="dxa"/>
                    <w:bottom w:w="75" w:type="dxa"/>
                    <w:right w:w="75" w:type="dxa"/>
                  </w:tcMar>
                  <w:hideMark/>
                </w:tcPr>
                <w:p w14:paraId="544756C0" w14:textId="77777777" w:rsidR="007731B6" w:rsidRDefault="007731B6" w:rsidP="007731B6">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Monitoring and evaluation</w:t>
                  </w:r>
                </w:p>
              </w:tc>
            </w:tr>
            <w:tr w:rsidR="007731B6" w14:paraId="2CFD7312" w14:textId="77777777" w:rsidTr="00B431BF">
              <w:trPr>
                <w:divId w:val="2068608055"/>
                <w:trHeight w:val="508"/>
              </w:trPr>
              <w:tc>
                <w:tcPr>
                  <w:tcW w:w="0" w:type="auto"/>
                  <w:tcMar>
                    <w:top w:w="75" w:type="dxa"/>
                    <w:left w:w="75" w:type="dxa"/>
                    <w:bottom w:w="75" w:type="dxa"/>
                    <w:right w:w="75" w:type="dxa"/>
                  </w:tcMar>
                  <w:hideMark/>
                </w:tcPr>
                <w:p w14:paraId="2AAF9540" w14:textId="77777777" w:rsidR="007731B6" w:rsidRDefault="007731B6" w:rsidP="007731B6">
                  <w:pPr>
                    <w:rPr>
                      <w:rFonts w:ascii="Calibri" w:eastAsia="Times New Roman" w:hAnsi="Calibri" w:cs="Calibri"/>
                      <w:color w:val="FFFFFF"/>
                      <w:sz w:val="26"/>
                      <w:szCs w:val="26"/>
                    </w:rPr>
                  </w:pPr>
                </w:p>
              </w:tc>
            </w:tr>
          </w:tbl>
          <w:p w14:paraId="12344392" w14:textId="77777777" w:rsidR="007731B6" w:rsidRDefault="007731B6" w:rsidP="007731B6">
            <w:pPr>
              <w:divId w:val="2068608055"/>
              <w:rPr>
                <w:rFonts w:ascii="Calibri" w:eastAsia="Times New Roman" w:hAnsi="Calibri" w:cs="Calibri"/>
                <w:vanish/>
                <w:color w:val="000000"/>
                <w:sz w:val="16"/>
                <w:szCs w:val="16"/>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4250"/>
            </w:tblGrid>
            <w:tr w:rsidR="007731B6" w14:paraId="78CE5A1A" w14:textId="77777777" w:rsidTr="007731B6">
              <w:trPr>
                <w:divId w:val="2068608055"/>
              </w:trPr>
              <w:tc>
                <w:tcPr>
                  <w:tcW w:w="0" w:type="auto"/>
                  <w:shd w:val="clear" w:color="auto" w:fill="2E74B5"/>
                  <w:tcMar>
                    <w:top w:w="75" w:type="dxa"/>
                    <w:left w:w="75" w:type="dxa"/>
                    <w:bottom w:w="75" w:type="dxa"/>
                    <w:right w:w="75" w:type="dxa"/>
                  </w:tcMar>
                  <w:hideMark/>
                </w:tcPr>
                <w:p w14:paraId="7A10FD32" w14:textId="77777777" w:rsidR="007731B6" w:rsidRDefault="007731B6" w:rsidP="007731B6">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lastRenderedPageBreak/>
                    <w:t>Research priorities</w:t>
                  </w:r>
                </w:p>
              </w:tc>
            </w:tr>
            <w:tr w:rsidR="007731B6" w14:paraId="19B84E54" w14:textId="77777777" w:rsidTr="007731B6">
              <w:trPr>
                <w:divId w:val="2068608055"/>
                <w:trHeight w:val="1080"/>
              </w:trPr>
              <w:tc>
                <w:tcPr>
                  <w:tcW w:w="0" w:type="auto"/>
                  <w:tcMar>
                    <w:top w:w="75" w:type="dxa"/>
                    <w:left w:w="75" w:type="dxa"/>
                    <w:bottom w:w="75" w:type="dxa"/>
                    <w:right w:w="75" w:type="dxa"/>
                  </w:tcMar>
                  <w:hideMark/>
                </w:tcPr>
                <w:p w14:paraId="1F6389DD" w14:textId="77777777" w:rsidR="007731B6" w:rsidRDefault="007731B6" w:rsidP="007731B6">
                  <w:pPr>
                    <w:rPr>
                      <w:rFonts w:ascii="Calibri" w:eastAsia="Times New Roman" w:hAnsi="Calibri" w:cs="Calibri"/>
                      <w:sz w:val="16"/>
                      <w:szCs w:val="16"/>
                    </w:rPr>
                  </w:pPr>
                  <w:r>
                    <w:rPr>
                      <w:rFonts w:ascii="Calibri" w:eastAsia="Times New Roman" w:hAnsi="Calibri" w:cs="Calibri"/>
                      <w:sz w:val="16"/>
                      <w:szCs w:val="16"/>
                    </w:rPr>
                    <w:t>The GDG proposed the following research priorities:</w:t>
                  </w:r>
                </w:p>
                <w:p w14:paraId="48ACA4D9" w14:textId="77777777" w:rsidR="007731B6" w:rsidRDefault="007731B6" w:rsidP="007731B6">
                  <w:pPr>
                    <w:rPr>
                      <w:rFonts w:ascii="Calibri" w:eastAsia="Times New Roman" w:hAnsi="Calibri" w:cs="Calibri"/>
                      <w:sz w:val="16"/>
                      <w:szCs w:val="16"/>
                    </w:rPr>
                  </w:pPr>
                  <w:r>
                    <w:rPr>
                      <w:rFonts w:ascii="Calibri" w:eastAsia="Times New Roman" w:hAnsi="Calibri" w:cs="Calibri"/>
                      <w:sz w:val="16"/>
                      <w:szCs w:val="16"/>
                    </w:rPr>
                    <w:t>*Evidence comparing the routine use of various imaging options versus their discretionary use by the surgeon ( IOC, US)</w:t>
                  </w:r>
                </w:p>
                <w:p w14:paraId="223CF033" w14:textId="77777777" w:rsidR="007731B6" w:rsidRDefault="007731B6" w:rsidP="007731B6">
                  <w:pPr>
                    <w:rPr>
                      <w:rFonts w:ascii="Calibri" w:eastAsia="Times New Roman" w:hAnsi="Calibri" w:cs="Calibri"/>
                      <w:sz w:val="16"/>
                      <w:szCs w:val="16"/>
                    </w:rPr>
                  </w:pPr>
                  <w:r>
                    <w:rPr>
                      <w:rFonts w:ascii="Calibri" w:eastAsia="Times New Roman" w:hAnsi="Calibri" w:cs="Calibri"/>
                      <w:sz w:val="16"/>
                      <w:szCs w:val="16"/>
                    </w:rPr>
                    <w:t xml:space="preserve">*Head to head comparisons of various intraoperative biliary imaging modalities </w:t>
                  </w:r>
                </w:p>
                <w:p w14:paraId="16D7A66D" w14:textId="77777777" w:rsidR="007731B6" w:rsidRDefault="007731B6" w:rsidP="007731B6">
                  <w:pPr>
                    <w:rPr>
                      <w:rFonts w:ascii="Calibri" w:eastAsia="Times New Roman" w:hAnsi="Calibri" w:cs="Calibri"/>
                      <w:sz w:val="16"/>
                      <w:szCs w:val="16"/>
                    </w:rPr>
                  </w:pPr>
                  <w:r>
                    <w:rPr>
                      <w:rFonts w:ascii="Calibri" w:eastAsia="Times New Roman" w:hAnsi="Calibri" w:cs="Calibri"/>
                      <w:sz w:val="16"/>
                      <w:szCs w:val="16"/>
                    </w:rPr>
                    <w:t xml:space="preserve">*Studies that compare intraoperative imaging to no imaging should document whether imaging was used pre-emptively or after an injury was suspected </w:t>
                  </w:r>
                </w:p>
                <w:p w14:paraId="6A186B87" w14:textId="77777777" w:rsidR="007731B6" w:rsidRDefault="007731B6" w:rsidP="007731B6">
                  <w:pPr>
                    <w:rPr>
                      <w:rFonts w:ascii="Calibri" w:eastAsia="Times New Roman" w:hAnsi="Calibri" w:cs="Calibri"/>
                      <w:sz w:val="16"/>
                      <w:szCs w:val="16"/>
                    </w:rPr>
                  </w:pPr>
                  <w:r>
                    <w:rPr>
                      <w:rFonts w:ascii="Calibri" w:eastAsia="Times New Roman" w:hAnsi="Calibri" w:cs="Calibri"/>
                      <w:sz w:val="16"/>
                      <w:szCs w:val="16"/>
                    </w:rPr>
                    <w:t xml:space="preserve">*Assessment of the role of near infrared cholangiography in delineation of biliary anatomy and avoidance of BDI, this maybe especially important in condition of </w:t>
                  </w:r>
                  <w:proofErr w:type="spellStart"/>
                  <w:r>
                    <w:rPr>
                      <w:rFonts w:ascii="Calibri" w:eastAsia="Times New Roman" w:hAnsi="Calibri" w:cs="Calibri"/>
                      <w:sz w:val="16"/>
                      <w:szCs w:val="16"/>
                    </w:rPr>
                    <w:t>cholecystitis</w:t>
                  </w:r>
                  <w:proofErr w:type="spellEnd"/>
                  <w:r>
                    <w:rPr>
                      <w:rFonts w:ascii="Calibri" w:eastAsia="Times New Roman" w:hAnsi="Calibri" w:cs="Calibri"/>
                      <w:sz w:val="16"/>
                      <w:szCs w:val="16"/>
                    </w:rPr>
                    <w:t xml:space="preserve">. </w:t>
                  </w:r>
                </w:p>
                <w:p w14:paraId="45E20245" w14:textId="77777777" w:rsidR="007731B6" w:rsidRDefault="007731B6" w:rsidP="007731B6">
                  <w:pPr>
                    <w:rPr>
                      <w:rFonts w:ascii="Calibri" w:eastAsia="Times New Roman" w:hAnsi="Calibri" w:cs="Calibri"/>
                      <w:sz w:val="16"/>
                      <w:szCs w:val="16"/>
                    </w:rPr>
                  </w:pPr>
                  <w:r>
                    <w:rPr>
                      <w:rFonts w:ascii="Calibri" w:eastAsia="Times New Roman" w:hAnsi="Calibri" w:cs="Calibri"/>
                      <w:sz w:val="16"/>
                      <w:szCs w:val="16"/>
                    </w:rPr>
                    <w:t xml:space="preserve">*To assess compliance with these guidelines, we will compare the utilization of IOC during acute </w:t>
                  </w:r>
                  <w:proofErr w:type="spellStart"/>
                  <w:r>
                    <w:rPr>
                      <w:rFonts w:ascii="Calibri" w:eastAsia="Times New Roman" w:hAnsi="Calibri" w:cs="Calibri"/>
                      <w:sz w:val="16"/>
                      <w:szCs w:val="16"/>
                    </w:rPr>
                    <w:t>cholecystitis</w:t>
                  </w:r>
                  <w:proofErr w:type="spellEnd"/>
                  <w:r>
                    <w:rPr>
                      <w:rFonts w:ascii="Calibri" w:eastAsia="Times New Roman" w:hAnsi="Calibri" w:cs="Calibri"/>
                      <w:sz w:val="16"/>
                      <w:szCs w:val="16"/>
                    </w:rPr>
                    <w:t xml:space="preserve"> 2 and 5 years after publication of these guidelines compared with current baseline. </w:t>
                  </w:r>
                </w:p>
                <w:p w14:paraId="0A7DDDF2" w14:textId="77777777" w:rsidR="007731B6" w:rsidRDefault="007731B6" w:rsidP="007731B6">
                  <w:pPr>
                    <w:rPr>
                      <w:rFonts w:ascii="Calibri" w:eastAsia="Times New Roman" w:hAnsi="Calibri" w:cs="Calibri"/>
                      <w:sz w:val="16"/>
                      <w:szCs w:val="16"/>
                    </w:rPr>
                  </w:pPr>
                  <w:r>
                    <w:rPr>
                      <w:rFonts w:ascii="Calibri" w:eastAsia="Times New Roman" w:hAnsi="Calibri" w:cs="Calibri"/>
                      <w:sz w:val="16"/>
                      <w:szCs w:val="16"/>
                    </w:rPr>
                    <w:t xml:space="preserve">To this end, the GDG also agreed that a national registry for all BDIs would be highly desirable. </w:t>
                  </w:r>
                </w:p>
              </w:tc>
            </w:tr>
          </w:tbl>
          <w:p w14:paraId="4EA1B5F2" w14:textId="77777777" w:rsidR="007731B6" w:rsidRDefault="007731B6" w:rsidP="007731B6">
            <w:pPr>
              <w:divId w:val="2068608055"/>
              <w:rPr>
                <w:rFonts w:eastAsia="Times New Roman"/>
              </w:rPr>
            </w:pPr>
          </w:p>
          <w:p w14:paraId="72ED2760" w14:textId="77777777" w:rsidR="002472F1" w:rsidRDefault="002472F1">
            <w:pPr>
              <w:divId w:val="2068608055"/>
              <w:rPr>
                <w:rFonts w:ascii="Calibri" w:eastAsia="Times New Roman" w:hAnsi="Calibri" w:cs="Calibri"/>
                <w:sz w:val="16"/>
                <w:szCs w:val="16"/>
              </w:rPr>
            </w:pPr>
          </w:p>
          <w:tbl>
            <w:tblPr>
              <w:tblW w:w="5000" w:type="pct"/>
              <w:tblCellMar>
                <w:top w:w="15" w:type="dxa"/>
                <w:left w:w="15" w:type="dxa"/>
                <w:bottom w:w="15" w:type="dxa"/>
                <w:right w:w="15" w:type="dxa"/>
              </w:tblCellMar>
              <w:tblLook w:val="04A0" w:firstRow="1" w:lastRow="0" w:firstColumn="1" w:lastColumn="0" w:noHBand="0" w:noVBand="1"/>
            </w:tblPr>
            <w:tblGrid>
              <w:gridCol w:w="1784"/>
              <w:gridCol w:w="12466"/>
            </w:tblGrid>
            <w:tr w:rsidR="007731B6" w14:paraId="60148BD8" w14:textId="77777777" w:rsidTr="007731B6">
              <w:trPr>
                <w:divId w:val="2068608055"/>
              </w:trPr>
              <w:tc>
                <w:tcPr>
                  <w:tcW w:w="0" w:type="auto"/>
                  <w:gridSpan w:val="2"/>
                  <w:tcBorders>
                    <w:bottom w:val="single" w:sz="6" w:space="0" w:color="2E74B5"/>
                  </w:tcBorders>
                  <w:tcMar>
                    <w:top w:w="0" w:type="dxa"/>
                    <w:left w:w="0" w:type="dxa"/>
                    <w:bottom w:w="0" w:type="dxa"/>
                    <w:right w:w="0" w:type="dxa"/>
                  </w:tcMar>
                  <w:hideMark/>
                </w:tcPr>
                <w:p w14:paraId="410E63B9" w14:textId="77777777" w:rsidR="007731B6" w:rsidRDefault="007731B6" w:rsidP="007731B6">
                  <w:pPr>
                    <w:pStyle w:val="Heading1"/>
                    <w:spacing w:after="20" w:afterAutospacing="0"/>
                    <w:rPr>
                      <w:rFonts w:ascii="Calibri" w:eastAsia="Times New Roman" w:hAnsi="Calibri" w:cs="Calibri"/>
                      <w:caps/>
                      <w:sz w:val="30"/>
                      <w:szCs w:val="30"/>
                    </w:rPr>
                  </w:pPr>
                  <w:r>
                    <w:rPr>
                      <w:rFonts w:ascii="Calibri" w:eastAsia="Times New Roman" w:hAnsi="Calibri" w:cs="Calibri"/>
                      <w:caps/>
                      <w:sz w:val="30"/>
                      <w:szCs w:val="30"/>
                    </w:rPr>
                    <w:t>Question 5A</w:t>
                  </w:r>
                </w:p>
              </w:tc>
            </w:tr>
            <w:tr w:rsidR="007731B6" w14:paraId="016DB9AD" w14:textId="77777777" w:rsidTr="007731B6">
              <w:trPr>
                <w:divId w:val="2068608055"/>
              </w:trPr>
              <w:tc>
                <w:tcPr>
                  <w:tcW w:w="0" w:type="auto"/>
                  <w:gridSpan w:val="2"/>
                  <w:tcBorders>
                    <w:bottom w:val="single" w:sz="6" w:space="0" w:color="2E74B5"/>
                    <w:right w:val="single" w:sz="6" w:space="0" w:color="2E74B5"/>
                  </w:tcBorders>
                  <w:shd w:val="clear" w:color="auto" w:fill="2E74B5"/>
                  <w:tcMar>
                    <w:top w:w="75" w:type="dxa"/>
                    <w:left w:w="75" w:type="dxa"/>
                    <w:bottom w:w="75" w:type="dxa"/>
                    <w:right w:w="75" w:type="dxa"/>
                  </w:tcMar>
                  <w:hideMark/>
                </w:tcPr>
                <w:p w14:paraId="0F45BCEE" w14:textId="77777777" w:rsidR="007731B6" w:rsidRDefault="007731B6" w:rsidP="007731B6">
                  <w:pPr>
                    <w:pStyle w:val="NormalWeb"/>
                    <w:spacing w:before="0" w:beforeAutospacing="0" w:after="0" w:afterAutospacing="0"/>
                    <w:rPr>
                      <w:rFonts w:ascii="Calibri" w:hAnsi="Calibri" w:cs="Calibri"/>
                      <w:b/>
                      <w:bCs/>
                      <w:color w:val="FFFFFF"/>
                    </w:rPr>
                  </w:pPr>
                  <w:r>
                    <w:rPr>
                      <w:rFonts w:ascii="Calibri" w:hAnsi="Calibri" w:cs="Calibri"/>
                      <w:b/>
                      <w:bCs/>
                      <w:color w:val="FFFFFF"/>
                    </w:rPr>
                    <w:t xml:space="preserve">Should [PICO 5A] </w:t>
                  </w:r>
                  <w:proofErr w:type="gramStart"/>
                  <w:r>
                    <w:rPr>
                      <w:rFonts w:ascii="Calibri" w:hAnsi="Calibri" w:cs="Calibri"/>
                      <w:b/>
                      <w:bCs/>
                      <w:color w:val="FFFFFF"/>
                    </w:rPr>
                    <w:t>Near-infrared</w:t>
                  </w:r>
                  <w:proofErr w:type="gramEnd"/>
                  <w:r>
                    <w:rPr>
                      <w:rFonts w:ascii="Calibri" w:hAnsi="Calibri" w:cs="Calibri"/>
                      <w:b/>
                      <w:bCs/>
                      <w:color w:val="FFFFFF"/>
                    </w:rPr>
                    <w:t xml:space="preserve"> (NIR) intraoperative biliary imaging vs. IOC biliary imaging be used for limiting the risk or severity of BDI during laparoscopic cholecystectomy?</w:t>
                  </w:r>
                </w:p>
              </w:tc>
            </w:tr>
            <w:tr w:rsidR="007731B6" w14:paraId="0F7EE356" w14:textId="77777777" w:rsidTr="007731B6">
              <w:trPr>
                <w:divId w:val="2068608055"/>
              </w:trPr>
              <w:tc>
                <w:tcPr>
                  <w:tcW w:w="1500" w:type="dxa"/>
                  <w:tcBorders>
                    <w:bottom w:val="single" w:sz="6" w:space="0" w:color="2E74B5"/>
                  </w:tcBorders>
                  <w:shd w:val="clear" w:color="auto" w:fill="2E74B5"/>
                  <w:tcMar>
                    <w:top w:w="75" w:type="dxa"/>
                    <w:left w:w="75" w:type="dxa"/>
                    <w:bottom w:w="75" w:type="dxa"/>
                    <w:right w:w="75" w:type="dxa"/>
                  </w:tcMar>
                  <w:hideMark/>
                </w:tcPr>
                <w:p w14:paraId="6978D2B3" w14:textId="77777777" w:rsidR="007731B6" w:rsidRDefault="007731B6" w:rsidP="007731B6">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Population:</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5B38075A" w14:textId="77777777" w:rsidR="007731B6" w:rsidRDefault="007731B6" w:rsidP="007731B6">
                  <w:pPr>
                    <w:pStyle w:val="NormalWeb"/>
                    <w:spacing w:before="0" w:beforeAutospacing="0" w:after="0" w:afterAutospacing="0" w:line="200" w:lineRule="atLeast"/>
                    <w:rPr>
                      <w:rFonts w:ascii="Calibri" w:hAnsi="Calibri" w:cs="Calibri"/>
                      <w:sz w:val="16"/>
                      <w:szCs w:val="16"/>
                    </w:rPr>
                  </w:pPr>
                  <w:r>
                    <w:rPr>
                      <w:rFonts w:ascii="Calibri" w:hAnsi="Calibri" w:cs="Calibri"/>
                      <w:sz w:val="16"/>
                      <w:szCs w:val="16"/>
                    </w:rPr>
                    <w:t>limiting the risk or severity of BDI during laparoscopic cholecystectomy</w:t>
                  </w:r>
                </w:p>
              </w:tc>
            </w:tr>
            <w:tr w:rsidR="007731B6" w14:paraId="62ED3024" w14:textId="77777777" w:rsidTr="007731B6">
              <w:trPr>
                <w:divId w:val="2068608055"/>
              </w:trPr>
              <w:tc>
                <w:tcPr>
                  <w:tcW w:w="1500" w:type="dxa"/>
                  <w:tcBorders>
                    <w:bottom w:val="single" w:sz="6" w:space="0" w:color="2E74B5"/>
                  </w:tcBorders>
                  <w:shd w:val="clear" w:color="auto" w:fill="2E74B5"/>
                  <w:tcMar>
                    <w:top w:w="75" w:type="dxa"/>
                    <w:left w:w="75" w:type="dxa"/>
                    <w:bottom w:w="75" w:type="dxa"/>
                    <w:right w:w="75" w:type="dxa"/>
                  </w:tcMar>
                  <w:hideMark/>
                </w:tcPr>
                <w:p w14:paraId="11E41357" w14:textId="77777777" w:rsidR="007731B6" w:rsidRDefault="007731B6" w:rsidP="007731B6">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Intervention:</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75C6B3D0" w14:textId="77777777" w:rsidR="007731B6" w:rsidRDefault="007731B6" w:rsidP="007731B6">
                  <w:pPr>
                    <w:pStyle w:val="NormalWeb"/>
                    <w:spacing w:before="0" w:beforeAutospacing="0" w:after="0" w:afterAutospacing="0" w:line="200" w:lineRule="atLeast"/>
                    <w:rPr>
                      <w:rFonts w:ascii="Calibri" w:hAnsi="Calibri" w:cs="Calibri"/>
                      <w:sz w:val="16"/>
                      <w:szCs w:val="16"/>
                    </w:rPr>
                  </w:pPr>
                  <w:r>
                    <w:rPr>
                      <w:rFonts w:ascii="Calibri" w:hAnsi="Calibri" w:cs="Calibri"/>
                      <w:sz w:val="16"/>
                      <w:szCs w:val="16"/>
                    </w:rPr>
                    <w:t>[PICO 5A] Near infrared intraoperative biliary imaging</w:t>
                  </w:r>
                </w:p>
              </w:tc>
            </w:tr>
            <w:tr w:rsidR="007731B6" w14:paraId="28956255" w14:textId="77777777" w:rsidTr="007731B6">
              <w:trPr>
                <w:divId w:val="2068608055"/>
              </w:trPr>
              <w:tc>
                <w:tcPr>
                  <w:tcW w:w="1500" w:type="dxa"/>
                  <w:tcBorders>
                    <w:bottom w:val="single" w:sz="6" w:space="0" w:color="2E74B5"/>
                  </w:tcBorders>
                  <w:shd w:val="clear" w:color="auto" w:fill="2E74B5"/>
                  <w:tcMar>
                    <w:top w:w="75" w:type="dxa"/>
                    <w:left w:w="75" w:type="dxa"/>
                    <w:bottom w:w="75" w:type="dxa"/>
                    <w:right w:w="75" w:type="dxa"/>
                  </w:tcMar>
                  <w:hideMark/>
                </w:tcPr>
                <w:p w14:paraId="405CBF67" w14:textId="77777777" w:rsidR="007731B6" w:rsidRDefault="007731B6" w:rsidP="007731B6">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Comparison:</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4127A297" w14:textId="77777777" w:rsidR="007731B6" w:rsidRDefault="007731B6" w:rsidP="007731B6">
                  <w:pPr>
                    <w:pStyle w:val="NormalWeb"/>
                    <w:spacing w:before="0" w:beforeAutospacing="0" w:after="0" w:afterAutospacing="0" w:line="200" w:lineRule="atLeast"/>
                    <w:rPr>
                      <w:rFonts w:ascii="Calibri" w:hAnsi="Calibri" w:cs="Calibri"/>
                      <w:sz w:val="16"/>
                      <w:szCs w:val="16"/>
                    </w:rPr>
                  </w:pPr>
                  <w:r>
                    <w:rPr>
                      <w:rFonts w:ascii="Calibri" w:hAnsi="Calibri" w:cs="Calibri"/>
                      <w:sz w:val="16"/>
                      <w:szCs w:val="16"/>
                    </w:rPr>
                    <w:t xml:space="preserve">IOC biliary imaging </w:t>
                  </w:r>
                </w:p>
              </w:tc>
            </w:tr>
            <w:tr w:rsidR="007731B6" w14:paraId="4A39F7FB" w14:textId="77777777" w:rsidTr="007731B6">
              <w:trPr>
                <w:divId w:val="2068608055"/>
              </w:trPr>
              <w:tc>
                <w:tcPr>
                  <w:tcW w:w="1500" w:type="dxa"/>
                  <w:tcBorders>
                    <w:bottom w:val="single" w:sz="6" w:space="0" w:color="2E74B5"/>
                  </w:tcBorders>
                  <w:shd w:val="clear" w:color="auto" w:fill="2E74B5"/>
                  <w:tcMar>
                    <w:top w:w="75" w:type="dxa"/>
                    <w:left w:w="75" w:type="dxa"/>
                    <w:bottom w:w="75" w:type="dxa"/>
                    <w:right w:w="75" w:type="dxa"/>
                  </w:tcMar>
                  <w:hideMark/>
                </w:tcPr>
                <w:p w14:paraId="05EA2ACD" w14:textId="77777777" w:rsidR="007731B6" w:rsidRDefault="007731B6" w:rsidP="007731B6">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Main outcomes:</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0378BEBD" w14:textId="77777777" w:rsidR="007731B6" w:rsidRDefault="007731B6" w:rsidP="007731B6">
                  <w:pPr>
                    <w:spacing w:line="200" w:lineRule="atLeast"/>
                    <w:rPr>
                      <w:rFonts w:ascii="Calibri" w:eastAsia="Times New Roman" w:hAnsi="Calibri" w:cs="Calibri"/>
                      <w:sz w:val="16"/>
                      <w:szCs w:val="16"/>
                    </w:rPr>
                  </w:pPr>
                  <w:r>
                    <w:rPr>
                      <w:rFonts w:ascii="Calibri" w:eastAsia="Times New Roman" w:hAnsi="Calibri" w:cs="Calibri"/>
                      <w:sz w:val="16"/>
                      <w:szCs w:val="16"/>
                    </w:rPr>
                    <w:t>BDI incidence and Severity ( as judged from visualization of CD, CBD, and Common hepatic duct) ;</w:t>
                  </w:r>
                </w:p>
              </w:tc>
            </w:tr>
          </w:tbl>
          <w:p w14:paraId="2CEB2F2D" w14:textId="77777777" w:rsidR="007731B6" w:rsidRDefault="007731B6" w:rsidP="007731B6">
            <w:pPr>
              <w:pStyle w:val="Heading1"/>
              <w:spacing w:after="20" w:afterAutospacing="0"/>
              <w:divId w:val="2068608055"/>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Assessment</w:t>
            </w:r>
          </w:p>
          <w:tbl>
            <w:tblPr>
              <w:tblW w:w="5000" w:type="pct"/>
              <w:tblCellMar>
                <w:top w:w="15" w:type="dxa"/>
                <w:left w:w="15" w:type="dxa"/>
                <w:bottom w:w="15" w:type="dxa"/>
                <w:right w:w="15" w:type="dxa"/>
              </w:tblCellMar>
              <w:tblLook w:val="04A0" w:firstRow="1" w:lastRow="0" w:firstColumn="1" w:lastColumn="0" w:noHBand="0" w:noVBand="1"/>
            </w:tblPr>
            <w:tblGrid>
              <w:gridCol w:w="3200"/>
              <w:gridCol w:w="6634"/>
              <w:gridCol w:w="4400"/>
            </w:tblGrid>
            <w:tr w:rsidR="007731B6" w14:paraId="7B77FE02" w14:textId="77777777" w:rsidTr="007731B6">
              <w:trPr>
                <w:divId w:val="2068608055"/>
              </w:trPr>
              <w:tc>
                <w:tcPr>
                  <w:tcW w:w="1423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557DA6C4" w14:textId="77777777" w:rsidR="007731B6" w:rsidRDefault="007731B6" w:rsidP="007731B6">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Desirable Effects</w:t>
                  </w:r>
                </w:p>
                <w:p w14:paraId="507389BD" w14:textId="77777777" w:rsidR="007731B6" w:rsidRDefault="007731B6" w:rsidP="007731B6">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How substantial are the desirable anticipated effects?</w:t>
                  </w:r>
                </w:p>
              </w:tc>
            </w:tr>
            <w:tr w:rsidR="007731B6" w14:paraId="609DE0B6" w14:textId="77777777" w:rsidTr="007731B6">
              <w:trPr>
                <w:divId w:val="206860805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5589793" w14:textId="77777777" w:rsidR="007731B6" w:rsidRDefault="007731B6" w:rsidP="007731B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66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2BBBE30" w14:textId="77777777" w:rsidR="007731B6" w:rsidRDefault="007731B6" w:rsidP="007731B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77C24D6" w14:textId="77777777" w:rsidR="007731B6" w:rsidRDefault="007731B6" w:rsidP="007731B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7731B6" w14:paraId="2DE01073" w14:textId="77777777" w:rsidTr="00B431BF">
              <w:trPr>
                <w:divId w:val="2068608055"/>
                <w:trHeight w:val="5929"/>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3C27E16" w14:textId="77777777" w:rsidR="007731B6" w:rsidRDefault="007731B6" w:rsidP="007731B6">
                  <w:pPr>
                    <w:rPr>
                      <w:rFonts w:ascii="Calibri" w:eastAsia="Times New Roman" w:hAnsi="Calibri" w:cs="Calibri"/>
                      <w:sz w:val="16"/>
                      <w:szCs w:val="16"/>
                    </w:rPr>
                  </w:pPr>
                  <w:r>
                    <w:rPr>
                      <w:rStyle w:val="unchecked-marker"/>
                      <w:rFonts w:ascii="Calibri" w:eastAsia="Times New Roman" w:hAnsi="Calibri" w:cs="Calibri"/>
                      <w:sz w:val="16"/>
                      <w:szCs w:val="16"/>
                    </w:rPr>
                    <w:lastRenderedPageBreak/>
                    <w:t>○</w:t>
                  </w:r>
                  <w:r>
                    <w:rPr>
                      <w:rFonts w:ascii="Calibri" w:eastAsia="Times New Roman" w:hAnsi="Calibri" w:cs="Calibri"/>
                      <w:sz w:val="16"/>
                      <w:szCs w:val="16"/>
                    </w:rPr>
                    <w:t> </w:t>
                  </w:r>
                  <w:r>
                    <w:rPr>
                      <w:rStyle w:val="ep-radiobuttonlabel"/>
                      <w:rFonts w:ascii="Calibri" w:eastAsia="Times New Roman" w:hAnsi="Calibri" w:cs="Calibri"/>
                      <w:sz w:val="16"/>
                      <w:szCs w:val="16"/>
                    </w:rPr>
                    <w:t>Trivial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Small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66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76BCEE8" w14:textId="77777777" w:rsidR="007731B6" w:rsidRDefault="007731B6" w:rsidP="007731B6">
                  <w:pPr>
                    <w:rPr>
                      <w:rFonts w:ascii="Calibri" w:eastAsia="Times New Roman" w:hAnsi="Calibri" w:cs="Calibri"/>
                      <w:sz w:val="16"/>
                      <w:szCs w:val="16"/>
                    </w:rPr>
                  </w:pPr>
                  <w:r>
                    <w:rPr>
                      <w:rFonts w:ascii="Calibri" w:eastAsia="Times New Roman" w:hAnsi="Calibri" w:cs="Calibri"/>
                      <w:sz w:val="16"/>
                      <w:szCs w:val="16"/>
                    </w:rPr>
                    <w:t xml:space="preserve">There was no direct evidence available for BDI or other outcomes. The outcomes for ductal </w:t>
                  </w:r>
                  <w:proofErr w:type="gramStart"/>
                  <w:r>
                    <w:rPr>
                      <w:rFonts w:ascii="Calibri" w:eastAsia="Times New Roman" w:hAnsi="Calibri" w:cs="Calibri"/>
                      <w:sz w:val="16"/>
                      <w:szCs w:val="16"/>
                    </w:rPr>
                    <w:t>visualization,</w:t>
                  </w:r>
                  <w:proofErr w:type="gramEnd"/>
                  <w:r>
                    <w:rPr>
                      <w:rFonts w:ascii="Calibri" w:eastAsia="Times New Roman" w:hAnsi="Calibri" w:cs="Calibri"/>
                      <w:sz w:val="16"/>
                      <w:szCs w:val="16"/>
                    </w:rPr>
                    <w:t xml:space="preserve"> however were considered indirect evidence for BDI. </w:t>
                  </w:r>
                </w:p>
                <w:tbl>
                  <w:tblPr>
                    <w:tblW w:w="5000" w:type="pct"/>
                    <w:tblBorders>
                      <w:top w:val="single" w:sz="12" w:space="0" w:color="000000"/>
                      <w:bottom w:val="single" w:sz="12" w:space="0" w:color="000000"/>
                    </w:tblBorders>
                    <w:tblCellMar>
                      <w:top w:w="15" w:type="dxa"/>
                      <w:left w:w="15" w:type="dxa"/>
                      <w:bottom w:w="15" w:type="dxa"/>
                      <w:right w:w="15" w:type="dxa"/>
                    </w:tblCellMar>
                    <w:tblLook w:val="04A0" w:firstRow="1" w:lastRow="0" w:firstColumn="1" w:lastColumn="0" w:noHBand="0" w:noVBand="1"/>
                  </w:tblPr>
                  <w:tblGrid>
                    <w:gridCol w:w="1313"/>
                    <w:gridCol w:w="1085"/>
                    <w:gridCol w:w="1092"/>
                    <w:gridCol w:w="2978"/>
                  </w:tblGrid>
                  <w:tr w:rsidR="007731B6" w14:paraId="51513D33" w14:textId="77777777" w:rsidTr="007731B6">
                    <w:trPr>
                      <w:tblHeader/>
                    </w:trPr>
                    <w:tc>
                      <w:tcPr>
                        <w:tcW w:w="0" w:type="auto"/>
                        <w:tcBorders>
                          <w:top w:val="single" w:sz="6" w:space="0" w:color="BFBFBF"/>
                          <w:left w:val="single" w:sz="6" w:space="0" w:color="BFBFBF"/>
                          <w:bottom w:val="single" w:sz="6" w:space="0" w:color="BFBFBF"/>
                          <w:right w:val="single" w:sz="6" w:space="0" w:color="BFBFBF"/>
                        </w:tcBorders>
                        <w:shd w:val="clear" w:color="auto" w:fill="3271AA"/>
                        <w:tcMar>
                          <w:top w:w="75" w:type="dxa"/>
                          <w:left w:w="75" w:type="dxa"/>
                          <w:bottom w:w="75" w:type="dxa"/>
                          <w:right w:w="75" w:type="dxa"/>
                        </w:tcMar>
                        <w:hideMark/>
                      </w:tcPr>
                      <w:p w14:paraId="7DED8DF8" w14:textId="77777777" w:rsidR="007731B6" w:rsidRDefault="007731B6" w:rsidP="007731B6">
                        <w:pPr>
                          <w:rPr>
                            <w:rFonts w:ascii="Times New Roman" w:eastAsia="Times New Roman" w:hAnsi="Times New Roman" w:cs="Times New Roman"/>
                            <w:b/>
                            <w:bCs/>
                            <w:color w:val="FFFFFF"/>
                            <w:sz w:val="16"/>
                            <w:szCs w:val="16"/>
                          </w:rPr>
                        </w:pPr>
                        <w:r>
                          <w:rPr>
                            <w:rFonts w:eastAsia="Times New Roman"/>
                            <w:b/>
                            <w:bCs/>
                            <w:color w:val="FFFFFF"/>
                            <w:sz w:val="16"/>
                            <w:szCs w:val="16"/>
                          </w:rPr>
                          <w:t>Outcomes</w:t>
                        </w:r>
                      </w:p>
                    </w:tc>
                    <w:tc>
                      <w:tcPr>
                        <w:tcW w:w="0" w:type="auto"/>
                        <w:tcBorders>
                          <w:top w:val="single" w:sz="6" w:space="0" w:color="BFBFBF"/>
                          <w:left w:val="single" w:sz="6" w:space="0" w:color="BFBFBF"/>
                          <w:bottom w:val="single" w:sz="6" w:space="0" w:color="BFBFBF"/>
                          <w:right w:val="single" w:sz="6" w:space="0" w:color="BFBFBF"/>
                        </w:tcBorders>
                        <w:shd w:val="clear" w:color="auto" w:fill="3271AA"/>
                        <w:tcMar>
                          <w:top w:w="75" w:type="dxa"/>
                          <w:left w:w="75" w:type="dxa"/>
                          <w:bottom w:w="75" w:type="dxa"/>
                          <w:right w:w="75" w:type="dxa"/>
                        </w:tcMar>
                        <w:hideMark/>
                      </w:tcPr>
                      <w:p w14:paraId="1D6C4E52" w14:textId="77777777" w:rsidR="007731B6" w:rsidRDefault="007731B6" w:rsidP="007731B6">
                        <w:pPr>
                          <w:rPr>
                            <w:rFonts w:eastAsia="Times New Roman"/>
                            <w:b/>
                            <w:bCs/>
                            <w:color w:val="FFFFFF"/>
                            <w:sz w:val="16"/>
                            <w:szCs w:val="16"/>
                          </w:rPr>
                        </w:pPr>
                        <w:r>
                          <w:rPr>
                            <w:rFonts w:eastAsia="Times New Roman"/>
                            <w:b/>
                            <w:bCs/>
                            <w:color w:val="FFFFFF"/>
                            <w:sz w:val="16"/>
                            <w:szCs w:val="16"/>
                          </w:rPr>
                          <w:t>№ of participants</w:t>
                        </w:r>
                        <w:r>
                          <w:rPr>
                            <w:rFonts w:eastAsia="Times New Roman"/>
                            <w:b/>
                            <w:bCs/>
                            <w:color w:val="FFFFFF"/>
                            <w:sz w:val="16"/>
                            <w:szCs w:val="16"/>
                          </w:rPr>
                          <w:br/>
                          <w:t>(studies)</w:t>
                        </w:r>
                        <w:r>
                          <w:rPr>
                            <w:rFonts w:eastAsia="Times New Roman"/>
                            <w:b/>
                            <w:bCs/>
                            <w:color w:val="FFFFFF"/>
                            <w:sz w:val="16"/>
                            <w:szCs w:val="16"/>
                          </w:rPr>
                          <w:br/>
                          <w:t>Follow up</w:t>
                        </w:r>
                      </w:p>
                    </w:tc>
                    <w:tc>
                      <w:tcPr>
                        <w:tcW w:w="0" w:type="auto"/>
                        <w:tcBorders>
                          <w:top w:val="single" w:sz="6" w:space="0" w:color="BFBFBF"/>
                          <w:left w:val="single" w:sz="6" w:space="0" w:color="BFBFBF"/>
                          <w:bottom w:val="single" w:sz="6" w:space="0" w:color="BFBFBF"/>
                          <w:right w:val="single" w:sz="6" w:space="0" w:color="BFBFBF"/>
                        </w:tcBorders>
                        <w:shd w:val="clear" w:color="auto" w:fill="3271AA"/>
                        <w:tcMar>
                          <w:top w:w="75" w:type="dxa"/>
                          <w:left w:w="75" w:type="dxa"/>
                          <w:bottom w:w="75" w:type="dxa"/>
                          <w:right w:w="75" w:type="dxa"/>
                        </w:tcMar>
                        <w:hideMark/>
                      </w:tcPr>
                      <w:p w14:paraId="5F055091" w14:textId="77777777" w:rsidR="007731B6" w:rsidRDefault="007731B6" w:rsidP="007731B6">
                        <w:pPr>
                          <w:rPr>
                            <w:rFonts w:eastAsia="Times New Roman"/>
                            <w:b/>
                            <w:bCs/>
                            <w:color w:val="FFFFFF"/>
                            <w:sz w:val="16"/>
                            <w:szCs w:val="16"/>
                          </w:rPr>
                        </w:pPr>
                        <w:r>
                          <w:rPr>
                            <w:rFonts w:eastAsia="Times New Roman"/>
                            <w:b/>
                            <w:bCs/>
                            <w:color w:val="FFFFFF"/>
                            <w:sz w:val="16"/>
                            <w:szCs w:val="16"/>
                          </w:rPr>
                          <w:t>Certainty of the evidence</w:t>
                        </w:r>
                        <w:r>
                          <w:rPr>
                            <w:rFonts w:eastAsia="Times New Roman"/>
                            <w:b/>
                            <w:bCs/>
                            <w:color w:val="FFFFFF"/>
                            <w:sz w:val="16"/>
                            <w:szCs w:val="16"/>
                          </w:rPr>
                          <w:br/>
                          <w:t>(GRADE)</w:t>
                        </w: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69F0AE07" w14:textId="77777777" w:rsidR="007731B6" w:rsidRDefault="007731B6" w:rsidP="007731B6">
                        <w:pPr>
                          <w:rPr>
                            <w:rFonts w:eastAsia="Times New Roman"/>
                            <w:b/>
                            <w:bCs/>
                            <w:color w:val="000000"/>
                            <w:sz w:val="16"/>
                            <w:szCs w:val="16"/>
                          </w:rPr>
                        </w:pPr>
                        <w:r>
                          <w:rPr>
                            <w:rFonts w:eastAsia="Times New Roman"/>
                            <w:b/>
                            <w:bCs/>
                            <w:color w:val="000000"/>
                            <w:sz w:val="16"/>
                            <w:szCs w:val="16"/>
                          </w:rPr>
                          <w:t>Impact</w:t>
                        </w:r>
                      </w:p>
                    </w:tc>
                  </w:tr>
                  <w:tr w:rsidR="007731B6" w14:paraId="41DDACD4" w14:textId="77777777" w:rsidTr="007731B6">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34A5B4A1" w14:textId="77777777" w:rsidR="007731B6" w:rsidRDefault="007731B6" w:rsidP="007731B6">
                        <w:pPr>
                          <w:rPr>
                            <w:rFonts w:eastAsia="Times New Roman"/>
                            <w:sz w:val="16"/>
                            <w:szCs w:val="16"/>
                          </w:rPr>
                        </w:pPr>
                        <w:r>
                          <w:rPr>
                            <w:rStyle w:val="label"/>
                            <w:rFonts w:eastAsia="Times New Roman"/>
                            <w:sz w:val="16"/>
                            <w:szCs w:val="16"/>
                          </w:rPr>
                          <w:t xml:space="preserve">BDI incidence and severity ( as judged from visualization of CD, CBD, and common hepatic duct) </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540F5BEE" w14:textId="77777777" w:rsidR="007731B6" w:rsidRDefault="007731B6" w:rsidP="007731B6">
                        <w:pPr>
                          <w:rPr>
                            <w:rFonts w:eastAsia="Times New Roman"/>
                            <w:sz w:val="16"/>
                            <w:szCs w:val="16"/>
                          </w:rPr>
                        </w:pPr>
                        <w:r>
                          <w:rPr>
                            <w:rFonts w:eastAsia="Times New Roman"/>
                            <w:sz w:val="16"/>
                            <w:szCs w:val="16"/>
                          </w:rPr>
                          <w:t>0</w:t>
                        </w:r>
                        <w:r>
                          <w:rPr>
                            <w:rFonts w:eastAsia="Times New Roman"/>
                            <w:sz w:val="16"/>
                            <w:szCs w:val="16"/>
                          </w:rPr>
                          <w:br/>
                          <w:t>(4 observational studies)</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6C469253" w14:textId="77777777" w:rsidR="007731B6" w:rsidRDefault="007731B6" w:rsidP="007731B6">
                        <w:pPr>
                          <w:rPr>
                            <w:rFonts w:eastAsia="Times New Roman"/>
                            <w:sz w:val="16"/>
                            <w:szCs w:val="16"/>
                          </w:rPr>
                        </w:pPr>
                        <w:r>
                          <w:rPr>
                            <w:rStyle w:val="quality-sign"/>
                            <w:rFonts w:ascii="Cambria Math" w:eastAsia="Times New Roman" w:hAnsi="Cambria Math" w:cs="Cambria Math"/>
                            <w:sz w:val="21"/>
                            <w:szCs w:val="21"/>
                          </w:rPr>
                          <w:t>⨁</w:t>
                        </w:r>
                        <w:r>
                          <w:rPr>
                            <w:rStyle w:val="quality-sign"/>
                            <w:rFonts w:ascii="Segoe UI Symbol" w:eastAsia="Times New Roman" w:hAnsi="Segoe UI Symbol" w:cs="Segoe UI Symbol"/>
                            <w:sz w:val="21"/>
                            <w:szCs w:val="21"/>
                          </w:rPr>
                          <w:t>◯◯◯</w:t>
                        </w:r>
                        <w:r>
                          <w:rPr>
                            <w:rFonts w:eastAsia="Times New Roman"/>
                            <w:sz w:val="16"/>
                            <w:szCs w:val="16"/>
                          </w:rPr>
                          <w:br/>
                        </w:r>
                        <w:r>
                          <w:rPr>
                            <w:rStyle w:val="quality-text"/>
                            <w:rFonts w:eastAsia="Times New Roman"/>
                            <w:sz w:val="16"/>
                            <w:szCs w:val="16"/>
                          </w:rPr>
                          <w:t xml:space="preserve">VERY </w:t>
                        </w:r>
                        <w:proofErr w:type="spellStart"/>
                        <w:r>
                          <w:rPr>
                            <w:rStyle w:val="quality-text"/>
                            <w:rFonts w:eastAsia="Times New Roman"/>
                            <w:sz w:val="16"/>
                            <w:szCs w:val="16"/>
                          </w:rPr>
                          <w:t>LOW</w:t>
                        </w:r>
                        <w:r>
                          <w:rPr>
                            <w:rFonts w:eastAsia="Times New Roman"/>
                            <w:sz w:val="16"/>
                            <w:szCs w:val="16"/>
                            <w:vertAlign w:val="superscript"/>
                          </w:rPr>
                          <w:t>a,b,c,d,e</w:t>
                        </w:r>
                        <w:proofErr w:type="spellEnd"/>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6A686453" w14:textId="77777777" w:rsidR="007731B6" w:rsidRDefault="007731B6" w:rsidP="007731B6">
                        <w:pPr>
                          <w:rPr>
                            <w:rFonts w:eastAsia="Times New Roman"/>
                            <w:color w:val="000000"/>
                            <w:sz w:val="16"/>
                            <w:szCs w:val="16"/>
                          </w:rPr>
                        </w:pPr>
                        <w:r>
                          <w:rPr>
                            <w:rFonts w:eastAsia="Times New Roman"/>
                            <w:color w:val="000000"/>
                            <w:sz w:val="16"/>
                            <w:szCs w:val="16"/>
                          </w:rPr>
                          <w:t xml:space="preserve">4 observational studies provided data for the surrogate outcomes of visualization of cystic duct, common bile duct, and hepatic duct. Pooling of the data for visualization of each structure yielded inconsistent findings. RR for CD duct visualization was 1.1 (95% CI, 1.00-1.35; 43studies; total patients = 430). RR for CBD was 1.0 (95% CI, 0.97-1.03; 4 studies; total patients = 430). RR for common hepatic duct was 0.76 (95% CI, 0.58 -1.01; 4 studies; total patients = 300). </w:t>
                        </w:r>
                      </w:p>
                    </w:tc>
                  </w:tr>
                </w:tbl>
                <w:p w14:paraId="703C1156" w14:textId="77777777" w:rsidR="007731B6" w:rsidRDefault="007731B6" w:rsidP="007731B6">
                  <w:pPr>
                    <w:numPr>
                      <w:ilvl w:val="0"/>
                      <w:numId w:val="7"/>
                    </w:numPr>
                    <w:spacing w:before="100" w:beforeAutospacing="1" w:after="100" w:afterAutospacing="1"/>
                    <w:rPr>
                      <w:rFonts w:ascii="Verdana" w:eastAsia="Times New Roman" w:hAnsi="Verdana" w:cs="Calibri"/>
                      <w:sz w:val="16"/>
                      <w:szCs w:val="16"/>
                    </w:rPr>
                  </w:pPr>
                  <w:r>
                    <w:rPr>
                      <w:rFonts w:ascii="Verdana" w:eastAsia="Times New Roman" w:hAnsi="Verdana" w:cs="Calibri"/>
                      <w:sz w:val="16"/>
                      <w:szCs w:val="16"/>
                    </w:rPr>
                    <w:t>Studies reported un-adjusted outcomes.</w:t>
                  </w:r>
                </w:p>
                <w:p w14:paraId="4B7205A8" w14:textId="77777777" w:rsidR="007731B6" w:rsidRDefault="007731B6" w:rsidP="007731B6">
                  <w:pPr>
                    <w:numPr>
                      <w:ilvl w:val="0"/>
                      <w:numId w:val="7"/>
                    </w:numPr>
                    <w:spacing w:before="100" w:beforeAutospacing="1" w:after="100" w:afterAutospacing="1"/>
                    <w:rPr>
                      <w:rFonts w:ascii="Verdana" w:eastAsia="Times New Roman" w:hAnsi="Verdana" w:cs="Calibri"/>
                      <w:sz w:val="16"/>
                      <w:szCs w:val="16"/>
                    </w:rPr>
                  </w:pPr>
                  <w:r>
                    <w:rPr>
                      <w:rFonts w:ascii="Verdana" w:eastAsia="Times New Roman" w:hAnsi="Verdana" w:cs="Calibri"/>
                      <w:sz w:val="16"/>
                      <w:szCs w:val="16"/>
                    </w:rPr>
                    <w:t xml:space="preserve">The systematic review </w:t>
                  </w:r>
                  <w:proofErr w:type="spellStart"/>
                  <w:r>
                    <w:rPr>
                      <w:rFonts w:ascii="Verdana" w:eastAsia="Times New Roman" w:hAnsi="Verdana" w:cs="Calibri"/>
                      <w:sz w:val="16"/>
                      <w:szCs w:val="16"/>
                    </w:rPr>
                    <w:t>Vlek</w:t>
                  </w:r>
                  <w:proofErr w:type="spellEnd"/>
                  <w:r>
                    <w:rPr>
                      <w:rFonts w:ascii="Verdana" w:eastAsia="Times New Roman" w:hAnsi="Verdana" w:cs="Calibri"/>
                      <w:sz w:val="16"/>
                      <w:szCs w:val="16"/>
                    </w:rPr>
                    <w:t xml:space="preserve"> et al had R-AMSTAR of 29 and most of the studies were highly subject to bias (moderate to severe)</w:t>
                  </w:r>
                </w:p>
                <w:p w14:paraId="704FC9C8" w14:textId="77777777" w:rsidR="007731B6" w:rsidRDefault="007731B6" w:rsidP="007731B6">
                  <w:pPr>
                    <w:numPr>
                      <w:ilvl w:val="0"/>
                      <w:numId w:val="7"/>
                    </w:numPr>
                    <w:spacing w:before="100" w:beforeAutospacing="1" w:after="100" w:afterAutospacing="1"/>
                    <w:rPr>
                      <w:rFonts w:ascii="Verdana" w:eastAsia="Times New Roman" w:hAnsi="Verdana" w:cs="Calibri"/>
                      <w:sz w:val="16"/>
                      <w:szCs w:val="16"/>
                    </w:rPr>
                  </w:pPr>
                  <w:r>
                    <w:rPr>
                      <w:rFonts w:ascii="Verdana" w:eastAsia="Times New Roman" w:hAnsi="Verdana" w:cs="Calibri"/>
                      <w:sz w:val="16"/>
                      <w:szCs w:val="16"/>
                    </w:rPr>
                    <w:t xml:space="preserve">Findings across the various ductal structures were inconsistent. </w:t>
                  </w:r>
                </w:p>
                <w:p w14:paraId="3FFCEFFF" w14:textId="77777777" w:rsidR="007731B6" w:rsidRDefault="007731B6" w:rsidP="007731B6">
                  <w:pPr>
                    <w:numPr>
                      <w:ilvl w:val="0"/>
                      <w:numId w:val="7"/>
                    </w:numPr>
                    <w:spacing w:before="100" w:beforeAutospacing="1" w:after="100" w:afterAutospacing="1"/>
                    <w:rPr>
                      <w:rFonts w:ascii="Verdana" w:eastAsia="Times New Roman" w:hAnsi="Verdana" w:cs="Calibri"/>
                      <w:sz w:val="16"/>
                      <w:szCs w:val="16"/>
                    </w:rPr>
                  </w:pPr>
                  <w:r>
                    <w:rPr>
                      <w:rFonts w:ascii="Verdana" w:eastAsia="Times New Roman" w:hAnsi="Verdana" w:cs="Calibri"/>
                      <w:sz w:val="16"/>
                      <w:szCs w:val="16"/>
                    </w:rPr>
                    <w:t xml:space="preserve">There are concerns about generalizability of the findings to general surgical practice as well as concerns about the surrogacy of ductal visualization for BDI. </w:t>
                  </w:r>
                </w:p>
                <w:p w14:paraId="5D2A8493" w14:textId="73253CA7" w:rsidR="007731B6" w:rsidRDefault="007731B6" w:rsidP="00B431BF">
                  <w:pPr>
                    <w:numPr>
                      <w:ilvl w:val="0"/>
                      <w:numId w:val="7"/>
                    </w:numPr>
                    <w:spacing w:before="100" w:beforeAutospacing="1" w:after="100" w:afterAutospacing="1"/>
                    <w:rPr>
                      <w:rFonts w:ascii="Calibri" w:eastAsia="Times New Roman" w:hAnsi="Calibri" w:cs="Calibri"/>
                      <w:sz w:val="16"/>
                      <w:szCs w:val="16"/>
                    </w:rPr>
                  </w:pPr>
                  <w:r>
                    <w:rPr>
                      <w:rFonts w:ascii="Verdana" w:eastAsia="Times New Roman" w:hAnsi="Verdana" w:cs="Calibri"/>
                      <w:sz w:val="16"/>
                      <w:szCs w:val="16"/>
                    </w:rPr>
                    <w:t xml:space="preserve">There are wide confidence intervals, and n&lt;500 patients across all </w:t>
                  </w:r>
                  <w:proofErr w:type="gramStart"/>
                  <w:r>
                    <w:rPr>
                      <w:rFonts w:ascii="Verdana" w:eastAsia="Times New Roman" w:hAnsi="Verdana" w:cs="Calibri"/>
                      <w:sz w:val="16"/>
                      <w:szCs w:val="16"/>
                    </w:rPr>
                    <w:t>4</w:t>
                  </w:r>
                  <w:proofErr w:type="gramEnd"/>
                  <w:r>
                    <w:rPr>
                      <w:rFonts w:ascii="Verdana" w:eastAsia="Times New Roman" w:hAnsi="Verdana" w:cs="Calibri"/>
                      <w:sz w:val="16"/>
                      <w:szCs w:val="16"/>
                    </w:rPr>
                    <w:t xml:space="preserve"> studies.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32CEF2B" w14:textId="77777777" w:rsidR="007731B6" w:rsidRDefault="007731B6" w:rsidP="007731B6">
                  <w:pPr>
                    <w:rPr>
                      <w:rFonts w:ascii="Calibri" w:eastAsia="Times New Roman" w:hAnsi="Calibri" w:cs="Calibri"/>
                      <w:sz w:val="16"/>
                      <w:szCs w:val="16"/>
                    </w:rPr>
                  </w:pPr>
                  <w:r>
                    <w:rPr>
                      <w:rFonts w:ascii="Calibri" w:eastAsia="Times New Roman" w:hAnsi="Calibri" w:cs="Calibri"/>
                      <w:sz w:val="16"/>
                      <w:szCs w:val="16"/>
                    </w:rPr>
                    <w:br/>
                  </w:r>
                </w:p>
              </w:tc>
            </w:tr>
            <w:tr w:rsidR="007731B6" w14:paraId="0DDD6DFE" w14:textId="77777777" w:rsidTr="007731B6">
              <w:trPr>
                <w:divId w:val="2068608055"/>
              </w:trPr>
              <w:tc>
                <w:tcPr>
                  <w:tcW w:w="1423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07E3DEBA" w14:textId="77777777" w:rsidR="007731B6" w:rsidRDefault="007731B6" w:rsidP="007731B6">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Undesirable Effects</w:t>
                  </w:r>
                </w:p>
                <w:p w14:paraId="4BE43BF8" w14:textId="77777777" w:rsidR="007731B6" w:rsidRDefault="007731B6" w:rsidP="007731B6">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How substantial are the undesirable anticipated effects?</w:t>
                  </w:r>
                </w:p>
              </w:tc>
            </w:tr>
            <w:tr w:rsidR="007731B6" w14:paraId="1345DD79" w14:textId="77777777" w:rsidTr="007731B6">
              <w:trPr>
                <w:divId w:val="206860805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2D15509" w14:textId="77777777" w:rsidR="007731B6" w:rsidRDefault="007731B6" w:rsidP="007731B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66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3B7F0BE" w14:textId="77777777" w:rsidR="007731B6" w:rsidRDefault="007731B6" w:rsidP="007731B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29B84E4" w14:textId="77777777" w:rsidR="007731B6" w:rsidRDefault="007731B6" w:rsidP="007731B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7731B6" w14:paraId="4A2163DE" w14:textId="77777777" w:rsidTr="007731B6">
              <w:trPr>
                <w:divId w:val="2068608055"/>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A4E18BC" w14:textId="77777777" w:rsidR="007731B6" w:rsidRDefault="007731B6" w:rsidP="007731B6">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Small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Trivial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66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117E3D4" w14:textId="77777777" w:rsidR="007731B6" w:rsidRDefault="007731B6" w:rsidP="007731B6">
                  <w:pPr>
                    <w:rPr>
                      <w:rFonts w:ascii="Calibri" w:eastAsia="Times New Roman" w:hAnsi="Calibri" w:cs="Calibri"/>
                      <w:sz w:val="16"/>
                      <w:szCs w:val="16"/>
                    </w:rPr>
                  </w:pPr>
                  <w:r>
                    <w:rPr>
                      <w:rFonts w:ascii="Calibri" w:eastAsia="Times New Roman" w:hAnsi="Calibri" w:cs="Calibri"/>
                      <w:sz w:val="16"/>
                      <w:szCs w:val="16"/>
                    </w:rPr>
                    <w:t xml:space="preserve">There was no direct evidence available for BDI or other outcomes. The outcomes for ductal </w:t>
                  </w:r>
                  <w:proofErr w:type="gramStart"/>
                  <w:r>
                    <w:rPr>
                      <w:rFonts w:ascii="Calibri" w:eastAsia="Times New Roman" w:hAnsi="Calibri" w:cs="Calibri"/>
                      <w:sz w:val="16"/>
                      <w:szCs w:val="16"/>
                    </w:rPr>
                    <w:t>visualization,</w:t>
                  </w:r>
                  <w:proofErr w:type="gramEnd"/>
                  <w:r>
                    <w:rPr>
                      <w:rFonts w:ascii="Calibri" w:eastAsia="Times New Roman" w:hAnsi="Calibri" w:cs="Calibri"/>
                      <w:sz w:val="16"/>
                      <w:szCs w:val="16"/>
                    </w:rPr>
                    <w:t xml:space="preserve"> however were considered indirect evidence for BDI. </w:t>
                  </w:r>
                </w:p>
                <w:tbl>
                  <w:tblPr>
                    <w:tblW w:w="5000" w:type="pct"/>
                    <w:tblBorders>
                      <w:top w:val="single" w:sz="12" w:space="0" w:color="000000"/>
                      <w:bottom w:val="single" w:sz="12" w:space="0" w:color="000000"/>
                    </w:tblBorders>
                    <w:tblCellMar>
                      <w:top w:w="15" w:type="dxa"/>
                      <w:left w:w="15" w:type="dxa"/>
                      <w:bottom w:w="15" w:type="dxa"/>
                      <w:right w:w="15" w:type="dxa"/>
                    </w:tblCellMar>
                    <w:tblLook w:val="04A0" w:firstRow="1" w:lastRow="0" w:firstColumn="1" w:lastColumn="0" w:noHBand="0" w:noVBand="1"/>
                  </w:tblPr>
                  <w:tblGrid>
                    <w:gridCol w:w="1312"/>
                    <w:gridCol w:w="1085"/>
                    <w:gridCol w:w="1092"/>
                    <w:gridCol w:w="2979"/>
                  </w:tblGrid>
                  <w:tr w:rsidR="007731B6" w14:paraId="5CF1D415" w14:textId="77777777" w:rsidTr="007731B6">
                    <w:trPr>
                      <w:tblHeader/>
                    </w:trPr>
                    <w:tc>
                      <w:tcPr>
                        <w:tcW w:w="0" w:type="auto"/>
                        <w:tcBorders>
                          <w:top w:val="single" w:sz="6" w:space="0" w:color="BFBFBF"/>
                          <w:left w:val="single" w:sz="6" w:space="0" w:color="BFBFBF"/>
                          <w:bottom w:val="single" w:sz="6" w:space="0" w:color="BFBFBF"/>
                          <w:right w:val="single" w:sz="6" w:space="0" w:color="BFBFBF"/>
                        </w:tcBorders>
                        <w:shd w:val="clear" w:color="auto" w:fill="3271AA"/>
                        <w:tcMar>
                          <w:top w:w="75" w:type="dxa"/>
                          <w:left w:w="75" w:type="dxa"/>
                          <w:bottom w:w="75" w:type="dxa"/>
                          <w:right w:w="75" w:type="dxa"/>
                        </w:tcMar>
                        <w:hideMark/>
                      </w:tcPr>
                      <w:p w14:paraId="2C8BF57D" w14:textId="77777777" w:rsidR="007731B6" w:rsidRDefault="007731B6" w:rsidP="007731B6">
                        <w:pPr>
                          <w:rPr>
                            <w:rFonts w:ascii="Times New Roman" w:eastAsia="Times New Roman" w:hAnsi="Times New Roman" w:cs="Times New Roman"/>
                            <w:b/>
                            <w:bCs/>
                            <w:color w:val="FFFFFF"/>
                            <w:sz w:val="16"/>
                            <w:szCs w:val="16"/>
                          </w:rPr>
                        </w:pPr>
                        <w:r>
                          <w:rPr>
                            <w:rFonts w:eastAsia="Times New Roman"/>
                            <w:b/>
                            <w:bCs/>
                            <w:color w:val="FFFFFF"/>
                            <w:sz w:val="16"/>
                            <w:szCs w:val="16"/>
                          </w:rPr>
                          <w:t>Outcomes</w:t>
                        </w:r>
                      </w:p>
                    </w:tc>
                    <w:tc>
                      <w:tcPr>
                        <w:tcW w:w="0" w:type="auto"/>
                        <w:tcBorders>
                          <w:top w:val="single" w:sz="6" w:space="0" w:color="BFBFBF"/>
                          <w:left w:val="single" w:sz="6" w:space="0" w:color="BFBFBF"/>
                          <w:bottom w:val="single" w:sz="6" w:space="0" w:color="BFBFBF"/>
                          <w:right w:val="single" w:sz="6" w:space="0" w:color="BFBFBF"/>
                        </w:tcBorders>
                        <w:shd w:val="clear" w:color="auto" w:fill="3271AA"/>
                        <w:tcMar>
                          <w:top w:w="75" w:type="dxa"/>
                          <w:left w:w="75" w:type="dxa"/>
                          <w:bottom w:w="75" w:type="dxa"/>
                          <w:right w:w="75" w:type="dxa"/>
                        </w:tcMar>
                        <w:hideMark/>
                      </w:tcPr>
                      <w:p w14:paraId="10557C1A" w14:textId="77777777" w:rsidR="007731B6" w:rsidRDefault="007731B6" w:rsidP="007731B6">
                        <w:pPr>
                          <w:rPr>
                            <w:rFonts w:eastAsia="Times New Roman"/>
                            <w:b/>
                            <w:bCs/>
                            <w:color w:val="FFFFFF"/>
                            <w:sz w:val="16"/>
                            <w:szCs w:val="16"/>
                          </w:rPr>
                        </w:pPr>
                        <w:r>
                          <w:rPr>
                            <w:rFonts w:eastAsia="Times New Roman"/>
                            <w:b/>
                            <w:bCs/>
                            <w:color w:val="FFFFFF"/>
                            <w:sz w:val="16"/>
                            <w:szCs w:val="16"/>
                          </w:rPr>
                          <w:t>№ of participants</w:t>
                        </w:r>
                        <w:r>
                          <w:rPr>
                            <w:rFonts w:eastAsia="Times New Roman"/>
                            <w:b/>
                            <w:bCs/>
                            <w:color w:val="FFFFFF"/>
                            <w:sz w:val="16"/>
                            <w:szCs w:val="16"/>
                          </w:rPr>
                          <w:br/>
                          <w:t>(studies)</w:t>
                        </w:r>
                        <w:r>
                          <w:rPr>
                            <w:rFonts w:eastAsia="Times New Roman"/>
                            <w:b/>
                            <w:bCs/>
                            <w:color w:val="FFFFFF"/>
                            <w:sz w:val="16"/>
                            <w:szCs w:val="16"/>
                          </w:rPr>
                          <w:br/>
                          <w:t>Follow up</w:t>
                        </w:r>
                      </w:p>
                    </w:tc>
                    <w:tc>
                      <w:tcPr>
                        <w:tcW w:w="0" w:type="auto"/>
                        <w:tcBorders>
                          <w:top w:val="single" w:sz="6" w:space="0" w:color="BFBFBF"/>
                          <w:left w:val="single" w:sz="6" w:space="0" w:color="BFBFBF"/>
                          <w:bottom w:val="single" w:sz="6" w:space="0" w:color="BFBFBF"/>
                          <w:right w:val="single" w:sz="6" w:space="0" w:color="BFBFBF"/>
                        </w:tcBorders>
                        <w:shd w:val="clear" w:color="auto" w:fill="3271AA"/>
                        <w:tcMar>
                          <w:top w:w="75" w:type="dxa"/>
                          <w:left w:w="75" w:type="dxa"/>
                          <w:bottom w:w="75" w:type="dxa"/>
                          <w:right w:w="75" w:type="dxa"/>
                        </w:tcMar>
                        <w:hideMark/>
                      </w:tcPr>
                      <w:p w14:paraId="3A86B40F" w14:textId="77777777" w:rsidR="007731B6" w:rsidRDefault="007731B6" w:rsidP="007731B6">
                        <w:pPr>
                          <w:rPr>
                            <w:rFonts w:eastAsia="Times New Roman"/>
                            <w:b/>
                            <w:bCs/>
                            <w:color w:val="FFFFFF"/>
                            <w:sz w:val="16"/>
                            <w:szCs w:val="16"/>
                          </w:rPr>
                        </w:pPr>
                        <w:r>
                          <w:rPr>
                            <w:rFonts w:eastAsia="Times New Roman"/>
                            <w:b/>
                            <w:bCs/>
                            <w:color w:val="FFFFFF"/>
                            <w:sz w:val="16"/>
                            <w:szCs w:val="16"/>
                          </w:rPr>
                          <w:t>Certainty of the evidence</w:t>
                        </w:r>
                        <w:r>
                          <w:rPr>
                            <w:rFonts w:eastAsia="Times New Roman"/>
                            <w:b/>
                            <w:bCs/>
                            <w:color w:val="FFFFFF"/>
                            <w:sz w:val="16"/>
                            <w:szCs w:val="16"/>
                          </w:rPr>
                          <w:br/>
                          <w:t>(GRADE)</w:t>
                        </w: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5CB66948" w14:textId="77777777" w:rsidR="007731B6" w:rsidRDefault="007731B6" w:rsidP="007731B6">
                        <w:pPr>
                          <w:rPr>
                            <w:rFonts w:eastAsia="Times New Roman"/>
                            <w:b/>
                            <w:bCs/>
                            <w:color w:val="000000"/>
                            <w:sz w:val="16"/>
                            <w:szCs w:val="16"/>
                          </w:rPr>
                        </w:pPr>
                        <w:r>
                          <w:rPr>
                            <w:rFonts w:eastAsia="Times New Roman"/>
                            <w:b/>
                            <w:bCs/>
                            <w:color w:val="000000"/>
                            <w:sz w:val="16"/>
                            <w:szCs w:val="16"/>
                          </w:rPr>
                          <w:t>Impact</w:t>
                        </w:r>
                      </w:p>
                    </w:tc>
                  </w:tr>
                  <w:tr w:rsidR="007731B6" w14:paraId="303F123D" w14:textId="77777777" w:rsidTr="007731B6">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44621D2B" w14:textId="77777777" w:rsidR="007731B6" w:rsidRDefault="007731B6" w:rsidP="007731B6">
                        <w:pPr>
                          <w:rPr>
                            <w:rFonts w:eastAsia="Times New Roman"/>
                            <w:sz w:val="16"/>
                            <w:szCs w:val="16"/>
                          </w:rPr>
                        </w:pPr>
                        <w:r>
                          <w:rPr>
                            <w:rStyle w:val="label"/>
                            <w:rFonts w:eastAsia="Times New Roman"/>
                            <w:sz w:val="16"/>
                            <w:szCs w:val="16"/>
                          </w:rPr>
                          <w:t xml:space="preserve">BDI incidence and severity (as judged from visualization of CD, CBD, and common hepatic duct) </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0305D7E9" w14:textId="77777777" w:rsidR="007731B6" w:rsidRDefault="007731B6" w:rsidP="007731B6">
                        <w:pPr>
                          <w:rPr>
                            <w:rFonts w:eastAsia="Times New Roman"/>
                            <w:sz w:val="16"/>
                            <w:szCs w:val="16"/>
                          </w:rPr>
                        </w:pPr>
                        <w:r>
                          <w:rPr>
                            <w:rFonts w:eastAsia="Times New Roman"/>
                            <w:sz w:val="16"/>
                            <w:szCs w:val="16"/>
                          </w:rPr>
                          <w:t>0</w:t>
                        </w:r>
                        <w:r>
                          <w:rPr>
                            <w:rFonts w:eastAsia="Times New Roman"/>
                            <w:sz w:val="16"/>
                            <w:szCs w:val="16"/>
                          </w:rPr>
                          <w:br/>
                          <w:t>(4 observational studies)</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1238BE98" w14:textId="77777777" w:rsidR="007731B6" w:rsidRDefault="007731B6" w:rsidP="007731B6">
                        <w:pPr>
                          <w:rPr>
                            <w:rFonts w:eastAsia="Times New Roman"/>
                            <w:sz w:val="16"/>
                            <w:szCs w:val="16"/>
                          </w:rPr>
                        </w:pPr>
                        <w:r>
                          <w:rPr>
                            <w:rStyle w:val="quality-sign"/>
                            <w:rFonts w:ascii="Cambria Math" w:eastAsia="Times New Roman" w:hAnsi="Cambria Math" w:cs="Cambria Math"/>
                            <w:sz w:val="21"/>
                            <w:szCs w:val="21"/>
                          </w:rPr>
                          <w:t>⨁</w:t>
                        </w:r>
                        <w:r>
                          <w:rPr>
                            <w:rStyle w:val="quality-sign"/>
                            <w:rFonts w:ascii="Segoe UI Symbol" w:eastAsia="Times New Roman" w:hAnsi="Segoe UI Symbol" w:cs="Segoe UI Symbol"/>
                            <w:sz w:val="21"/>
                            <w:szCs w:val="21"/>
                          </w:rPr>
                          <w:t>◯◯◯</w:t>
                        </w:r>
                        <w:r>
                          <w:rPr>
                            <w:rFonts w:eastAsia="Times New Roman"/>
                            <w:sz w:val="16"/>
                            <w:szCs w:val="16"/>
                          </w:rPr>
                          <w:br/>
                        </w:r>
                        <w:r>
                          <w:rPr>
                            <w:rStyle w:val="quality-text"/>
                            <w:rFonts w:eastAsia="Times New Roman"/>
                            <w:sz w:val="16"/>
                            <w:szCs w:val="16"/>
                          </w:rPr>
                          <w:t xml:space="preserve">VERY </w:t>
                        </w:r>
                        <w:proofErr w:type="spellStart"/>
                        <w:r>
                          <w:rPr>
                            <w:rStyle w:val="quality-text"/>
                            <w:rFonts w:eastAsia="Times New Roman"/>
                            <w:sz w:val="16"/>
                            <w:szCs w:val="16"/>
                          </w:rPr>
                          <w:t>LOW</w:t>
                        </w:r>
                        <w:r>
                          <w:rPr>
                            <w:rFonts w:eastAsia="Times New Roman"/>
                            <w:sz w:val="16"/>
                            <w:szCs w:val="16"/>
                            <w:vertAlign w:val="superscript"/>
                          </w:rPr>
                          <w:t>a,b,c,d,e</w:t>
                        </w:r>
                        <w:proofErr w:type="spellEnd"/>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25F4827F" w14:textId="77777777" w:rsidR="007731B6" w:rsidRDefault="007731B6" w:rsidP="007731B6">
                        <w:pPr>
                          <w:rPr>
                            <w:rFonts w:eastAsia="Times New Roman"/>
                            <w:color w:val="000000"/>
                            <w:sz w:val="16"/>
                            <w:szCs w:val="16"/>
                          </w:rPr>
                        </w:pPr>
                        <w:r>
                          <w:rPr>
                            <w:rFonts w:eastAsia="Times New Roman"/>
                            <w:color w:val="000000"/>
                            <w:sz w:val="16"/>
                            <w:szCs w:val="16"/>
                          </w:rPr>
                          <w:t xml:space="preserve">4 observational studies provided data for the surrogate outcomes of visualization of cystic duct, common bile duct, and hepatic duct. Pooling of the data for visualization of each structure yielded inconsistent findings. RR for CD duct visualization was 1.1 (95% CI, 1.00-1.35; 3 studies; total patients = 430). RR for CBD was 1.0 (95% </w:t>
                        </w:r>
                        <w:r>
                          <w:rPr>
                            <w:rFonts w:eastAsia="Times New Roman"/>
                            <w:color w:val="000000"/>
                            <w:sz w:val="16"/>
                            <w:szCs w:val="16"/>
                          </w:rPr>
                          <w:lastRenderedPageBreak/>
                          <w:t xml:space="preserve">CI, 0.97-1.03; 4 studies; total patients = 430). RR for common hepatic duct was 0.76 (95% CI, 0.58 -1.01; 4 studies; total patients = 300). </w:t>
                        </w:r>
                      </w:p>
                    </w:tc>
                  </w:tr>
                </w:tbl>
                <w:p w14:paraId="7EAB684D" w14:textId="77777777" w:rsidR="007731B6" w:rsidRDefault="007731B6" w:rsidP="007731B6">
                  <w:pPr>
                    <w:numPr>
                      <w:ilvl w:val="0"/>
                      <w:numId w:val="8"/>
                    </w:numPr>
                    <w:spacing w:before="100" w:beforeAutospacing="1" w:after="100" w:afterAutospacing="1"/>
                    <w:rPr>
                      <w:rFonts w:ascii="Verdana" w:eastAsia="Times New Roman" w:hAnsi="Verdana" w:cs="Calibri"/>
                      <w:sz w:val="16"/>
                      <w:szCs w:val="16"/>
                    </w:rPr>
                  </w:pPr>
                  <w:r>
                    <w:rPr>
                      <w:rFonts w:ascii="Verdana" w:eastAsia="Times New Roman" w:hAnsi="Verdana" w:cs="Calibri"/>
                      <w:sz w:val="16"/>
                      <w:szCs w:val="16"/>
                    </w:rPr>
                    <w:lastRenderedPageBreak/>
                    <w:t>Studies reported un-adjusted outcomes.</w:t>
                  </w:r>
                </w:p>
                <w:p w14:paraId="10CD5061" w14:textId="77777777" w:rsidR="007731B6" w:rsidRDefault="007731B6" w:rsidP="007731B6">
                  <w:pPr>
                    <w:numPr>
                      <w:ilvl w:val="0"/>
                      <w:numId w:val="8"/>
                    </w:numPr>
                    <w:spacing w:before="100" w:beforeAutospacing="1" w:after="100" w:afterAutospacing="1"/>
                    <w:rPr>
                      <w:rFonts w:ascii="Verdana" w:eastAsia="Times New Roman" w:hAnsi="Verdana" w:cs="Calibri"/>
                      <w:sz w:val="16"/>
                      <w:szCs w:val="16"/>
                    </w:rPr>
                  </w:pPr>
                  <w:r>
                    <w:rPr>
                      <w:rFonts w:ascii="Verdana" w:eastAsia="Times New Roman" w:hAnsi="Verdana" w:cs="Calibri"/>
                      <w:sz w:val="16"/>
                      <w:szCs w:val="16"/>
                    </w:rPr>
                    <w:t xml:space="preserve">The systematic review </w:t>
                  </w:r>
                  <w:proofErr w:type="spellStart"/>
                  <w:r>
                    <w:rPr>
                      <w:rFonts w:ascii="Verdana" w:eastAsia="Times New Roman" w:hAnsi="Verdana" w:cs="Calibri"/>
                      <w:sz w:val="16"/>
                      <w:szCs w:val="16"/>
                    </w:rPr>
                    <w:t>Vlek</w:t>
                  </w:r>
                  <w:proofErr w:type="spellEnd"/>
                  <w:r>
                    <w:rPr>
                      <w:rFonts w:ascii="Verdana" w:eastAsia="Times New Roman" w:hAnsi="Verdana" w:cs="Calibri"/>
                      <w:sz w:val="16"/>
                      <w:szCs w:val="16"/>
                    </w:rPr>
                    <w:t xml:space="preserve"> et al had R-AMSTAR of 29 and most of the studies were highly subject to bias (moderate to severe)</w:t>
                  </w:r>
                </w:p>
                <w:p w14:paraId="2F915D33" w14:textId="77777777" w:rsidR="007731B6" w:rsidRDefault="007731B6" w:rsidP="007731B6">
                  <w:pPr>
                    <w:numPr>
                      <w:ilvl w:val="0"/>
                      <w:numId w:val="8"/>
                    </w:numPr>
                    <w:spacing w:before="100" w:beforeAutospacing="1" w:after="100" w:afterAutospacing="1"/>
                    <w:rPr>
                      <w:rFonts w:ascii="Verdana" w:eastAsia="Times New Roman" w:hAnsi="Verdana" w:cs="Calibri"/>
                      <w:sz w:val="16"/>
                      <w:szCs w:val="16"/>
                    </w:rPr>
                  </w:pPr>
                  <w:r>
                    <w:rPr>
                      <w:rFonts w:ascii="Verdana" w:eastAsia="Times New Roman" w:hAnsi="Verdana" w:cs="Calibri"/>
                      <w:sz w:val="16"/>
                      <w:szCs w:val="16"/>
                    </w:rPr>
                    <w:t xml:space="preserve">Findings across the various ductal structures were inconsistent. </w:t>
                  </w:r>
                </w:p>
                <w:p w14:paraId="76B13DB3" w14:textId="77777777" w:rsidR="007731B6" w:rsidRDefault="007731B6" w:rsidP="007731B6">
                  <w:pPr>
                    <w:numPr>
                      <w:ilvl w:val="0"/>
                      <w:numId w:val="8"/>
                    </w:numPr>
                    <w:spacing w:before="100" w:beforeAutospacing="1" w:after="100" w:afterAutospacing="1"/>
                    <w:rPr>
                      <w:rFonts w:ascii="Verdana" w:eastAsia="Times New Roman" w:hAnsi="Verdana" w:cs="Calibri"/>
                      <w:sz w:val="16"/>
                      <w:szCs w:val="16"/>
                    </w:rPr>
                  </w:pPr>
                  <w:r>
                    <w:rPr>
                      <w:rFonts w:ascii="Verdana" w:eastAsia="Times New Roman" w:hAnsi="Verdana" w:cs="Calibri"/>
                      <w:sz w:val="16"/>
                      <w:szCs w:val="16"/>
                    </w:rPr>
                    <w:t xml:space="preserve">There are concerns about generalizability of the findings to general surgical practice as well as concerns about the surrogacy of ductal visualization for BDI. </w:t>
                  </w:r>
                </w:p>
                <w:p w14:paraId="6C5C9FDB" w14:textId="474ABCAC" w:rsidR="007731B6" w:rsidRDefault="007731B6" w:rsidP="00B431BF">
                  <w:pPr>
                    <w:numPr>
                      <w:ilvl w:val="0"/>
                      <w:numId w:val="8"/>
                    </w:numPr>
                    <w:spacing w:before="100" w:beforeAutospacing="1" w:after="100" w:afterAutospacing="1"/>
                    <w:rPr>
                      <w:rFonts w:ascii="Calibri" w:eastAsia="Times New Roman" w:hAnsi="Calibri" w:cs="Calibri"/>
                      <w:sz w:val="16"/>
                      <w:szCs w:val="16"/>
                    </w:rPr>
                  </w:pPr>
                  <w:r>
                    <w:rPr>
                      <w:rFonts w:ascii="Verdana" w:eastAsia="Times New Roman" w:hAnsi="Verdana" w:cs="Calibri"/>
                      <w:sz w:val="16"/>
                      <w:szCs w:val="16"/>
                    </w:rPr>
                    <w:t xml:space="preserve">There are wide confidence intervals, and n&lt;500 patients across all </w:t>
                  </w:r>
                  <w:proofErr w:type="gramStart"/>
                  <w:r>
                    <w:rPr>
                      <w:rFonts w:ascii="Verdana" w:eastAsia="Times New Roman" w:hAnsi="Verdana" w:cs="Calibri"/>
                      <w:sz w:val="16"/>
                      <w:szCs w:val="16"/>
                    </w:rPr>
                    <w:t>4</w:t>
                  </w:r>
                  <w:proofErr w:type="gramEnd"/>
                  <w:r>
                    <w:rPr>
                      <w:rFonts w:ascii="Verdana" w:eastAsia="Times New Roman" w:hAnsi="Verdana" w:cs="Calibri"/>
                      <w:sz w:val="16"/>
                      <w:szCs w:val="16"/>
                    </w:rPr>
                    <w:t xml:space="preserve"> studies.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86D8627" w14:textId="77777777" w:rsidR="007731B6" w:rsidRDefault="007731B6" w:rsidP="007731B6">
                  <w:pPr>
                    <w:rPr>
                      <w:rFonts w:ascii="Calibri" w:eastAsia="Times New Roman" w:hAnsi="Calibri" w:cs="Calibri"/>
                      <w:sz w:val="16"/>
                      <w:szCs w:val="16"/>
                    </w:rPr>
                  </w:pPr>
                  <w:r>
                    <w:rPr>
                      <w:rFonts w:ascii="Calibri" w:eastAsia="Times New Roman" w:hAnsi="Calibri" w:cs="Calibri"/>
                      <w:sz w:val="16"/>
                      <w:szCs w:val="16"/>
                    </w:rPr>
                    <w:lastRenderedPageBreak/>
                    <w:br/>
                  </w:r>
                </w:p>
                <w:p w14:paraId="5CC047BB" w14:textId="77777777" w:rsidR="007731B6" w:rsidRDefault="007731B6" w:rsidP="007731B6">
                  <w:pPr>
                    <w:rPr>
                      <w:rFonts w:ascii="Calibri" w:eastAsia="Times New Roman" w:hAnsi="Calibri" w:cs="Calibri"/>
                      <w:sz w:val="16"/>
                      <w:szCs w:val="16"/>
                    </w:rPr>
                  </w:pPr>
                  <w:r>
                    <w:rPr>
                      <w:rFonts w:ascii="Calibri" w:eastAsia="Times New Roman" w:hAnsi="Calibri" w:cs="Calibri"/>
                      <w:sz w:val="16"/>
                      <w:szCs w:val="16"/>
                    </w:rPr>
                    <w:br/>
                  </w:r>
                </w:p>
                <w:p w14:paraId="578CA84D" w14:textId="77777777" w:rsidR="007731B6" w:rsidRDefault="007731B6" w:rsidP="007731B6">
                  <w:pPr>
                    <w:rPr>
                      <w:rFonts w:ascii="Calibri" w:eastAsia="Times New Roman" w:hAnsi="Calibri" w:cs="Calibri"/>
                      <w:sz w:val="16"/>
                      <w:szCs w:val="16"/>
                    </w:rPr>
                  </w:pPr>
                  <w:r>
                    <w:rPr>
                      <w:rFonts w:ascii="Calibri" w:eastAsia="Times New Roman" w:hAnsi="Calibri" w:cs="Calibri"/>
                      <w:sz w:val="16"/>
                      <w:szCs w:val="16"/>
                    </w:rPr>
                    <w:t xml:space="preserve">The GDG noted that relying on near- infrared imaging must not be a substitute for good dissection and identification technique. </w:t>
                  </w:r>
                </w:p>
              </w:tc>
            </w:tr>
            <w:tr w:rsidR="007731B6" w14:paraId="23E5A13F" w14:textId="77777777" w:rsidTr="007731B6">
              <w:trPr>
                <w:divId w:val="2068608055"/>
              </w:trPr>
              <w:tc>
                <w:tcPr>
                  <w:tcW w:w="1423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7E0129F0" w14:textId="77777777" w:rsidR="007731B6" w:rsidRDefault="007731B6" w:rsidP="007731B6">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Certainty of evidence</w:t>
                  </w:r>
                </w:p>
                <w:p w14:paraId="0DB2EAC8" w14:textId="77777777" w:rsidR="007731B6" w:rsidRDefault="007731B6" w:rsidP="007731B6">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What is the overall certainty of the evidence of effects?</w:t>
                  </w:r>
                </w:p>
              </w:tc>
            </w:tr>
            <w:tr w:rsidR="007731B6" w14:paraId="691672FC" w14:textId="77777777" w:rsidTr="007731B6">
              <w:trPr>
                <w:divId w:val="206860805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B67B645" w14:textId="77777777" w:rsidR="007731B6" w:rsidRDefault="007731B6" w:rsidP="007731B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66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4C83A61" w14:textId="77777777" w:rsidR="007731B6" w:rsidRDefault="007731B6" w:rsidP="007731B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0744F63" w14:textId="77777777" w:rsidR="007731B6" w:rsidRDefault="007731B6" w:rsidP="007731B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7731B6" w14:paraId="15D19295" w14:textId="77777777" w:rsidTr="00B431BF">
              <w:trPr>
                <w:divId w:val="2068608055"/>
                <w:trHeight w:val="103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D462E93" w14:textId="77777777" w:rsidR="007731B6" w:rsidRDefault="007731B6" w:rsidP="007731B6">
                  <w:pPr>
                    <w:rPr>
                      <w:rFonts w:ascii="Calibri" w:eastAsia="Times New Roman" w:hAnsi="Calibri" w:cs="Calibri"/>
                      <w:sz w:val="16"/>
                      <w:szCs w:val="16"/>
                    </w:rPr>
                  </w:pP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Very 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High</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included studies</w:t>
                  </w:r>
                  <w:r>
                    <w:rPr>
                      <w:rFonts w:ascii="Calibri" w:eastAsia="Times New Roman" w:hAnsi="Calibri" w:cs="Calibri"/>
                      <w:sz w:val="16"/>
                      <w:szCs w:val="16"/>
                    </w:rPr>
                    <w:br/>
                  </w:r>
                </w:p>
              </w:tc>
              <w:tc>
                <w:tcPr>
                  <w:tcW w:w="66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8758F00" w14:textId="77777777" w:rsidR="007731B6" w:rsidRDefault="007731B6" w:rsidP="007731B6">
                  <w:pPr>
                    <w:rPr>
                      <w:rFonts w:ascii="Calibri" w:eastAsia="Times New Roman" w:hAnsi="Calibri" w:cs="Calibri"/>
                      <w:sz w:val="16"/>
                      <w:szCs w:val="16"/>
                    </w:rPr>
                  </w:pPr>
                  <w:r>
                    <w:rPr>
                      <w:rFonts w:ascii="Calibri" w:eastAsia="Times New Roman" w:hAnsi="Calibri" w:cs="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FBC56C" w14:textId="77777777" w:rsidR="007731B6" w:rsidRDefault="007731B6" w:rsidP="007731B6">
                  <w:pPr>
                    <w:rPr>
                      <w:rFonts w:ascii="Calibri" w:eastAsia="Times New Roman" w:hAnsi="Calibri" w:cs="Calibri"/>
                      <w:sz w:val="16"/>
                      <w:szCs w:val="16"/>
                    </w:rPr>
                  </w:pPr>
                  <w:r>
                    <w:rPr>
                      <w:rFonts w:ascii="Calibri" w:eastAsia="Times New Roman" w:hAnsi="Calibri" w:cs="Calibri"/>
                      <w:sz w:val="16"/>
                      <w:szCs w:val="16"/>
                    </w:rPr>
                    <w:br/>
                  </w:r>
                </w:p>
              </w:tc>
            </w:tr>
            <w:tr w:rsidR="007731B6" w14:paraId="1B7DC1B2" w14:textId="77777777" w:rsidTr="007731B6">
              <w:trPr>
                <w:divId w:val="2068608055"/>
              </w:trPr>
              <w:tc>
                <w:tcPr>
                  <w:tcW w:w="1423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23F12982" w14:textId="77777777" w:rsidR="007731B6" w:rsidRDefault="007731B6" w:rsidP="007731B6">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Values</w:t>
                  </w:r>
                </w:p>
                <w:p w14:paraId="75D22FB9" w14:textId="77777777" w:rsidR="007731B6" w:rsidRDefault="007731B6" w:rsidP="007731B6">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Is there important uncertainty about or variability in how much people value the main outcomes?</w:t>
                  </w:r>
                </w:p>
              </w:tc>
            </w:tr>
            <w:tr w:rsidR="007731B6" w14:paraId="150E21A8" w14:textId="77777777" w:rsidTr="007731B6">
              <w:trPr>
                <w:divId w:val="206860805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27C9C4F" w14:textId="77777777" w:rsidR="007731B6" w:rsidRDefault="007731B6" w:rsidP="007731B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66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18569F3" w14:textId="77777777" w:rsidR="007731B6" w:rsidRDefault="007731B6" w:rsidP="007731B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63E74A8" w14:textId="77777777" w:rsidR="007731B6" w:rsidRDefault="007731B6" w:rsidP="007731B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7731B6" w14:paraId="3C6543F6" w14:textId="77777777" w:rsidTr="007731B6">
              <w:trPr>
                <w:divId w:val="206860805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A2DEE97" w14:textId="77777777" w:rsidR="007731B6" w:rsidRDefault="007731B6" w:rsidP="007731B6">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Important uncertainty or variability</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Possibly important uncertainty or variability</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 important uncertainty or variability</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important uncertainty or variability</w:t>
                  </w:r>
                  <w:r>
                    <w:rPr>
                      <w:rFonts w:ascii="Calibri" w:eastAsia="Times New Roman" w:hAnsi="Calibri" w:cs="Calibri"/>
                      <w:sz w:val="16"/>
                      <w:szCs w:val="16"/>
                    </w:rPr>
                    <w:br/>
                  </w:r>
                </w:p>
              </w:tc>
              <w:tc>
                <w:tcPr>
                  <w:tcW w:w="66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F26F86A" w14:textId="77777777" w:rsidR="007731B6" w:rsidRDefault="007731B6" w:rsidP="007731B6">
                  <w:pPr>
                    <w:rPr>
                      <w:rFonts w:ascii="Calibri" w:eastAsia="Times New Roman" w:hAnsi="Calibri" w:cs="Calibri"/>
                      <w:sz w:val="16"/>
                      <w:szCs w:val="16"/>
                    </w:rPr>
                  </w:pP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514C105" w14:textId="77777777" w:rsidR="007731B6" w:rsidRDefault="007731B6" w:rsidP="007731B6">
                  <w:pPr>
                    <w:rPr>
                      <w:rFonts w:ascii="Calibri" w:eastAsia="Times New Roman" w:hAnsi="Calibri" w:cs="Calibri"/>
                      <w:sz w:val="16"/>
                      <w:szCs w:val="16"/>
                    </w:rPr>
                  </w:pPr>
                  <w:r>
                    <w:rPr>
                      <w:rFonts w:ascii="Calibri" w:eastAsia="Times New Roman" w:hAnsi="Calibri" w:cs="Calibri"/>
                      <w:sz w:val="16"/>
                      <w:szCs w:val="16"/>
                    </w:rPr>
                    <w:br/>
                  </w:r>
                </w:p>
                <w:p w14:paraId="083D8D60" w14:textId="77777777" w:rsidR="007731B6" w:rsidRDefault="007731B6" w:rsidP="007731B6">
                  <w:pPr>
                    <w:rPr>
                      <w:rFonts w:ascii="Calibri" w:eastAsia="Times New Roman" w:hAnsi="Calibri" w:cs="Calibri"/>
                      <w:sz w:val="16"/>
                      <w:szCs w:val="16"/>
                    </w:rPr>
                  </w:pPr>
                  <w:r>
                    <w:rPr>
                      <w:rFonts w:ascii="Calibri" w:eastAsia="Times New Roman" w:hAnsi="Calibri" w:cs="Calibri"/>
                      <w:sz w:val="16"/>
                      <w:szCs w:val="16"/>
                    </w:rPr>
                    <w:t xml:space="preserve">This criterion is not applicable because BDI was the only decision-making outcome considered by the GDG. </w:t>
                  </w:r>
                </w:p>
              </w:tc>
            </w:tr>
            <w:tr w:rsidR="007731B6" w14:paraId="54047989" w14:textId="77777777" w:rsidTr="007731B6">
              <w:trPr>
                <w:divId w:val="2068608055"/>
              </w:trPr>
              <w:tc>
                <w:tcPr>
                  <w:tcW w:w="1423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13ED1507" w14:textId="77777777" w:rsidR="007731B6" w:rsidRDefault="007731B6" w:rsidP="007731B6">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Balance of effects</w:t>
                  </w:r>
                </w:p>
                <w:p w14:paraId="094C6D29" w14:textId="77777777" w:rsidR="007731B6" w:rsidRDefault="007731B6" w:rsidP="007731B6">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Does the balance between desirable and undesirable effects favor the intervention or the comparison?</w:t>
                  </w:r>
                </w:p>
              </w:tc>
            </w:tr>
            <w:tr w:rsidR="007731B6" w14:paraId="176DC98E" w14:textId="77777777" w:rsidTr="007731B6">
              <w:trPr>
                <w:divId w:val="206860805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AB76D16" w14:textId="77777777" w:rsidR="007731B6" w:rsidRDefault="007731B6" w:rsidP="007731B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66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9E0C98B" w14:textId="77777777" w:rsidR="007731B6" w:rsidRDefault="007731B6" w:rsidP="007731B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FA0D08F" w14:textId="77777777" w:rsidR="007731B6" w:rsidRDefault="007731B6" w:rsidP="007731B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7731B6" w14:paraId="71F12A9A" w14:textId="77777777" w:rsidTr="00B431BF">
              <w:trPr>
                <w:divId w:val="2068608055"/>
                <w:trHeight w:val="1676"/>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9DA0AA0" w14:textId="77777777" w:rsidR="007731B6" w:rsidRDefault="007731B6" w:rsidP="007731B6">
                  <w:pPr>
                    <w:rPr>
                      <w:rFonts w:ascii="Calibri" w:eastAsia="Times New Roman" w:hAnsi="Calibri" w:cs="Calibri"/>
                      <w:sz w:val="16"/>
                      <w:szCs w:val="16"/>
                    </w:rPr>
                  </w:pPr>
                  <w:r>
                    <w:rPr>
                      <w:rStyle w:val="unchecked-marker"/>
                      <w:rFonts w:ascii="Calibri" w:eastAsia="Times New Roman" w:hAnsi="Calibri" w:cs="Calibri"/>
                      <w:sz w:val="16"/>
                      <w:szCs w:val="16"/>
                    </w:rPr>
                    <w:lastRenderedPageBreak/>
                    <w:t>○</w:t>
                  </w:r>
                  <w:r>
                    <w:rPr>
                      <w:rFonts w:ascii="Calibri" w:eastAsia="Times New Roman" w:hAnsi="Calibri" w:cs="Calibri"/>
                      <w:sz w:val="16"/>
                      <w:szCs w:val="16"/>
                    </w:rPr>
                    <w:t> </w:t>
                  </w:r>
                  <w:r>
                    <w:rPr>
                      <w:rStyle w:val="ep-radiobuttonlabel"/>
                      <w:rFonts w:ascii="Calibri" w:eastAsia="Times New Roman" w:hAnsi="Calibri" w:cs="Calibri"/>
                      <w:sz w:val="16"/>
                      <w:szCs w:val="16"/>
                    </w:rPr>
                    <w:t>Favors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favors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Does not favor either the intervention or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favors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Favors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66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CD6853F" w14:textId="77777777" w:rsidR="007731B6" w:rsidRDefault="007731B6" w:rsidP="007731B6">
                  <w:pPr>
                    <w:rPr>
                      <w:rFonts w:ascii="Calibri" w:eastAsia="Times New Roman" w:hAnsi="Calibri" w:cs="Calibri"/>
                      <w:sz w:val="16"/>
                      <w:szCs w:val="16"/>
                    </w:rPr>
                  </w:pPr>
                  <w:r>
                    <w:rPr>
                      <w:rFonts w:ascii="Calibri" w:eastAsia="Times New Roman" w:hAnsi="Calibri" w:cs="Calibri"/>
                      <w:sz w:val="16"/>
                      <w:szCs w:val="16"/>
                    </w:rPr>
                    <w:t xml:space="preserve">There is variability in the desirable and undesirable effects depending on the biliary structure </w:t>
                  </w:r>
                  <w:proofErr w:type="gramStart"/>
                  <w:r>
                    <w:rPr>
                      <w:rFonts w:ascii="Calibri" w:eastAsia="Times New Roman" w:hAnsi="Calibri" w:cs="Calibri"/>
                      <w:sz w:val="16"/>
                      <w:szCs w:val="16"/>
                    </w:rPr>
                    <w:t>being imaged</w:t>
                  </w:r>
                  <w:proofErr w:type="gramEnd"/>
                  <w:r>
                    <w:rPr>
                      <w:rFonts w:ascii="Calibri" w:eastAsia="Times New Roman" w:hAnsi="Calibri" w:cs="Calibri"/>
                      <w:sz w:val="16"/>
                      <w:szCs w:val="16"/>
                    </w:rPr>
                    <w:t xml:space="preserve">. </w:t>
                  </w:r>
                </w:p>
                <w:p w14:paraId="7CC2BC04" w14:textId="77777777" w:rsidR="007731B6" w:rsidRDefault="007731B6" w:rsidP="007731B6">
                  <w:pPr>
                    <w:rPr>
                      <w:rFonts w:ascii="Calibri" w:eastAsia="Times New Roman" w:hAnsi="Calibri" w:cs="Calibri"/>
                      <w:sz w:val="16"/>
                      <w:szCs w:val="16"/>
                    </w:rPr>
                  </w:pPr>
                  <w:r>
                    <w:rPr>
                      <w:rFonts w:ascii="Calibri" w:eastAsia="Times New Roman" w:hAnsi="Calibri" w:cs="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5B3E8A7" w14:textId="77777777" w:rsidR="007731B6" w:rsidRDefault="007731B6" w:rsidP="007731B6">
                  <w:pPr>
                    <w:rPr>
                      <w:rFonts w:ascii="Calibri" w:eastAsia="Times New Roman" w:hAnsi="Calibri" w:cs="Calibri"/>
                      <w:sz w:val="16"/>
                      <w:szCs w:val="16"/>
                    </w:rPr>
                  </w:pPr>
                  <w:r>
                    <w:rPr>
                      <w:rFonts w:ascii="Calibri" w:eastAsia="Times New Roman" w:hAnsi="Calibri" w:cs="Calibri"/>
                      <w:sz w:val="16"/>
                      <w:szCs w:val="16"/>
                    </w:rPr>
                    <w:br/>
                  </w:r>
                </w:p>
              </w:tc>
            </w:tr>
            <w:tr w:rsidR="007731B6" w14:paraId="4F0D1B8F" w14:textId="77777777" w:rsidTr="007731B6">
              <w:trPr>
                <w:divId w:val="2068608055"/>
              </w:trPr>
              <w:tc>
                <w:tcPr>
                  <w:tcW w:w="1423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4BFC5147" w14:textId="77777777" w:rsidR="007731B6" w:rsidRDefault="007731B6" w:rsidP="007731B6">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Acceptability</w:t>
                  </w:r>
                </w:p>
                <w:p w14:paraId="29C6EA09" w14:textId="77777777" w:rsidR="007731B6" w:rsidRDefault="007731B6" w:rsidP="007731B6">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Is the intervention acceptable to key stakeholders?</w:t>
                  </w:r>
                </w:p>
              </w:tc>
            </w:tr>
            <w:tr w:rsidR="007731B6" w14:paraId="77BC0DCD" w14:textId="77777777" w:rsidTr="007731B6">
              <w:trPr>
                <w:divId w:val="206860805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4E710F2" w14:textId="77777777" w:rsidR="007731B6" w:rsidRDefault="007731B6" w:rsidP="007731B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66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F81DF24" w14:textId="77777777" w:rsidR="007731B6" w:rsidRDefault="007731B6" w:rsidP="007731B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45A5000" w14:textId="77777777" w:rsidR="007731B6" w:rsidRDefault="007731B6" w:rsidP="007731B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7731B6" w14:paraId="14545D21" w14:textId="77777777" w:rsidTr="007731B6">
              <w:trPr>
                <w:divId w:val="206860805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46A70B4" w14:textId="77777777" w:rsidR="007731B6" w:rsidRDefault="007731B6" w:rsidP="007731B6">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66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2726D5B" w14:textId="77777777" w:rsidR="007731B6" w:rsidRDefault="007731B6" w:rsidP="007731B6">
                  <w:pPr>
                    <w:rPr>
                      <w:rFonts w:ascii="Calibri" w:eastAsia="Times New Roman" w:hAnsi="Calibri" w:cs="Calibri"/>
                      <w:sz w:val="16"/>
                      <w:szCs w:val="16"/>
                    </w:rPr>
                  </w:pPr>
                  <w:r>
                    <w:rPr>
                      <w:rFonts w:ascii="Calibri" w:eastAsia="Times New Roman" w:hAnsi="Calibri" w:cs="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AD9E5DE" w14:textId="77777777" w:rsidR="007731B6" w:rsidRDefault="007731B6" w:rsidP="007731B6">
                  <w:pPr>
                    <w:rPr>
                      <w:rFonts w:ascii="Calibri" w:eastAsia="Times New Roman" w:hAnsi="Calibri" w:cs="Calibri"/>
                      <w:sz w:val="16"/>
                      <w:szCs w:val="16"/>
                    </w:rPr>
                  </w:pPr>
                  <w:r>
                    <w:rPr>
                      <w:rFonts w:ascii="Calibri" w:eastAsia="Times New Roman" w:hAnsi="Calibri" w:cs="Calibri"/>
                      <w:sz w:val="16"/>
                      <w:szCs w:val="16"/>
                    </w:rPr>
                    <w:t xml:space="preserve">If proven effective, NIR would probably be acceptable to surgeons. The learning curve may be deterrents to NIR use for some surgeons. However, support for NIR are ease of use, ability to map the anatomy repeatedly, use in flow with the operation, and it is less invasive and less technically demanding than IOC. </w:t>
                  </w:r>
                </w:p>
              </w:tc>
            </w:tr>
            <w:tr w:rsidR="007731B6" w14:paraId="10A57262" w14:textId="77777777" w:rsidTr="007731B6">
              <w:trPr>
                <w:divId w:val="2068608055"/>
              </w:trPr>
              <w:tc>
                <w:tcPr>
                  <w:tcW w:w="1423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03857F8D" w14:textId="77777777" w:rsidR="007731B6" w:rsidRDefault="007731B6" w:rsidP="007731B6">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Feasibility</w:t>
                  </w:r>
                </w:p>
                <w:p w14:paraId="337AFF6B" w14:textId="77777777" w:rsidR="007731B6" w:rsidRDefault="007731B6" w:rsidP="007731B6">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Is the intervention feasible to implement?</w:t>
                  </w:r>
                </w:p>
              </w:tc>
            </w:tr>
            <w:tr w:rsidR="007731B6" w14:paraId="43E9A515" w14:textId="77777777" w:rsidTr="007731B6">
              <w:trPr>
                <w:divId w:val="206860805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621CA28" w14:textId="77777777" w:rsidR="007731B6" w:rsidRDefault="007731B6" w:rsidP="007731B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66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9552EFB" w14:textId="77777777" w:rsidR="007731B6" w:rsidRDefault="007731B6" w:rsidP="007731B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3F833D7" w14:textId="77777777" w:rsidR="007731B6" w:rsidRDefault="007731B6" w:rsidP="007731B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7731B6" w14:paraId="4E0F811A" w14:textId="77777777" w:rsidTr="007731B6">
              <w:trPr>
                <w:divId w:val="206860805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56EF8A2" w14:textId="77777777" w:rsidR="007731B6" w:rsidRDefault="007731B6" w:rsidP="007731B6">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66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D454F2B" w14:textId="77777777" w:rsidR="007731B6" w:rsidRDefault="007731B6" w:rsidP="007731B6">
                  <w:pPr>
                    <w:rPr>
                      <w:rFonts w:ascii="Calibri" w:eastAsia="Times New Roman" w:hAnsi="Calibri" w:cs="Calibri"/>
                      <w:sz w:val="16"/>
                      <w:szCs w:val="16"/>
                    </w:rPr>
                  </w:pPr>
                  <w:r>
                    <w:rPr>
                      <w:rFonts w:ascii="Calibri" w:eastAsia="Times New Roman" w:hAnsi="Calibri" w:cs="Calibri"/>
                      <w:sz w:val="16"/>
                      <w:szCs w:val="16"/>
                    </w:rPr>
                    <w:br/>
                  </w:r>
                </w:p>
                <w:p w14:paraId="26FB0940" w14:textId="77777777" w:rsidR="007731B6" w:rsidRDefault="007731B6" w:rsidP="007731B6">
                  <w:pPr>
                    <w:rPr>
                      <w:rFonts w:ascii="Calibri" w:eastAsia="Times New Roman" w:hAnsi="Calibri" w:cs="Calibri"/>
                      <w:sz w:val="16"/>
                      <w:szCs w:val="16"/>
                    </w:rPr>
                  </w:pPr>
                  <w:r>
                    <w:rPr>
                      <w:rFonts w:ascii="Calibri" w:eastAsia="Times New Roman" w:hAnsi="Calibri" w:cs="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79EB3EB" w14:textId="77777777" w:rsidR="007731B6" w:rsidRDefault="007731B6" w:rsidP="007731B6">
                  <w:pPr>
                    <w:rPr>
                      <w:rFonts w:ascii="Calibri" w:eastAsia="Times New Roman" w:hAnsi="Calibri" w:cs="Calibri"/>
                      <w:sz w:val="16"/>
                      <w:szCs w:val="16"/>
                    </w:rPr>
                  </w:pPr>
                  <w:r>
                    <w:rPr>
                      <w:rFonts w:ascii="Calibri" w:eastAsia="Times New Roman" w:hAnsi="Calibri" w:cs="Calibri"/>
                      <w:sz w:val="16"/>
                      <w:szCs w:val="16"/>
                    </w:rPr>
                    <w:t xml:space="preserve">The GDG felt that the use of NIR would be technically feasible for most surgeons. However, many ORs may not have the imaging system required for near- infrared technology available, or readily available, and may encounter issues with practical feasibility. </w:t>
                  </w:r>
                </w:p>
                <w:p w14:paraId="6E6905C6" w14:textId="77777777" w:rsidR="007731B6" w:rsidRDefault="007731B6" w:rsidP="007731B6">
                  <w:pPr>
                    <w:rPr>
                      <w:rFonts w:ascii="Calibri" w:eastAsia="Times New Roman" w:hAnsi="Calibri" w:cs="Calibri"/>
                      <w:sz w:val="16"/>
                      <w:szCs w:val="16"/>
                    </w:rPr>
                  </w:pPr>
                  <w:r>
                    <w:rPr>
                      <w:rFonts w:ascii="Calibri" w:eastAsia="Times New Roman" w:hAnsi="Calibri" w:cs="Calibri"/>
                      <w:sz w:val="16"/>
                      <w:szCs w:val="16"/>
                    </w:rPr>
                    <w:br/>
                  </w:r>
                </w:p>
              </w:tc>
            </w:tr>
          </w:tbl>
          <w:p w14:paraId="2778B38A" w14:textId="77777777" w:rsidR="007731B6" w:rsidRDefault="007731B6" w:rsidP="007731B6">
            <w:pPr>
              <w:divId w:val="2068608055"/>
              <w:rPr>
                <w:rFonts w:ascii="Calibri" w:eastAsia="Times New Roman" w:hAnsi="Calibri" w:cs="Calibri"/>
                <w:color w:val="000000"/>
                <w:sz w:val="16"/>
                <w:szCs w:val="16"/>
                <w:lang w:val="en"/>
              </w:rPr>
            </w:pPr>
          </w:p>
          <w:p w14:paraId="5C8C7831" w14:textId="77777777" w:rsidR="007731B6" w:rsidRDefault="007731B6" w:rsidP="007731B6">
            <w:pPr>
              <w:pStyle w:val="Heading1"/>
              <w:spacing w:after="20" w:afterAutospacing="0"/>
              <w:divId w:val="2068608055"/>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Conclusions</w:t>
            </w:r>
          </w:p>
          <w:tbl>
            <w:tblPr>
              <w:tblW w:w="4982" w:type="pct"/>
              <w:tblCellMar>
                <w:top w:w="15" w:type="dxa"/>
                <w:left w:w="15" w:type="dxa"/>
                <w:bottom w:w="15" w:type="dxa"/>
                <w:right w:w="15" w:type="dxa"/>
              </w:tblCellMar>
              <w:tblLook w:val="04A0" w:firstRow="1" w:lastRow="0" w:firstColumn="1" w:lastColumn="0" w:noHBand="0" w:noVBand="1"/>
            </w:tblPr>
            <w:tblGrid>
              <w:gridCol w:w="14199"/>
            </w:tblGrid>
            <w:tr w:rsidR="007731B6" w14:paraId="5AE7E49D" w14:textId="77777777" w:rsidTr="00B431BF">
              <w:trPr>
                <w:divId w:val="2068608055"/>
                <w:trHeight w:val="170"/>
              </w:trPr>
              <w:tc>
                <w:tcPr>
                  <w:tcW w:w="0" w:type="auto"/>
                  <w:shd w:val="clear" w:color="auto" w:fill="2E74B5"/>
                  <w:tcMar>
                    <w:top w:w="75" w:type="dxa"/>
                    <w:left w:w="75" w:type="dxa"/>
                    <w:bottom w:w="75" w:type="dxa"/>
                    <w:right w:w="75" w:type="dxa"/>
                  </w:tcMar>
                  <w:hideMark/>
                </w:tcPr>
                <w:p w14:paraId="13EBDF72" w14:textId="77777777" w:rsidR="007731B6" w:rsidRDefault="007731B6" w:rsidP="007731B6">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Recommendation</w:t>
                  </w:r>
                </w:p>
              </w:tc>
            </w:tr>
            <w:tr w:rsidR="007731B6" w14:paraId="74701F9B" w14:textId="77777777" w:rsidTr="00B431BF">
              <w:trPr>
                <w:divId w:val="2068608055"/>
                <w:trHeight w:val="594"/>
              </w:trPr>
              <w:tc>
                <w:tcPr>
                  <w:tcW w:w="0" w:type="auto"/>
                  <w:tcMar>
                    <w:top w:w="75" w:type="dxa"/>
                    <w:left w:w="75" w:type="dxa"/>
                    <w:bottom w:w="75" w:type="dxa"/>
                    <w:right w:w="75" w:type="dxa"/>
                  </w:tcMar>
                  <w:hideMark/>
                </w:tcPr>
                <w:p w14:paraId="3149B9F8" w14:textId="1934E462" w:rsidR="007731B6" w:rsidRDefault="007731B6" w:rsidP="00B431BF">
                  <w:pPr>
                    <w:rPr>
                      <w:rFonts w:ascii="Calibri" w:eastAsia="Times New Roman" w:hAnsi="Calibri" w:cs="Calibri"/>
                      <w:sz w:val="16"/>
                      <w:szCs w:val="16"/>
                    </w:rPr>
                  </w:pPr>
                  <w:r>
                    <w:rPr>
                      <w:rFonts w:ascii="Calibri" w:eastAsia="Times New Roman" w:hAnsi="Calibri" w:cs="Calibri"/>
                      <w:sz w:val="16"/>
                      <w:szCs w:val="16"/>
                    </w:rPr>
                    <w:t xml:space="preserve">Current evidence is insufficient to make a recommendation regarding use of near infrared cholangiography for identification of biliary anatomy during cholecystectomy compared to intraoperative cholangiography. </w:t>
                  </w:r>
                </w:p>
              </w:tc>
            </w:tr>
            <w:tr w:rsidR="007731B6" w14:paraId="2852E47C" w14:textId="77777777" w:rsidTr="00B431BF">
              <w:trPr>
                <w:divId w:val="2068608055"/>
              </w:trPr>
              <w:tc>
                <w:tcPr>
                  <w:tcW w:w="0" w:type="auto"/>
                  <w:tcMar>
                    <w:top w:w="0" w:type="dxa"/>
                    <w:left w:w="0" w:type="dxa"/>
                    <w:bottom w:w="0" w:type="dxa"/>
                    <w:right w:w="0" w:type="dxa"/>
                  </w:tcMar>
                  <w:hideMark/>
                </w:tcPr>
                <w:p w14:paraId="0C796636" w14:textId="77777777" w:rsidR="007731B6" w:rsidRDefault="007731B6" w:rsidP="007731B6">
                  <w:pPr>
                    <w:rPr>
                      <w:rFonts w:ascii="Calibri" w:eastAsia="Times New Roman" w:hAnsi="Calibri" w:cs="Calibri"/>
                      <w:sz w:val="16"/>
                      <w:szCs w:val="16"/>
                    </w:rPr>
                  </w:pPr>
                </w:p>
              </w:tc>
            </w:tr>
          </w:tbl>
          <w:p w14:paraId="0F142BBD" w14:textId="77777777" w:rsidR="007731B6" w:rsidRDefault="007731B6" w:rsidP="007731B6">
            <w:pPr>
              <w:divId w:val="2068608055"/>
              <w:rPr>
                <w:rFonts w:ascii="Calibri" w:eastAsia="Times New Roman" w:hAnsi="Calibri" w:cs="Calibri"/>
                <w:vanish/>
                <w:color w:val="000000"/>
                <w:sz w:val="16"/>
                <w:szCs w:val="16"/>
                <w:lang w:val="en"/>
              </w:rPr>
            </w:pPr>
          </w:p>
          <w:tbl>
            <w:tblPr>
              <w:tblW w:w="4989" w:type="pct"/>
              <w:tblCellMar>
                <w:top w:w="15" w:type="dxa"/>
                <w:left w:w="15" w:type="dxa"/>
                <w:bottom w:w="15" w:type="dxa"/>
                <w:right w:w="15" w:type="dxa"/>
              </w:tblCellMar>
              <w:tblLook w:val="04A0" w:firstRow="1" w:lastRow="0" w:firstColumn="1" w:lastColumn="0" w:noHBand="0" w:noVBand="1"/>
            </w:tblPr>
            <w:tblGrid>
              <w:gridCol w:w="14219"/>
            </w:tblGrid>
            <w:tr w:rsidR="007731B6" w14:paraId="5D7DD7E3" w14:textId="77777777" w:rsidTr="00B431BF">
              <w:trPr>
                <w:divId w:val="2068608055"/>
                <w:trHeight w:val="161"/>
              </w:trPr>
              <w:tc>
                <w:tcPr>
                  <w:tcW w:w="0" w:type="auto"/>
                  <w:shd w:val="clear" w:color="auto" w:fill="2E74B5"/>
                  <w:tcMar>
                    <w:top w:w="75" w:type="dxa"/>
                    <w:left w:w="75" w:type="dxa"/>
                    <w:bottom w:w="75" w:type="dxa"/>
                    <w:right w:w="75" w:type="dxa"/>
                  </w:tcMar>
                  <w:hideMark/>
                </w:tcPr>
                <w:p w14:paraId="13DE981A" w14:textId="77777777" w:rsidR="007731B6" w:rsidRDefault="007731B6" w:rsidP="007731B6">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Justification</w:t>
                  </w:r>
                </w:p>
              </w:tc>
            </w:tr>
            <w:tr w:rsidR="007731B6" w14:paraId="2C844A01" w14:textId="77777777" w:rsidTr="00B431BF">
              <w:trPr>
                <w:divId w:val="2068608055"/>
                <w:trHeight w:val="562"/>
              </w:trPr>
              <w:tc>
                <w:tcPr>
                  <w:tcW w:w="0" w:type="auto"/>
                  <w:tcMar>
                    <w:top w:w="75" w:type="dxa"/>
                    <w:left w:w="75" w:type="dxa"/>
                    <w:bottom w:w="75" w:type="dxa"/>
                    <w:right w:w="75" w:type="dxa"/>
                  </w:tcMar>
                  <w:hideMark/>
                </w:tcPr>
                <w:p w14:paraId="3FD01361" w14:textId="77777777" w:rsidR="007731B6" w:rsidRDefault="007731B6" w:rsidP="007731B6">
                  <w:pPr>
                    <w:rPr>
                      <w:rFonts w:ascii="Calibri" w:eastAsia="Times New Roman" w:hAnsi="Calibri" w:cs="Calibri"/>
                      <w:sz w:val="16"/>
                      <w:szCs w:val="16"/>
                    </w:rPr>
                  </w:pPr>
                  <w:r>
                    <w:rPr>
                      <w:rFonts w:ascii="Calibri" w:eastAsia="Times New Roman" w:hAnsi="Calibri" w:cs="Calibri"/>
                      <w:sz w:val="16"/>
                      <w:szCs w:val="16"/>
                    </w:rPr>
                    <w:lastRenderedPageBreak/>
                    <w:t>Current evidence is insufficient to guide a recommendation.</w:t>
                  </w:r>
                </w:p>
              </w:tc>
            </w:tr>
          </w:tbl>
          <w:p w14:paraId="6A17D311" w14:textId="77777777" w:rsidR="007731B6" w:rsidRDefault="007731B6" w:rsidP="007731B6">
            <w:pPr>
              <w:divId w:val="2068608055"/>
              <w:rPr>
                <w:rFonts w:ascii="Calibri" w:eastAsia="Times New Roman" w:hAnsi="Calibri" w:cs="Calibri"/>
                <w:vanish/>
                <w:color w:val="000000"/>
                <w:sz w:val="16"/>
                <w:szCs w:val="16"/>
                <w:lang w:val="en"/>
              </w:rPr>
            </w:pPr>
          </w:p>
          <w:tbl>
            <w:tblPr>
              <w:tblW w:w="14219" w:type="dxa"/>
              <w:tblCellMar>
                <w:top w:w="15" w:type="dxa"/>
                <w:left w:w="15" w:type="dxa"/>
                <w:bottom w:w="15" w:type="dxa"/>
                <w:right w:w="15" w:type="dxa"/>
              </w:tblCellMar>
              <w:tblLook w:val="04A0" w:firstRow="1" w:lastRow="0" w:firstColumn="1" w:lastColumn="0" w:noHBand="0" w:noVBand="1"/>
            </w:tblPr>
            <w:tblGrid>
              <w:gridCol w:w="14219"/>
            </w:tblGrid>
            <w:tr w:rsidR="007731B6" w14:paraId="09D1FDCB" w14:textId="77777777" w:rsidTr="00B431BF">
              <w:trPr>
                <w:divId w:val="2068608055"/>
                <w:trHeight w:val="165"/>
              </w:trPr>
              <w:tc>
                <w:tcPr>
                  <w:tcW w:w="0" w:type="auto"/>
                  <w:shd w:val="clear" w:color="auto" w:fill="2E74B5"/>
                  <w:tcMar>
                    <w:top w:w="75" w:type="dxa"/>
                    <w:left w:w="75" w:type="dxa"/>
                    <w:bottom w:w="75" w:type="dxa"/>
                    <w:right w:w="75" w:type="dxa"/>
                  </w:tcMar>
                  <w:hideMark/>
                </w:tcPr>
                <w:p w14:paraId="2F0910B0" w14:textId="77777777" w:rsidR="007731B6" w:rsidRDefault="007731B6" w:rsidP="007731B6">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Subgroup considerations</w:t>
                  </w:r>
                </w:p>
              </w:tc>
            </w:tr>
            <w:tr w:rsidR="007731B6" w14:paraId="5F6CF69D" w14:textId="77777777" w:rsidTr="00B431BF">
              <w:trPr>
                <w:divId w:val="2068608055"/>
                <w:trHeight w:val="25"/>
              </w:trPr>
              <w:tc>
                <w:tcPr>
                  <w:tcW w:w="0" w:type="auto"/>
                  <w:tcMar>
                    <w:top w:w="75" w:type="dxa"/>
                    <w:left w:w="75" w:type="dxa"/>
                    <w:bottom w:w="75" w:type="dxa"/>
                    <w:right w:w="75" w:type="dxa"/>
                  </w:tcMar>
                  <w:hideMark/>
                </w:tcPr>
                <w:p w14:paraId="5801FDA8" w14:textId="5DB71516" w:rsidR="007731B6" w:rsidRDefault="007731B6" w:rsidP="007731B6">
                  <w:pPr>
                    <w:rPr>
                      <w:rFonts w:ascii="Calibri" w:eastAsia="Times New Roman" w:hAnsi="Calibri" w:cs="Calibri"/>
                      <w:sz w:val="16"/>
                      <w:szCs w:val="16"/>
                    </w:rPr>
                  </w:pPr>
                </w:p>
              </w:tc>
            </w:tr>
          </w:tbl>
          <w:p w14:paraId="723DC40B" w14:textId="77777777" w:rsidR="007731B6" w:rsidRDefault="007731B6" w:rsidP="007731B6">
            <w:pPr>
              <w:divId w:val="2068608055"/>
              <w:rPr>
                <w:rFonts w:ascii="Calibri" w:eastAsia="Times New Roman" w:hAnsi="Calibri" w:cs="Calibri"/>
                <w:vanish/>
                <w:color w:val="000000"/>
                <w:sz w:val="16"/>
                <w:szCs w:val="16"/>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4250"/>
            </w:tblGrid>
            <w:tr w:rsidR="007731B6" w14:paraId="20555548" w14:textId="77777777" w:rsidTr="007731B6">
              <w:trPr>
                <w:divId w:val="2068608055"/>
              </w:trPr>
              <w:tc>
                <w:tcPr>
                  <w:tcW w:w="0" w:type="auto"/>
                  <w:shd w:val="clear" w:color="auto" w:fill="2E74B5"/>
                  <w:tcMar>
                    <w:top w:w="75" w:type="dxa"/>
                    <w:left w:w="75" w:type="dxa"/>
                    <w:bottom w:w="75" w:type="dxa"/>
                    <w:right w:w="75" w:type="dxa"/>
                  </w:tcMar>
                  <w:hideMark/>
                </w:tcPr>
                <w:p w14:paraId="4696C020" w14:textId="77777777" w:rsidR="007731B6" w:rsidRDefault="007731B6" w:rsidP="007731B6">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Implementation considerations</w:t>
                  </w:r>
                </w:p>
              </w:tc>
            </w:tr>
            <w:tr w:rsidR="007731B6" w14:paraId="4029B9ED" w14:textId="77777777" w:rsidTr="00B431BF">
              <w:trPr>
                <w:divId w:val="2068608055"/>
                <w:trHeight w:val="507"/>
              </w:trPr>
              <w:tc>
                <w:tcPr>
                  <w:tcW w:w="0" w:type="auto"/>
                  <w:tcMar>
                    <w:top w:w="75" w:type="dxa"/>
                    <w:left w:w="75" w:type="dxa"/>
                    <w:bottom w:w="75" w:type="dxa"/>
                    <w:right w:w="75" w:type="dxa"/>
                  </w:tcMar>
                  <w:hideMark/>
                </w:tcPr>
                <w:p w14:paraId="04B573D7" w14:textId="67C51EA8" w:rsidR="007731B6" w:rsidRDefault="007731B6" w:rsidP="007731B6">
                  <w:pPr>
                    <w:rPr>
                      <w:rFonts w:ascii="Calibri" w:eastAsia="Times New Roman" w:hAnsi="Calibri" w:cs="Calibri"/>
                      <w:sz w:val="16"/>
                      <w:szCs w:val="16"/>
                    </w:rPr>
                  </w:pPr>
                </w:p>
              </w:tc>
            </w:tr>
          </w:tbl>
          <w:p w14:paraId="1BCE8321" w14:textId="77777777" w:rsidR="007731B6" w:rsidRDefault="007731B6" w:rsidP="007731B6">
            <w:pPr>
              <w:divId w:val="2068608055"/>
              <w:rPr>
                <w:rFonts w:ascii="Calibri" w:eastAsia="Times New Roman" w:hAnsi="Calibri" w:cs="Calibri"/>
                <w:vanish/>
                <w:color w:val="000000"/>
                <w:sz w:val="16"/>
                <w:szCs w:val="16"/>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4250"/>
            </w:tblGrid>
            <w:tr w:rsidR="007731B6" w14:paraId="1A87D462" w14:textId="77777777" w:rsidTr="007731B6">
              <w:trPr>
                <w:divId w:val="2068608055"/>
              </w:trPr>
              <w:tc>
                <w:tcPr>
                  <w:tcW w:w="0" w:type="auto"/>
                  <w:shd w:val="clear" w:color="auto" w:fill="2E74B5"/>
                  <w:tcMar>
                    <w:top w:w="75" w:type="dxa"/>
                    <w:left w:w="75" w:type="dxa"/>
                    <w:bottom w:w="75" w:type="dxa"/>
                    <w:right w:w="75" w:type="dxa"/>
                  </w:tcMar>
                  <w:hideMark/>
                </w:tcPr>
                <w:p w14:paraId="5C894E25" w14:textId="77777777" w:rsidR="007731B6" w:rsidRDefault="007731B6" w:rsidP="007731B6">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Monitoring and evaluation</w:t>
                  </w:r>
                </w:p>
              </w:tc>
            </w:tr>
            <w:tr w:rsidR="007731B6" w14:paraId="508751C7" w14:textId="77777777" w:rsidTr="00B431BF">
              <w:trPr>
                <w:divId w:val="2068608055"/>
                <w:trHeight w:val="522"/>
              </w:trPr>
              <w:tc>
                <w:tcPr>
                  <w:tcW w:w="0" w:type="auto"/>
                  <w:tcMar>
                    <w:top w:w="75" w:type="dxa"/>
                    <w:left w:w="75" w:type="dxa"/>
                    <w:bottom w:w="75" w:type="dxa"/>
                    <w:right w:w="75" w:type="dxa"/>
                  </w:tcMar>
                  <w:hideMark/>
                </w:tcPr>
                <w:p w14:paraId="67EB7F80" w14:textId="0181E508" w:rsidR="007731B6" w:rsidRDefault="007731B6" w:rsidP="007731B6">
                  <w:pPr>
                    <w:rPr>
                      <w:rFonts w:ascii="Calibri" w:eastAsia="Times New Roman" w:hAnsi="Calibri" w:cs="Calibri"/>
                      <w:sz w:val="16"/>
                      <w:szCs w:val="16"/>
                    </w:rPr>
                  </w:pPr>
                </w:p>
              </w:tc>
            </w:tr>
          </w:tbl>
          <w:p w14:paraId="725917EE" w14:textId="77777777" w:rsidR="007731B6" w:rsidRDefault="007731B6" w:rsidP="007731B6">
            <w:pPr>
              <w:divId w:val="2068608055"/>
              <w:rPr>
                <w:rFonts w:ascii="Calibri" w:eastAsia="Times New Roman" w:hAnsi="Calibri" w:cs="Calibri"/>
                <w:vanish/>
                <w:color w:val="000000"/>
                <w:sz w:val="16"/>
                <w:szCs w:val="16"/>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3111"/>
              <w:gridCol w:w="11139"/>
            </w:tblGrid>
            <w:tr w:rsidR="007731B6" w14:paraId="195587D7" w14:textId="77777777" w:rsidTr="007731B6">
              <w:trPr>
                <w:divId w:val="2068608055"/>
              </w:trPr>
              <w:tc>
                <w:tcPr>
                  <w:tcW w:w="0" w:type="auto"/>
                  <w:gridSpan w:val="2"/>
                  <w:tcBorders>
                    <w:bottom w:val="single" w:sz="6" w:space="0" w:color="2E74B5"/>
                  </w:tcBorders>
                  <w:tcMar>
                    <w:top w:w="0" w:type="dxa"/>
                    <w:left w:w="0" w:type="dxa"/>
                    <w:bottom w:w="0" w:type="dxa"/>
                    <w:right w:w="0" w:type="dxa"/>
                  </w:tcMar>
                  <w:hideMark/>
                </w:tcPr>
                <w:tbl>
                  <w:tblPr>
                    <w:tblW w:w="14280" w:type="dxa"/>
                    <w:tblCellMar>
                      <w:top w:w="15" w:type="dxa"/>
                      <w:left w:w="15" w:type="dxa"/>
                      <w:bottom w:w="15" w:type="dxa"/>
                      <w:right w:w="15" w:type="dxa"/>
                    </w:tblCellMar>
                    <w:tblLook w:val="04A0" w:firstRow="1" w:lastRow="0" w:firstColumn="1" w:lastColumn="0" w:noHBand="0" w:noVBand="1"/>
                  </w:tblPr>
                  <w:tblGrid>
                    <w:gridCol w:w="14280"/>
                  </w:tblGrid>
                  <w:tr w:rsidR="00F31401" w14:paraId="12DA9D81" w14:textId="77777777" w:rsidTr="00B431BF">
                    <w:trPr>
                      <w:trHeight w:val="256"/>
                    </w:trPr>
                    <w:tc>
                      <w:tcPr>
                        <w:tcW w:w="0" w:type="auto"/>
                        <w:shd w:val="clear" w:color="auto" w:fill="2E74B5"/>
                        <w:tcMar>
                          <w:top w:w="75" w:type="dxa"/>
                          <w:left w:w="75" w:type="dxa"/>
                          <w:bottom w:w="75" w:type="dxa"/>
                          <w:right w:w="75" w:type="dxa"/>
                        </w:tcMar>
                        <w:hideMark/>
                      </w:tcPr>
                      <w:p w14:paraId="526BF674" w14:textId="77777777" w:rsidR="00F31401" w:rsidRDefault="00F31401" w:rsidP="00F31401">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Research priorities</w:t>
                        </w:r>
                      </w:p>
                    </w:tc>
                  </w:tr>
                  <w:tr w:rsidR="00F31401" w14:paraId="1008FDAC" w14:textId="77777777" w:rsidTr="00B431BF">
                    <w:trPr>
                      <w:trHeight w:val="894"/>
                    </w:trPr>
                    <w:tc>
                      <w:tcPr>
                        <w:tcW w:w="0" w:type="auto"/>
                        <w:tcMar>
                          <w:top w:w="75" w:type="dxa"/>
                          <w:left w:w="75" w:type="dxa"/>
                          <w:bottom w:w="75" w:type="dxa"/>
                          <w:right w:w="75" w:type="dxa"/>
                        </w:tcMar>
                      </w:tcPr>
                      <w:p w14:paraId="53C6E340" w14:textId="3F38BDCF" w:rsidR="00F31401" w:rsidRPr="00B431BF" w:rsidRDefault="00F31401" w:rsidP="00BC5027">
                        <w:pPr>
                          <w:rPr>
                            <w:rFonts w:eastAsia="Times New Roman"/>
                            <w:sz w:val="16"/>
                            <w:szCs w:val="16"/>
                          </w:rPr>
                        </w:pPr>
                        <w:r w:rsidRPr="00B431BF">
                          <w:rPr>
                            <w:rFonts w:eastAsia="Times New Roman"/>
                            <w:sz w:val="16"/>
                            <w:szCs w:val="16"/>
                          </w:rPr>
                          <w:t xml:space="preserve">Near-infrared cholangiography </w:t>
                        </w:r>
                        <w:proofErr w:type="gramStart"/>
                        <w:r w:rsidRPr="00B431BF">
                          <w:rPr>
                            <w:rFonts w:eastAsia="Times New Roman"/>
                            <w:sz w:val="16"/>
                            <w:szCs w:val="16"/>
                          </w:rPr>
                          <w:t>should be assessed</w:t>
                        </w:r>
                        <w:proofErr w:type="gramEnd"/>
                        <w:r w:rsidRPr="00B431BF">
                          <w:rPr>
                            <w:rFonts w:eastAsia="Times New Roman"/>
                            <w:sz w:val="16"/>
                            <w:szCs w:val="16"/>
                          </w:rPr>
                          <w:t xml:space="preserve"> in large trials compared to intraoperative cholangiography with risk stratification and risk adjustment. Because BDI is unlikely to </w:t>
                        </w:r>
                        <w:proofErr w:type="gramStart"/>
                        <w:r w:rsidRPr="00B431BF">
                          <w:rPr>
                            <w:rFonts w:eastAsia="Times New Roman"/>
                            <w:sz w:val="16"/>
                            <w:szCs w:val="16"/>
                          </w:rPr>
                          <w:t>be captured</w:t>
                        </w:r>
                        <w:proofErr w:type="gramEnd"/>
                        <w:r w:rsidRPr="00B431BF">
                          <w:rPr>
                            <w:rFonts w:eastAsia="Times New Roman"/>
                            <w:sz w:val="16"/>
                            <w:szCs w:val="16"/>
                          </w:rPr>
                          <w:t xml:space="preserve"> in such trials, we additionally suggest these trials focus on proxy outcomes such as visualization of ductal structures, ability to obtain the critical view of safety, and complications including conversion to open cholecystectomy. In particular, this technology </w:t>
                        </w:r>
                        <w:proofErr w:type="gramStart"/>
                        <w:r w:rsidRPr="00B431BF">
                          <w:rPr>
                            <w:rFonts w:eastAsia="Times New Roman"/>
                            <w:sz w:val="16"/>
                            <w:szCs w:val="16"/>
                          </w:rPr>
                          <w:t>should be studied</w:t>
                        </w:r>
                        <w:proofErr w:type="gramEnd"/>
                        <w:r w:rsidRPr="00B431BF">
                          <w:rPr>
                            <w:rFonts w:eastAsia="Times New Roman"/>
                            <w:sz w:val="16"/>
                            <w:szCs w:val="16"/>
                          </w:rPr>
                          <w:t xml:space="preserve"> in difficult cholecystectomy patient populations that includes those with acute </w:t>
                        </w:r>
                        <w:proofErr w:type="spellStart"/>
                        <w:r w:rsidRPr="00B431BF">
                          <w:rPr>
                            <w:rFonts w:eastAsia="Times New Roman"/>
                            <w:sz w:val="16"/>
                            <w:szCs w:val="16"/>
                          </w:rPr>
                          <w:t>cholecystitis</w:t>
                        </w:r>
                        <w:proofErr w:type="spellEnd"/>
                        <w:r w:rsidRPr="00B431BF">
                          <w:rPr>
                            <w:rFonts w:eastAsia="Times New Roman"/>
                            <w:sz w:val="16"/>
                            <w:szCs w:val="16"/>
                          </w:rPr>
                          <w:t xml:space="preserve"> or history of acute </w:t>
                        </w:r>
                        <w:proofErr w:type="spellStart"/>
                        <w:r w:rsidRPr="00B431BF">
                          <w:rPr>
                            <w:rFonts w:eastAsia="Times New Roman"/>
                            <w:sz w:val="16"/>
                            <w:szCs w:val="16"/>
                          </w:rPr>
                          <w:t>cholecystitis</w:t>
                        </w:r>
                        <w:proofErr w:type="spellEnd"/>
                        <w:r w:rsidRPr="00B431BF">
                          <w:rPr>
                            <w:rFonts w:eastAsia="Times New Roman"/>
                            <w:sz w:val="16"/>
                            <w:szCs w:val="16"/>
                          </w:rPr>
                          <w:t xml:space="preserve">, severe chronic </w:t>
                        </w:r>
                        <w:proofErr w:type="spellStart"/>
                        <w:r w:rsidRPr="00B431BF">
                          <w:rPr>
                            <w:rFonts w:eastAsia="Times New Roman"/>
                            <w:sz w:val="16"/>
                            <w:szCs w:val="16"/>
                          </w:rPr>
                          <w:t>cholecystitis</w:t>
                        </w:r>
                        <w:proofErr w:type="spellEnd"/>
                        <w:r w:rsidRPr="00B431BF">
                          <w:rPr>
                            <w:rFonts w:eastAsia="Times New Roman"/>
                            <w:sz w:val="16"/>
                            <w:szCs w:val="16"/>
                          </w:rPr>
                          <w:t>, and obese patients.</w:t>
                        </w:r>
                      </w:p>
                    </w:tc>
                  </w:tr>
                </w:tbl>
                <w:p w14:paraId="0C1B95FB" w14:textId="6A127AA7" w:rsidR="007731B6" w:rsidRDefault="007731B6" w:rsidP="007731B6">
                  <w:pPr>
                    <w:pStyle w:val="Heading1"/>
                    <w:spacing w:after="20" w:afterAutospacing="0"/>
                    <w:rPr>
                      <w:rFonts w:ascii="Calibri" w:eastAsia="Times New Roman" w:hAnsi="Calibri" w:cs="Calibri"/>
                      <w:caps/>
                      <w:sz w:val="30"/>
                      <w:szCs w:val="30"/>
                    </w:rPr>
                  </w:pPr>
                  <w:r>
                    <w:rPr>
                      <w:rFonts w:ascii="Calibri" w:eastAsia="Times New Roman" w:hAnsi="Calibri" w:cs="Calibri"/>
                      <w:caps/>
                      <w:sz w:val="30"/>
                      <w:szCs w:val="30"/>
                    </w:rPr>
                    <w:t>Question 5B</w:t>
                  </w:r>
                </w:p>
              </w:tc>
            </w:tr>
            <w:tr w:rsidR="007731B6" w14:paraId="6A55FF33" w14:textId="77777777" w:rsidTr="007731B6">
              <w:trPr>
                <w:divId w:val="2068608055"/>
              </w:trPr>
              <w:tc>
                <w:tcPr>
                  <w:tcW w:w="0" w:type="auto"/>
                  <w:gridSpan w:val="2"/>
                  <w:tcBorders>
                    <w:bottom w:val="single" w:sz="6" w:space="0" w:color="2E74B5"/>
                    <w:right w:val="single" w:sz="6" w:space="0" w:color="2E74B5"/>
                  </w:tcBorders>
                  <w:shd w:val="clear" w:color="auto" w:fill="2E74B5"/>
                  <w:tcMar>
                    <w:top w:w="75" w:type="dxa"/>
                    <w:left w:w="75" w:type="dxa"/>
                    <w:bottom w:w="75" w:type="dxa"/>
                    <w:right w:w="75" w:type="dxa"/>
                  </w:tcMar>
                  <w:hideMark/>
                </w:tcPr>
                <w:p w14:paraId="01490BCA" w14:textId="77777777" w:rsidR="007731B6" w:rsidRDefault="007731B6" w:rsidP="007731B6">
                  <w:pPr>
                    <w:pStyle w:val="NormalWeb"/>
                    <w:spacing w:before="0" w:beforeAutospacing="0" w:after="0" w:afterAutospacing="0"/>
                    <w:rPr>
                      <w:rFonts w:ascii="Calibri" w:hAnsi="Calibri" w:cs="Calibri"/>
                      <w:b/>
                      <w:bCs/>
                      <w:color w:val="FFFFFF"/>
                    </w:rPr>
                  </w:pPr>
                  <w:r>
                    <w:rPr>
                      <w:rFonts w:ascii="Calibri" w:hAnsi="Calibri" w:cs="Calibri"/>
                      <w:b/>
                      <w:bCs/>
                      <w:color w:val="FFFFFF"/>
                    </w:rPr>
                    <w:t>Should near-infrared (NIR) intraoperative biliary imaging with White Light vs. White Light biliary imaging alone be used for limiting the risk or severity of BDI during laparoscopic cholecystectomy?</w:t>
                  </w:r>
                </w:p>
              </w:tc>
            </w:tr>
            <w:tr w:rsidR="007731B6" w14:paraId="72C172FB" w14:textId="77777777" w:rsidTr="00B431BF">
              <w:trPr>
                <w:divId w:val="2068608055"/>
              </w:trPr>
              <w:tc>
                <w:tcPr>
                  <w:tcW w:w="2441" w:type="dxa"/>
                  <w:tcBorders>
                    <w:bottom w:val="single" w:sz="6" w:space="0" w:color="2E74B5"/>
                  </w:tcBorders>
                  <w:shd w:val="clear" w:color="auto" w:fill="2E74B5"/>
                  <w:tcMar>
                    <w:top w:w="75" w:type="dxa"/>
                    <w:left w:w="75" w:type="dxa"/>
                    <w:bottom w:w="75" w:type="dxa"/>
                    <w:right w:w="75" w:type="dxa"/>
                  </w:tcMar>
                  <w:hideMark/>
                </w:tcPr>
                <w:p w14:paraId="002C37ED" w14:textId="77777777" w:rsidR="007731B6" w:rsidRDefault="007731B6" w:rsidP="007731B6">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Population:</w:t>
                  </w:r>
                </w:p>
              </w:tc>
              <w:tc>
                <w:tcPr>
                  <w:tcW w:w="11809" w:type="dxa"/>
                  <w:tcBorders>
                    <w:bottom w:val="single" w:sz="6" w:space="0" w:color="2E74B5"/>
                    <w:right w:val="single" w:sz="6" w:space="0" w:color="2E74B5"/>
                  </w:tcBorders>
                  <w:tcMar>
                    <w:top w:w="75" w:type="dxa"/>
                    <w:left w:w="75" w:type="dxa"/>
                    <w:bottom w:w="75" w:type="dxa"/>
                    <w:right w:w="75" w:type="dxa"/>
                  </w:tcMar>
                  <w:hideMark/>
                </w:tcPr>
                <w:p w14:paraId="3B6A295C" w14:textId="77777777" w:rsidR="007731B6" w:rsidRDefault="007731B6" w:rsidP="007731B6">
                  <w:pPr>
                    <w:pStyle w:val="NormalWeb"/>
                    <w:spacing w:before="0" w:beforeAutospacing="0" w:after="0" w:afterAutospacing="0" w:line="200" w:lineRule="atLeast"/>
                    <w:rPr>
                      <w:rFonts w:ascii="Calibri" w:hAnsi="Calibri" w:cs="Calibri"/>
                      <w:sz w:val="16"/>
                      <w:szCs w:val="16"/>
                    </w:rPr>
                  </w:pPr>
                  <w:r>
                    <w:rPr>
                      <w:rFonts w:ascii="Calibri" w:hAnsi="Calibri" w:cs="Calibri"/>
                      <w:sz w:val="16"/>
                      <w:szCs w:val="16"/>
                    </w:rPr>
                    <w:t>limiting the risk or severity of BDI during laparoscopic cholecystectomy</w:t>
                  </w:r>
                </w:p>
              </w:tc>
            </w:tr>
            <w:tr w:rsidR="007731B6" w14:paraId="45CE6E13" w14:textId="77777777" w:rsidTr="00B431BF">
              <w:trPr>
                <w:divId w:val="2068608055"/>
              </w:trPr>
              <w:tc>
                <w:tcPr>
                  <w:tcW w:w="2441" w:type="dxa"/>
                  <w:tcBorders>
                    <w:bottom w:val="single" w:sz="6" w:space="0" w:color="2E74B5"/>
                  </w:tcBorders>
                  <w:shd w:val="clear" w:color="auto" w:fill="2E74B5"/>
                  <w:tcMar>
                    <w:top w:w="75" w:type="dxa"/>
                    <w:left w:w="75" w:type="dxa"/>
                    <w:bottom w:w="75" w:type="dxa"/>
                    <w:right w:w="75" w:type="dxa"/>
                  </w:tcMar>
                  <w:hideMark/>
                </w:tcPr>
                <w:p w14:paraId="0264F721" w14:textId="77777777" w:rsidR="007731B6" w:rsidRDefault="007731B6" w:rsidP="007731B6">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Intervention:</w:t>
                  </w:r>
                </w:p>
              </w:tc>
              <w:tc>
                <w:tcPr>
                  <w:tcW w:w="11809" w:type="dxa"/>
                  <w:tcBorders>
                    <w:bottom w:val="single" w:sz="6" w:space="0" w:color="2E74B5"/>
                    <w:right w:val="single" w:sz="6" w:space="0" w:color="2E74B5"/>
                  </w:tcBorders>
                  <w:tcMar>
                    <w:top w:w="75" w:type="dxa"/>
                    <w:left w:w="75" w:type="dxa"/>
                    <w:bottom w:w="75" w:type="dxa"/>
                    <w:right w:w="75" w:type="dxa"/>
                  </w:tcMar>
                  <w:hideMark/>
                </w:tcPr>
                <w:p w14:paraId="76696ED9" w14:textId="77777777" w:rsidR="007731B6" w:rsidRDefault="007731B6" w:rsidP="007731B6">
                  <w:pPr>
                    <w:pStyle w:val="NormalWeb"/>
                    <w:spacing w:before="0" w:beforeAutospacing="0" w:after="0" w:afterAutospacing="0" w:line="200" w:lineRule="atLeast"/>
                    <w:rPr>
                      <w:rFonts w:ascii="Calibri" w:hAnsi="Calibri" w:cs="Calibri"/>
                      <w:sz w:val="16"/>
                      <w:szCs w:val="16"/>
                    </w:rPr>
                  </w:pPr>
                  <w:r>
                    <w:rPr>
                      <w:rFonts w:ascii="Calibri" w:hAnsi="Calibri" w:cs="Calibri"/>
                      <w:sz w:val="16"/>
                      <w:szCs w:val="16"/>
                    </w:rPr>
                    <w:t>[PICO 5B Infrared intraoperative biliary imaging with White Light</w:t>
                  </w:r>
                </w:p>
              </w:tc>
            </w:tr>
            <w:tr w:rsidR="007731B6" w14:paraId="49E4DE05" w14:textId="77777777" w:rsidTr="00B431BF">
              <w:trPr>
                <w:divId w:val="2068608055"/>
              </w:trPr>
              <w:tc>
                <w:tcPr>
                  <w:tcW w:w="2441" w:type="dxa"/>
                  <w:tcBorders>
                    <w:bottom w:val="single" w:sz="6" w:space="0" w:color="2E74B5"/>
                  </w:tcBorders>
                  <w:shd w:val="clear" w:color="auto" w:fill="2E74B5"/>
                  <w:tcMar>
                    <w:top w:w="75" w:type="dxa"/>
                    <w:left w:w="75" w:type="dxa"/>
                    <w:bottom w:w="75" w:type="dxa"/>
                    <w:right w:w="75" w:type="dxa"/>
                  </w:tcMar>
                  <w:hideMark/>
                </w:tcPr>
                <w:p w14:paraId="1B61A765" w14:textId="77777777" w:rsidR="007731B6" w:rsidRDefault="007731B6" w:rsidP="007731B6">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Comparison:</w:t>
                  </w:r>
                </w:p>
              </w:tc>
              <w:tc>
                <w:tcPr>
                  <w:tcW w:w="11809" w:type="dxa"/>
                  <w:tcBorders>
                    <w:bottom w:val="single" w:sz="6" w:space="0" w:color="2E74B5"/>
                    <w:right w:val="single" w:sz="6" w:space="0" w:color="2E74B5"/>
                  </w:tcBorders>
                  <w:tcMar>
                    <w:top w:w="75" w:type="dxa"/>
                    <w:left w:w="75" w:type="dxa"/>
                    <w:bottom w:w="75" w:type="dxa"/>
                    <w:right w:w="75" w:type="dxa"/>
                  </w:tcMar>
                  <w:hideMark/>
                </w:tcPr>
                <w:p w14:paraId="0C5F9507" w14:textId="77777777" w:rsidR="007731B6" w:rsidRDefault="007731B6" w:rsidP="007731B6">
                  <w:pPr>
                    <w:pStyle w:val="NormalWeb"/>
                    <w:spacing w:before="0" w:beforeAutospacing="0" w:after="0" w:afterAutospacing="0" w:line="200" w:lineRule="atLeast"/>
                    <w:rPr>
                      <w:rFonts w:ascii="Calibri" w:hAnsi="Calibri" w:cs="Calibri"/>
                      <w:sz w:val="16"/>
                      <w:szCs w:val="16"/>
                    </w:rPr>
                  </w:pPr>
                  <w:r>
                    <w:rPr>
                      <w:rFonts w:ascii="Calibri" w:hAnsi="Calibri" w:cs="Calibri"/>
                      <w:sz w:val="16"/>
                      <w:szCs w:val="16"/>
                    </w:rPr>
                    <w:t>White Light biliary imaging alone</w:t>
                  </w:r>
                </w:p>
              </w:tc>
            </w:tr>
            <w:tr w:rsidR="007731B6" w14:paraId="46A400A9" w14:textId="77777777" w:rsidTr="00B431BF">
              <w:trPr>
                <w:divId w:val="2068608055"/>
              </w:trPr>
              <w:tc>
                <w:tcPr>
                  <w:tcW w:w="2441" w:type="dxa"/>
                  <w:tcBorders>
                    <w:bottom w:val="single" w:sz="6" w:space="0" w:color="2E74B5"/>
                  </w:tcBorders>
                  <w:shd w:val="clear" w:color="auto" w:fill="2E74B5"/>
                  <w:tcMar>
                    <w:top w:w="75" w:type="dxa"/>
                    <w:left w:w="75" w:type="dxa"/>
                    <w:bottom w:w="75" w:type="dxa"/>
                    <w:right w:w="75" w:type="dxa"/>
                  </w:tcMar>
                  <w:hideMark/>
                </w:tcPr>
                <w:p w14:paraId="6C2653A9" w14:textId="77777777" w:rsidR="007731B6" w:rsidRDefault="007731B6" w:rsidP="007731B6">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Main outcomes:</w:t>
                  </w:r>
                </w:p>
              </w:tc>
              <w:tc>
                <w:tcPr>
                  <w:tcW w:w="11809" w:type="dxa"/>
                  <w:tcBorders>
                    <w:bottom w:val="single" w:sz="6" w:space="0" w:color="2E74B5"/>
                    <w:right w:val="single" w:sz="6" w:space="0" w:color="2E74B5"/>
                  </w:tcBorders>
                  <w:tcMar>
                    <w:top w:w="75" w:type="dxa"/>
                    <w:left w:w="75" w:type="dxa"/>
                    <w:bottom w:w="75" w:type="dxa"/>
                    <w:right w:w="75" w:type="dxa"/>
                  </w:tcMar>
                  <w:hideMark/>
                </w:tcPr>
                <w:p w14:paraId="15645F2D" w14:textId="77777777" w:rsidR="007731B6" w:rsidRDefault="007731B6" w:rsidP="007731B6">
                  <w:pPr>
                    <w:spacing w:line="200" w:lineRule="atLeast"/>
                    <w:rPr>
                      <w:rFonts w:ascii="Calibri" w:eastAsia="Times New Roman" w:hAnsi="Calibri" w:cs="Calibri"/>
                      <w:sz w:val="16"/>
                      <w:szCs w:val="16"/>
                    </w:rPr>
                  </w:pPr>
                  <w:r>
                    <w:rPr>
                      <w:rFonts w:ascii="Calibri" w:eastAsia="Times New Roman" w:hAnsi="Calibri" w:cs="Calibri"/>
                      <w:sz w:val="16"/>
                      <w:szCs w:val="16"/>
                    </w:rPr>
                    <w:t>BDI (as approximated from cystic duct, common hepatic duct, and CBD pre- and post-dissection visualization);</w:t>
                  </w:r>
                </w:p>
              </w:tc>
            </w:tr>
          </w:tbl>
          <w:p w14:paraId="1CBA3FE5" w14:textId="77777777" w:rsidR="007731B6" w:rsidRDefault="007731B6" w:rsidP="007731B6">
            <w:pPr>
              <w:pStyle w:val="Heading1"/>
              <w:spacing w:after="20" w:afterAutospacing="0"/>
              <w:divId w:val="2068608055"/>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Assessment</w:t>
            </w:r>
          </w:p>
          <w:tbl>
            <w:tblPr>
              <w:tblW w:w="5000" w:type="pct"/>
              <w:tblCellMar>
                <w:top w:w="15" w:type="dxa"/>
                <w:left w:w="15" w:type="dxa"/>
                <w:bottom w:w="15" w:type="dxa"/>
                <w:right w:w="15" w:type="dxa"/>
              </w:tblCellMar>
              <w:tblLook w:val="04A0" w:firstRow="1" w:lastRow="0" w:firstColumn="1" w:lastColumn="0" w:noHBand="0" w:noVBand="1"/>
            </w:tblPr>
            <w:tblGrid>
              <w:gridCol w:w="3200"/>
              <w:gridCol w:w="6634"/>
              <w:gridCol w:w="4400"/>
            </w:tblGrid>
            <w:tr w:rsidR="007731B6" w14:paraId="26D50043" w14:textId="77777777" w:rsidTr="007731B6">
              <w:trPr>
                <w:divId w:val="2068608055"/>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031E845" w14:textId="77777777" w:rsidR="007731B6" w:rsidRDefault="007731B6" w:rsidP="007731B6">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Desirable Effects</w:t>
                  </w:r>
                </w:p>
                <w:p w14:paraId="05A85BC3" w14:textId="77777777" w:rsidR="007731B6" w:rsidRDefault="007731B6" w:rsidP="007731B6">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How substantial are the desirable anticipated effects?</w:t>
                  </w:r>
                </w:p>
              </w:tc>
            </w:tr>
            <w:tr w:rsidR="007731B6" w14:paraId="656A992E" w14:textId="77777777" w:rsidTr="007731B6">
              <w:trPr>
                <w:divId w:val="206860805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477DB90" w14:textId="77777777" w:rsidR="007731B6" w:rsidRDefault="007731B6" w:rsidP="007731B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52EF942" w14:textId="77777777" w:rsidR="007731B6" w:rsidRDefault="007731B6" w:rsidP="007731B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61D1991" w14:textId="77777777" w:rsidR="007731B6" w:rsidRDefault="007731B6" w:rsidP="007731B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7731B6" w14:paraId="138D8FA7" w14:textId="77777777" w:rsidTr="007731B6">
              <w:trPr>
                <w:divId w:val="206860805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5835AD1" w14:textId="77777777" w:rsidR="007731B6" w:rsidRDefault="007731B6" w:rsidP="007731B6">
                  <w:pPr>
                    <w:rPr>
                      <w:rFonts w:ascii="Calibri" w:eastAsia="Times New Roman" w:hAnsi="Calibri" w:cs="Calibri"/>
                      <w:sz w:val="16"/>
                      <w:szCs w:val="16"/>
                    </w:rPr>
                  </w:pPr>
                  <w:r>
                    <w:rPr>
                      <w:rStyle w:val="unchecked-marker"/>
                      <w:rFonts w:ascii="Calibri" w:eastAsia="Times New Roman" w:hAnsi="Calibri" w:cs="Calibri"/>
                      <w:sz w:val="16"/>
                      <w:szCs w:val="16"/>
                    </w:rPr>
                    <w:lastRenderedPageBreak/>
                    <w:t>○</w:t>
                  </w:r>
                  <w:r>
                    <w:rPr>
                      <w:rFonts w:ascii="Calibri" w:eastAsia="Times New Roman" w:hAnsi="Calibri" w:cs="Calibri"/>
                      <w:sz w:val="16"/>
                      <w:szCs w:val="16"/>
                    </w:rPr>
                    <w:t> </w:t>
                  </w:r>
                  <w:r>
                    <w:rPr>
                      <w:rStyle w:val="ep-radiobuttonlabel"/>
                      <w:rFonts w:ascii="Calibri" w:eastAsia="Times New Roman" w:hAnsi="Calibri" w:cs="Calibri"/>
                      <w:sz w:val="16"/>
                      <w:szCs w:val="16"/>
                    </w:rPr>
                    <w:t>Trivial</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Small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B3FED59" w14:textId="77777777" w:rsidR="007731B6" w:rsidRPr="00D61328" w:rsidRDefault="007731B6" w:rsidP="007731B6">
                  <w:pPr>
                    <w:rPr>
                      <w:rFonts w:eastAsia="Times New Roman" w:cs="Calibri"/>
                      <w:sz w:val="16"/>
                      <w:szCs w:val="16"/>
                    </w:rPr>
                  </w:pPr>
                  <w:r w:rsidRPr="00D61328">
                    <w:rPr>
                      <w:rFonts w:eastAsia="Times New Roman" w:cs="Calibri"/>
                      <w:sz w:val="16"/>
                      <w:szCs w:val="16"/>
                    </w:rPr>
                    <w:t xml:space="preserve">There was no direct evidence for BDI or other decision-making outcomes. One RCT (n of total patients = 640) demonstrated findings favoring near infrared for the visualization of various ductal structures (cystic duct, common hepatic duct and the CBD) pre and post-dissection. These </w:t>
                  </w:r>
                  <w:proofErr w:type="gramStart"/>
                  <w:r w:rsidRPr="00D61328">
                    <w:rPr>
                      <w:rFonts w:eastAsia="Times New Roman" w:cs="Calibri"/>
                      <w:sz w:val="16"/>
                      <w:szCs w:val="16"/>
                    </w:rPr>
                    <w:t>were considered</w:t>
                  </w:r>
                  <w:proofErr w:type="gramEnd"/>
                  <w:r w:rsidRPr="00D61328">
                    <w:rPr>
                      <w:rFonts w:eastAsia="Times New Roman" w:cs="Calibri"/>
                      <w:sz w:val="16"/>
                      <w:szCs w:val="16"/>
                    </w:rPr>
                    <w:t xml:space="preserve"> proxy evidence for BDI. </w:t>
                  </w:r>
                </w:p>
                <w:p w14:paraId="3E815EFA" w14:textId="77777777" w:rsidR="007731B6" w:rsidRPr="00D61328" w:rsidRDefault="007731B6" w:rsidP="007731B6">
                  <w:pPr>
                    <w:rPr>
                      <w:rFonts w:eastAsia="Times New Roman" w:cs="Calibri"/>
                      <w:sz w:val="16"/>
                      <w:szCs w:val="16"/>
                    </w:rPr>
                  </w:pPr>
                  <w:r w:rsidRPr="00D61328">
                    <w:rPr>
                      <w:rFonts w:eastAsia="Times New Roman" w:cs="Calibri"/>
                      <w:sz w:val="16"/>
                      <w:szCs w:val="16"/>
                    </w:rPr>
                    <w:br/>
                  </w:r>
                </w:p>
                <w:p w14:paraId="04256907" w14:textId="77777777" w:rsidR="007731B6" w:rsidRPr="00D61328" w:rsidRDefault="007731B6" w:rsidP="007731B6">
                  <w:pPr>
                    <w:rPr>
                      <w:rFonts w:eastAsia="Times New Roman" w:cs="Calibri"/>
                      <w:sz w:val="16"/>
                      <w:szCs w:val="16"/>
                    </w:rPr>
                  </w:pPr>
                  <w:r w:rsidRPr="00D61328">
                    <w:rPr>
                      <w:rFonts w:eastAsia="Times New Roman" w:cs="Calibri"/>
                      <w:sz w:val="16"/>
                      <w:szCs w:val="16"/>
                    </w:rPr>
                    <w:t>With IR compared to WL, for Pre-dissection there were:</w:t>
                  </w:r>
                </w:p>
                <w:p w14:paraId="2A3ADA9B" w14:textId="77777777" w:rsidR="007731B6" w:rsidRPr="00D61328" w:rsidRDefault="007731B6" w:rsidP="007731B6">
                  <w:pPr>
                    <w:rPr>
                      <w:rFonts w:eastAsia="Times New Roman" w:cs="Calibri"/>
                      <w:sz w:val="16"/>
                      <w:szCs w:val="16"/>
                    </w:rPr>
                  </w:pPr>
                  <w:r w:rsidRPr="00D61328">
                    <w:rPr>
                      <w:rFonts w:eastAsia="Times New Roman" w:cs="Calibri"/>
                      <w:sz w:val="16"/>
                      <w:szCs w:val="16"/>
                    </w:rPr>
                    <w:t>- 288 per 1,000 more CBD visualized (95% CI, 202 more to 375 more)</w:t>
                  </w:r>
                </w:p>
                <w:p w14:paraId="2EE13477" w14:textId="77777777" w:rsidR="007731B6" w:rsidRPr="00D61328" w:rsidRDefault="007731B6" w:rsidP="007731B6">
                  <w:pPr>
                    <w:rPr>
                      <w:rFonts w:eastAsia="Times New Roman" w:cs="Calibri"/>
                      <w:sz w:val="16"/>
                      <w:szCs w:val="16"/>
                    </w:rPr>
                  </w:pPr>
                  <w:r w:rsidRPr="00D61328">
                    <w:rPr>
                      <w:rFonts w:eastAsia="Times New Roman" w:cs="Calibri"/>
                      <w:sz w:val="16"/>
                      <w:szCs w:val="16"/>
                    </w:rPr>
                    <w:t>- 308 per 1,000 more CD visualized (95% CI, 232 more to 377 more)</w:t>
                  </w:r>
                </w:p>
                <w:p w14:paraId="10A69000" w14:textId="77777777" w:rsidR="007731B6" w:rsidRPr="00D61328" w:rsidRDefault="007731B6" w:rsidP="007731B6">
                  <w:pPr>
                    <w:rPr>
                      <w:rFonts w:eastAsia="Times New Roman" w:cs="Calibri"/>
                      <w:sz w:val="16"/>
                      <w:szCs w:val="16"/>
                    </w:rPr>
                  </w:pPr>
                  <w:r w:rsidRPr="00D61328">
                    <w:rPr>
                      <w:rFonts w:eastAsia="Times New Roman" w:cs="Calibri"/>
                      <w:sz w:val="16"/>
                      <w:szCs w:val="16"/>
                    </w:rPr>
                    <w:t>- 180 per 1,000 more CHD visualized (95% CI, 100 more to 275 more)</w:t>
                  </w:r>
                </w:p>
                <w:p w14:paraId="60EF1083" w14:textId="77777777" w:rsidR="007731B6" w:rsidRPr="00D61328" w:rsidRDefault="007731B6" w:rsidP="007731B6">
                  <w:pPr>
                    <w:rPr>
                      <w:rFonts w:eastAsia="Times New Roman" w:cs="Calibri"/>
                      <w:sz w:val="16"/>
                      <w:szCs w:val="16"/>
                    </w:rPr>
                  </w:pPr>
                  <w:r w:rsidRPr="00D61328">
                    <w:rPr>
                      <w:rFonts w:eastAsia="Times New Roman" w:cs="Calibri"/>
                      <w:sz w:val="16"/>
                      <w:szCs w:val="16"/>
                    </w:rPr>
                    <w:br/>
                  </w:r>
                </w:p>
                <w:p w14:paraId="4E595A7D" w14:textId="77777777" w:rsidR="007731B6" w:rsidRPr="00D61328" w:rsidRDefault="007731B6" w:rsidP="007731B6">
                  <w:pPr>
                    <w:rPr>
                      <w:rFonts w:eastAsia="Times New Roman" w:cs="Calibri"/>
                      <w:sz w:val="16"/>
                      <w:szCs w:val="16"/>
                    </w:rPr>
                  </w:pPr>
                  <w:r w:rsidRPr="00D61328">
                    <w:rPr>
                      <w:rFonts w:eastAsia="Times New Roman" w:cs="Calibri"/>
                      <w:sz w:val="16"/>
                      <w:szCs w:val="16"/>
                    </w:rPr>
                    <w:t xml:space="preserve">With IR compared to WL, for Post-dissection there were: </w:t>
                  </w:r>
                </w:p>
                <w:p w14:paraId="54F152A3" w14:textId="77777777" w:rsidR="007731B6" w:rsidRPr="00D61328" w:rsidRDefault="007731B6" w:rsidP="007731B6">
                  <w:pPr>
                    <w:rPr>
                      <w:rFonts w:eastAsia="Times New Roman" w:cs="Calibri"/>
                      <w:sz w:val="16"/>
                      <w:szCs w:val="16"/>
                    </w:rPr>
                  </w:pPr>
                  <w:r w:rsidRPr="00D61328">
                    <w:rPr>
                      <w:rFonts w:eastAsia="Times New Roman" w:cs="Calibri"/>
                      <w:sz w:val="16"/>
                      <w:szCs w:val="16"/>
                    </w:rPr>
                    <w:t xml:space="preserve">- 257 per 1,000 more CBD visualized (95% CI, 189 more to 313 more) </w:t>
                  </w:r>
                </w:p>
                <w:p w14:paraId="48FC2044" w14:textId="77777777" w:rsidR="007731B6" w:rsidRPr="00D61328" w:rsidRDefault="007731B6" w:rsidP="007731B6">
                  <w:pPr>
                    <w:rPr>
                      <w:rFonts w:eastAsia="Times New Roman" w:cs="Calibri"/>
                      <w:sz w:val="16"/>
                      <w:szCs w:val="16"/>
                    </w:rPr>
                  </w:pPr>
                  <w:r w:rsidRPr="00D61328">
                    <w:rPr>
                      <w:rFonts w:eastAsia="Times New Roman" w:cs="Calibri"/>
                      <w:sz w:val="16"/>
                      <w:szCs w:val="16"/>
                    </w:rPr>
                    <w:t>- 3 per 1,000 fewer CD visualized (95% CI, 47 fewer to 16 more)</w:t>
                  </w:r>
                </w:p>
                <w:p w14:paraId="0B6E9D82" w14:textId="77777777" w:rsidR="007731B6" w:rsidRPr="00D61328" w:rsidRDefault="007731B6" w:rsidP="007731B6">
                  <w:pPr>
                    <w:rPr>
                      <w:rFonts w:eastAsia="Times New Roman" w:cs="Calibri"/>
                      <w:sz w:val="16"/>
                      <w:szCs w:val="16"/>
                    </w:rPr>
                  </w:pPr>
                  <w:r w:rsidRPr="00D61328">
                    <w:rPr>
                      <w:rFonts w:eastAsia="Times New Roman" w:cs="Calibri"/>
                      <w:sz w:val="16"/>
                      <w:szCs w:val="16"/>
                    </w:rPr>
                    <w:t>- 218 per 1,000 more CHD visualized (95% CI, 138 more to 298 more)</w:t>
                  </w:r>
                </w:p>
                <w:p w14:paraId="2D9D3EAC" w14:textId="77777777" w:rsidR="007731B6" w:rsidRPr="00D61328" w:rsidRDefault="007731B6" w:rsidP="007731B6">
                  <w:pPr>
                    <w:rPr>
                      <w:rFonts w:eastAsia="Times New Roman" w:cs="Calibri"/>
                      <w:sz w:val="16"/>
                      <w:szCs w:val="16"/>
                    </w:rPr>
                  </w:pPr>
                </w:p>
                <w:p w14:paraId="047A1A0A" w14:textId="77777777" w:rsidR="007731B6" w:rsidRPr="00E0339E" w:rsidRDefault="007731B6" w:rsidP="007731B6">
                  <w:pPr>
                    <w:rPr>
                      <w:rFonts w:ascii="Calibri" w:eastAsia="Times New Roman" w:hAnsi="Calibri" w:cs="Calibri"/>
                      <w:sz w:val="16"/>
                      <w:szCs w:val="16"/>
                    </w:rPr>
                  </w:pPr>
                  <w:r w:rsidRPr="00E0339E">
                    <w:rPr>
                      <w:rFonts w:ascii="Calibri" w:eastAsia="Times New Roman" w:hAnsi="Calibri" w:cs="Calibri"/>
                      <w:sz w:val="16"/>
                      <w:szCs w:val="16"/>
                    </w:rPr>
                    <w:t>Certainty for the aforementioned findings was judged Very Low for the following considerations:</w:t>
                  </w:r>
                </w:p>
                <w:p w14:paraId="5B45A508" w14:textId="77777777" w:rsidR="007731B6" w:rsidRPr="00E0339E" w:rsidRDefault="007731B6" w:rsidP="007731B6">
                  <w:pPr>
                    <w:rPr>
                      <w:rFonts w:ascii="Calibri" w:eastAsia="Times New Roman" w:hAnsi="Calibri" w:cs="Calibri"/>
                      <w:sz w:val="16"/>
                      <w:szCs w:val="16"/>
                    </w:rPr>
                  </w:pPr>
                </w:p>
                <w:p w14:paraId="19D914FA" w14:textId="77777777" w:rsidR="007731B6" w:rsidRPr="00D61328" w:rsidRDefault="007731B6" w:rsidP="007731B6">
                  <w:pPr>
                    <w:pStyle w:val="ListParagraph"/>
                    <w:numPr>
                      <w:ilvl w:val="0"/>
                      <w:numId w:val="9"/>
                    </w:numPr>
                    <w:rPr>
                      <w:rFonts w:ascii="Calibri" w:eastAsia="Times New Roman" w:hAnsi="Calibri" w:cs="Calibri"/>
                      <w:sz w:val="16"/>
                      <w:szCs w:val="16"/>
                    </w:rPr>
                  </w:pPr>
                  <w:r w:rsidRPr="00D61328">
                    <w:rPr>
                      <w:rFonts w:ascii="Calibri" w:eastAsia="Times New Roman" w:hAnsi="Calibri" w:cs="Calibri"/>
                      <w:sz w:val="16"/>
                      <w:szCs w:val="16"/>
                    </w:rPr>
                    <w:t>Risk of Bias = “serious” due to outcome ascertainment bias with non-blinded surgeons</w:t>
                  </w:r>
                </w:p>
                <w:p w14:paraId="380671F8" w14:textId="77777777" w:rsidR="007731B6" w:rsidRPr="00E0339E" w:rsidRDefault="007731B6" w:rsidP="007731B6">
                  <w:pPr>
                    <w:rPr>
                      <w:rFonts w:ascii="Calibri" w:eastAsia="Times New Roman" w:hAnsi="Calibri" w:cs="Calibri"/>
                      <w:sz w:val="16"/>
                      <w:szCs w:val="16"/>
                    </w:rPr>
                  </w:pPr>
                </w:p>
                <w:p w14:paraId="6A4F04F1" w14:textId="77777777" w:rsidR="007731B6" w:rsidRPr="00D61328" w:rsidRDefault="007731B6" w:rsidP="007731B6">
                  <w:pPr>
                    <w:pStyle w:val="ListParagraph"/>
                    <w:numPr>
                      <w:ilvl w:val="0"/>
                      <w:numId w:val="9"/>
                    </w:numPr>
                    <w:rPr>
                      <w:rFonts w:ascii="Calibri" w:eastAsia="Times New Roman" w:hAnsi="Calibri" w:cs="Calibri"/>
                      <w:sz w:val="16"/>
                      <w:szCs w:val="16"/>
                    </w:rPr>
                  </w:pPr>
                  <w:r w:rsidRPr="00D61328">
                    <w:rPr>
                      <w:rFonts w:ascii="Calibri" w:eastAsia="Times New Roman" w:hAnsi="Calibri" w:cs="Calibri"/>
                      <w:sz w:val="16"/>
                      <w:szCs w:val="16"/>
                    </w:rPr>
                    <w:t>Indirectness = “very serious” because of concerns about generalizability of the findings to general surgical practice as well as concerns about the surrogacy of ductal visualization for BDI.</w:t>
                  </w:r>
                  <w:r w:rsidRPr="00D61328">
                    <w:rPr>
                      <w:rFonts w:ascii="Calibri" w:eastAsia="Times New Roman" w:hAnsi="Calibri" w:cs="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47D872F" w14:textId="77777777" w:rsidR="007731B6" w:rsidRDefault="007731B6" w:rsidP="007731B6">
                  <w:pPr>
                    <w:rPr>
                      <w:rFonts w:ascii="Calibri" w:eastAsia="Times New Roman" w:hAnsi="Calibri" w:cs="Calibri"/>
                      <w:sz w:val="16"/>
                      <w:szCs w:val="16"/>
                    </w:rPr>
                  </w:pPr>
                  <w:r>
                    <w:rPr>
                      <w:rFonts w:ascii="Calibri" w:eastAsia="Times New Roman" w:hAnsi="Calibri" w:cs="Calibri"/>
                      <w:sz w:val="16"/>
                      <w:szCs w:val="16"/>
                    </w:rPr>
                    <w:t xml:space="preserve">A 2nd randomized trial that is comparing NIR to white light is currently underway (FALCON trial, NCT 02558556). </w:t>
                  </w:r>
                </w:p>
                <w:p w14:paraId="0EB81D06" w14:textId="77777777" w:rsidR="007731B6" w:rsidRDefault="007731B6" w:rsidP="007731B6">
                  <w:pPr>
                    <w:rPr>
                      <w:rFonts w:ascii="Calibri" w:eastAsia="Times New Roman" w:hAnsi="Calibri" w:cs="Calibri"/>
                      <w:sz w:val="16"/>
                      <w:szCs w:val="16"/>
                    </w:rPr>
                  </w:pPr>
                  <w:r>
                    <w:rPr>
                      <w:rFonts w:ascii="Calibri" w:eastAsia="Times New Roman" w:hAnsi="Calibri" w:cs="Calibri"/>
                      <w:sz w:val="16"/>
                      <w:szCs w:val="16"/>
                    </w:rPr>
                    <w:br/>
                  </w:r>
                </w:p>
                <w:p w14:paraId="483E27E6" w14:textId="77777777" w:rsidR="007731B6" w:rsidRDefault="007731B6" w:rsidP="007731B6">
                  <w:pPr>
                    <w:rPr>
                      <w:rFonts w:ascii="Calibri" w:eastAsia="Times New Roman" w:hAnsi="Calibri" w:cs="Calibri"/>
                      <w:sz w:val="16"/>
                      <w:szCs w:val="16"/>
                    </w:rPr>
                  </w:pPr>
                  <w:r>
                    <w:rPr>
                      <w:rFonts w:ascii="Calibri" w:eastAsia="Times New Roman" w:hAnsi="Calibri" w:cs="Calibri"/>
                      <w:sz w:val="16"/>
                      <w:szCs w:val="16"/>
                    </w:rPr>
                    <w:t xml:space="preserve">Although visualization of ductal structures is indirect evidence for BDI, the estimates of effect </w:t>
                  </w:r>
                  <w:proofErr w:type="gramStart"/>
                  <w:r>
                    <w:rPr>
                      <w:rFonts w:ascii="Calibri" w:eastAsia="Times New Roman" w:hAnsi="Calibri" w:cs="Calibri"/>
                      <w:sz w:val="16"/>
                      <w:szCs w:val="16"/>
                    </w:rPr>
                    <w:t>are not considered</w:t>
                  </w:r>
                  <w:proofErr w:type="gramEnd"/>
                  <w:r>
                    <w:rPr>
                      <w:rFonts w:ascii="Calibri" w:eastAsia="Times New Roman" w:hAnsi="Calibri" w:cs="Calibri"/>
                      <w:sz w:val="16"/>
                      <w:szCs w:val="16"/>
                    </w:rPr>
                    <w:t xml:space="preserve"> numerically proportional to the outcome of BDI. </w:t>
                  </w:r>
                </w:p>
              </w:tc>
            </w:tr>
            <w:tr w:rsidR="007731B6" w14:paraId="53FB15AF" w14:textId="77777777" w:rsidTr="007731B6">
              <w:trPr>
                <w:divId w:val="2068608055"/>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8CCBF21" w14:textId="77777777" w:rsidR="007731B6" w:rsidRDefault="007731B6" w:rsidP="007731B6">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Undesirable Effects</w:t>
                  </w:r>
                </w:p>
                <w:p w14:paraId="21CD1714" w14:textId="77777777" w:rsidR="007731B6" w:rsidRDefault="007731B6" w:rsidP="007731B6">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How substantial are the undesirable anticipated effects?</w:t>
                  </w:r>
                </w:p>
              </w:tc>
            </w:tr>
            <w:tr w:rsidR="007731B6" w14:paraId="582B25ED" w14:textId="77777777" w:rsidTr="007731B6">
              <w:trPr>
                <w:divId w:val="206860805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27BB5FC" w14:textId="77777777" w:rsidR="007731B6" w:rsidRDefault="007731B6" w:rsidP="007731B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F017577" w14:textId="77777777" w:rsidR="007731B6" w:rsidRDefault="007731B6" w:rsidP="007731B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60425CE" w14:textId="77777777" w:rsidR="007731B6" w:rsidRDefault="007731B6" w:rsidP="007731B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7731B6" w14:paraId="4C8984D8" w14:textId="77777777" w:rsidTr="00B431BF">
              <w:trPr>
                <w:divId w:val="2068608055"/>
                <w:trHeight w:val="1352"/>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A5AE9FD" w14:textId="77777777" w:rsidR="007731B6" w:rsidRDefault="007731B6" w:rsidP="007731B6">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Small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Trivial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CCF502C" w14:textId="77777777" w:rsidR="007731B6" w:rsidRDefault="007731B6" w:rsidP="007731B6">
                  <w:pPr>
                    <w:spacing w:before="100" w:beforeAutospacing="1" w:after="100" w:afterAutospacing="1"/>
                    <w:ind w:left="360"/>
                    <w:rPr>
                      <w:rFonts w:ascii="Verdana" w:eastAsia="Times New Roman" w:hAnsi="Verdana" w:cs="Calibri"/>
                      <w:sz w:val="16"/>
                      <w:szCs w:val="16"/>
                    </w:rPr>
                  </w:pPr>
                  <w:r>
                    <w:rPr>
                      <w:rFonts w:ascii="Verdana" w:eastAsia="Times New Roman" w:hAnsi="Verdana" w:cs="Calibri"/>
                      <w:sz w:val="16"/>
                      <w:szCs w:val="16"/>
                    </w:rPr>
                    <w:t xml:space="preserve"> </w:t>
                  </w:r>
                </w:p>
                <w:p w14:paraId="184389D8" w14:textId="77777777" w:rsidR="007731B6" w:rsidRDefault="007731B6" w:rsidP="007731B6">
                  <w:pPr>
                    <w:rPr>
                      <w:rFonts w:ascii="Calibri" w:eastAsia="Times New Roman" w:hAnsi="Calibri" w:cs="Calibri"/>
                      <w:sz w:val="16"/>
                      <w:szCs w:val="16"/>
                    </w:rPr>
                  </w:pPr>
                  <w:r>
                    <w:rPr>
                      <w:rFonts w:ascii="Calibri" w:eastAsia="Times New Roman" w:hAnsi="Calibri" w:cs="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20BDF7C" w14:textId="77777777" w:rsidR="007731B6" w:rsidRDefault="007731B6" w:rsidP="007731B6">
                  <w:pPr>
                    <w:rPr>
                      <w:rFonts w:ascii="Calibri" w:eastAsia="Times New Roman" w:hAnsi="Calibri" w:cs="Calibri"/>
                      <w:sz w:val="16"/>
                      <w:szCs w:val="16"/>
                    </w:rPr>
                  </w:pPr>
                  <w:r>
                    <w:rPr>
                      <w:rFonts w:ascii="Calibri" w:eastAsia="Times New Roman" w:hAnsi="Calibri" w:cs="Calibri"/>
                      <w:sz w:val="16"/>
                      <w:szCs w:val="16"/>
                    </w:rPr>
                    <w:t>The GDG noted that relying on infrared imaging must not be a substitute for good dissection and identification technique.</w:t>
                  </w:r>
                </w:p>
              </w:tc>
            </w:tr>
            <w:tr w:rsidR="007731B6" w14:paraId="7A5A1055" w14:textId="77777777" w:rsidTr="007731B6">
              <w:trPr>
                <w:divId w:val="2068608055"/>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52BA226B" w14:textId="77777777" w:rsidR="007731B6" w:rsidRDefault="007731B6" w:rsidP="007731B6">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Certainty of evidence</w:t>
                  </w:r>
                </w:p>
                <w:p w14:paraId="49C73571" w14:textId="77777777" w:rsidR="007731B6" w:rsidRDefault="007731B6" w:rsidP="007731B6">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What is the overall certainty of the evidence of effects?</w:t>
                  </w:r>
                </w:p>
              </w:tc>
            </w:tr>
            <w:tr w:rsidR="007731B6" w14:paraId="065C5772" w14:textId="77777777" w:rsidTr="007731B6">
              <w:trPr>
                <w:divId w:val="206860805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C317660" w14:textId="77777777" w:rsidR="007731B6" w:rsidRDefault="007731B6" w:rsidP="007731B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97377D" w14:textId="77777777" w:rsidR="007731B6" w:rsidRDefault="007731B6" w:rsidP="007731B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4387E92" w14:textId="77777777" w:rsidR="007731B6" w:rsidRDefault="007731B6" w:rsidP="007731B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7731B6" w14:paraId="5CE2D268" w14:textId="77777777" w:rsidTr="00B431BF">
              <w:trPr>
                <w:divId w:val="2068608055"/>
                <w:trHeight w:val="1063"/>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F9370EE" w14:textId="77777777" w:rsidR="007731B6" w:rsidRDefault="007731B6" w:rsidP="007731B6">
                  <w:pPr>
                    <w:rPr>
                      <w:rFonts w:ascii="Calibri" w:eastAsia="Times New Roman" w:hAnsi="Calibri" w:cs="Calibri"/>
                      <w:sz w:val="16"/>
                      <w:szCs w:val="16"/>
                    </w:rPr>
                  </w:pP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Very 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High</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included studies</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6601CFF" w14:textId="77777777" w:rsidR="007731B6" w:rsidRDefault="007731B6" w:rsidP="007731B6">
                  <w:pPr>
                    <w:rPr>
                      <w:rFonts w:ascii="Calibri" w:eastAsia="Times New Roman" w:hAnsi="Calibri" w:cs="Calibri"/>
                      <w:sz w:val="16"/>
                      <w:szCs w:val="16"/>
                    </w:rPr>
                  </w:pPr>
                  <w:r>
                    <w:rPr>
                      <w:rFonts w:ascii="Calibri" w:eastAsia="Times New Roman" w:hAnsi="Calibri" w:cs="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04547DD" w14:textId="77777777" w:rsidR="007731B6" w:rsidRDefault="007731B6" w:rsidP="007731B6">
                  <w:pPr>
                    <w:rPr>
                      <w:rFonts w:ascii="Calibri" w:eastAsia="Times New Roman" w:hAnsi="Calibri" w:cs="Calibri"/>
                      <w:sz w:val="16"/>
                      <w:szCs w:val="16"/>
                    </w:rPr>
                  </w:pPr>
                  <w:r>
                    <w:rPr>
                      <w:rFonts w:ascii="Calibri" w:eastAsia="Times New Roman" w:hAnsi="Calibri" w:cs="Calibri"/>
                      <w:sz w:val="16"/>
                      <w:szCs w:val="16"/>
                    </w:rPr>
                    <w:br/>
                  </w:r>
                </w:p>
              </w:tc>
            </w:tr>
            <w:tr w:rsidR="007731B6" w14:paraId="433BF497" w14:textId="77777777" w:rsidTr="007731B6">
              <w:trPr>
                <w:divId w:val="2068608055"/>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04AED9EB" w14:textId="77777777" w:rsidR="007731B6" w:rsidRDefault="007731B6" w:rsidP="007731B6">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Values</w:t>
                  </w:r>
                </w:p>
                <w:p w14:paraId="42EAC2B2" w14:textId="77777777" w:rsidR="007731B6" w:rsidRDefault="007731B6" w:rsidP="007731B6">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lastRenderedPageBreak/>
                    <w:t>Is there important uncertainty about or variability in how much people value the main outcomes?</w:t>
                  </w:r>
                </w:p>
              </w:tc>
            </w:tr>
            <w:tr w:rsidR="007731B6" w14:paraId="73449B15" w14:textId="77777777" w:rsidTr="007731B6">
              <w:trPr>
                <w:divId w:val="206860805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E231B18" w14:textId="77777777" w:rsidR="007731B6" w:rsidRDefault="007731B6" w:rsidP="007731B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lastRenderedPageBreak/>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3D36A8B" w14:textId="77777777" w:rsidR="007731B6" w:rsidRDefault="007731B6" w:rsidP="007731B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0AB3607" w14:textId="77777777" w:rsidR="007731B6" w:rsidRDefault="007731B6" w:rsidP="007731B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7731B6" w14:paraId="0335AB54" w14:textId="77777777" w:rsidTr="007731B6">
              <w:trPr>
                <w:divId w:val="206860805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9FE6E3D" w14:textId="77777777" w:rsidR="007731B6" w:rsidRDefault="007731B6" w:rsidP="007731B6">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Important uncertainty or variability</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Possibly important uncertainty or variability</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 important uncertainty or variability</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important uncertainty or variability</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0D7EC82" w14:textId="77777777" w:rsidR="007731B6" w:rsidRDefault="007731B6" w:rsidP="007731B6">
                  <w:pPr>
                    <w:rPr>
                      <w:rFonts w:ascii="Calibri" w:eastAsia="Times New Roman" w:hAnsi="Calibri" w:cs="Calibri"/>
                      <w:sz w:val="16"/>
                      <w:szCs w:val="16"/>
                    </w:rPr>
                  </w:pPr>
                  <w:r>
                    <w:rPr>
                      <w:rFonts w:ascii="Calibri" w:eastAsia="Times New Roman" w:hAnsi="Calibri" w:cs="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699029B" w14:textId="77777777" w:rsidR="007731B6" w:rsidRDefault="007731B6" w:rsidP="007731B6">
                  <w:pPr>
                    <w:rPr>
                      <w:rFonts w:ascii="Calibri" w:eastAsia="Times New Roman" w:hAnsi="Calibri" w:cs="Calibri"/>
                      <w:sz w:val="16"/>
                      <w:szCs w:val="16"/>
                    </w:rPr>
                  </w:pPr>
                  <w:r>
                    <w:rPr>
                      <w:rFonts w:ascii="Calibri" w:eastAsia="Times New Roman" w:hAnsi="Calibri" w:cs="Calibri"/>
                      <w:sz w:val="16"/>
                      <w:szCs w:val="16"/>
                    </w:rPr>
                    <w:t xml:space="preserve">This criterion is not applicable because BDI was the only decision-making outcome considered by the GDG. </w:t>
                  </w:r>
                </w:p>
                <w:p w14:paraId="0705C3D0" w14:textId="77777777" w:rsidR="007731B6" w:rsidRDefault="007731B6" w:rsidP="007731B6">
                  <w:pPr>
                    <w:rPr>
                      <w:rFonts w:ascii="Calibri" w:eastAsia="Times New Roman" w:hAnsi="Calibri" w:cs="Calibri"/>
                      <w:sz w:val="16"/>
                      <w:szCs w:val="16"/>
                    </w:rPr>
                  </w:pPr>
                  <w:r>
                    <w:rPr>
                      <w:rFonts w:ascii="Calibri" w:eastAsia="Times New Roman" w:hAnsi="Calibri" w:cs="Calibri"/>
                      <w:sz w:val="16"/>
                      <w:szCs w:val="16"/>
                    </w:rPr>
                    <w:br/>
                  </w:r>
                </w:p>
              </w:tc>
            </w:tr>
            <w:tr w:rsidR="007731B6" w14:paraId="070EE3CE" w14:textId="77777777" w:rsidTr="007731B6">
              <w:trPr>
                <w:divId w:val="2068608055"/>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CFA61CC" w14:textId="77777777" w:rsidR="007731B6" w:rsidRDefault="007731B6" w:rsidP="007731B6">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Balance of effects</w:t>
                  </w:r>
                </w:p>
                <w:p w14:paraId="6C86B65C" w14:textId="77777777" w:rsidR="007731B6" w:rsidRDefault="007731B6" w:rsidP="007731B6">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Does the balance between desirable and undesirable effects favor the intervention or the comparison?</w:t>
                  </w:r>
                </w:p>
              </w:tc>
            </w:tr>
            <w:tr w:rsidR="007731B6" w14:paraId="54A5E081" w14:textId="77777777" w:rsidTr="007731B6">
              <w:trPr>
                <w:divId w:val="206860805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1461D64" w14:textId="77777777" w:rsidR="007731B6" w:rsidRDefault="007731B6" w:rsidP="007731B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9E27113" w14:textId="77777777" w:rsidR="007731B6" w:rsidRDefault="007731B6" w:rsidP="007731B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F18C762" w14:textId="77777777" w:rsidR="007731B6" w:rsidRDefault="007731B6" w:rsidP="007731B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7731B6" w14:paraId="7DFD6819" w14:textId="77777777" w:rsidTr="00B431BF">
              <w:trPr>
                <w:divId w:val="2068608055"/>
                <w:trHeight w:val="1658"/>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AA28FE6" w14:textId="77777777" w:rsidR="007731B6" w:rsidRDefault="007731B6" w:rsidP="007731B6">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Favors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favors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Does not favor either the intervention or the comparison</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favors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Favors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9775EFE" w14:textId="77777777" w:rsidR="007731B6" w:rsidRDefault="007731B6" w:rsidP="007731B6">
                  <w:pPr>
                    <w:rPr>
                      <w:rFonts w:ascii="Calibri" w:eastAsia="Times New Roman" w:hAnsi="Calibri" w:cs="Calibri"/>
                      <w:sz w:val="16"/>
                      <w:szCs w:val="16"/>
                    </w:rPr>
                  </w:pPr>
                  <w:r>
                    <w:rPr>
                      <w:rFonts w:ascii="Calibri" w:eastAsia="Times New Roman" w:hAnsi="Calibri" w:cs="Calibri"/>
                      <w:sz w:val="16"/>
                      <w:szCs w:val="16"/>
                    </w:rPr>
                    <w:t xml:space="preserve">The indirect evidence available favors NIR.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3841A9B" w14:textId="77777777" w:rsidR="007731B6" w:rsidRDefault="007731B6" w:rsidP="007731B6">
                  <w:pPr>
                    <w:rPr>
                      <w:rFonts w:ascii="Calibri" w:eastAsia="Times New Roman" w:hAnsi="Calibri" w:cs="Calibri"/>
                      <w:sz w:val="16"/>
                      <w:szCs w:val="16"/>
                    </w:rPr>
                  </w:pPr>
                  <w:r>
                    <w:rPr>
                      <w:rFonts w:ascii="Calibri" w:eastAsia="Times New Roman" w:hAnsi="Calibri" w:cs="Calibri"/>
                      <w:sz w:val="16"/>
                      <w:szCs w:val="16"/>
                    </w:rPr>
                    <w:br/>
                  </w:r>
                </w:p>
              </w:tc>
            </w:tr>
            <w:tr w:rsidR="007731B6" w14:paraId="0BB9C8FB" w14:textId="77777777" w:rsidTr="007731B6">
              <w:trPr>
                <w:divId w:val="2068608055"/>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7D8F8555" w14:textId="77777777" w:rsidR="007731B6" w:rsidRDefault="007731B6" w:rsidP="007731B6">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Acceptability</w:t>
                  </w:r>
                </w:p>
                <w:p w14:paraId="05FB10A2" w14:textId="77777777" w:rsidR="007731B6" w:rsidRDefault="007731B6" w:rsidP="007731B6">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Is the intervention acceptable to key stakeholders?</w:t>
                  </w:r>
                </w:p>
              </w:tc>
            </w:tr>
            <w:tr w:rsidR="007731B6" w14:paraId="509E0481" w14:textId="77777777" w:rsidTr="007731B6">
              <w:trPr>
                <w:divId w:val="206860805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1600C83" w14:textId="77777777" w:rsidR="007731B6" w:rsidRDefault="007731B6" w:rsidP="007731B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CCCFACC" w14:textId="77777777" w:rsidR="007731B6" w:rsidRDefault="007731B6" w:rsidP="007731B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EBE2BAB" w14:textId="77777777" w:rsidR="007731B6" w:rsidRDefault="007731B6" w:rsidP="007731B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7731B6" w14:paraId="25ABFDCD" w14:textId="77777777" w:rsidTr="007731B6">
              <w:trPr>
                <w:divId w:val="206860805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91FAA58" w14:textId="77777777" w:rsidR="007731B6" w:rsidRDefault="007731B6" w:rsidP="007731B6">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ED6D7DF" w14:textId="77777777" w:rsidR="007731B6" w:rsidRDefault="007731B6" w:rsidP="007731B6">
                  <w:pPr>
                    <w:rPr>
                      <w:rFonts w:ascii="Calibri" w:eastAsia="Times New Roman" w:hAnsi="Calibri" w:cs="Calibri"/>
                      <w:sz w:val="16"/>
                      <w:szCs w:val="16"/>
                    </w:rPr>
                  </w:pPr>
                  <w:r>
                    <w:rPr>
                      <w:rFonts w:ascii="Calibri" w:eastAsia="Times New Roman" w:hAnsi="Calibri" w:cs="Calibri"/>
                      <w:sz w:val="16"/>
                      <w:szCs w:val="16"/>
                    </w:rPr>
                    <w:t xml:space="preserve">No data to make a Judgment on this issue.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324610E" w14:textId="77777777" w:rsidR="007731B6" w:rsidRDefault="007731B6" w:rsidP="007731B6">
                  <w:pPr>
                    <w:rPr>
                      <w:rFonts w:ascii="Calibri" w:eastAsia="Times New Roman" w:hAnsi="Calibri" w:cs="Calibri"/>
                      <w:sz w:val="16"/>
                      <w:szCs w:val="16"/>
                    </w:rPr>
                  </w:pPr>
                  <w:r>
                    <w:rPr>
                      <w:rFonts w:ascii="Calibri" w:eastAsia="Times New Roman" w:hAnsi="Calibri" w:cs="Calibri"/>
                      <w:sz w:val="16"/>
                      <w:szCs w:val="16"/>
                    </w:rPr>
                    <w:br/>
                  </w:r>
                </w:p>
              </w:tc>
            </w:tr>
            <w:tr w:rsidR="007731B6" w14:paraId="195733E1" w14:textId="77777777" w:rsidTr="007731B6">
              <w:trPr>
                <w:divId w:val="2068608055"/>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52345F4A" w14:textId="77777777" w:rsidR="007731B6" w:rsidRDefault="007731B6" w:rsidP="007731B6">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Feasibility</w:t>
                  </w:r>
                </w:p>
                <w:p w14:paraId="3E38851B" w14:textId="77777777" w:rsidR="007731B6" w:rsidRDefault="007731B6" w:rsidP="007731B6">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Is the intervention feasible to implement?</w:t>
                  </w:r>
                </w:p>
              </w:tc>
            </w:tr>
            <w:tr w:rsidR="007731B6" w14:paraId="2A059592" w14:textId="77777777" w:rsidTr="007731B6">
              <w:trPr>
                <w:divId w:val="206860805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16DF4C3" w14:textId="77777777" w:rsidR="007731B6" w:rsidRDefault="007731B6" w:rsidP="007731B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253B542" w14:textId="77777777" w:rsidR="007731B6" w:rsidRDefault="007731B6" w:rsidP="007731B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05D6557" w14:textId="77777777" w:rsidR="007731B6" w:rsidRDefault="007731B6" w:rsidP="007731B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7731B6" w14:paraId="0848FC4F" w14:textId="77777777" w:rsidTr="007731B6">
              <w:trPr>
                <w:divId w:val="206860805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347C926" w14:textId="77777777" w:rsidR="007731B6" w:rsidRDefault="007731B6" w:rsidP="007731B6">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3FC78BD" w14:textId="77777777" w:rsidR="007731B6" w:rsidRDefault="007731B6" w:rsidP="007731B6">
                  <w:pPr>
                    <w:rPr>
                      <w:rFonts w:ascii="Calibri" w:eastAsia="Times New Roman" w:hAnsi="Calibri" w:cs="Calibri"/>
                      <w:sz w:val="16"/>
                      <w:szCs w:val="16"/>
                    </w:rPr>
                  </w:pPr>
                  <w:r>
                    <w:rPr>
                      <w:rFonts w:ascii="Calibri" w:eastAsia="Times New Roman" w:hAnsi="Calibri" w:cs="Calibri"/>
                      <w:sz w:val="16"/>
                      <w:szCs w:val="16"/>
                    </w:rPr>
                    <w:t xml:space="preserve">The ease of use and the broad integration of Infrared technology in different surgical fields would argue to the probably feasible nature of this intervention.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7B0E4DE" w14:textId="77777777" w:rsidR="007731B6" w:rsidRDefault="007731B6" w:rsidP="007731B6">
                  <w:pPr>
                    <w:rPr>
                      <w:rFonts w:ascii="Calibri" w:eastAsia="Times New Roman" w:hAnsi="Calibri" w:cs="Calibri"/>
                      <w:sz w:val="16"/>
                      <w:szCs w:val="16"/>
                    </w:rPr>
                  </w:pPr>
                  <w:r>
                    <w:rPr>
                      <w:rFonts w:ascii="Calibri" w:eastAsia="Times New Roman" w:hAnsi="Calibri" w:cs="Calibri"/>
                      <w:sz w:val="16"/>
                      <w:szCs w:val="16"/>
                    </w:rPr>
                    <w:br/>
                  </w:r>
                </w:p>
              </w:tc>
            </w:tr>
          </w:tbl>
          <w:p w14:paraId="5AAB548B" w14:textId="77777777" w:rsidR="007731B6" w:rsidRDefault="007731B6" w:rsidP="007731B6">
            <w:pPr>
              <w:pStyle w:val="Heading1"/>
              <w:spacing w:after="20" w:afterAutospacing="0"/>
              <w:divId w:val="2068608055"/>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lastRenderedPageBreak/>
              <w:t>Type of recommendation</w:t>
            </w:r>
          </w:p>
          <w:tbl>
            <w:tblPr>
              <w:tblW w:w="5000" w:type="pct"/>
              <w:tblCellMar>
                <w:top w:w="15" w:type="dxa"/>
                <w:left w:w="15" w:type="dxa"/>
                <w:bottom w:w="15" w:type="dxa"/>
                <w:right w:w="15" w:type="dxa"/>
              </w:tblCellMar>
              <w:tblLook w:val="04A0" w:firstRow="1" w:lastRow="0" w:firstColumn="1" w:lastColumn="0" w:noHBand="0" w:noVBand="1"/>
            </w:tblPr>
            <w:tblGrid>
              <w:gridCol w:w="2846"/>
              <w:gridCol w:w="2847"/>
              <w:gridCol w:w="2847"/>
              <w:gridCol w:w="2847"/>
              <w:gridCol w:w="2847"/>
            </w:tblGrid>
            <w:tr w:rsidR="007731B6" w14:paraId="72490228" w14:textId="77777777" w:rsidTr="007731B6">
              <w:trPr>
                <w:divId w:val="2068608055"/>
              </w:trPr>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79D74DAF" w14:textId="77777777" w:rsidR="007731B6" w:rsidRDefault="007731B6" w:rsidP="007731B6">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Strong recommendation against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53CC26B6" w14:textId="77777777" w:rsidR="007731B6" w:rsidRDefault="007731B6" w:rsidP="007731B6">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Conditional recommendation against the intervention</w:t>
                  </w:r>
                </w:p>
              </w:tc>
              <w:tc>
                <w:tcPr>
                  <w:tcW w:w="1000" w:type="pct"/>
                  <w:tcBorders>
                    <w:top w:val="single" w:sz="6" w:space="0" w:color="000000"/>
                    <w:left w:val="single" w:sz="6" w:space="0" w:color="000000"/>
                    <w:right w:val="single" w:sz="6" w:space="0" w:color="000000"/>
                  </w:tcBorders>
                  <w:shd w:val="clear" w:color="auto" w:fill="2E74B5"/>
                  <w:tcMar>
                    <w:top w:w="75" w:type="dxa"/>
                    <w:left w:w="0" w:type="dxa"/>
                    <w:bottom w:w="0" w:type="dxa"/>
                    <w:right w:w="0" w:type="dxa"/>
                  </w:tcMar>
                  <w:hideMark/>
                </w:tcPr>
                <w:p w14:paraId="59F602EF" w14:textId="77777777" w:rsidR="007731B6" w:rsidRDefault="007731B6" w:rsidP="007731B6">
                  <w:pPr>
                    <w:pStyle w:val="NormalWeb"/>
                    <w:spacing w:before="0" w:beforeAutospacing="0" w:after="0" w:afterAutospacing="0"/>
                    <w:jc w:val="center"/>
                    <w:rPr>
                      <w:rFonts w:ascii="Calibri" w:hAnsi="Calibri" w:cs="Calibri"/>
                      <w:b/>
                      <w:bCs/>
                      <w:color w:val="FFFFFF"/>
                      <w:sz w:val="16"/>
                      <w:szCs w:val="16"/>
                    </w:rPr>
                  </w:pPr>
                  <w:r>
                    <w:rPr>
                      <w:rFonts w:ascii="Calibri" w:hAnsi="Calibri" w:cs="Calibri"/>
                      <w:b/>
                      <w:bCs/>
                      <w:color w:val="FFFFFF"/>
                      <w:sz w:val="16"/>
                      <w:szCs w:val="16"/>
                    </w:rPr>
                    <w:t>Conditional recommendation for either the intervention or the comparison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4DDB7D77" w14:textId="77777777" w:rsidR="007731B6" w:rsidRDefault="007731B6" w:rsidP="007731B6">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Conditional recommendation for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7869149F" w14:textId="77777777" w:rsidR="007731B6" w:rsidRDefault="007731B6" w:rsidP="007731B6">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Strong recommendation for the intervention</w:t>
                  </w:r>
                </w:p>
              </w:tc>
            </w:tr>
            <w:tr w:rsidR="007731B6" w14:paraId="2118C9FE" w14:textId="77777777" w:rsidTr="007731B6">
              <w:trPr>
                <w:divId w:val="2068608055"/>
              </w:trPr>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75E4B608" w14:textId="77777777" w:rsidR="007731B6" w:rsidRDefault="007731B6" w:rsidP="007731B6">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62285AB3" w14:textId="77777777" w:rsidR="007731B6" w:rsidRDefault="007731B6" w:rsidP="007731B6">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shd w:val="clear" w:color="auto" w:fill="2E74B5"/>
                  <w:tcMar>
                    <w:top w:w="0" w:type="dxa"/>
                    <w:left w:w="0" w:type="dxa"/>
                    <w:bottom w:w="75" w:type="dxa"/>
                    <w:right w:w="0" w:type="dxa"/>
                  </w:tcMar>
                  <w:hideMark/>
                </w:tcPr>
                <w:p w14:paraId="412C605D" w14:textId="77777777" w:rsidR="007731B6" w:rsidRDefault="007731B6" w:rsidP="007731B6">
                  <w:pPr>
                    <w:pStyle w:val="marker"/>
                    <w:spacing w:before="0" w:beforeAutospacing="0" w:after="0" w:afterAutospacing="0"/>
                    <w:jc w:val="center"/>
                    <w:rPr>
                      <w:b/>
                      <w:bCs/>
                      <w:color w:val="FFFFFF"/>
                    </w:rPr>
                  </w:pPr>
                  <w:r>
                    <w:rPr>
                      <w:b/>
                      <w:bCs/>
                      <w:color w:val="FFFFFF"/>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5E79B9BB" w14:textId="77777777" w:rsidR="007731B6" w:rsidRDefault="007731B6" w:rsidP="007731B6">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7ED734FD" w14:textId="77777777" w:rsidR="007731B6" w:rsidRDefault="007731B6" w:rsidP="007731B6">
                  <w:pPr>
                    <w:pStyle w:val="marker"/>
                    <w:spacing w:before="0" w:beforeAutospacing="0" w:after="0" w:afterAutospacing="0"/>
                    <w:jc w:val="center"/>
                    <w:rPr>
                      <w:color w:val="000000"/>
                    </w:rPr>
                  </w:pPr>
                  <w:r>
                    <w:rPr>
                      <w:color w:val="000000"/>
                    </w:rPr>
                    <w:t xml:space="preserve">○ </w:t>
                  </w:r>
                </w:p>
              </w:tc>
            </w:tr>
          </w:tbl>
          <w:p w14:paraId="4F09E752" w14:textId="77777777" w:rsidR="007731B6" w:rsidRDefault="007731B6" w:rsidP="007731B6">
            <w:pPr>
              <w:divId w:val="2068608055"/>
              <w:rPr>
                <w:rFonts w:ascii="Calibri" w:eastAsia="Times New Roman" w:hAnsi="Calibri" w:cs="Calibri"/>
                <w:color w:val="000000"/>
                <w:sz w:val="16"/>
                <w:szCs w:val="16"/>
                <w:lang w:val="en"/>
              </w:rPr>
            </w:pPr>
          </w:p>
          <w:p w14:paraId="49FC0AA8" w14:textId="77777777" w:rsidR="007731B6" w:rsidRDefault="007731B6" w:rsidP="007731B6">
            <w:pPr>
              <w:pStyle w:val="Heading1"/>
              <w:spacing w:after="20" w:afterAutospacing="0"/>
              <w:divId w:val="2068608055"/>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Conclusions</w:t>
            </w:r>
          </w:p>
          <w:tbl>
            <w:tblPr>
              <w:tblW w:w="5000" w:type="pct"/>
              <w:tblCellMar>
                <w:top w:w="15" w:type="dxa"/>
                <w:left w:w="15" w:type="dxa"/>
                <w:bottom w:w="15" w:type="dxa"/>
                <w:right w:w="15" w:type="dxa"/>
              </w:tblCellMar>
              <w:tblLook w:val="04A0" w:firstRow="1" w:lastRow="0" w:firstColumn="1" w:lastColumn="0" w:noHBand="0" w:noVBand="1"/>
            </w:tblPr>
            <w:tblGrid>
              <w:gridCol w:w="14250"/>
            </w:tblGrid>
            <w:tr w:rsidR="007731B6" w14:paraId="3E13FA14" w14:textId="77777777" w:rsidTr="007731B6">
              <w:trPr>
                <w:divId w:val="2068608055"/>
              </w:trPr>
              <w:tc>
                <w:tcPr>
                  <w:tcW w:w="0" w:type="auto"/>
                  <w:shd w:val="clear" w:color="auto" w:fill="2E74B5"/>
                  <w:tcMar>
                    <w:top w:w="75" w:type="dxa"/>
                    <w:left w:w="75" w:type="dxa"/>
                    <w:bottom w:w="75" w:type="dxa"/>
                    <w:right w:w="75" w:type="dxa"/>
                  </w:tcMar>
                  <w:hideMark/>
                </w:tcPr>
                <w:p w14:paraId="6531AF03" w14:textId="77777777" w:rsidR="007731B6" w:rsidRDefault="007731B6" w:rsidP="007731B6">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Recommendation</w:t>
                  </w:r>
                </w:p>
              </w:tc>
            </w:tr>
            <w:tr w:rsidR="007731B6" w14:paraId="1BAC7DC9" w14:textId="77777777" w:rsidTr="007731B6">
              <w:trPr>
                <w:divId w:val="2068608055"/>
                <w:trHeight w:val="1080"/>
              </w:trPr>
              <w:tc>
                <w:tcPr>
                  <w:tcW w:w="0" w:type="auto"/>
                  <w:tcMar>
                    <w:top w:w="75" w:type="dxa"/>
                    <w:left w:w="75" w:type="dxa"/>
                    <w:bottom w:w="75" w:type="dxa"/>
                    <w:right w:w="75" w:type="dxa"/>
                  </w:tcMar>
                  <w:hideMark/>
                </w:tcPr>
                <w:p w14:paraId="1F6DB200" w14:textId="77777777" w:rsidR="007731B6" w:rsidRDefault="007731B6" w:rsidP="007731B6">
                  <w:pPr>
                    <w:rPr>
                      <w:rFonts w:ascii="Calibri" w:eastAsia="Times New Roman" w:hAnsi="Calibri" w:cs="Calibri"/>
                      <w:sz w:val="16"/>
                      <w:szCs w:val="16"/>
                    </w:rPr>
                  </w:pPr>
                  <w:r>
                    <w:rPr>
                      <w:rFonts w:ascii="Calibri" w:eastAsia="Times New Roman" w:hAnsi="Calibri" w:cs="Calibri"/>
                      <w:sz w:val="16"/>
                      <w:szCs w:val="16"/>
                    </w:rPr>
                    <w:t xml:space="preserve">We suggest that the use of near infrared imaging may be considered as an adjunct to white light alone for identification of biliary anatomy during cholecystectomy {conditional recommendation, very low certainty of evidence}. </w:t>
                  </w:r>
                </w:p>
                <w:p w14:paraId="4E527095" w14:textId="77777777" w:rsidR="007731B6" w:rsidRDefault="007731B6" w:rsidP="007731B6">
                  <w:pPr>
                    <w:rPr>
                      <w:rFonts w:ascii="Calibri" w:eastAsia="Times New Roman" w:hAnsi="Calibri" w:cs="Calibri"/>
                      <w:sz w:val="16"/>
                      <w:szCs w:val="16"/>
                    </w:rPr>
                  </w:pPr>
                </w:p>
                <w:p w14:paraId="4BB5E203" w14:textId="77777777" w:rsidR="007731B6" w:rsidRDefault="007731B6" w:rsidP="007731B6">
                  <w:pPr>
                    <w:rPr>
                      <w:rFonts w:ascii="Calibri" w:eastAsia="Times New Roman" w:hAnsi="Calibri" w:cs="Calibri"/>
                      <w:sz w:val="16"/>
                      <w:szCs w:val="16"/>
                    </w:rPr>
                  </w:pPr>
                  <w:r>
                    <w:rPr>
                      <w:rFonts w:ascii="Calibri" w:eastAsia="Times New Roman" w:hAnsi="Calibri" w:cs="Calibri"/>
                      <w:sz w:val="16"/>
                      <w:szCs w:val="16"/>
                    </w:rPr>
                    <w:t>The GDG noted that relying on infrared imaging must not be a substitute for good dissection and identification technique {expert opinion}.</w:t>
                  </w:r>
                </w:p>
              </w:tc>
            </w:tr>
            <w:tr w:rsidR="007731B6" w14:paraId="2BA53C65" w14:textId="77777777" w:rsidTr="007731B6">
              <w:trPr>
                <w:divId w:val="2068608055"/>
              </w:trPr>
              <w:tc>
                <w:tcPr>
                  <w:tcW w:w="0" w:type="auto"/>
                  <w:tcMar>
                    <w:top w:w="0" w:type="dxa"/>
                    <w:left w:w="0" w:type="dxa"/>
                    <w:bottom w:w="0" w:type="dxa"/>
                    <w:right w:w="0" w:type="dxa"/>
                  </w:tcMar>
                  <w:hideMark/>
                </w:tcPr>
                <w:p w14:paraId="436242B0" w14:textId="77777777" w:rsidR="007731B6" w:rsidRDefault="007731B6" w:rsidP="007731B6">
                  <w:pPr>
                    <w:rPr>
                      <w:rFonts w:ascii="Calibri" w:eastAsia="Times New Roman" w:hAnsi="Calibri" w:cs="Calibri"/>
                      <w:sz w:val="16"/>
                      <w:szCs w:val="16"/>
                    </w:rPr>
                  </w:pPr>
                </w:p>
              </w:tc>
            </w:tr>
          </w:tbl>
          <w:p w14:paraId="7D0ABC17" w14:textId="77777777" w:rsidR="007731B6" w:rsidRDefault="007731B6" w:rsidP="007731B6">
            <w:pPr>
              <w:divId w:val="2068608055"/>
              <w:rPr>
                <w:rFonts w:ascii="Calibri" w:eastAsia="Times New Roman" w:hAnsi="Calibri" w:cs="Calibri"/>
                <w:vanish/>
                <w:color w:val="000000"/>
                <w:sz w:val="16"/>
                <w:szCs w:val="16"/>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4250"/>
            </w:tblGrid>
            <w:tr w:rsidR="007731B6" w14:paraId="3D27BDCE" w14:textId="77777777" w:rsidTr="007731B6">
              <w:trPr>
                <w:divId w:val="2068608055"/>
              </w:trPr>
              <w:tc>
                <w:tcPr>
                  <w:tcW w:w="0" w:type="auto"/>
                  <w:shd w:val="clear" w:color="auto" w:fill="2E74B5"/>
                  <w:tcMar>
                    <w:top w:w="75" w:type="dxa"/>
                    <w:left w:w="75" w:type="dxa"/>
                    <w:bottom w:w="75" w:type="dxa"/>
                    <w:right w:w="75" w:type="dxa"/>
                  </w:tcMar>
                  <w:hideMark/>
                </w:tcPr>
                <w:p w14:paraId="1FDEB08C" w14:textId="77777777" w:rsidR="007731B6" w:rsidRDefault="007731B6" w:rsidP="007731B6">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Justification</w:t>
                  </w:r>
                </w:p>
              </w:tc>
            </w:tr>
            <w:tr w:rsidR="007731B6" w14:paraId="6DBC1870" w14:textId="77777777" w:rsidTr="00B431BF">
              <w:trPr>
                <w:divId w:val="2068608055"/>
                <w:trHeight w:val="836"/>
              </w:trPr>
              <w:tc>
                <w:tcPr>
                  <w:tcW w:w="0" w:type="auto"/>
                  <w:tcMar>
                    <w:top w:w="75" w:type="dxa"/>
                    <w:left w:w="75" w:type="dxa"/>
                    <w:bottom w:w="75" w:type="dxa"/>
                    <w:right w:w="75" w:type="dxa"/>
                  </w:tcMar>
                  <w:hideMark/>
                </w:tcPr>
                <w:p w14:paraId="38A96499" w14:textId="77777777" w:rsidR="007731B6" w:rsidRDefault="007731B6" w:rsidP="007731B6">
                  <w:pPr>
                    <w:rPr>
                      <w:rFonts w:ascii="Calibri" w:eastAsia="Times New Roman" w:hAnsi="Calibri" w:cs="Calibri"/>
                      <w:sz w:val="16"/>
                      <w:szCs w:val="16"/>
                    </w:rPr>
                  </w:pPr>
                  <w:r>
                    <w:rPr>
                      <w:rFonts w:ascii="Calibri" w:eastAsia="Times New Roman" w:hAnsi="Calibri" w:cs="Calibri"/>
                      <w:sz w:val="16"/>
                      <w:szCs w:val="16"/>
                    </w:rPr>
                    <w:t xml:space="preserve">Evidence from a single RCT suggests small benefit of near infrared cholangiography in addition to conventional white light compared to white light alone. This evidence was indirect with limitations as noted above. </w:t>
                  </w:r>
                </w:p>
                <w:p w14:paraId="5585167A" w14:textId="77777777" w:rsidR="007731B6" w:rsidRDefault="007731B6" w:rsidP="007731B6">
                  <w:pPr>
                    <w:rPr>
                      <w:rFonts w:ascii="Calibri" w:eastAsia="Times New Roman" w:hAnsi="Calibri" w:cs="Calibri"/>
                      <w:sz w:val="16"/>
                      <w:szCs w:val="16"/>
                    </w:rPr>
                  </w:pPr>
                  <w:r>
                    <w:rPr>
                      <w:rFonts w:ascii="Calibri" w:eastAsia="Times New Roman" w:hAnsi="Calibri" w:cs="Calibri"/>
                      <w:sz w:val="16"/>
                      <w:szCs w:val="16"/>
                    </w:rPr>
                    <w:br/>
                    <w:t>The evidence should be further assessed once results of an additional randomized trial are available (FALCON trial: NCT02558556)</w:t>
                  </w:r>
                </w:p>
              </w:tc>
            </w:tr>
          </w:tbl>
          <w:p w14:paraId="640283E3" w14:textId="77777777" w:rsidR="007731B6" w:rsidRDefault="007731B6" w:rsidP="007731B6">
            <w:pPr>
              <w:divId w:val="2068608055"/>
              <w:rPr>
                <w:rFonts w:ascii="Calibri" w:eastAsia="Times New Roman" w:hAnsi="Calibri" w:cs="Calibri"/>
                <w:vanish/>
                <w:color w:val="000000"/>
                <w:sz w:val="16"/>
                <w:szCs w:val="16"/>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4250"/>
            </w:tblGrid>
            <w:tr w:rsidR="007731B6" w14:paraId="0E137F64" w14:textId="77777777" w:rsidTr="007731B6">
              <w:trPr>
                <w:divId w:val="2068608055"/>
              </w:trPr>
              <w:tc>
                <w:tcPr>
                  <w:tcW w:w="0" w:type="auto"/>
                  <w:shd w:val="clear" w:color="auto" w:fill="2E74B5"/>
                  <w:tcMar>
                    <w:top w:w="75" w:type="dxa"/>
                    <w:left w:w="75" w:type="dxa"/>
                    <w:bottom w:w="75" w:type="dxa"/>
                    <w:right w:w="75" w:type="dxa"/>
                  </w:tcMar>
                  <w:hideMark/>
                </w:tcPr>
                <w:p w14:paraId="4F8A7767" w14:textId="77777777" w:rsidR="007731B6" w:rsidRDefault="007731B6" w:rsidP="007731B6">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Subgroup considerations</w:t>
                  </w:r>
                </w:p>
              </w:tc>
            </w:tr>
            <w:tr w:rsidR="007731B6" w14:paraId="43293BCD" w14:textId="77777777" w:rsidTr="00B431BF">
              <w:trPr>
                <w:divId w:val="2068608055"/>
                <w:trHeight w:val="517"/>
              </w:trPr>
              <w:tc>
                <w:tcPr>
                  <w:tcW w:w="0" w:type="auto"/>
                  <w:tcMar>
                    <w:top w:w="75" w:type="dxa"/>
                    <w:left w:w="75" w:type="dxa"/>
                    <w:bottom w:w="75" w:type="dxa"/>
                    <w:right w:w="75" w:type="dxa"/>
                  </w:tcMar>
                  <w:hideMark/>
                </w:tcPr>
                <w:p w14:paraId="1D0AD20F" w14:textId="77777777" w:rsidR="007731B6" w:rsidRDefault="007731B6" w:rsidP="007731B6">
                  <w:pPr>
                    <w:rPr>
                      <w:rFonts w:ascii="Calibri" w:eastAsia="Times New Roman" w:hAnsi="Calibri" w:cs="Calibri"/>
                      <w:sz w:val="16"/>
                      <w:szCs w:val="16"/>
                    </w:rPr>
                  </w:pPr>
                  <w:r>
                    <w:rPr>
                      <w:rFonts w:ascii="Calibri" w:eastAsia="Times New Roman" w:hAnsi="Calibri" w:cs="Calibri"/>
                      <w:sz w:val="16"/>
                      <w:szCs w:val="16"/>
                    </w:rPr>
                    <w:br/>
                  </w:r>
                </w:p>
              </w:tc>
            </w:tr>
          </w:tbl>
          <w:p w14:paraId="1FE803B6" w14:textId="77777777" w:rsidR="007731B6" w:rsidRDefault="007731B6" w:rsidP="007731B6">
            <w:pPr>
              <w:divId w:val="2068608055"/>
              <w:rPr>
                <w:rFonts w:ascii="Calibri" w:eastAsia="Times New Roman" w:hAnsi="Calibri" w:cs="Calibri"/>
                <w:vanish/>
                <w:color w:val="000000"/>
                <w:sz w:val="16"/>
                <w:szCs w:val="16"/>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4250"/>
            </w:tblGrid>
            <w:tr w:rsidR="007731B6" w14:paraId="7F72E12F" w14:textId="77777777" w:rsidTr="007731B6">
              <w:trPr>
                <w:divId w:val="2068608055"/>
              </w:trPr>
              <w:tc>
                <w:tcPr>
                  <w:tcW w:w="0" w:type="auto"/>
                  <w:shd w:val="clear" w:color="auto" w:fill="2E74B5"/>
                  <w:tcMar>
                    <w:top w:w="75" w:type="dxa"/>
                    <w:left w:w="75" w:type="dxa"/>
                    <w:bottom w:w="75" w:type="dxa"/>
                    <w:right w:w="75" w:type="dxa"/>
                  </w:tcMar>
                  <w:hideMark/>
                </w:tcPr>
                <w:p w14:paraId="22E32799" w14:textId="77777777" w:rsidR="007731B6" w:rsidRDefault="007731B6" w:rsidP="007731B6">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Implementation considerations</w:t>
                  </w:r>
                </w:p>
              </w:tc>
            </w:tr>
            <w:tr w:rsidR="007731B6" w14:paraId="2B5F7CD2" w14:textId="77777777" w:rsidTr="00B431BF">
              <w:trPr>
                <w:divId w:val="2068608055"/>
                <w:trHeight w:val="519"/>
              </w:trPr>
              <w:tc>
                <w:tcPr>
                  <w:tcW w:w="0" w:type="auto"/>
                  <w:tcMar>
                    <w:top w:w="75" w:type="dxa"/>
                    <w:left w:w="75" w:type="dxa"/>
                    <w:bottom w:w="75" w:type="dxa"/>
                    <w:right w:w="75" w:type="dxa"/>
                  </w:tcMar>
                  <w:hideMark/>
                </w:tcPr>
                <w:p w14:paraId="7535C8A6" w14:textId="77777777" w:rsidR="007731B6" w:rsidRDefault="007731B6" w:rsidP="007731B6">
                  <w:pPr>
                    <w:rPr>
                      <w:rFonts w:ascii="Calibri" w:eastAsia="Times New Roman" w:hAnsi="Calibri" w:cs="Calibri"/>
                      <w:sz w:val="16"/>
                      <w:szCs w:val="16"/>
                    </w:rPr>
                  </w:pPr>
                  <w:r>
                    <w:rPr>
                      <w:rFonts w:ascii="Calibri" w:eastAsia="Times New Roman" w:hAnsi="Calibri" w:cs="Calibri"/>
                      <w:sz w:val="16"/>
                      <w:szCs w:val="16"/>
                    </w:rPr>
                    <w:br/>
                  </w:r>
                </w:p>
              </w:tc>
            </w:tr>
          </w:tbl>
          <w:p w14:paraId="09444927" w14:textId="77777777" w:rsidR="007731B6" w:rsidRDefault="007731B6" w:rsidP="007731B6">
            <w:pPr>
              <w:divId w:val="2068608055"/>
              <w:rPr>
                <w:rFonts w:ascii="Calibri" w:eastAsia="Times New Roman" w:hAnsi="Calibri" w:cs="Calibri"/>
                <w:vanish/>
                <w:color w:val="000000"/>
                <w:sz w:val="16"/>
                <w:szCs w:val="16"/>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4250"/>
            </w:tblGrid>
            <w:tr w:rsidR="007731B6" w14:paraId="589C0066" w14:textId="77777777" w:rsidTr="007731B6">
              <w:trPr>
                <w:divId w:val="2068608055"/>
              </w:trPr>
              <w:tc>
                <w:tcPr>
                  <w:tcW w:w="0" w:type="auto"/>
                  <w:shd w:val="clear" w:color="auto" w:fill="2E74B5"/>
                  <w:tcMar>
                    <w:top w:w="75" w:type="dxa"/>
                    <w:left w:w="75" w:type="dxa"/>
                    <w:bottom w:w="75" w:type="dxa"/>
                    <w:right w:w="75" w:type="dxa"/>
                  </w:tcMar>
                  <w:hideMark/>
                </w:tcPr>
                <w:p w14:paraId="1BB70DE0" w14:textId="77777777" w:rsidR="007731B6" w:rsidRDefault="007731B6" w:rsidP="007731B6">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Monitoring and evaluation</w:t>
                  </w:r>
                </w:p>
              </w:tc>
            </w:tr>
            <w:tr w:rsidR="007731B6" w14:paraId="5FB8DF52" w14:textId="77777777" w:rsidTr="00B431BF">
              <w:trPr>
                <w:divId w:val="2068608055"/>
                <w:trHeight w:val="521"/>
              </w:trPr>
              <w:tc>
                <w:tcPr>
                  <w:tcW w:w="0" w:type="auto"/>
                  <w:tcMar>
                    <w:top w:w="75" w:type="dxa"/>
                    <w:left w:w="75" w:type="dxa"/>
                    <w:bottom w:w="75" w:type="dxa"/>
                    <w:right w:w="75" w:type="dxa"/>
                  </w:tcMar>
                  <w:hideMark/>
                </w:tcPr>
                <w:p w14:paraId="73C82178" w14:textId="77777777" w:rsidR="007731B6" w:rsidRDefault="007731B6" w:rsidP="007731B6">
                  <w:pPr>
                    <w:rPr>
                      <w:rFonts w:ascii="Calibri" w:eastAsia="Times New Roman" w:hAnsi="Calibri" w:cs="Calibri"/>
                      <w:sz w:val="16"/>
                      <w:szCs w:val="16"/>
                    </w:rPr>
                  </w:pPr>
                  <w:r>
                    <w:rPr>
                      <w:rFonts w:ascii="Calibri" w:eastAsia="Times New Roman" w:hAnsi="Calibri" w:cs="Calibri"/>
                      <w:sz w:val="16"/>
                      <w:szCs w:val="16"/>
                    </w:rPr>
                    <w:br/>
                  </w:r>
                </w:p>
              </w:tc>
            </w:tr>
          </w:tbl>
          <w:p w14:paraId="525C27D3" w14:textId="77777777" w:rsidR="007731B6" w:rsidRDefault="007731B6" w:rsidP="007731B6">
            <w:pPr>
              <w:divId w:val="2068608055"/>
              <w:rPr>
                <w:rFonts w:ascii="Calibri" w:eastAsia="Times New Roman" w:hAnsi="Calibri" w:cs="Calibri"/>
                <w:vanish/>
                <w:color w:val="000000"/>
                <w:sz w:val="16"/>
                <w:szCs w:val="16"/>
                <w:lang w:val="en"/>
              </w:rPr>
            </w:pPr>
          </w:p>
          <w:tbl>
            <w:tblPr>
              <w:tblW w:w="14270" w:type="dxa"/>
              <w:tblCellMar>
                <w:top w:w="15" w:type="dxa"/>
                <w:left w:w="15" w:type="dxa"/>
                <w:bottom w:w="15" w:type="dxa"/>
                <w:right w:w="15" w:type="dxa"/>
              </w:tblCellMar>
              <w:tblLook w:val="04A0" w:firstRow="1" w:lastRow="0" w:firstColumn="1" w:lastColumn="0" w:noHBand="0" w:noVBand="1"/>
            </w:tblPr>
            <w:tblGrid>
              <w:gridCol w:w="14270"/>
            </w:tblGrid>
            <w:tr w:rsidR="007731B6" w14:paraId="64395C88" w14:textId="77777777" w:rsidTr="00B431BF">
              <w:trPr>
                <w:divId w:val="2068608055"/>
                <w:trHeight w:val="185"/>
              </w:trPr>
              <w:tc>
                <w:tcPr>
                  <w:tcW w:w="0" w:type="auto"/>
                  <w:shd w:val="clear" w:color="auto" w:fill="2E74B5"/>
                  <w:tcMar>
                    <w:top w:w="75" w:type="dxa"/>
                    <w:left w:w="75" w:type="dxa"/>
                    <w:bottom w:w="75" w:type="dxa"/>
                    <w:right w:w="75" w:type="dxa"/>
                  </w:tcMar>
                  <w:hideMark/>
                </w:tcPr>
                <w:p w14:paraId="3470BE18" w14:textId="77777777" w:rsidR="007731B6" w:rsidRDefault="007731B6" w:rsidP="007731B6">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Research priorities</w:t>
                  </w:r>
                </w:p>
              </w:tc>
            </w:tr>
            <w:tr w:rsidR="007731B6" w14:paraId="2526A071" w14:textId="77777777" w:rsidTr="00B431BF">
              <w:trPr>
                <w:divId w:val="2068608055"/>
                <w:trHeight w:val="645"/>
              </w:trPr>
              <w:tc>
                <w:tcPr>
                  <w:tcW w:w="0" w:type="auto"/>
                  <w:tcMar>
                    <w:top w:w="75" w:type="dxa"/>
                    <w:left w:w="75" w:type="dxa"/>
                    <w:bottom w:w="75" w:type="dxa"/>
                    <w:right w:w="75" w:type="dxa"/>
                  </w:tcMar>
                  <w:hideMark/>
                </w:tcPr>
                <w:p w14:paraId="079FC7FE" w14:textId="77777777" w:rsidR="007731B6" w:rsidRDefault="007731B6" w:rsidP="007731B6">
                  <w:pPr>
                    <w:rPr>
                      <w:rFonts w:ascii="Calibri" w:eastAsia="Times New Roman" w:hAnsi="Calibri" w:cs="Calibri"/>
                      <w:sz w:val="16"/>
                      <w:szCs w:val="16"/>
                    </w:rPr>
                  </w:pPr>
                  <w:r>
                    <w:rPr>
                      <w:rFonts w:ascii="Calibri" w:eastAsia="Times New Roman" w:hAnsi="Calibri" w:cs="Calibri"/>
                      <w:sz w:val="16"/>
                      <w:szCs w:val="16"/>
                    </w:rPr>
                    <w:lastRenderedPageBreak/>
                    <w:t xml:space="preserve">Near infrared cholangiography should be assessed in additional large trials compared to white light alone with risk stratification and risk adjustment. Because BDI is unlikely to </w:t>
                  </w:r>
                  <w:proofErr w:type="gramStart"/>
                  <w:r>
                    <w:rPr>
                      <w:rFonts w:ascii="Calibri" w:eastAsia="Times New Roman" w:hAnsi="Calibri" w:cs="Calibri"/>
                      <w:sz w:val="16"/>
                      <w:szCs w:val="16"/>
                    </w:rPr>
                    <w:t>be captured</w:t>
                  </w:r>
                  <w:proofErr w:type="gramEnd"/>
                  <w:r>
                    <w:rPr>
                      <w:rFonts w:ascii="Calibri" w:eastAsia="Times New Roman" w:hAnsi="Calibri" w:cs="Calibri"/>
                      <w:sz w:val="16"/>
                      <w:szCs w:val="16"/>
                    </w:rPr>
                    <w:t xml:space="preserve"> in such trials, we additionally suggest these trials focus on proxy outcomes such as visualization of ductal structures, ability to obtain the critical view of safety, and complications including conversion to open cholecystectomy. In particular, this technology </w:t>
                  </w:r>
                  <w:proofErr w:type="gramStart"/>
                  <w:r>
                    <w:rPr>
                      <w:rFonts w:ascii="Calibri" w:eastAsia="Times New Roman" w:hAnsi="Calibri" w:cs="Calibri"/>
                      <w:sz w:val="16"/>
                      <w:szCs w:val="16"/>
                    </w:rPr>
                    <w:t>should be studied</w:t>
                  </w:r>
                  <w:proofErr w:type="gramEnd"/>
                  <w:r>
                    <w:rPr>
                      <w:rFonts w:ascii="Calibri" w:eastAsia="Times New Roman" w:hAnsi="Calibri" w:cs="Calibri"/>
                      <w:sz w:val="16"/>
                      <w:szCs w:val="16"/>
                    </w:rPr>
                    <w:t xml:space="preserve"> in difficult cholecystectomy patient populations that includes those with acute </w:t>
                  </w:r>
                  <w:proofErr w:type="spellStart"/>
                  <w:r>
                    <w:rPr>
                      <w:rFonts w:ascii="Calibri" w:eastAsia="Times New Roman" w:hAnsi="Calibri" w:cs="Calibri"/>
                      <w:sz w:val="16"/>
                      <w:szCs w:val="16"/>
                    </w:rPr>
                    <w:t>cholecystitis</w:t>
                  </w:r>
                  <w:proofErr w:type="spellEnd"/>
                  <w:r>
                    <w:rPr>
                      <w:rFonts w:ascii="Calibri" w:eastAsia="Times New Roman" w:hAnsi="Calibri" w:cs="Calibri"/>
                      <w:sz w:val="16"/>
                      <w:szCs w:val="16"/>
                    </w:rPr>
                    <w:t xml:space="preserve"> or history of acute </w:t>
                  </w:r>
                  <w:proofErr w:type="spellStart"/>
                  <w:r>
                    <w:rPr>
                      <w:rFonts w:ascii="Calibri" w:eastAsia="Times New Roman" w:hAnsi="Calibri" w:cs="Calibri"/>
                      <w:sz w:val="16"/>
                      <w:szCs w:val="16"/>
                    </w:rPr>
                    <w:t>cholecystitis</w:t>
                  </w:r>
                  <w:proofErr w:type="spellEnd"/>
                  <w:r>
                    <w:rPr>
                      <w:rFonts w:ascii="Calibri" w:eastAsia="Times New Roman" w:hAnsi="Calibri" w:cs="Calibri"/>
                      <w:sz w:val="16"/>
                      <w:szCs w:val="16"/>
                    </w:rPr>
                    <w:t xml:space="preserve">, severe chronic </w:t>
                  </w:r>
                  <w:proofErr w:type="spellStart"/>
                  <w:r>
                    <w:rPr>
                      <w:rFonts w:ascii="Calibri" w:eastAsia="Times New Roman" w:hAnsi="Calibri" w:cs="Calibri"/>
                      <w:sz w:val="16"/>
                      <w:szCs w:val="16"/>
                    </w:rPr>
                    <w:t>cholecystitis</w:t>
                  </w:r>
                  <w:proofErr w:type="spellEnd"/>
                  <w:r>
                    <w:rPr>
                      <w:rFonts w:ascii="Calibri" w:eastAsia="Times New Roman" w:hAnsi="Calibri" w:cs="Calibri"/>
                      <w:sz w:val="16"/>
                      <w:szCs w:val="16"/>
                    </w:rPr>
                    <w:t>, and obese patients.</w:t>
                  </w:r>
                </w:p>
                <w:p w14:paraId="71DC228E" w14:textId="7BA67BBA" w:rsidR="007731B6" w:rsidRDefault="007731B6" w:rsidP="00B431BF">
                  <w:pPr>
                    <w:rPr>
                      <w:rFonts w:ascii="Calibri" w:eastAsia="Times New Roman" w:hAnsi="Calibri" w:cs="Calibri"/>
                      <w:sz w:val="16"/>
                      <w:szCs w:val="16"/>
                    </w:rPr>
                  </w:pPr>
                  <w:r>
                    <w:rPr>
                      <w:rFonts w:ascii="Calibri" w:eastAsia="Times New Roman" w:hAnsi="Calibri" w:cs="Calibri"/>
                      <w:sz w:val="16"/>
                      <w:szCs w:val="16"/>
                    </w:rPr>
                    <w:br/>
                  </w:r>
                </w:p>
              </w:tc>
            </w:tr>
          </w:tbl>
          <w:p w14:paraId="55E5D675" w14:textId="77777777" w:rsidR="007731B6" w:rsidRDefault="007731B6" w:rsidP="007731B6">
            <w:pPr>
              <w:divId w:val="2068608055"/>
              <w:rPr>
                <w:rFonts w:eastAsia="Times New Roman"/>
              </w:rPr>
            </w:pPr>
          </w:p>
          <w:tbl>
            <w:tblPr>
              <w:tblW w:w="5000" w:type="pct"/>
              <w:tblCellMar>
                <w:top w:w="15" w:type="dxa"/>
                <w:left w:w="15" w:type="dxa"/>
                <w:bottom w:w="15" w:type="dxa"/>
                <w:right w:w="15" w:type="dxa"/>
              </w:tblCellMar>
              <w:tblLook w:val="04A0" w:firstRow="1" w:lastRow="0" w:firstColumn="1" w:lastColumn="0" w:noHBand="0" w:noVBand="1"/>
            </w:tblPr>
            <w:tblGrid>
              <w:gridCol w:w="2094"/>
              <w:gridCol w:w="12156"/>
            </w:tblGrid>
            <w:tr w:rsidR="007731B6" w14:paraId="4C9E52BD" w14:textId="77777777" w:rsidTr="007731B6">
              <w:trPr>
                <w:divId w:val="2068608055"/>
              </w:trPr>
              <w:tc>
                <w:tcPr>
                  <w:tcW w:w="0" w:type="auto"/>
                  <w:gridSpan w:val="2"/>
                  <w:tcBorders>
                    <w:bottom w:val="single" w:sz="6" w:space="0" w:color="2E74B5"/>
                  </w:tcBorders>
                  <w:tcMar>
                    <w:top w:w="0" w:type="dxa"/>
                    <w:left w:w="0" w:type="dxa"/>
                    <w:bottom w:w="0" w:type="dxa"/>
                    <w:right w:w="0" w:type="dxa"/>
                  </w:tcMar>
                  <w:hideMark/>
                </w:tcPr>
                <w:p w14:paraId="1FCB12D6" w14:textId="77777777" w:rsidR="007731B6" w:rsidRDefault="007731B6" w:rsidP="007731B6">
                  <w:pPr>
                    <w:pStyle w:val="Heading1"/>
                    <w:spacing w:after="20" w:afterAutospacing="0"/>
                    <w:rPr>
                      <w:rFonts w:ascii="Calibri" w:eastAsia="Times New Roman" w:hAnsi="Calibri" w:cs="Calibri"/>
                      <w:caps/>
                      <w:sz w:val="30"/>
                      <w:szCs w:val="30"/>
                    </w:rPr>
                  </w:pPr>
                  <w:r>
                    <w:rPr>
                      <w:rFonts w:ascii="Calibri" w:eastAsia="Times New Roman" w:hAnsi="Calibri" w:cs="Calibri"/>
                      <w:caps/>
                      <w:sz w:val="30"/>
                      <w:szCs w:val="30"/>
                    </w:rPr>
                    <w:t>Question 6</w:t>
                  </w:r>
                </w:p>
              </w:tc>
            </w:tr>
            <w:tr w:rsidR="007731B6" w14:paraId="505288B4" w14:textId="77777777" w:rsidTr="007731B6">
              <w:trPr>
                <w:divId w:val="2068608055"/>
              </w:trPr>
              <w:tc>
                <w:tcPr>
                  <w:tcW w:w="0" w:type="auto"/>
                  <w:gridSpan w:val="2"/>
                  <w:tcBorders>
                    <w:bottom w:val="single" w:sz="6" w:space="0" w:color="2E74B5"/>
                    <w:right w:val="single" w:sz="6" w:space="0" w:color="2E74B5"/>
                  </w:tcBorders>
                  <w:shd w:val="clear" w:color="auto" w:fill="2E74B5"/>
                  <w:tcMar>
                    <w:top w:w="75" w:type="dxa"/>
                    <w:left w:w="75" w:type="dxa"/>
                    <w:bottom w:w="75" w:type="dxa"/>
                    <w:right w:w="75" w:type="dxa"/>
                  </w:tcMar>
                  <w:hideMark/>
                </w:tcPr>
                <w:p w14:paraId="70D902EF" w14:textId="77777777" w:rsidR="007731B6" w:rsidRDefault="007731B6" w:rsidP="007731B6">
                  <w:pPr>
                    <w:pStyle w:val="NormalWeb"/>
                    <w:spacing w:before="0" w:beforeAutospacing="0" w:after="0" w:afterAutospacing="0"/>
                    <w:rPr>
                      <w:rFonts w:ascii="Calibri" w:hAnsi="Calibri" w:cs="Calibri"/>
                      <w:b/>
                      <w:bCs/>
                      <w:color w:val="FFFFFF"/>
                    </w:rPr>
                  </w:pPr>
                  <w:proofErr w:type="gramStart"/>
                  <w:r>
                    <w:rPr>
                      <w:rFonts w:ascii="Calibri" w:hAnsi="Calibri" w:cs="Calibri"/>
                      <w:b/>
                      <w:bCs/>
                      <w:color w:val="FFFFFF"/>
                    </w:rPr>
                    <w:t>Should surgical (complexity) risk [PICO6] stratification (risk factors or risk prediction models) guided surgery vs. alternative risk stratification or no risk stratification guided surgery be used</w:t>
                  </w:r>
                  <w:proofErr w:type="gramEnd"/>
                  <w:r>
                    <w:rPr>
                      <w:rFonts w:ascii="Calibri" w:hAnsi="Calibri" w:cs="Calibri"/>
                      <w:b/>
                      <w:bCs/>
                      <w:color w:val="FFFFFF"/>
                    </w:rPr>
                    <w:t xml:space="preserve"> for limiting the risk or severity of bile duct injury in candidates for laparoscopic cholecystectomy?</w:t>
                  </w:r>
                </w:p>
              </w:tc>
            </w:tr>
            <w:tr w:rsidR="007731B6" w14:paraId="68EEB473" w14:textId="77777777" w:rsidTr="007731B6">
              <w:trPr>
                <w:divId w:val="2068608055"/>
              </w:trPr>
              <w:tc>
                <w:tcPr>
                  <w:tcW w:w="1500" w:type="dxa"/>
                  <w:tcBorders>
                    <w:bottom w:val="single" w:sz="6" w:space="0" w:color="2E74B5"/>
                  </w:tcBorders>
                  <w:shd w:val="clear" w:color="auto" w:fill="2E74B5"/>
                  <w:tcMar>
                    <w:top w:w="75" w:type="dxa"/>
                    <w:left w:w="75" w:type="dxa"/>
                    <w:bottom w:w="75" w:type="dxa"/>
                    <w:right w:w="75" w:type="dxa"/>
                  </w:tcMar>
                  <w:hideMark/>
                </w:tcPr>
                <w:p w14:paraId="0953413A" w14:textId="77777777" w:rsidR="007731B6" w:rsidRDefault="007731B6" w:rsidP="007731B6">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Population:</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59FA0DC2" w14:textId="77777777" w:rsidR="007731B6" w:rsidRDefault="007731B6" w:rsidP="007731B6">
                  <w:pPr>
                    <w:pStyle w:val="NormalWeb"/>
                    <w:spacing w:before="0" w:beforeAutospacing="0" w:after="0" w:afterAutospacing="0" w:line="200" w:lineRule="atLeast"/>
                    <w:rPr>
                      <w:rFonts w:ascii="Calibri" w:hAnsi="Calibri" w:cs="Calibri"/>
                      <w:sz w:val="16"/>
                      <w:szCs w:val="16"/>
                    </w:rPr>
                  </w:pPr>
                  <w:r>
                    <w:rPr>
                      <w:rFonts w:ascii="Calibri" w:hAnsi="Calibri" w:cs="Calibri"/>
                      <w:sz w:val="16"/>
                      <w:szCs w:val="16"/>
                    </w:rPr>
                    <w:t>Patients scheduled to undergo laparoscopic cholecystectomy</w:t>
                  </w:r>
                </w:p>
              </w:tc>
            </w:tr>
            <w:tr w:rsidR="007731B6" w14:paraId="7BF80723" w14:textId="77777777" w:rsidTr="007731B6">
              <w:trPr>
                <w:divId w:val="2068608055"/>
              </w:trPr>
              <w:tc>
                <w:tcPr>
                  <w:tcW w:w="1500" w:type="dxa"/>
                  <w:tcBorders>
                    <w:bottom w:val="single" w:sz="6" w:space="0" w:color="2E74B5"/>
                  </w:tcBorders>
                  <w:shd w:val="clear" w:color="auto" w:fill="2E74B5"/>
                  <w:tcMar>
                    <w:top w:w="75" w:type="dxa"/>
                    <w:left w:w="75" w:type="dxa"/>
                    <w:bottom w:w="75" w:type="dxa"/>
                    <w:right w:w="75" w:type="dxa"/>
                  </w:tcMar>
                  <w:hideMark/>
                </w:tcPr>
                <w:p w14:paraId="288D8BFA" w14:textId="77777777" w:rsidR="007731B6" w:rsidRDefault="007731B6" w:rsidP="007731B6">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Intervention:</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593FB462" w14:textId="77777777" w:rsidR="007731B6" w:rsidRDefault="007731B6" w:rsidP="007731B6">
                  <w:pPr>
                    <w:pStyle w:val="NormalWeb"/>
                    <w:spacing w:before="0" w:beforeAutospacing="0" w:after="0" w:afterAutospacing="0" w:line="200" w:lineRule="atLeast"/>
                    <w:rPr>
                      <w:rFonts w:ascii="Calibri" w:hAnsi="Calibri" w:cs="Calibri"/>
                      <w:sz w:val="16"/>
                      <w:szCs w:val="16"/>
                    </w:rPr>
                  </w:pPr>
                  <w:r>
                    <w:rPr>
                      <w:rFonts w:ascii="Calibri" w:hAnsi="Calibri" w:cs="Calibri"/>
                      <w:sz w:val="16"/>
                      <w:szCs w:val="16"/>
                    </w:rPr>
                    <w:t xml:space="preserve">Surgical (complexity) risk [PICO6] stratification (risk factors or risk prediction models) guided surgery </w:t>
                  </w:r>
                </w:p>
              </w:tc>
            </w:tr>
            <w:tr w:rsidR="007731B6" w14:paraId="5EEA7C4D" w14:textId="77777777" w:rsidTr="007731B6">
              <w:trPr>
                <w:divId w:val="2068608055"/>
              </w:trPr>
              <w:tc>
                <w:tcPr>
                  <w:tcW w:w="1500" w:type="dxa"/>
                  <w:tcBorders>
                    <w:bottom w:val="single" w:sz="6" w:space="0" w:color="2E74B5"/>
                  </w:tcBorders>
                  <w:shd w:val="clear" w:color="auto" w:fill="2E74B5"/>
                  <w:tcMar>
                    <w:top w:w="75" w:type="dxa"/>
                    <w:left w:w="75" w:type="dxa"/>
                    <w:bottom w:w="75" w:type="dxa"/>
                    <w:right w:w="75" w:type="dxa"/>
                  </w:tcMar>
                  <w:hideMark/>
                </w:tcPr>
                <w:p w14:paraId="7536CD5C" w14:textId="77777777" w:rsidR="007731B6" w:rsidRDefault="007731B6" w:rsidP="007731B6">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Comparison:</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5271482B" w14:textId="77777777" w:rsidR="007731B6" w:rsidRDefault="007731B6" w:rsidP="007731B6">
                  <w:pPr>
                    <w:pStyle w:val="NormalWeb"/>
                    <w:spacing w:before="0" w:beforeAutospacing="0" w:after="0" w:afterAutospacing="0" w:line="200" w:lineRule="atLeast"/>
                    <w:rPr>
                      <w:rFonts w:ascii="Calibri" w:hAnsi="Calibri" w:cs="Calibri"/>
                      <w:sz w:val="16"/>
                      <w:szCs w:val="16"/>
                    </w:rPr>
                  </w:pPr>
                  <w:r>
                    <w:rPr>
                      <w:rFonts w:ascii="Calibri" w:hAnsi="Calibri" w:cs="Calibri"/>
                      <w:sz w:val="16"/>
                      <w:szCs w:val="16"/>
                    </w:rPr>
                    <w:t>Alternative risk stratification or no risk stratification guided surgery</w:t>
                  </w:r>
                </w:p>
              </w:tc>
            </w:tr>
            <w:tr w:rsidR="007731B6" w14:paraId="1264A4D6" w14:textId="77777777" w:rsidTr="007731B6">
              <w:trPr>
                <w:divId w:val="2068608055"/>
              </w:trPr>
              <w:tc>
                <w:tcPr>
                  <w:tcW w:w="1500" w:type="dxa"/>
                  <w:tcBorders>
                    <w:bottom w:val="single" w:sz="6" w:space="0" w:color="2E74B5"/>
                  </w:tcBorders>
                  <w:shd w:val="clear" w:color="auto" w:fill="2E74B5"/>
                  <w:tcMar>
                    <w:top w:w="75" w:type="dxa"/>
                    <w:left w:w="75" w:type="dxa"/>
                    <w:bottom w:w="75" w:type="dxa"/>
                    <w:right w:w="75" w:type="dxa"/>
                  </w:tcMar>
                  <w:hideMark/>
                </w:tcPr>
                <w:p w14:paraId="64AF7847" w14:textId="77777777" w:rsidR="007731B6" w:rsidRDefault="007731B6" w:rsidP="007731B6">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Main outcomes:</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3AA6219F" w14:textId="77777777" w:rsidR="007731B6" w:rsidRDefault="007731B6" w:rsidP="007731B6">
                  <w:pPr>
                    <w:spacing w:line="200" w:lineRule="atLeast"/>
                    <w:rPr>
                      <w:rFonts w:ascii="Calibri" w:eastAsia="Times New Roman" w:hAnsi="Calibri" w:cs="Calibri"/>
                      <w:sz w:val="16"/>
                      <w:szCs w:val="16"/>
                    </w:rPr>
                  </w:pPr>
                  <w:r>
                    <w:rPr>
                      <w:rFonts w:ascii="Calibri" w:eastAsia="Times New Roman" w:hAnsi="Calibri" w:cs="Calibri"/>
                      <w:sz w:val="16"/>
                      <w:szCs w:val="16"/>
                    </w:rPr>
                    <w:t>Bile duct injury (BDI) (quality of CVS as a proxy for BDI); conversion; complications; mortality</w:t>
                  </w:r>
                </w:p>
              </w:tc>
            </w:tr>
          </w:tbl>
          <w:p w14:paraId="3A145193" w14:textId="77777777" w:rsidR="007731B6" w:rsidRDefault="007731B6" w:rsidP="007731B6">
            <w:pPr>
              <w:pStyle w:val="Heading1"/>
              <w:spacing w:after="20" w:afterAutospacing="0"/>
              <w:divId w:val="2068608055"/>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Assessment</w:t>
            </w:r>
          </w:p>
          <w:tbl>
            <w:tblPr>
              <w:tblW w:w="5000" w:type="pct"/>
              <w:tblCellMar>
                <w:top w:w="15" w:type="dxa"/>
                <w:left w:w="15" w:type="dxa"/>
                <w:bottom w:w="15" w:type="dxa"/>
                <w:right w:w="15" w:type="dxa"/>
              </w:tblCellMar>
              <w:tblLook w:val="04A0" w:firstRow="1" w:lastRow="0" w:firstColumn="1" w:lastColumn="0" w:noHBand="0" w:noVBand="1"/>
            </w:tblPr>
            <w:tblGrid>
              <w:gridCol w:w="3170"/>
              <w:gridCol w:w="6793"/>
              <w:gridCol w:w="4271"/>
            </w:tblGrid>
            <w:tr w:rsidR="007731B6" w14:paraId="3706C503" w14:textId="77777777" w:rsidTr="007731B6">
              <w:trPr>
                <w:divId w:val="2068608055"/>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88A5835" w14:textId="77777777" w:rsidR="007731B6" w:rsidRDefault="007731B6" w:rsidP="007731B6">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Desirable Effects</w:t>
                  </w:r>
                </w:p>
                <w:p w14:paraId="2E66C0FF" w14:textId="77777777" w:rsidR="007731B6" w:rsidRDefault="007731B6" w:rsidP="007731B6">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How substantial are the desirable anticipated effects?</w:t>
                  </w:r>
                </w:p>
              </w:tc>
            </w:tr>
            <w:tr w:rsidR="007731B6" w14:paraId="10E4E0D9" w14:textId="77777777" w:rsidTr="007731B6">
              <w:trPr>
                <w:divId w:val="206860805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9C0DDC8" w14:textId="77777777" w:rsidR="007731B6" w:rsidRDefault="007731B6" w:rsidP="007731B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68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7090565" w14:textId="77777777" w:rsidR="007731B6" w:rsidRDefault="007731B6" w:rsidP="007731B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3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020AEF6" w14:textId="77777777" w:rsidR="007731B6" w:rsidRDefault="007731B6" w:rsidP="007731B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7731B6" w14:paraId="75B4D00C" w14:textId="77777777" w:rsidTr="007731B6">
              <w:trPr>
                <w:divId w:val="2068608055"/>
                <w:trHeight w:val="2052"/>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7929144" w14:textId="77777777" w:rsidR="007731B6" w:rsidRDefault="007731B6" w:rsidP="007731B6">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Trivial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Small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68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CDBAC88" w14:textId="77777777" w:rsidR="007731B6" w:rsidRPr="00BC5027" w:rsidRDefault="007731B6" w:rsidP="007731B6">
                  <w:pPr>
                    <w:rPr>
                      <w:rFonts w:ascii="Calibri" w:eastAsia="Times New Roman" w:hAnsi="Calibri" w:cs="Calibri"/>
                      <w:sz w:val="16"/>
                      <w:szCs w:val="16"/>
                    </w:rPr>
                  </w:pPr>
                  <w:r w:rsidRPr="00B431BF">
                    <w:rPr>
                      <w:rFonts w:ascii="Calibri" w:eastAsia="Times New Roman" w:hAnsi="Calibri" w:cs="Calibri"/>
                      <w:sz w:val="16"/>
                      <w:szCs w:val="16"/>
                    </w:rPr>
                    <w:t xml:space="preserve">No evidence </w:t>
                  </w:r>
                  <w:proofErr w:type="gramStart"/>
                  <w:r w:rsidRPr="00B431BF">
                    <w:rPr>
                      <w:rFonts w:ascii="Calibri" w:eastAsia="Times New Roman" w:hAnsi="Calibri" w:cs="Calibri"/>
                      <w:sz w:val="16"/>
                      <w:szCs w:val="16"/>
                    </w:rPr>
                    <w:t>was found</w:t>
                  </w:r>
                  <w:proofErr w:type="gramEnd"/>
                  <w:r w:rsidRPr="00B431BF">
                    <w:rPr>
                      <w:rFonts w:ascii="Calibri" w:eastAsia="Times New Roman" w:hAnsi="Calibri" w:cs="Calibri"/>
                      <w:sz w:val="16"/>
                      <w:szCs w:val="16"/>
                    </w:rPr>
                    <w:t xml:space="preserve"> that directly addressed this question (either between risk stratification systems or between risk stratification and no stratification).  </w:t>
                  </w:r>
                </w:p>
                <w:p w14:paraId="6276942D" w14:textId="77777777" w:rsidR="007731B6" w:rsidRPr="00B431BF" w:rsidRDefault="007731B6" w:rsidP="007731B6">
                  <w:pPr>
                    <w:rPr>
                      <w:rFonts w:ascii="Calibri" w:eastAsia="Times New Roman" w:hAnsi="Calibri" w:cs="Calibri"/>
                      <w:sz w:val="16"/>
                      <w:szCs w:val="16"/>
                    </w:rPr>
                  </w:pPr>
                </w:p>
                <w:p w14:paraId="7A1F7A14" w14:textId="77777777" w:rsidR="007731B6" w:rsidRDefault="007731B6" w:rsidP="007731B6">
                  <w:pPr>
                    <w:rPr>
                      <w:rFonts w:ascii="Calibri" w:eastAsia="Times New Roman" w:hAnsi="Calibri" w:cs="Calibri"/>
                      <w:sz w:val="16"/>
                      <w:szCs w:val="16"/>
                    </w:rPr>
                  </w:pPr>
                  <w:r>
                    <w:rPr>
                      <w:rFonts w:ascii="Calibri" w:eastAsia="Times New Roman" w:hAnsi="Calibri" w:cs="Calibri"/>
                      <w:sz w:val="16"/>
                      <w:szCs w:val="16"/>
                    </w:rPr>
                    <w:br/>
                  </w:r>
                </w:p>
                <w:p w14:paraId="249B5B83" w14:textId="77777777" w:rsidR="007731B6" w:rsidRDefault="007731B6" w:rsidP="007731B6">
                  <w:pPr>
                    <w:rPr>
                      <w:rFonts w:ascii="Calibri" w:eastAsia="Times New Roman" w:hAnsi="Calibri" w:cs="Calibri"/>
                      <w:sz w:val="16"/>
                      <w:szCs w:val="16"/>
                    </w:rPr>
                  </w:pPr>
                  <w:r>
                    <w:rPr>
                      <w:rFonts w:ascii="Calibri" w:eastAsia="Times New Roman" w:hAnsi="Calibri" w:cs="Calibri"/>
                      <w:sz w:val="16"/>
                      <w:szCs w:val="16"/>
                    </w:rPr>
                    <w:br/>
                  </w:r>
                </w:p>
                <w:p w14:paraId="77126902" w14:textId="77777777" w:rsidR="007731B6" w:rsidRDefault="007731B6" w:rsidP="007731B6">
                  <w:pPr>
                    <w:rPr>
                      <w:rFonts w:ascii="Calibri" w:eastAsia="Times New Roman" w:hAnsi="Calibri" w:cs="Calibri"/>
                      <w:sz w:val="16"/>
                      <w:szCs w:val="16"/>
                    </w:rPr>
                  </w:pPr>
                  <w:r>
                    <w:rPr>
                      <w:rFonts w:ascii="Calibri" w:eastAsia="Times New Roman" w:hAnsi="Calibri" w:cs="Calibri"/>
                      <w:sz w:val="16"/>
                      <w:szCs w:val="16"/>
                    </w:rPr>
                    <w:br/>
                  </w:r>
                </w:p>
                <w:p w14:paraId="18536951" w14:textId="77777777" w:rsidR="007731B6" w:rsidRDefault="007731B6" w:rsidP="007731B6">
                  <w:pPr>
                    <w:rPr>
                      <w:rFonts w:ascii="Calibri" w:eastAsia="Times New Roman" w:hAnsi="Calibri" w:cs="Calibri"/>
                      <w:sz w:val="16"/>
                      <w:szCs w:val="16"/>
                    </w:rPr>
                  </w:pPr>
                  <w:r>
                    <w:rPr>
                      <w:rFonts w:ascii="Calibri" w:eastAsia="Times New Roman" w:hAnsi="Calibri" w:cs="Calibri"/>
                      <w:sz w:val="16"/>
                      <w:szCs w:val="16"/>
                    </w:rPr>
                    <w:br/>
                  </w:r>
                </w:p>
                <w:p w14:paraId="52FBF801" w14:textId="77777777" w:rsidR="007731B6" w:rsidRDefault="007731B6" w:rsidP="007731B6">
                  <w:pPr>
                    <w:rPr>
                      <w:rFonts w:ascii="Calibri" w:eastAsia="Times New Roman" w:hAnsi="Calibri" w:cs="Calibri"/>
                      <w:sz w:val="16"/>
                      <w:szCs w:val="16"/>
                    </w:rPr>
                  </w:pPr>
                </w:p>
                <w:p w14:paraId="27662551" w14:textId="77777777" w:rsidR="007731B6" w:rsidRDefault="007731B6" w:rsidP="007731B6">
                  <w:pPr>
                    <w:rPr>
                      <w:rFonts w:ascii="Calibri" w:eastAsia="Times New Roman" w:hAnsi="Calibri" w:cs="Calibri"/>
                      <w:sz w:val="16"/>
                      <w:szCs w:val="16"/>
                    </w:rPr>
                  </w:pPr>
                </w:p>
              </w:tc>
              <w:tc>
                <w:tcPr>
                  <w:tcW w:w="43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4B25DEF" w14:textId="77777777" w:rsidR="007731B6" w:rsidRDefault="007731B6" w:rsidP="007731B6">
                  <w:pPr>
                    <w:rPr>
                      <w:rFonts w:ascii="Calibri" w:eastAsia="Times New Roman" w:hAnsi="Calibri" w:cs="Calibri"/>
                      <w:sz w:val="16"/>
                      <w:szCs w:val="16"/>
                    </w:rPr>
                  </w:pPr>
                  <w:r>
                    <w:rPr>
                      <w:rFonts w:ascii="Calibri" w:eastAsia="Times New Roman" w:hAnsi="Calibri" w:cs="Calibri"/>
                      <w:sz w:val="16"/>
                      <w:szCs w:val="16"/>
                    </w:rPr>
                    <w:t xml:space="preserve">Existing evidence consists of prognostic risk association studies. There are no studies evaluating the effectiveness of using this prognostic information in the management of patients undergoing lap </w:t>
                  </w:r>
                  <w:proofErr w:type="spellStart"/>
                  <w:r>
                    <w:rPr>
                      <w:rFonts w:ascii="Calibri" w:eastAsia="Times New Roman" w:hAnsi="Calibri" w:cs="Calibri"/>
                      <w:sz w:val="16"/>
                      <w:szCs w:val="16"/>
                    </w:rPr>
                    <w:t>chole</w:t>
                  </w:r>
                  <w:proofErr w:type="spellEnd"/>
                  <w:r>
                    <w:rPr>
                      <w:rFonts w:ascii="Calibri" w:eastAsia="Times New Roman" w:hAnsi="Calibri" w:cs="Calibri"/>
                      <w:sz w:val="16"/>
                      <w:szCs w:val="16"/>
                    </w:rPr>
                    <w:t xml:space="preserve">. </w:t>
                  </w:r>
                </w:p>
                <w:p w14:paraId="19CA5492" w14:textId="77777777" w:rsidR="007731B6" w:rsidRDefault="007731B6" w:rsidP="007731B6">
                  <w:pPr>
                    <w:rPr>
                      <w:rFonts w:ascii="Calibri" w:eastAsia="Times New Roman" w:hAnsi="Calibri" w:cs="Calibri"/>
                      <w:sz w:val="16"/>
                      <w:szCs w:val="16"/>
                    </w:rPr>
                  </w:pPr>
                </w:p>
                <w:p w14:paraId="021B281B" w14:textId="77777777" w:rsidR="007731B6" w:rsidRDefault="007731B6" w:rsidP="007731B6">
                  <w:pPr>
                    <w:rPr>
                      <w:rFonts w:ascii="Calibri" w:eastAsia="Times New Roman" w:hAnsi="Calibri" w:cs="Calibri"/>
                      <w:sz w:val="16"/>
                      <w:szCs w:val="16"/>
                    </w:rPr>
                  </w:pPr>
                  <w:r>
                    <w:rPr>
                      <w:rFonts w:ascii="Calibri" w:eastAsia="Times New Roman" w:hAnsi="Calibri" w:cs="Calibri"/>
                      <w:sz w:val="16"/>
                      <w:szCs w:val="16"/>
                    </w:rPr>
                    <w:t xml:space="preserve">In a previous study that applied the 2013 Tokyo Guideline (TG13) risk stratification model retrospectively to patients with acute </w:t>
                  </w:r>
                  <w:proofErr w:type="spellStart"/>
                  <w:r>
                    <w:rPr>
                      <w:rFonts w:ascii="Calibri" w:eastAsia="Times New Roman" w:hAnsi="Calibri" w:cs="Calibri"/>
                      <w:sz w:val="16"/>
                      <w:szCs w:val="16"/>
                    </w:rPr>
                    <w:t>cholecystitis</w:t>
                  </w:r>
                  <w:proofErr w:type="spellEnd"/>
                  <w:r>
                    <w:rPr>
                      <w:rFonts w:ascii="Calibri" w:eastAsia="Times New Roman" w:hAnsi="Calibri" w:cs="Calibri"/>
                      <w:sz w:val="16"/>
                      <w:szCs w:val="16"/>
                    </w:rPr>
                    <w:t xml:space="preserve">, BDI was found to be higher in patients with TG13 grades II and III acute </w:t>
                  </w:r>
                  <w:proofErr w:type="spellStart"/>
                  <w:r>
                    <w:rPr>
                      <w:rFonts w:ascii="Calibri" w:eastAsia="Times New Roman" w:hAnsi="Calibri" w:cs="Calibri"/>
                      <w:sz w:val="16"/>
                      <w:szCs w:val="16"/>
                    </w:rPr>
                    <w:t>cholecystitis</w:t>
                  </w:r>
                  <w:proofErr w:type="spellEnd"/>
                  <w:r>
                    <w:rPr>
                      <w:rFonts w:ascii="Calibri" w:eastAsia="Times New Roman" w:hAnsi="Calibri" w:cs="Calibri"/>
                      <w:sz w:val="16"/>
                      <w:szCs w:val="16"/>
                    </w:rPr>
                    <w:t xml:space="preserve"> (</w:t>
                  </w:r>
                  <w:proofErr w:type="spellStart"/>
                  <w:r>
                    <w:rPr>
                      <w:rFonts w:ascii="Calibri" w:eastAsia="Times New Roman" w:hAnsi="Calibri" w:cs="Calibri"/>
                      <w:sz w:val="16"/>
                      <w:szCs w:val="16"/>
                    </w:rPr>
                    <w:t>Tornqv</w:t>
                  </w:r>
                  <w:r w:rsidRPr="005B640B">
                    <w:rPr>
                      <w:rFonts w:ascii="Calibri" w:eastAsia="Times New Roman" w:hAnsi="Calibri" w:cs="Calibri"/>
                      <w:sz w:val="16"/>
                      <w:szCs w:val="16"/>
                    </w:rPr>
                    <w:t>ist</w:t>
                  </w:r>
                  <w:proofErr w:type="spellEnd"/>
                  <w:r w:rsidRPr="005B640B">
                    <w:rPr>
                      <w:rFonts w:ascii="Calibri" w:eastAsia="Times New Roman" w:hAnsi="Calibri" w:cs="Calibri"/>
                      <w:sz w:val="16"/>
                      <w:szCs w:val="16"/>
                    </w:rPr>
                    <w:t xml:space="preserve"> et al. </w:t>
                  </w:r>
                  <w:r w:rsidRPr="005B640B">
                    <w:rPr>
                      <w:rFonts w:ascii="Calibri" w:eastAsia="Times New Roman" w:hAnsi="Calibri" w:cs="Calibri"/>
                      <w:sz w:val="16"/>
                      <w:szCs w:val="16"/>
                      <w:lang w:val="is-IS"/>
                    </w:rPr>
                    <w:t>World J Surg. 2016</w:t>
                  </w:r>
                  <w:proofErr w:type="gramStart"/>
                  <w:r w:rsidRPr="005B640B">
                    <w:rPr>
                      <w:rFonts w:ascii="Calibri" w:eastAsia="Times New Roman" w:hAnsi="Calibri" w:cs="Calibri"/>
                      <w:sz w:val="16"/>
                      <w:szCs w:val="16"/>
                      <w:lang w:val="is-IS"/>
                    </w:rPr>
                    <w:t>;40:1060</w:t>
                  </w:r>
                  <w:proofErr w:type="gramEnd"/>
                  <w:r w:rsidRPr="005B640B">
                    <w:rPr>
                      <w:rFonts w:ascii="Calibri" w:eastAsia="Times New Roman" w:hAnsi="Calibri" w:cs="Calibri"/>
                      <w:sz w:val="16"/>
                      <w:szCs w:val="16"/>
                      <w:lang w:val="is-IS"/>
                    </w:rPr>
                    <w:t>–1067</w:t>
                  </w:r>
                  <w:r>
                    <w:rPr>
                      <w:rFonts w:ascii="Calibri" w:eastAsia="Times New Roman" w:hAnsi="Calibri" w:cs="Calibri"/>
                      <w:sz w:val="16"/>
                      <w:szCs w:val="16"/>
                      <w:lang w:val="is-IS"/>
                    </w:rPr>
                    <w:t>).</w:t>
                  </w:r>
                </w:p>
                <w:p w14:paraId="66DE36B9" w14:textId="77777777" w:rsidR="007731B6" w:rsidRDefault="007731B6" w:rsidP="007731B6">
                  <w:pPr>
                    <w:rPr>
                      <w:rFonts w:ascii="Calibri" w:eastAsia="Times New Roman" w:hAnsi="Calibri" w:cs="Calibri"/>
                      <w:sz w:val="16"/>
                      <w:szCs w:val="16"/>
                    </w:rPr>
                  </w:pPr>
                </w:p>
                <w:p w14:paraId="75E649C6" w14:textId="77777777" w:rsidR="007731B6" w:rsidRDefault="007731B6" w:rsidP="007731B6">
                  <w:pPr>
                    <w:rPr>
                      <w:rFonts w:ascii="Calibri" w:eastAsia="Times New Roman" w:hAnsi="Calibri" w:cs="Calibri"/>
                      <w:sz w:val="16"/>
                      <w:szCs w:val="16"/>
                    </w:rPr>
                  </w:pPr>
                  <w:r>
                    <w:rPr>
                      <w:rFonts w:ascii="Calibri" w:eastAsia="Times New Roman" w:hAnsi="Calibri" w:cs="Calibri"/>
                      <w:sz w:val="16"/>
                      <w:szCs w:val="16"/>
                    </w:rPr>
                    <w:t xml:space="preserve">Another study compared the AAST vs. TG13 severity grading systems for predicting postoperative outcomes in patients with acute </w:t>
                  </w:r>
                  <w:proofErr w:type="spellStart"/>
                  <w:r>
                    <w:rPr>
                      <w:rFonts w:ascii="Calibri" w:eastAsia="Times New Roman" w:hAnsi="Calibri" w:cs="Calibri"/>
                      <w:sz w:val="16"/>
                      <w:szCs w:val="16"/>
                    </w:rPr>
                    <w:t>cholecystitis</w:t>
                  </w:r>
                  <w:proofErr w:type="spellEnd"/>
                  <w:r>
                    <w:rPr>
                      <w:rFonts w:ascii="Calibri" w:eastAsia="Times New Roman" w:hAnsi="Calibri" w:cs="Calibri"/>
                      <w:sz w:val="16"/>
                      <w:szCs w:val="16"/>
                    </w:rPr>
                    <w:t xml:space="preserve"> (</w:t>
                  </w:r>
                  <w:r w:rsidRPr="005B640B">
                    <w:rPr>
                      <w:rFonts w:ascii="Calibri" w:eastAsia="Times New Roman" w:hAnsi="Calibri" w:cs="Calibri"/>
                      <w:sz w:val="16"/>
                      <w:szCs w:val="16"/>
                    </w:rPr>
                    <w:t xml:space="preserve">Okamoto et al. J Hepatobiliary </w:t>
                  </w:r>
                  <w:proofErr w:type="spellStart"/>
                  <w:r w:rsidRPr="005B640B">
                    <w:rPr>
                      <w:rFonts w:ascii="Calibri" w:eastAsia="Times New Roman" w:hAnsi="Calibri" w:cs="Calibri"/>
                      <w:sz w:val="16"/>
                      <w:szCs w:val="16"/>
                    </w:rPr>
                    <w:t>Pancreat</w:t>
                  </w:r>
                  <w:proofErr w:type="spellEnd"/>
                  <w:r w:rsidRPr="005B640B">
                    <w:rPr>
                      <w:rFonts w:ascii="Calibri" w:eastAsia="Times New Roman" w:hAnsi="Calibri" w:cs="Calibri"/>
                      <w:sz w:val="16"/>
                      <w:szCs w:val="16"/>
                    </w:rPr>
                    <w:t xml:space="preserve"> Sci. 2018</w:t>
                  </w:r>
                  <w:proofErr w:type="gramStart"/>
                  <w:r w:rsidRPr="005B640B">
                    <w:rPr>
                      <w:rFonts w:ascii="Calibri" w:eastAsia="Times New Roman" w:hAnsi="Calibri" w:cs="Calibri"/>
                      <w:sz w:val="16"/>
                      <w:szCs w:val="16"/>
                    </w:rPr>
                    <w:t>;25:55</w:t>
                  </w:r>
                  <w:proofErr w:type="gramEnd"/>
                  <w:r w:rsidRPr="005B640B">
                    <w:rPr>
                      <w:rFonts w:ascii="Calibri" w:eastAsia="Times New Roman" w:hAnsi="Calibri" w:cs="Calibri"/>
                      <w:sz w:val="16"/>
                      <w:szCs w:val="16"/>
                    </w:rPr>
                    <w:t>–72</w:t>
                  </w:r>
                  <w:r>
                    <w:rPr>
                      <w:rFonts w:ascii="Calibri" w:eastAsia="Times New Roman" w:hAnsi="Calibri" w:cs="Calibri"/>
                      <w:sz w:val="16"/>
                      <w:szCs w:val="16"/>
                    </w:rPr>
                    <w:t>). This study showed that the AAST criteria had better AUC for predicting mortality (AUC 0.86 vs. 0.73), complications (AUC 0.76 vs. 0.63), and need for cholecystectomy tubes (AUC 0.80 vs. 0.68), all p&lt;0.05.</w:t>
                  </w:r>
                  <w:r w:rsidRPr="007B625F">
                    <w:rPr>
                      <w:rFonts w:ascii="Calibri" w:eastAsia="Times New Roman" w:hAnsi="Calibri" w:cs="Calibri"/>
                      <w:sz w:val="16"/>
                      <w:szCs w:val="16"/>
                    </w:rPr>
                    <w:t xml:space="preserve"> </w:t>
                  </w:r>
                  <w:r>
                    <w:rPr>
                      <w:rFonts w:ascii="Calibri" w:eastAsia="Times New Roman" w:hAnsi="Calibri" w:cs="Calibri"/>
                      <w:sz w:val="16"/>
                      <w:szCs w:val="16"/>
                    </w:rPr>
                    <w:t xml:space="preserve">However, the incidence of bile duct injuries was too low to evaluate. </w:t>
                  </w:r>
                </w:p>
                <w:p w14:paraId="1EA9175C" w14:textId="77777777" w:rsidR="007731B6" w:rsidRDefault="007731B6" w:rsidP="007731B6">
                  <w:pPr>
                    <w:rPr>
                      <w:rFonts w:ascii="Calibri" w:eastAsia="Times New Roman" w:hAnsi="Calibri" w:cs="Calibri"/>
                      <w:sz w:val="16"/>
                      <w:szCs w:val="16"/>
                    </w:rPr>
                  </w:pPr>
                </w:p>
                <w:p w14:paraId="57F1E396" w14:textId="77777777" w:rsidR="007731B6" w:rsidRDefault="007731B6" w:rsidP="007731B6">
                  <w:pPr>
                    <w:rPr>
                      <w:rFonts w:ascii="Calibri" w:eastAsia="Times New Roman" w:hAnsi="Calibri" w:cs="Calibri"/>
                      <w:sz w:val="16"/>
                      <w:szCs w:val="16"/>
                    </w:rPr>
                  </w:pPr>
                  <w:r>
                    <w:rPr>
                      <w:rFonts w:ascii="Calibri" w:eastAsia="Times New Roman" w:hAnsi="Calibri" w:cs="Calibri"/>
                      <w:sz w:val="16"/>
                      <w:szCs w:val="16"/>
                    </w:rPr>
                    <w:t xml:space="preserve">The literature also suggests, that </w:t>
                  </w:r>
                  <w:r w:rsidRPr="007B625F">
                    <w:rPr>
                      <w:rFonts w:ascii="Calibri" w:eastAsia="Times New Roman" w:hAnsi="Calibri" w:cs="Calibri"/>
                      <w:sz w:val="16"/>
                      <w:szCs w:val="16"/>
                    </w:rPr>
                    <w:t>factors that potentially increase the difficulty of</w:t>
                  </w:r>
                  <w:r>
                    <w:rPr>
                      <w:rFonts w:ascii="Calibri" w:eastAsia="Times New Roman" w:hAnsi="Calibri" w:cs="Calibri"/>
                      <w:sz w:val="16"/>
                      <w:szCs w:val="16"/>
                    </w:rPr>
                    <w:t xml:space="preserve"> </w:t>
                  </w:r>
                  <w:r w:rsidRPr="007B625F">
                    <w:rPr>
                      <w:rFonts w:ascii="Calibri" w:eastAsia="Times New Roman" w:hAnsi="Calibri" w:cs="Calibri"/>
                      <w:sz w:val="16"/>
                      <w:szCs w:val="16"/>
                    </w:rPr>
                    <w:t xml:space="preserve">laparoscopic cholecystectomy (such as </w:t>
                  </w:r>
                  <w:r w:rsidRPr="007B625F">
                    <w:rPr>
                      <w:rFonts w:ascii="Calibri" w:eastAsia="Times New Roman" w:hAnsi="Calibri" w:cs="Calibri"/>
                      <w:sz w:val="16"/>
                      <w:szCs w:val="16"/>
                    </w:rPr>
                    <w:lastRenderedPageBreak/>
                    <w:t xml:space="preserve">male gender, increased age, chronic </w:t>
                  </w:r>
                  <w:proofErr w:type="spellStart"/>
                  <w:r w:rsidRPr="007B625F">
                    <w:rPr>
                      <w:rFonts w:ascii="Calibri" w:eastAsia="Times New Roman" w:hAnsi="Calibri" w:cs="Calibri"/>
                      <w:sz w:val="16"/>
                      <w:szCs w:val="16"/>
                    </w:rPr>
                    <w:t>cholecystitis</w:t>
                  </w:r>
                  <w:proofErr w:type="spellEnd"/>
                  <w:r w:rsidRPr="007B625F">
                    <w:rPr>
                      <w:rFonts w:ascii="Calibri" w:eastAsia="Times New Roman" w:hAnsi="Calibri" w:cs="Calibri"/>
                      <w:sz w:val="16"/>
                      <w:szCs w:val="16"/>
                    </w:rPr>
                    <w:t>, obesity, liver</w:t>
                  </w:r>
                  <w:r>
                    <w:rPr>
                      <w:rFonts w:ascii="Calibri" w:eastAsia="Times New Roman" w:hAnsi="Calibri" w:cs="Calibri"/>
                      <w:sz w:val="16"/>
                      <w:szCs w:val="16"/>
                    </w:rPr>
                    <w:t xml:space="preserve"> </w:t>
                  </w:r>
                  <w:r w:rsidRPr="007B625F">
                    <w:rPr>
                      <w:rFonts w:ascii="Calibri" w:eastAsia="Times New Roman" w:hAnsi="Calibri" w:cs="Calibri"/>
                      <w:sz w:val="16"/>
                      <w:szCs w:val="16"/>
                    </w:rPr>
                    <w:t>cirrhosis, adhesions from previous abdominal surgery, emergency cholecystectomy, cystic duct stones,</w:t>
                  </w:r>
                  <w:r>
                    <w:rPr>
                      <w:rFonts w:ascii="Calibri" w:eastAsia="Times New Roman" w:hAnsi="Calibri" w:cs="Calibri"/>
                      <w:sz w:val="16"/>
                      <w:szCs w:val="16"/>
                    </w:rPr>
                    <w:t xml:space="preserve"> </w:t>
                  </w:r>
                  <w:r w:rsidRPr="007B625F">
                    <w:rPr>
                      <w:rFonts w:ascii="Calibri" w:eastAsia="Times New Roman" w:hAnsi="Calibri" w:cs="Calibri"/>
                      <w:sz w:val="16"/>
                      <w:szCs w:val="16"/>
                    </w:rPr>
                    <w:t xml:space="preserve">enlarged liver, cancer of gallbladder and/or biliary tract, anatomic variation, </w:t>
                  </w:r>
                  <w:proofErr w:type="spellStart"/>
                  <w:r w:rsidRPr="007B625F">
                    <w:rPr>
                      <w:rFonts w:ascii="Calibri" w:eastAsia="Times New Roman" w:hAnsi="Calibri" w:cs="Calibri"/>
                      <w:sz w:val="16"/>
                      <w:szCs w:val="16"/>
                    </w:rPr>
                    <w:t>biliodigestive</w:t>
                  </w:r>
                  <w:proofErr w:type="spellEnd"/>
                  <w:r w:rsidRPr="007B625F">
                    <w:rPr>
                      <w:rFonts w:ascii="Calibri" w:eastAsia="Times New Roman" w:hAnsi="Calibri" w:cs="Calibri"/>
                      <w:sz w:val="16"/>
                      <w:szCs w:val="16"/>
                    </w:rPr>
                    <w:t xml:space="preserve"> fistula, and</w:t>
                  </w:r>
                  <w:r>
                    <w:rPr>
                      <w:rFonts w:ascii="Calibri" w:eastAsia="Times New Roman" w:hAnsi="Calibri" w:cs="Calibri"/>
                      <w:sz w:val="16"/>
                      <w:szCs w:val="16"/>
                    </w:rPr>
                    <w:t xml:space="preserve"> </w:t>
                  </w:r>
                  <w:r w:rsidRPr="007B625F">
                    <w:rPr>
                      <w:rFonts w:ascii="Calibri" w:eastAsia="Times New Roman" w:hAnsi="Calibri" w:cs="Calibri"/>
                      <w:sz w:val="16"/>
                      <w:szCs w:val="16"/>
                    </w:rPr>
                    <w:t>limited surgical experience</w:t>
                  </w:r>
                  <w:r>
                    <w:rPr>
                      <w:rFonts w:ascii="Calibri" w:eastAsia="Times New Roman" w:hAnsi="Calibri" w:cs="Calibri"/>
                      <w:sz w:val="16"/>
                      <w:szCs w:val="16"/>
                    </w:rPr>
                    <w:t>) could affect the BDI risk.</w:t>
                  </w:r>
                </w:p>
              </w:tc>
            </w:tr>
            <w:tr w:rsidR="007731B6" w14:paraId="446938E8" w14:textId="77777777" w:rsidTr="007731B6">
              <w:trPr>
                <w:divId w:val="2068608055"/>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49E6567" w14:textId="77777777" w:rsidR="007731B6" w:rsidRDefault="007731B6" w:rsidP="007731B6">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lastRenderedPageBreak/>
                    <w:t>Undesirable Effects</w:t>
                  </w:r>
                </w:p>
                <w:p w14:paraId="3BA502CD" w14:textId="77777777" w:rsidR="007731B6" w:rsidRDefault="007731B6" w:rsidP="007731B6">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How substantial are the undesirable anticipated effects?</w:t>
                  </w:r>
                </w:p>
              </w:tc>
            </w:tr>
            <w:tr w:rsidR="007731B6" w14:paraId="5545E771" w14:textId="77777777" w:rsidTr="007731B6">
              <w:trPr>
                <w:divId w:val="206860805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3B8EC3C" w14:textId="77777777" w:rsidR="007731B6" w:rsidRDefault="007731B6" w:rsidP="007731B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68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84B6601" w14:textId="77777777" w:rsidR="007731B6" w:rsidRDefault="007731B6" w:rsidP="007731B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3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F9514A6" w14:textId="77777777" w:rsidR="007731B6" w:rsidRDefault="007731B6" w:rsidP="007731B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7731B6" w14:paraId="03DC4844" w14:textId="77777777" w:rsidTr="00B431BF">
              <w:trPr>
                <w:divId w:val="2068608055"/>
                <w:trHeight w:val="125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5CCAA4C" w14:textId="77777777" w:rsidR="007731B6" w:rsidRDefault="007731B6" w:rsidP="007731B6">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Small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Trivial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68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7AE140E" w14:textId="77777777" w:rsidR="007731B6" w:rsidRPr="00BC5027" w:rsidRDefault="007731B6" w:rsidP="007731B6">
                  <w:pPr>
                    <w:rPr>
                      <w:rFonts w:ascii="Calibri" w:eastAsia="Times New Roman" w:hAnsi="Calibri" w:cs="Calibri"/>
                      <w:sz w:val="16"/>
                      <w:szCs w:val="16"/>
                    </w:rPr>
                  </w:pPr>
                  <w:r w:rsidRPr="00B431BF">
                    <w:rPr>
                      <w:rFonts w:ascii="Calibri" w:eastAsia="Times New Roman" w:hAnsi="Calibri" w:cs="Calibri"/>
                      <w:sz w:val="16"/>
                      <w:szCs w:val="16"/>
                    </w:rPr>
                    <w:t xml:space="preserve">No evidence </w:t>
                  </w:r>
                  <w:proofErr w:type="gramStart"/>
                  <w:r w:rsidRPr="00B431BF">
                    <w:rPr>
                      <w:rFonts w:ascii="Calibri" w:eastAsia="Times New Roman" w:hAnsi="Calibri" w:cs="Calibri"/>
                      <w:sz w:val="16"/>
                      <w:szCs w:val="16"/>
                    </w:rPr>
                    <w:t>was found</w:t>
                  </w:r>
                  <w:proofErr w:type="gramEnd"/>
                  <w:r w:rsidRPr="00B431BF">
                    <w:rPr>
                      <w:rFonts w:ascii="Calibri" w:eastAsia="Times New Roman" w:hAnsi="Calibri" w:cs="Calibri"/>
                      <w:sz w:val="16"/>
                      <w:szCs w:val="16"/>
                    </w:rPr>
                    <w:t xml:space="preserve"> that directly addressed this question (either between risk stratification systems or between risk stratification and no stratification).  </w:t>
                  </w:r>
                </w:p>
                <w:p w14:paraId="7C442D08" w14:textId="77777777" w:rsidR="007731B6" w:rsidRDefault="007731B6" w:rsidP="007731B6">
                  <w:pPr>
                    <w:rPr>
                      <w:rFonts w:ascii="Calibri" w:eastAsia="Times New Roman" w:hAnsi="Calibri" w:cs="Calibri"/>
                      <w:sz w:val="16"/>
                      <w:szCs w:val="16"/>
                    </w:rPr>
                  </w:pPr>
                </w:p>
                <w:p w14:paraId="5E8084D7" w14:textId="77777777" w:rsidR="007731B6" w:rsidRDefault="007731B6" w:rsidP="007731B6">
                  <w:pPr>
                    <w:rPr>
                      <w:rFonts w:ascii="Calibri" w:eastAsia="Times New Roman" w:hAnsi="Calibri" w:cs="Calibri"/>
                      <w:sz w:val="16"/>
                      <w:szCs w:val="16"/>
                    </w:rPr>
                  </w:pPr>
                  <w:r>
                    <w:rPr>
                      <w:rFonts w:ascii="Calibri" w:eastAsia="Times New Roman" w:hAnsi="Calibri" w:cs="Calibri"/>
                      <w:sz w:val="16"/>
                      <w:szCs w:val="16"/>
                    </w:rPr>
                    <w:br/>
                  </w:r>
                </w:p>
                <w:p w14:paraId="03750C8B" w14:textId="77777777" w:rsidR="007731B6" w:rsidRDefault="007731B6" w:rsidP="007731B6">
                  <w:pPr>
                    <w:rPr>
                      <w:rFonts w:ascii="Calibri" w:eastAsia="Times New Roman" w:hAnsi="Calibri" w:cs="Calibri"/>
                      <w:sz w:val="16"/>
                      <w:szCs w:val="16"/>
                    </w:rPr>
                  </w:pPr>
                  <w:r>
                    <w:rPr>
                      <w:rFonts w:ascii="Calibri" w:eastAsia="Times New Roman" w:hAnsi="Calibri" w:cs="Calibri"/>
                      <w:sz w:val="16"/>
                      <w:szCs w:val="16"/>
                    </w:rPr>
                    <w:br/>
                  </w:r>
                </w:p>
              </w:tc>
              <w:tc>
                <w:tcPr>
                  <w:tcW w:w="43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C6EDB35" w14:textId="77777777" w:rsidR="007731B6" w:rsidRDefault="007731B6" w:rsidP="007731B6">
                  <w:pPr>
                    <w:rPr>
                      <w:rFonts w:ascii="Calibri" w:eastAsia="Times New Roman" w:hAnsi="Calibri" w:cs="Calibri"/>
                      <w:sz w:val="16"/>
                      <w:szCs w:val="16"/>
                    </w:rPr>
                  </w:pPr>
                </w:p>
              </w:tc>
            </w:tr>
            <w:tr w:rsidR="007731B6" w14:paraId="60B32DCF" w14:textId="77777777" w:rsidTr="007731B6">
              <w:trPr>
                <w:divId w:val="2068608055"/>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4CCFB2C" w14:textId="77777777" w:rsidR="007731B6" w:rsidRDefault="007731B6" w:rsidP="007731B6">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Certainty of evidence</w:t>
                  </w:r>
                </w:p>
                <w:p w14:paraId="36CC8FBE" w14:textId="77777777" w:rsidR="007731B6" w:rsidRDefault="007731B6" w:rsidP="007731B6">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What is the overall certainty of the evidence of effects?</w:t>
                  </w:r>
                </w:p>
              </w:tc>
            </w:tr>
            <w:tr w:rsidR="007731B6" w14:paraId="463E35AD" w14:textId="77777777" w:rsidTr="007731B6">
              <w:trPr>
                <w:divId w:val="206860805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4F14A78" w14:textId="77777777" w:rsidR="007731B6" w:rsidRDefault="007731B6" w:rsidP="007731B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68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7C2C97E" w14:textId="77777777" w:rsidR="007731B6" w:rsidRDefault="007731B6" w:rsidP="007731B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3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6B8AFD5" w14:textId="77777777" w:rsidR="007731B6" w:rsidRDefault="007731B6" w:rsidP="007731B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7731B6" w14:paraId="00511E84" w14:textId="77777777" w:rsidTr="00B431BF">
              <w:trPr>
                <w:divId w:val="2068608055"/>
                <w:trHeight w:val="949"/>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B9E09A2" w14:textId="77777777" w:rsidR="007731B6" w:rsidRDefault="007731B6" w:rsidP="007731B6">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Very 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High</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included studies</w:t>
                  </w:r>
                  <w:r>
                    <w:rPr>
                      <w:rFonts w:ascii="Calibri" w:eastAsia="Times New Roman" w:hAnsi="Calibri" w:cs="Calibri"/>
                      <w:sz w:val="16"/>
                      <w:szCs w:val="16"/>
                    </w:rPr>
                    <w:br/>
                  </w:r>
                </w:p>
              </w:tc>
              <w:tc>
                <w:tcPr>
                  <w:tcW w:w="68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8E4793F" w14:textId="77777777" w:rsidR="007731B6" w:rsidRPr="00BC5027" w:rsidRDefault="007731B6" w:rsidP="007731B6">
                  <w:pPr>
                    <w:rPr>
                      <w:rFonts w:ascii="Calibri" w:eastAsia="Times New Roman" w:hAnsi="Calibri" w:cs="Calibri"/>
                      <w:sz w:val="16"/>
                      <w:szCs w:val="16"/>
                    </w:rPr>
                  </w:pPr>
                  <w:r w:rsidRPr="00B431BF">
                    <w:rPr>
                      <w:rFonts w:ascii="Calibri" w:eastAsia="Times New Roman" w:hAnsi="Calibri" w:cs="Calibri"/>
                      <w:sz w:val="16"/>
                      <w:szCs w:val="16"/>
                    </w:rPr>
                    <w:t xml:space="preserve">No evidence </w:t>
                  </w:r>
                  <w:proofErr w:type="gramStart"/>
                  <w:r w:rsidRPr="00B431BF">
                    <w:rPr>
                      <w:rFonts w:ascii="Calibri" w:eastAsia="Times New Roman" w:hAnsi="Calibri" w:cs="Calibri"/>
                      <w:sz w:val="16"/>
                      <w:szCs w:val="16"/>
                    </w:rPr>
                    <w:t>was found</w:t>
                  </w:r>
                  <w:proofErr w:type="gramEnd"/>
                  <w:r w:rsidRPr="00B431BF">
                    <w:rPr>
                      <w:rFonts w:ascii="Calibri" w:eastAsia="Times New Roman" w:hAnsi="Calibri" w:cs="Calibri"/>
                      <w:sz w:val="16"/>
                      <w:szCs w:val="16"/>
                    </w:rPr>
                    <w:t xml:space="preserve"> that directly addressed this question (either between risk stratification systems or between risk stratification and no stratification).  </w:t>
                  </w:r>
                </w:p>
                <w:p w14:paraId="500C4738" w14:textId="77777777" w:rsidR="007731B6" w:rsidRDefault="007731B6" w:rsidP="007731B6">
                  <w:pPr>
                    <w:rPr>
                      <w:rFonts w:ascii="Calibri" w:eastAsia="Times New Roman" w:hAnsi="Calibri" w:cs="Calibri"/>
                      <w:sz w:val="16"/>
                      <w:szCs w:val="16"/>
                    </w:rPr>
                  </w:pPr>
                </w:p>
                <w:p w14:paraId="02150750" w14:textId="77777777" w:rsidR="007731B6" w:rsidRDefault="007731B6" w:rsidP="007731B6">
                  <w:pPr>
                    <w:rPr>
                      <w:rFonts w:ascii="Calibri" w:eastAsia="Times New Roman" w:hAnsi="Calibri" w:cs="Calibri"/>
                      <w:sz w:val="16"/>
                      <w:szCs w:val="16"/>
                    </w:rPr>
                  </w:pPr>
                  <w:r>
                    <w:rPr>
                      <w:rFonts w:ascii="Calibri" w:eastAsia="Times New Roman" w:hAnsi="Calibri" w:cs="Calibri"/>
                      <w:sz w:val="16"/>
                      <w:szCs w:val="16"/>
                    </w:rPr>
                    <w:br/>
                  </w:r>
                </w:p>
              </w:tc>
              <w:tc>
                <w:tcPr>
                  <w:tcW w:w="43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BC644FA" w14:textId="77777777" w:rsidR="007731B6" w:rsidRDefault="007731B6" w:rsidP="007731B6">
                  <w:pPr>
                    <w:rPr>
                      <w:rFonts w:ascii="Calibri" w:eastAsia="Times New Roman" w:hAnsi="Calibri" w:cs="Calibri"/>
                      <w:sz w:val="16"/>
                      <w:szCs w:val="16"/>
                    </w:rPr>
                  </w:pPr>
                </w:p>
              </w:tc>
            </w:tr>
            <w:tr w:rsidR="007731B6" w14:paraId="0540E592" w14:textId="77777777" w:rsidTr="007731B6">
              <w:trPr>
                <w:divId w:val="2068608055"/>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430C6387" w14:textId="77777777" w:rsidR="007731B6" w:rsidRDefault="007731B6" w:rsidP="007731B6">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Values</w:t>
                  </w:r>
                </w:p>
                <w:p w14:paraId="4D530703" w14:textId="77777777" w:rsidR="007731B6" w:rsidRDefault="007731B6" w:rsidP="007731B6">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Is there important uncertainty about or variability in how much people value the main outcomes?</w:t>
                  </w:r>
                </w:p>
              </w:tc>
            </w:tr>
            <w:tr w:rsidR="007731B6" w14:paraId="7C3E774E" w14:textId="77777777" w:rsidTr="007731B6">
              <w:trPr>
                <w:divId w:val="206860805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5B3BF99" w14:textId="77777777" w:rsidR="007731B6" w:rsidRDefault="007731B6" w:rsidP="007731B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68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BCA14D7" w14:textId="77777777" w:rsidR="007731B6" w:rsidRDefault="007731B6" w:rsidP="007731B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3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28E6828" w14:textId="77777777" w:rsidR="007731B6" w:rsidRDefault="007731B6" w:rsidP="007731B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7731B6" w14:paraId="0C5F98A2" w14:textId="77777777" w:rsidTr="007731B6">
              <w:trPr>
                <w:divId w:val="206860805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373F50F" w14:textId="77777777" w:rsidR="007731B6" w:rsidRDefault="007731B6" w:rsidP="007731B6">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Important uncertainty or variability</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Possibly important uncertainty or variability</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 important uncertainty or variability</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important uncertainty or variability</w:t>
                  </w:r>
                  <w:r>
                    <w:rPr>
                      <w:rFonts w:ascii="Calibri" w:eastAsia="Times New Roman" w:hAnsi="Calibri" w:cs="Calibri"/>
                      <w:sz w:val="16"/>
                      <w:szCs w:val="16"/>
                    </w:rPr>
                    <w:br/>
                  </w:r>
                </w:p>
              </w:tc>
              <w:tc>
                <w:tcPr>
                  <w:tcW w:w="68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28CEE89" w14:textId="77777777" w:rsidR="007731B6" w:rsidRDefault="007731B6" w:rsidP="007731B6">
                  <w:pPr>
                    <w:rPr>
                      <w:rFonts w:ascii="Calibri" w:eastAsia="Times New Roman" w:hAnsi="Calibri" w:cs="Calibri"/>
                      <w:sz w:val="16"/>
                      <w:szCs w:val="16"/>
                    </w:rPr>
                  </w:pPr>
                  <w:r>
                    <w:rPr>
                      <w:rFonts w:ascii="Calibri" w:eastAsia="Times New Roman" w:hAnsi="Calibri" w:cs="Calibri"/>
                      <w:sz w:val="16"/>
                      <w:szCs w:val="16"/>
                    </w:rPr>
                    <w:t xml:space="preserve">Since BDI is the main outcome for </w:t>
                  </w:r>
                  <w:proofErr w:type="gramStart"/>
                  <w:r>
                    <w:rPr>
                      <w:rFonts w:ascii="Calibri" w:eastAsia="Times New Roman" w:hAnsi="Calibri" w:cs="Calibri"/>
                      <w:sz w:val="16"/>
                      <w:szCs w:val="16"/>
                    </w:rPr>
                    <w:t>decision making</w:t>
                  </w:r>
                  <w:proofErr w:type="gramEnd"/>
                  <w:r>
                    <w:rPr>
                      <w:rFonts w:ascii="Calibri" w:eastAsia="Times New Roman" w:hAnsi="Calibri" w:cs="Calibri"/>
                      <w:sz w:val="16"/>
                      <w:szCs w:val="16"/>
                    </w:rPr>
                    <w:t xml:space="preserve">, the GDG panel did not expect any patient uncertainty or variability. </w:t>
                  </w:r>
                </w:p>
                <w:p w14:paraId="43A7A615" w14:textId="77777777" w:rsidR="007731B6" w:rsidRDefault="007731B6" w:rsidP="007731B6">
                  <w:pPr>
                    <w:rPr>
                      <w:rFonts w:ascii="Calibri" w:eastAsia="Times New Roman" w:hAnsi="Calibri" w:cs="Calibri"/>
                      <w:sz w:val="16"/>
                      <w:szCs w:val="16"/>
                    </w:rPr>
                  </w:pPr>
                  <w:r>
                    <w:rPr>
                      <w:rFonts w:ascii="Calibri" w:eastAsia="Times New Roman" w:hAnsi="Calibri" w:cs="Calibri"/>
                      <w:sz w:val="16"/>
                      <w:szCs w:val="16"/>
                    </w:rPr>
                    <w:t xml:space="preserve"> </w:t>
                  </w:r>
                </w:p>
              </w:tc>
              <w:tc>
                <w:tcPr>
                  <w:tcW w:w="43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19B42D5" w14:textId="77777777" w:rsidR="007731B6" w:rsidRDefault="007731B6" w:rsidP="007731B6">
                  <w:pPr>
                    <w:rPr>
                      <w:rFonts w:ascii="Calibri" w:eastAsia="Times New Roman" w:hAnsi="Calibri" w:cs="Calibri"/>
                      <w:sz w:val="16"/>
                      <w:szCs w:val="16"/>
                    </w:rPr>
                  </w:pPr>
                </w:p>
              </w:tc>
            </w:tr>
            <w:tr w:rsidR="007731B6" w14:paraId="7A125F44" w14:textId="77777777" w:rsidTr="007731B6">
              <w:trPr>
                <w:divId w:val="2068608055"/>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4A6F3B9E" w14:textId="77777777" w:rsidR="007731B6" w:rsidRDefault="007731B6" w:rsidP="007731B6">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Balance of effects</w:t>
                  </w:r>
                </w:p>
                <w:p w14:paraId="284F0227" w14:textId="77777777" w:rsidR="007731B6" w:rsidRDefault="007731B6" w:rsidP="007731B6">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Does the balance between desirable and undesirable effects favor the intervention or the comparison?</w:t>
                  </w:r>
                </w:p>
              </w:tc>
            </w:tr>
            <w:tr w:rsidR="007731B6" w14:paraId="7D444599" w14:textId="77777777" w:rsidTr="007731B6">
              <w:trPr>
                <w:divId w:val="206860805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DDDB063" w14:textId="77777777" w:rsidR="007731B6" w:rsidRDefault="007731B6" w:rsidP="007731B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68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CC48308" w14:textId="77777777" w:rsidR="007731B6" w:rsidRDefault="007731B6" w:rsidP="007731B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3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9E3A52C" w14:textId="77777777" w:rsidR="007731B6" w:rsidRDefault="007731B6" w:rsidP="007731B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7731B6" w14:paraId="5BC3C80D" w14:textId="77777777" w:rsidTr="00B431BF">
              <w:trPr>
                <w:divId w:val="2068608055"/>
                <w:trHeight w:val="1549"/>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F2EFCC3" w14:textId="77777777" w:rsidR="007731B6" w:rsidRDefault="007731B6" w:rsidP="007731B6">
                  <w:pPr>
                    <w:rPr>
                      <w:rFonts w:ascii="Calibri" w:eastAsia="Times New Roman" w:hAnsi="Calibri" w:cs="Calibri"/>
                      <w:sz w:val="16"/>
                      <w:szCs w:val="16"/>
                    </w:rPr>
                  </w:pPr>
                  <w:r>
                    <w:rPr>
                      <w:rStyle w:val="unchecked-marker"/>
                      <w:rFonts w:ascii="Calibri" w:eastAsia="Times New Roman" w:hAnsi="Calibri" w:cs="Calibri"/>
                      <w:sz w:val="16"/>
                      <w:szCs w:val="16"/>
                    </w:rPr>
                    <w:lastRenderedPageBreak/>
                    <w:t>○</w:t>
                  </w:r>
                  <w:r>
                    <w:rPr>
                      <w:rFonts w:ascii="Calibri" w:eastAsia="Times New Roman" w:hAnsi="Calibri" w:cs="Calibri"/>
                      <w:sz w:val="16"/>
                      <w:szCs w:val="16"/>
                    </w:rPr>
                    <w:t> </w:t>
                  </w:r>
                  <w:r>
                    <w:rPr>
                      <w:rStyle w:val="ep-radiobuttonlabel"/>
                      <w:rFonts w:ascii="Calibri" w:eastAsia="Times New Roman" w:hAnsi="Calibri" w:cs="Calibri"/>
                      <w:sz w:val="16"/>
                      <w:szCs w:val="16"/>
                    </w:rPr>
                    <w:t>Favors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favors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Does not favor either the intervention or the comparison</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favors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Favors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 xml:space="preserve">○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68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8A39A30" w14:textId="77777777" w:rsidR="007731B6" w:rsidRDefault="007731B6" w:rsidP="007731B6">
                  <w:pPr>
                    <w:rPr>
                      <w:rFonts w:ascii="Calibri" w:eastAsia="Times New Roman" w:hAnsi="Calibri" w:cs="Calibri"/>
                      <w:sz w:val="16"/>
                      <w:szCs w:val="16"/>
                    </w:rPr>
                  </w:pPr>
                  <w:r>
                    <w:rPr>
                      <w:rFonts w:ascii="Calibri" w:eastAsia="Times New Roman" w:hAnsi="Calibri" w:cs="Calibri"/>
                      <w:sz w:val="16"/>
                      <w:szCs w:val="16"/>
                    </w:rPr>
                    <w:t xml:space="preserve">No evidence </w:t>
                  </w:r>
                  <w:proofErr w:type="gramStart"/>
                  <w:r>
                    <w:rPr>
                      <w:rFonts w:ascii="Calibri" w:eastAsia="Times New Roman" w:hAnsi="Calibri" w:cs="Calibri"/>
                      <w:sz w:val="16"/>
                      <w:szCs w:val="16"/>
                    </w:rPr>
                    <w:t>was found</w:t>
                  </w:r>
                  <w:proofErr w:type="gramEnd"/>
                  <w:r>
                    <w:rPr>
                      <w:rFonts w:ascii="Calibri" w:eastAsia="Times New Roman" w:hAnsi="Calibri" w:cs="Calibri"/>
                      <w:sz w:val="16"/>
                      <w:szCs w:val="16"/>
                    </w:rPr>
                    <w:t>.</w:t>
                  </w:r>
                </w:p>
              </w:tc>
              <w:tc>
                <w:tcPr>
                  <w:tcW w:w="43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75ED2A5" w14:textId="77777777" w:rsidR="007731B6" w:rsidRDefault="007731B6" w:rsidP="007731B6">
                  <w:pPr>
                    <w:rPr>
                      <w:rFonts w:ascii="Calibri" w:eastAsia="Times New Roman" w:hAnsi="Calibri" w:cs="Calibri"/>
                      <w:sz w:val="16"/>
                      <w:szCs w:val="16"/>
                    </w:rPr>
                  </w:pPr>
                </w:p>
              </w:tc>
            </w:tr>
            <w:tr w:rsidR="007731B6" w14:paraId="15A9F5B5" w14:textId="77777777" w:rsidTr="007731B6">
              <w:trPr>
                <w:divId w:val="2068608055"/>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00DE78D6" w14:textId="77777777" w:rsidR="007731B6" w:rsidRDefault="007731B6" w:rsidP="007731B6">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Acceptability</w:t>
                  </w:r>
                </w:p>
                <w:p w14:paraId="71CE629C" w14:textId="77777777" w:rsidR="007731B6" w:rsidRDefault="007731B6" w:rsidP="007731B6">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Is the intervention acceptable to key stakeholders?</w:t>
                  </w:r>
                </w:p>
              </w:tc>
            </w:tr>
            <w:tr w:rsidR="007731B6" w14:paraId="32987257" w14:textId="77777777" w:rsidTr="007731B6">
              <w:trPr>
                <w:divId w:val="206860805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443E983" w14:textId="77777777" w:rsidR="007731B6" w:rsidRDefault="007731B6" w:rsidP="007731B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68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C620861" w14:textId="77777777" w:rsidR="007731B6" w:rsidRDefault="007731B6" w:rsidP="007731B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3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7E83725" w14:textId="77777777" w:rsidR="007731B6" w:rsidRDefault="007731B6" w:rsidP="007731B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7731B6" w14:paraId="67E2A168" w14:textId="77777777" w:rsidTr="007731B6">
              <w:trPr>
                <w:divId w:val="206860805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D673CAA" w14:textId="77777777" w:rsidR="007731B6" w:rsidRDefault="007731B6" w:rsidP="007731B6">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68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8EFD0F" w14:textId="77777777" w:rsidR="007731B6" w:rsidRDefault="007731B6" w:rsidP="007731B6">
                  <w:pPr>
                    <w:rPr>
                      <w:rFonts w:ascii="Calibri" w:eastAsia="Times New Roman" w:hAnsi="Calibri" w:cs="Calibri"/>
                      <w:sz w:val="16"/>
                      <w:szCs w:val="16"/>
                    </w:rPr>
                  </w:pPr>
                  <w:r>
                    <w:rPr>
                      <w:rFonts w:ascii="Calibri" w:eastAsia="Times New Roman" w:hAnsi="Calibri" w:cs="Calibri"/>
                      <w:sz w:val="16"/>
                      <w:szCs w:val="16"/>
                    </w:rPr>
                    <w:t>No evidence was found</w:t>
                  </w:r>
                </w:p>
              </w:tc>
              <w:tc>
                <w:tcPr>
                  <w:tcW w:w="43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48EDDE0" w14:textId="77777777" w:rsidR="007731B6" w:rsidRDefault="007731B6" w:rsidP="007731B6">
                  <w:pPr>
                    <w:rPr>
                      <w:rFonts w:ascii="Calibri" w:eastAsia="Times New Roman" w:hAnsi="Calibri" w:cs="Calibri"/>
                      <w:sz w:val="16"/>
                      <w:szCs w:val="16"/>
                    </w:rPr>
                  </w:pPr>
                  <w:r>
                    <w:rPr>
                      <w:rFonts w:ascii="Calibri" w:eastAsia="Times New Roman" w:hAnsi="Calibri" w:cs="Calibri"/>
                      <w:sz w:val="16"/>
                      <w:szCs w:val="16"/>
                    </w:rPr>
                    <w:t xml:space="preserve">Current risk stratification for the severity of acute </w:t>
                  </w:r>
                  <w:proofErr w:type="spellStart"/>
                  <w:r>
                    <w:rPr>
                      <w:rFonts w:ascii="Calibri" w:eastAsia="Times New Roman" w:hAnsi="Calibri" w:cs="Calibri"/>
                      <w:sz w:val="16"/>
                      <w:szCs w:val="16"/>
                    </w:rPr>
                    <w:t>cholecystitis</w:t>
                  </w:r>
                  <w:proofErr w:type="spellEnd"/>
                  <w:r>
                    <w:rPr>
                      <w:rFonts w:ascii="Calibri" w:eastAsia="Times New Roman" w:hAnsi="Calibri" w:cs="Calibri"/>
                      <w:sz w:val="16"/>
                      <w:szCs w:val="16"/>
                    </w:rPr>
                    <w:t xml:space="preserve"> exists; the GDG panel did not feel that there was harm in using such models and thought it would be acceptable to key stakeholders.</w:t>
                  </w:r>
                </w:p>
              </w:tc>
            </w:tr>
            <w:tr w:rsidR="007731B6" w14:paraId="5BE815EE" w14:textId="77777777" w:rsidTr="007731B6">
              <w:trPr>
                <w:divId w:val="2068608055"/>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7C56F41C" w14:textId="77777777" w:rsidR="007731B6" w:rsidRDefault="007731B6" w:rsidP="007731B6">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Feasibility</w:t>
                  </w:r>
                </w:p>
                <w:p w14:paraId="2EDFD481" w14:textId="77777777" w:rsidR="007731B6" w:rsidRDefault="007731B6" w:rsidP="007731B6">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Is the intervention feasible to implement?</w:t>
                  </w:r>
                </w:p>
              </w:tc>
            </w:tr>
            <w:tr w:rsidR="007731B6" w14:paraId="348BF1D4" w14:textId="77777777" w:rsidTr="007731B6">
              <w:trPr>
                <w:divId w:val="206860805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19E26B9" w14:textId="77777777" w:rsidR="007731B6" w:rsidRDefault="007731B6" w:rsidP="007731B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68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B406A30" w14:textId="77777777" w:rsidR="007731B6" w:rsidRDefault="007731B6" w:rsidP="007731B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3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1368B54" w14:textId="77777777" w:rsidR="007731B6" w:rsidRDefault="007731B6" w:rsidP="007731B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7731B6" w14:paraId="4F81D7FC" w14:textId="77777777" w:rsidTr="007731B6">
              <w:trPr>
                <w:divId w:val="206860805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7C92376" w14:textId="77777777" w:rsidR="007731B6" w:rsidRDefault="007731B6" w:rsidP="007731B6">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68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A6250B6" w14:textId="77777777" w:rsidR="007731B6" w:rsidRDefault="007731B6" w:rsidP="007731B6">
                  <w:pPr>
                    <w:rPr>
                      <w:rFonts w:ascii="Calibri" w:eastAsia="Times New Roman" w:hAnsi="Calibri" w:cs="Calibri"/>
                      <w:sz w:val="16"/>
                      <w:szCs w:val="16"/>
                    </w:rPr>
                  </w:pPr>
                  <w:r>
                    <w:rPr>
                      <w:rFonts w:ascii="Calibri" w:eastAsia="Times New Roman" w:hAnsi="Calibri" w:cs="Calibri"/>
                      <w:sz w:val="16"/>
                      <w:szCs w:val="16"/>
                    </w:rPr>
                    <w:t>No evidence was found</w:t>
                  </w:r>
                </w:p>
              </w:tc>
              <w:tc>
                <w:tcPr>
                  <w:tcW w:w="43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8BF5738" w14:textId="77777777" w:rsidR="007731B6" w:rsidRDefault="007731B6" w:rsidP="007731B6">
                  <w:pPr>
                    <w:rPr>
                      <w:rFonts w:ascii="Calibri" w:eastAsia="Times New Roman" w:hAnsi="Calibri" w:cs="Calibri"/>
                      <w:sz w:val="16"/>
                      <w:szCs w:val="16"/>
                    </w:rPr>
                  </w:pPr>
                  <w:r>
                    <w:rPr>
                      <w:rFonts w:ascii="Calibri" w:eastAsia="Times New Roman" w:hAnsi="Calibri" w:cs="Calibri"/>
                      <w:sz w:val="16"/>
                      <w:szCs w:val="16"/>
                    </w:rPr>
                    <w:t>The GDG panel did not perceive any feasibility issues with implementation of risk stratification systems.</w:t>
                  </w:r>
                </w:p>
              </w:tc>
            </w:tr>
          </w:tbl>
          <w:p w14:paraId="5D9EA5C1" w14:textId="21BE7167" w:rsidR="007731B6" w:rsidRDefault="007731B6" w:rsidP="007731B6">
            <w:pPr>
              <w:divId w:val="2068608055"/>
              <w:rPr>
                <w:rFonts w:ascii="Calibri" w:eastAsia="Times New Roman" w:hAnsi="Calibri" w:cs="Calibri"/>
                <w:color w:val="000000"/>
                <w:sz w:val="16"/>
                <w:szCs w:val="16"/>
                <w:lang w:val="en"/>
              </w:rPr>
            </w:pPr>
          </w:p>
          <w:p w14:paraId="2A49BEAC" w14:textId="77777777" w:rsidR="007731B6" w:rsidRDefault="007731B6" w:rsidP="007731B6">
            <w:pPr>
              <w:pStyle w:val="Heading1"/>
              <w:spacing w:after="20" w:afterAutospacing="0"/>
              <w:divId w:val="2068608055"/>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Conclusions</w:t>
            </w:r>
          </w:p>
          <w:tbl>
            <w:tblPr>
              <w:tblW w:w="5000" w:type="pct"/>
              <w:tblCellMar>
                <w:top w:w="15" w:type="dxa"/>
                <w:left w:w="15" w:type="dxa"/>
                <w:bottom w:w="15" w:type="dxa"/>
                <w:right w:w="15" w:type="dxa"/>
              </w:tblCellMar>
              <w:tblLook w:val="04A0" w:firstRow="1" w:lastRow="0" w:firstColumn="1" w:lastColumn="0" w:noHBand="0" w:noVBand="1"/>
            </w:tblPr>
            <w:tblGrid>
              <w:gridCol w:w="14250"/>
            </w:tblGrid>
            <w:tr w:rsidR="007731B6" w14:paraId="1827F131" w14:textId="77777777" w:rsidTr="007731B6">
              <w:trPr>
                <w:divId w:val="2068608055"/>
              </w:trPr>
              <w:tc>
                <w:tcPr>
                  <w:tcW w:w="0" w:type="auto"/>
                  <w:shd w:val="clear" w:color="auto" w:fill="2E74B5"/>
                  <w:tcMar>
                    <w:top w:w="75" w:type="dxa"/>
                    <w:left w:w="75" w:type="dxa"/>
                    <w:bottom w:w="75" w:type="dxa"/>
                    <w:right w:w="75" w:type="dxa"/>
                  </w:tcMar>
                  <w:hideMark/>
                </w:tcPr>
                <w:p w14:paraId="6A2492FD" w14:textId="77777777" w:rsidR="007731B6" w:rsidRDefault="007731B6" w:rsidP="007731B6">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Recommendation</w:t>
                  </w:r>
                </w:p>
              </w:tc>
            </w:tr>
            <w:tr w:rsidR="007731B6" w14:paraId="2CF9290E" w14:textId="77777777" w:rsidTr="007731B6">
              <w:trPr>
                <w:divId w:val="2068608055"/>
                <w:trHeight w:val="1080"/>
              </w:trPr>
              <w:tc>
                <w:tcPr>
                  <w:tcW w:w="0" w:type="auto"/>
                  <w:tcMar>
                    <w:top w:w="75" w:type="dxa"/>
                    <w:left w:w="75" w:type="dxa"/>
                    <w:bottom w:w="75" w:type="dxa"/>
                    <w:right w:w="75" w:type="dxa"/>
                  </w:tcMar>
                  <w:hideMark/>
                </w:tcPr>
                <w:p w14:paraId="4F5CB340" w14:textId="77777777" w:rsidR="007731B6" w:rsidRDefault="007731B6" w:rsidP="007731B6">
                  <w:pPr>
                    <w:rPr>
                      <w:rFonts w:ascii="Calibri" w:eastAsia="Times New Roman" w:hAnsi="Calibri" w:cs="Calibri"/>
                      <w:sz w:val="16"/>
                      <w:szCs w:val="16"/>
                    </w:rPr>
                  </w:pPr>
                  <w:r>
                    <w:rPr>
                      <w:rFonts w:ascii="Calibri" w:eastAsia="Times New Roman" w:hAnsi="Calibri" w:cs="Calibri"/>
                      <w:sz w:val="16"/>
                      <w:szCs w:val="16"/>
                    </w:rPr>
                    <w:t xml:space="preserve">No evidence-based recommendation </w:t>
                  </w:r>
                  <w:proofErr w:type="gramStart"/>
                  <w:r>
                    <w:rPr>
                      <w:rFonts w:ascii="Calibri" w:eastAsia="Times New Roman" w:hAnsi="Calibri" w:cs="Calibri"/>
                      <w:sz w:val="16"/>
                      <w:szCs w:val="16"/>
                    </w:rPr>
                    <w:t>can be made</w:t>
                  </w:r>
                  <w:proofErr w:type="gramEnd"/>
                  <w:r>
                    <w:rPr>
                      <w:rFonts w:ascii="Calibri" w:eastAsia="Times New Roman" w:hAnsi="Calibri" w:cs="Calibri"/>
                      <w:sz w:val="16"/>
                      <w:szCs w:val="16"/>
                    </w:rPr>
                    <w:t xml:space="preserve"> to answer this question. The following recommendations are based on expert opinion:</w:t>
                  </w:r>
                </w:p>
                <w:p w14:paraId="32557EE9" w14:textId="77777777" w:rsidR="007731B6" w:rsidRPr="00E513EC" w:rsidRDefault="007731B6" w:rsidP="007731B6">
                  <w:pPr>
                    <w:rPr>
                      <w:rFonts w:ascii="Calibri" w:eastAsia="Times New Roman" w:hAnsi="Calibri" w:cs="Calibri"/>
                      <w:sz w:val="16"/>
                      <w:szCs w:val="16"/>
                    </w:rPr>
                  </w:pPr>
                </w:p>
                <w:p w14:paraId="14F27043" w14:textId="22113657" w:rsidR="007731B6" w:rsidRDefault="007731B6" w:rsidP="007731B6">
                  <w:pPr>
                    <w:rPr>
                      <w:rFonts w:ascii="Calibri" w:eastAsia="Times New Roman" w:hAnsi="Calibri" w:cs="Calibri"/>
                      <w:sz w:val="16"/>
                      <w:szCs w:val="16"/>
                    </w:rPr>
                  </w:pPr>
                  <w:proofErr w:type="gramStart"/>
                  <w:r>
                    <w:rPr>
                      <w:rFonts w:ascii="Calibri" w:eastAsia="Times New Roman" w:hAnsi="Calibri" w:cs="Calibri"/>
                      <w:sz w:val="16"/>
                      <w:szCs w:val="16"/>
                    </w:rPr>
                    <w:t>D</w:t>
                  </w:r>
                  <w:r w:rsidRPr="007B625F">
                    <w:rPr>
                      <w:rFonts w:ascii="Calibri" w:eastAsia="Times New Roman" w:hAnsi="Calibri" w:cs="Calibri"/>
                      <w:sz w:val="16"/>
                      <w:szCs w:val="16"/>
                    </w:rPr>
                    <w:t>uring operative planning of laparoscopic cholecystectomy and intraoperative</w:t>
                  </w:r>
                  <w:r>
                    <w:rPr>
                      <w:rFonts w:ascii="Calibri" w:eastAsia="Times New Roman" w:hAnsi="Calibri" w:cs="Calibri"/>
                      <w:sz w:val="16"/>
                      <w:szCs w:val="16"/>
                    </w:rPr>
                    <w:t xml:space="preserve"> </w:t>
                  </w:r>
                  <w:r w:rsidRPr="007B625F">
                    <w:rPr>
                      <w:rFonts w:ascii="Calibri" w:eastAsia="Times New Roman" w:hAnsi="Calibri" w:cs="Calibri"/>
                      <w:sz w:val="16"/>
                      <w:szCs w:val="16"/>
                    </w:rPr>
                    <w:t xml:space="preserve">decision-making, </w:t>
                  </w:r>
                  <w:r>
                    <w:rPr>
                      <w:rFonts w:ascii="Calibri" w:eastAsia="Times New Roman" w:hAnsi="Calibri" w:cs="Calibri"/>
                      <w:sz w:val="16"/>
                      <w:szCs w:val="16"/>
                    </w:rPr>
                    <w:t xml:space="preserve">we suggest that </w:t>
                  </w:r>
                  <w:r w:rsidRPr="007B625F">
                    <w:rPr>
                      <w:rFonts w:ascii="Calibri" w:eastAsia="Times New Roman" w:hAnsi="Calibri" w:cs="Calibri"/>
                      <w:sz w:val="16"/>
                      <w:szCs w:val="16"/>
                    </w:rPr>
                    <w:t>surgeons consider factors that potentially increase the difficulty of</w:t>
                  </w:r>
                  <w:r>
                    <w:rPr>
                      <w:rFonts w:ascii="Calibri" w:eastAsia="Times New Roman" w:hAnsi="Calibri" w:cs="Calibri"/>
                      <w:sz w:val="16"/>
                      <w:szCs w:val="16"/>
                    </w:rPr>
                    <w:t xml:space="preserve"> </w:t>
                  </w:r>
                  <w:r w:rsidRPr="007B625F">
                    <w:rPr>
                      <w:rFonts w:ascii="Calibri" w:eastAsia="Times New Roman" w:hAnsi="Calibri" w:cs="Calibri"/>
                      <w:sz w:val="16"/>
                      <w:szCs w:val="16"/>
                    </w:rPr>
                    <w:t xml:space="preserve">laparoscopic cholecystectomy (such as male gender, increased age, chronic </w:t>
                  </w:r>
                  <w:proofErr w:type="spellStart"/>
                  <w:r w:rsidRPr="007B625F">
                    <w:rPr>
                      <w:rFonts w:ascii="Calibri" w:eastAsia="Times New Roman" w:hAnsi="Calibri" w:cs="Calibri"/>
                      <w:sz w:val="16"/>
                      <w:szCs w:val="16"/>
                    </w:rPr>
                    <w:t>cholecystitis</w:t>
                  </w:r>
                  <w:proofErr w:type="spellEnd"/>
                  <w:r w:rsidRPr="007B625F">
                    <w:rPr>
                      <w:rFonts w:ascii="Calibri" w:eastAsia="Times New Roman" w:hAnsi="Calibri" w:cs="Calibri"/>
                      <w:sz w:val="16"/>
                      <w:szCs w:val="16"/>
                    </w:rPr>
                    <w:t>, obesity, liver</w:t>
                  </w:r>
                  <w:r>
                    <w:rPr>
                      <w:rFonts w:ascii="Calibri" w:eastAsia="Times New Roman" w:hAnsi="Calibri" w:cs="Calibri"/>
                      <w:sz w:val="16"/>
                      <w:szCs w:val="16"/>
                    </w:rPr>
                    <w:t xml:space="preserve"> </w:t>
                  </w:r>
                  <w:r w:rsidRPr="007B625F">
                    <w:rPr>
                      <w:rFonts w:ascii="Calibri" w:eastAsia="Times New Roman" w:hAnsi="Calibri" w:cs="Calibri"/>
                      <w:sz w:val="16"/>
                      <w:szCs w:val="16"/>
                    </w:rPr>
                    <w:t>cirrhosis, adhesions from previous abdominal surgery, emergency cholecystectomy, cystic duct stones,</w:t>
                  </w:r>
                  <w:r>
                    <w:rPr>
                      <w:rFonts w:ascii="Calibri" w:eastAsia="Times New Roman" w:hAnsi="Calibri" w:cs="Calibri"/>
                      <w:sz w:val="16"/>
                      <w:szCs w:val="16"/>
                    </w:rPr>
                    <w:t xml:space="preserve"> </w:t>
                  </w:r>
                  <w:r w:rsidRPr="007B625F">
                    <w:rPr>
                      <w:rFonts w:ascii="Calibri" w:eastAsia="Times New Roman" w:hAnsi="Calibri" w:cs="Calibri"/>
                      <w:sz w:val="16"/>
                      <w:szCs w:val="16"/>
                    </w:rPr>
                    <w:t xml:space="preserve">enlarged liver, cancer of gallbladder and/or biliary tract, anatomic variation, </w:t>
                  </w:r>
                  <w:proofErr w:type="spellStart"/>
                  <w:r w:rsidRPr="007B625F">
                    <w:rPr>
                      <w:rFonts w:ascii="Calibri" w:eastAsia="Times New Roman" w:hAnsi="Calibri" w:cs="Calibri"/>
                      <w:sz w:val="16"/>
                      <w:szCs w:val="16"/>
                    </w:rPr>
                    <w:t>bilio</w:t>
                  </w:r>
                  <w:proofErr w:type="spellEnd"/>
                  <w:r>
                    <w:rPr>
                      <w:rFonts w:ascii="Calibri" w:eastAsia="Times New Roman" w:hAnsi="Calibri" w:cs="Calibri"/>
                      <w:sz w:val="16"/>
                      <w:szCs w:val="16"/>
                    </w:rPr>
                    <w:t>-</w:t>
                  </w:r>
                  <w:r w:rsidRPr="007B625F">
                    <w:rPr>
                      <w:rFonts w:ascii="Calibri" w:eastAsia="Times New Roman" w:hAnsi="Calibri" w:cs="Calibri"/>
                      <w:sz w:val="16"/>
                      <w:szCs w:val="16"/>
                    </w:rPr>
                    <w:t>digestive fistula, and</w:t>
                  </w:r>
                  <w:r>
                    <w:rPr>
                      <w:rFonts w:ascii="Calibri" w:eastAsia="Times New Roman" w:hAnsi="Calibri" w:cs="Calibri"/>
                      <w:sz w:val="16"/>
                      <w:szCs w:val="16"/>
                    </w:rPr>
                    <w:t xml:space="preserve"> </w:t>
                  </w:r>
                  <w:r w:rsidRPr="007B625F">
                    <w:rPr>
                      <w:rFonts w:ascii="Calibri" w:eastAsia="Times New Roman" w:hAnsi="Calibri" w:cs="Calibri"/>
                      <w:sz w:val="16"/>
                      <w:szCs w:val="16"/>
                    </w:rPr>
                    <w:t>limited surgical experience).</w:t>
                  </w:r>
                  <w:proofErr w:type="gramEnd"/>
                  <w:r w:rsidRPr="007B625F">
                    <w:rPr>
                      <w:rFonts w:ascii="Calibri" w:eastAsia="Times New Roman" w:hAnsi="Calibri" w:cs="Calibri"/>
                      <w:sz w:val="16"/>
                      <w:szCs w:val="16"/>
                    </w:rPr>
                    <w:t xml:space="preserve"> </w:t>
                  </w:r>
                </w:p>
                <w:p w14:paraId="33C975FC" w14:textId="77777777" w:rsidR="007731B6" w:rsidRDefault="007731B6" w:rsidP="007731B6">
                  <w:pPr>
                    <w:rPr>
                      <w:rFonts w:ascii="Calibri" w:eastAsia="Times New Roman" w:hAnsi="Calibri" w:cs="Calibri"/>
                      <w:sz w:val="16"/>
                      <w:szCs w:val="16"/>
                    </w:rPr>
                  </w:pPr>
                </w:p>
                <w:p w14:paraId="52C00E80" w14:textId="77777777" w:rsidR="007731B6" w:rsidRDefault="007731B6" w:rsidP="007731B6">
                  <w:pPr>
                    <w:rPr>
                      <w:rFonts w:ascii="Calibri" w:eastAsia="Times New Roman" w:hAnsi="Calibri" w:cs="Calibri"/>
                      <w:sz w:val="16"/>
                      <w:szCs w:val="16"/>
                    </w:rPr>
                  </w:pPr>
                  <w:r>
                    <w:rPr>
                      <w:rFonts w:ascii="Calibri" w:eastAsia="Times New Roman" w:hAnsi="Calibri" w:cs="Calibri"/>
                      <w:sz w:val="16"/>
                      <w:szCs w:val="16"/>
                    </w:rPr>
                    <w:t xml:space="preserve">For </w:t>
                  </w:r>
                  <w:r w:rsidRPr="00E513EC">
                    <w:rPr>
                      <w:rFonts w:ascii="Calibri" w:eastAsia="Times New Roman" w:hAnsi="Calibri" w:cs="Calibri"/>
                      <w:sz w:val="16"/>
                      <w:szCs w:val="16"/>
                    </w:rPr>
                    <w:t xml:space="preserve">patients with acute </w:t>
                  </w:r>
                  <w:proofErr w:type="spellStart"/>
                  <w:r w:rsidRPr="00E513EC">
                    <w:rPr>
                      <w:rFonts w:ascii="Calibri" w:eastAsia="Times New Roman" w:hAnsi="Calibri" w:cs="Calibri"/>
                      <w:sz w:val="16"/>
                      <w:szCs w:val="16"/>
                    </w:rPr>
                    <w:t>cholecystitis</w:t>
                  </w:r>
                  <w:proofErr w:type="spellEnd"/>
                  <w:r>
                    <w:rPr>
                      <w:rFonts w:ascii="Calibri" w:eastAsia="Times New Roman" w:hAnsi="Calibri" w:cs="Calibri"/>
                      <w:sz w:val="16"/>
                      <w:szCs w:val="16"/>
                    </w:rPr>
                    <w:t>, we suggest that s</w:t>
                  </w:r>
                  <w:r w:rsidRPr="00E513EC">
                    <w:rPr>
                      <w:rFonts w:ascii="Calibri" w:eastAsia="Times New Roman" w:hAnsi="Calibri" w:cs="Calibri"/>
                      <w:sz w:val="16"/>
                      <w:szCs w:val="16"/>
                    </w:rPr>
                    <w:t xml:space="preserve">urgeons </w:t>
                  </w:r>
                  <w:r>
                    <w:rPr>
                      <w:rFonts w:ascii="Calibri" w:eastAsia="Times New Roman" w:hAnsi="Calibri" w:cs="Calibri"/>
                      <w:sz w:val="16"/>
                      <w:szCs w:val="16"/>
                    </w:rPr>
                    <w:t>may use</w:t>
                  </w:r>
                  <w:r w:rsidRPr="00E513EC">
                    <w:rPr>
                      <w:rFonts w:ascii="Calibri" w:eastAsia="Times New Roman" w:hAnsi="Calibri" w:cs="Calibri"/>
                      <w:sz w:val="16"/>
                      <w:szCs w:val="16"/>
                    </w:rPr>
                    <w:t xml:space="preserve"> the Tokyo Guidelines 18 (TG18)</w:t>
                  </w:r>
                  <w:r>
                    <w:rPr>
                      <w:rFonts w:ascii="Calibri" w:eastAsia="Times New Roman" w:hAnsi="Calibri" w:cs="Calibri"/>
                      <w:sz w:val="16"/>
                      <w:szCs w:val="16"/>
                    </w:rPr>
                    <w:t xml:space="preserve">, AAST classification, or another effective risk stratification model </w:t>
                  </w:r>
                  <w:r w:rsidRPr="00E513EC">
                    <w:rPr>
                      <w:rFonts w:ascii="Calibri" w:eastAsia="Times New Roman" w:hAnsi="Calibri" w:cs="Calibri"/>
                      <w:sz w:val="16"/>
                      <w:szCs w:val="16"/>
                    </w:rPr>
                    <w:t xml:space="preserve">for </w:t>
                  </w:r>
                  <w:r>
                    <w:rPr>
                      <w:rFonts w:ascii="Calibri" w:eastAsia="Times New Roman" w:hAnsi="Calibri" w:cs="Calibri"/>
                      <w:sz w:val="16"/>
                      <w:szCs w:val="16"/>
                    </w:rPr>
                    <w:t xml:space="preserve">grading for severity of </w:t>
                  </w:r>
                  <w:proofErr w:type="spellStart"/>
                  <w:r>
                    <w:rPr>
                      <w:rFonts w:ascii="Calibri" w:eastAsia="Times New Roman" w:hAnsi="Calibri" w:cs="Calibri"/>
                      <w:sz w:val="16"/>
                      <w:szCs w:val="16"/>
                    </w:rPr>
                    <w:t>cholecystitis</w:t>
                  </w:r>
                  <w:proofErr w:type="spellEnd"/>
                  <w:r>
                    <w:rPr>
                      <w:rFonts w:ascii="Calibri" w:eastAsia="Times New Roman" w:hAnsi="Calibri" w:cs="Calibri"/>
                      <w:sz w:val="16"/>
                      <w:szCs w:val="16"/>
                    </w:rPr>
                    <w:t xml:space="preserve"> and for patient</w:t>
                  </w:r>
                  <w:r w:rsidRPr="00E513EC">
                    <w:rPr>
                      <w:rFonts w:ascii="Calibri" w:eastAsia="Times New Roman" w:hAnsi="Calibri" w:cs="Calibri"/>
                      <w:sz w:val="16"/>
                      <w:szCs w:val="16"/>
                    </w:rPr>
                    <w:t xml:space="preserve"> management</w:t>
                  </w:r>
                  <w:r>
                    <w:rPr>
                      <w:rFonts w:ascii="Calibri" w:eastAsia="Times New Roman" w:hAnsi="Calibri" w:cs="Calibri"/>
                      <w:sz w:val="16"/>
                      <w:szCs w:val="16"/>
                    </w:rPr>
                    <w:t xml:space="preserve">. </w:t>
                  </w:r>
                </w:p>
              </w:tc>
            </w:tr>
            <w:tr w:rsidR="007731B6" w14:paraId="0011C08D" w14:textId="77777777" w:rsidTr="007731B6">
              <w:trPr>
                <w:divId w:val="2068608055"/>
              </w:trPr>
              <w:tc>
                <w:tcPr>
                  <w:tcW w:w="0" w:type="auto"/>
                  <w:tcMar>
                    <w:top w:w="0" w:type="dxa"/>
                    <w:left w:w="0" w:type="dxa"/>
                    <w:bottom w:w="0" w:type="dxa"/>
                    <w:right w:w="0" w:type="dxa"/>
                  </w:tcMar>
                  <w:hideMark/>
                </w:tcPr>
                <w:p w14:paraId="6DA8CEC8" w14:textId="77777777" w:rsidR="007731B6" w:rsidRDefault="007731B6" w:rsidP="007731B6">
                  <w:pPr>
                    <w:rPr>
                      <w:rFonts w:ascii="Calibri" w:eastAsia="Times New Roman" w:hAnsi="Calibri" w:cs="Calibri"/>
                      <w:sz w:val="16"/>
                      <w:szCs w:val="16"/>
                    </w:rPr>
                  </w:pPr>
                </w:p>
              </w:tc>
            </w:tr>
          </w:tbl>
          <w:p w14:paraId="4414984C" w14:textId="77777777" w:rsidR="007731B6" w:rsidRDefault="007731B6" w:rsidP="007731B6">
            <w:pPr>
              <w:divId w:val="2068608055"/>
              <w:rPr>
                <w:rFonts w:ascii="Calibri" w:eastAsia="Times New Roman" w:hAnsi="Calibri" w:cs="Calibri"/>
                <w:vanish/>
                <w:color w:val="000000"/>
                <w:sz w:val="16"/>
                <w:szCs w:val="16"/>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4250"/>
            </w:tblGrid>
            <w:tr w:rsidR="007731B6" w14:paraId="19865CCF" w14:textId="77777777" w:rsidTr="007731B6">
              <w:trPr>
                <w:divId w:val="2068608055"/>
              </w:trPr>
              <w:tc>
                <w:tcPr>
                  <w:tcW w:w="0" w:type="auto"/>
                  <w:shd w:val="clear" w:color="auto" w:fill="2E74B5"/>
                  <w:tcMar>
                    <w:top w:w="75" w:type="dxa"/>
                    <w:left w:w="75" w:type="dxa"/>
                    <w:bottom w:w="75" w:type="dxa"/>
                    <w:right w:w="75" w:type="dxa"/>
                  </w:tcMar>
                  <w:hideMark/>
                </w:tcPr>
                <w:p w14:paraId="6523627E" w14:textId="77777777" w:rsidR="007731B6" w:rsidRDefault="007731B6" w:rsidP="007731B6">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lastRenderedPageBreak/>
                    <w:t>Justification</w:t>
                  </w:r>
                </w:p>
              </w:tc>
            </w:tr>
            <w:tr w:rsidR="007731B6" w14:paraId="590D63A5" w14:textId="77777777" w:rsidTr="00B431BF">
              <w:trPr>
                <w:divId w:val="2068608055"/>
                <w:trHeight w:val="655"/>
              </w:trPr>
              <w:tc>
                <w:tcPr>
                  <w:tcW w:w="0" w:type="auto"/>
                  <w:tcMar>
                    <w:top w:w="75" w:type="dxa"/>
                    <w:left w:w="75" w:type="dxa"/>
                    <w:bottom w:w="75" w:type="dxa"/>
                    <w:right w:w="75" w:type="dxa"/>
                  </w:tcMar>
                  <w:hideMark/>
                </w:tcPr>
                <w:p w14:paraId="52A32D4A" w14:textId="77777777" w:rsidR="007731B6" w:rsidRDefault="007731B6" w:rsidP="007731B6">
                  <w:pPr>
                    <w:rPr>
                      <w:rFonts w:ascii="Calibri" w:eastAsia="Times New Roman" w:hAnsi="Calibri" w:cs="Calibri"/>
                      <w:sz w:val="16"/>
                      <w:szCs w:val="16"/>
                    </w:rPr>
                  </w:pPr>
                  <w:r>
                    <w:rPr>
                      <w:rFonts w:ascii="Calibri" w:eastAsia="Times New Roman" w:hAnsi="Calibri" w:cs="Calibri"/>
                      <w:sz w:val="16"/>
                      <w:szCs w:val="16"/>
                    </w:rPr>
                    <w:t xml:space="preserve">No evidence </w:t>
                  </w:r>
                  <w:proofErr w:type="gramStart"/>
                  <w:r>
                    <w:rPr>
                      <w:rFonts w:ascii="Calibri" w:eastAsia="Times New Roman" w:hAnsi="Calibri" w:cs="Calibri"/>
                      <w:sz w:val="16"/>
                      <w:szCs w:val="16"/>
                    </w:rPr>
                    <w:t>was found</w:t>
                  </w:r>
                  <w:proofErr w:type="gramEnd"/>
                  <w:r>
                    <w:rPr>
                      <w:rFonts w:ascii="Calibri" w:eastAsia="Times New Roman" w:hAnsi="Calibri" w:cs="Calibri"/>
                      <w:sz w:val="16"/>
                      <w:szCs w:val="16"/>
                    </w:rPr>
                    <w:t xml:space="preserve"> to support evidence-based recommendations. GDG suggestions </w:t>
                  </w:r>
                  <w:proofErr w:type="gramStart"/>
                  <w:r>
                    <w:rPr>
                      <w:rFonts w:ascii="Calibri" w:eastAsia="Times New Roman" w:hAnsi="Calibri" w:cs="Calibri"/>
                      <w:sz w:val="16"/>
                      <w:szCs w:val="16"/>
                    </w:rPr>
                    <w:t>were based</w:t>
                  </w:r>
                  <w:proofErr w:type="gramEnd"/>
                  <w:r>
                    <w:rPr>
                      <w:rFonts w:ascii="Calibri" w:eastAsia="Times New Roman" w:hAnsi="Calibri" w:cs="Calibri"/>
                      <w:sz w:val="16"/>
                      <w:szCs w:val="16"/>
                    </w:rPr>
                    <w:t xml:space="preserve"> on existing evidence of association.  Given that risk stratification models demonstrate that more severe </w:t>
                  </w:r>
                  <w:proofErr w:type="spellStart"/>
                  <w:r>
                    <w:rPr>
                      <w:rFonts w:ascii="Calibri" w:eastAsia="Times New Roman" w:hAnsi="Calibri" w:cs="Calibri"/>
                      <w:sz w:val="16"/>
                      <w:szCs w:val="16"/>
                    </w:rPr>
                    <w:t>cholecystitis</w:t>
                  </w:r>
                  <w:proofErr w:type="spellEnd"/>
                  <w:r>
                    <w:rPr>
                      <w:rFonts w:ascii="Calibri" w:eastAsia="Times New Roman" w:hAnsi="Calibri" w:cs="Calibri"/>
                      <w:sz w:val="16"/>
                      <w:szCs w:val="16"/>
                    </w:rPr>
                    <w:t xml:space="preserve"> is associated with higher BDI rates and complications, the GDG panel felt that assessing this risk and guiding surgical intervention based on risk would potentially limit risk and severity of bile duct injury.</w:t>
                  </w:r>
                  <w:r>
                    <w:rPr>
                      <w:rFonts w:ascii="Calibri" w:eastAsia="Times New Roman" w:hAnsi="Calibri" w:cs="Calibri"/>
                      <w:sz w:val="16"/>
                      <w:szCs w:val="16"/>
                    </w:rPr>
                    <w:br/>
                  </w:r>
                </w:p>
              </w:tc>
            </w:tr>
          </w:tbl>
          <w:p w14:paraId="71B4A321" w14:textId="77777777" w:rsidR="007731B6" w:rsidRDefault="007731B6" w:rsidP="007731B6">
            <w:pPr>
              <w:divId w:val="2068608055"/>
              <w:rPr>
                <w:rFonts w:ascii="Calibri" w:eastAsia="Times New Roman" w:hAnsi="Calibri" w:cs="Calibri"/>
                <w:vanish/>
                <w:color w:val="000000"/>
                <w:sz w:val="16"/>
                <w:szCs w:val="16"/>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4250"/>
            </w:tblGrid>
            <w:tr w:rsidR="007731B6" w14:paraId="59A79A72" w14:textId="77777777" w:rsidTr="007731B6">
              <w:trPr>
                <w:divId w:val="2068608055"/>
              </w:trPr>
              <w:tc>
                <w:tcPr>
                  <w:tcW w:w="0" w:type="auto"/>
                  <w:shd w:val="clear" w:color="auto" w:fill="2E74B5"/>
                  <w:tcMar>
                    <w:top w:w="75" w:type="dxa"/>
                    <w:left w:w="75" w:type="dxa"/>
                    <w:bottom w:w="75" w:type="dxa"/>
                    <w:right w:w="75" w:type="dxa"/>
                  </w:tcMar>
                  <w:hideMark/>
                </w:tcPr>
                <w:p w14:paraId="39E3224C" w14:textId="77777777" w:rsidR="007731B6" w:rsidRDefault="007731B6" w:rsidP="007731B6">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Subgroup considerations</w:t>
                  </w:r>
                </w:p>
              </w:tc>
            </w:tr>
            <w:tr w:rsidR="007731B6" w14:paraId="6E07E8CA" w14:textId="77777777" w:rsidTr="00B431BF">
              <w:trPr>
                <w:divId w:val="2068608055"/>
                <w:trHeight w:val="502"/>
              </w:trPr>
              <w:tc>
                <w:tcPr>
                  <w:tcW w:w="0" w:type="auto"/>
                  <w:tcMar>
                    <w:top w:w="75" w:type="dxa"/>
                    <w:left w:w="75" w:type="dxa"/>
                    <w:bottom w:w="75" w:type="dxa"/>
                    <w:right w:w="75" w:type="dxa"/>
                  </w:tcMar>
                  <w:hideMark/>
                </w:tcPr>
                <w:p w14:paraId="0DDCE348" w14:textId="77777777" w:rsidR="007731B6" w:rsidRDefault="007731B6" w:rsidP="007731B6">
                  <w:pPr>
                    <w:rPr>
                      <w:rFonts w:ascii="Calibri" w:eastAsia="Times New Roman" w:hAnsi="Calibri" w:cs="Calibri"/>
                      <w:sz w:val="16"/>
                      <w:szCs w:val="16"/>
                    </w:rPr>
                  </w:pPr>
                  <w:r>
                    <w:rPr>
                      <w:rFonts w:ascii="Calibri" w:eastAsia="Times New Roman" w:hAnsi="Calibri" w:cs="Calibri"/>
                      <w:sz w:val="16"/>
                      <w:szCs w:val="16"/>
                    </w:rPr>
                    <w:t xml:space="preserve"> </w:t>
                  </w:r>
                </w:p>
              </w:tc>
            </w:tr>
          </w:tbl>
          <w:p w14:paraId="407A90F5" w14:textId="77777777" w:rsidR="007731B6" w:rsidRDefault="007731B6" w:rsidP="007731B6">
            <w:pPr>
              <w:divId w:val="2068608055"/>
              <w:rPr>
                <w:rFonts w:ascii="Calibri" w:eastAsia="Times New Roman" w:hAnsi="Calibri" w:cs="Calibri"/>
                <w:vanish/>
                <w:color w:val="000000"/>
                <w:sz w:val="16"/>
                <w:szCs w:val="16"/>
                <w:lang w:val="en"/>
              </w:rPr>
            </w:pPr>
          </w:p>
          <w:tbl>
            <w:tblPr>
              <w:tblW w:w="14360" w:type="dxa"/>
              <w:tblCellMar>
                <w:top w:w="15" w:type="dxa"/>
                <w:left w:w="15" w:type="dxa"/>
                <w:bottom w:w="15" w:type="dxa"/>
                <w:right w:w="15" w:type="dxa"/>
              </w:tblCellMar>
              <w:tblLook w:val="04A0" w:firstRow="1" w:lastRow="0" w:firstColumn="1" w:lastColumn="0" w:noHBand="0" w:noVBand="1"/>
            </w:tblPr>
            <w:tblGrid>
              <w:gridCol w:w="14360"/>
            </w:tblGrid>
            <w:tr w:rsidR="007731B6" w14:paraId="63E012BA" w14:textId="77777777" w:rsidTr="00B431BF">
              <w:trPr>
                <w:divId w:val="2068608055"/>
                <w:trHeight w:val="185"/>
              </w:trPr>
              <w:tc>
                <w:tcPr>
                  <w:tcW w:w="0" w:type="auto"/>
                  <w:shd w:val="clear" w:color="auto" w:fill="2E74B5"/>
                  <w:tcMar>
                    <w:top w:w="75" w:type="dxa"/>
                    <w:left w:w="75" w:type="dxa"/>
                    <w:bottom w:w="75" w:type="dxa"/>
                    <w:right w:w="75" w:type="dxa"/>
                  </w:tcMar>
                  <w:hideMark/>
                </w:tcPr>
                <w:p w14:paraId="3917DF58" w14:textId="77777777" w:rsidR="007731B6" w:rsidRDefault="007731B6" w:rsidP="007731B6">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Implementation considerations</w:t>
                  </w:r>
                </w:p>
              </w:tc>
            </w:tr>
            <w:tr w:rsidR="007731B6" w14:paraId="4B5F1BC3" w14:textId="77777777" w:rsidTr="00B431BF">
              <w:trPr>
                <w:divId w:val="2068608055"/>
                <w:trHeight w:val="452"/>
              </w:trPr>
              <w:tc>
                <w:tcPr>
                  <w:tcW w:w="0" w:type="auto"/>
                  <w:tcMar>
                    <w:top w:w="75" w:type="dxa"/>
                    <w:left w:w="75" w:type="dxa"/>
                    <w:bottom w:w="75" w:type="dxa"/>
                    <w:right w:w="75" w:type="dxa"/>
                  </w:tcMar>
                  <w:hideMark/>
                </w:tcPr>
                <w:p w14:paraId="263B48A8" w14:textId="77777777" w:rsidR="007731B6" w:rsidRDefault="007731B6" w:rsidP="007731B6">
                  <w:pPr>
                    <w:rPr>
                      <w:rFonts w:ascii="Calibri" w:eastAsia="Times New Roman" w:hAnsi="Calibri" w:cs="Calibri"/>
                      <w:sz w:val="16"/>
                      <w:szCs w:val="16"/>
                    </w:rPr>
                  </w:pPr>
                </w:p>
              </w:tc>
            </w:tr>
          </w:tbl>
          <w:p w14:paraId="1AB8F3AA" w14:textId="77777777" w:rsidR="007731B6" w:rsidRDefault="007731B6" w:rsidP="007731B6">
            <w:pPr>
              <w:divId w:val="2068608055"/>
              <w:rPr>
                <w:rFonts w:ascii="Calibri" w:eastAsia="Times New Roman" w:hAnsi="Calibri" w:cs="Calibri"/>
                <w:vanish/>
                <w:color w:val="000000"/>
                <w:sz w:val="16"/>
                <w:szCs w:val="16"/>
                <w:lang w:val="en"/>
              </w:rPr>
            </w:pPr>
          </w:p>
          <w:tbl>
            <w:tblPr>
              <w:tblW w:w="15045" w:type="dxa"/>
              <w:tblCellMar>
                <w:top w:w="15" w:type="dxa"/>
                <w:left w:w="15" w:type="dxa"/>
                <w:bottom w:w="15" w:type="dxa"/>
                <w:right w:w="15" w:type="dxa"/>
              </w:tblCellMar>
              <w:tblLook w:val="04A0" w:firstRow="1" w:lastRow="0" w:firstColumn="1" w:lastColumn="0" w:noHBand="0" w:noVBand="1"/>
            </w:tblPr>
            <w:tblGrid>
              <w:gridCol w:w="15045"/>
            </w:tblGrid>
            <w:tr w:rsidR="007731B6" w14:paraId="78707A3F" w14:textId="77777777" w:rsidTr="00B431BF">
              <w:trPr>
                <w:divId w:val="2068608055"/>
                <w:trHeight w:val="114"/>
              </w:trPr>
              <w:tc>
                <w:tcPr>
                  <w:tcW w:w="5000" w:type="pct"/>
                  <w:shd w:val="clear" w:color="auto" w:fill="2E74B5"/>
                  <w:tcMar>
                    <w:top w:w="75" w:type="dxa"/>
                    <w:left w:w="75" w:type="dxa"/>
                    <w:bottom w:w="75" w:type="dxa"/>
                    <w:right w:w="75" w:type="dxa"/>
                  </w:tcMar>
                  <w:hideMark/>
                </w:tcPr>
                <w:p w14:paraId="446882D8" w14:textId="77777777" w:rsidR="007731B6" w:rsidRDefault="007731B6" w:rsidP="007731B6">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Monitoring and evaluation</w:t>
                  </w:r>
                </w:p>
              </w:tc>
            </w:tr>
            <w:tr w:rsidR="007731B6" w14:paraId="679B784F" w14:textId="77777777" w:rsidTr="00B431BF">
              <w:trPr>
                <w:divId w:val="2068608055"/>
                <w:trHeight w:val="411"/>
              </w:trPr>
              <w:tc>
                <w:tcPr>
                  <w:tcW w:w="5000" w:type="pct"/>
                  <w:tcMar>
                    <w:top w:w="75" w:type="dxa"/>
                    <w:left w:w="75" w:type="dxa"/>
                    <w:bottom w:w="75" w:type="dxa"/>
                    <w:right w:w="75" w:type="dxa"/>
                  </w:tcMar>
                  <w:hideMark/>
                </w:tcPr>
                <w:p w14:paraId="0E0EC4AA" w14:textId="77777777" w:rsidR="007731B6" w:rsidRDefault="007731B6" w:rsidP="007731B6">
                  <w:pPr>
                    <w:rPr>
                      <w:rFonts w:ascii="Calibri" w:eastAsia="Times New Roman" w:hAnsi="Calibri" w:cs="Calibri"/>
                      <w:sz w:val="16"/>
                      <w:szCs w:val="16"/>
                    </w:rPr>
                  </w:pPr>
                </w:p>
              </w:tc>
            </w:tr>
          </w:tbl>
          <w:p w14:paraId="526364A3" w14:textId="77777777" w:rsidR="007731B6" w:rsidRDefault="007731B6" w:rsidP="007731B6">
            <w:pPr>
              <w:divId w:val="2068608055"/>
              <w:rPr>
                <w:rFonts w:ascii="Calibri" w:eastAsia="Times New Roman" w:hAnsi="Calibri" w:cs="Calibri"/>
                <w:vanish/>
                <w:color w:val="000000"/>
                <w:sz w:val="16"/>
                <w:szCs w:val="16"/>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4250"/>
            </w:tblGrid>
            <w:tr w:rsidR="007731B6" w14:paraId="2C71803A" w14:textId="77777777" w:rsidTr="007731B6">
              <w:trPr>
                <w:divId w:val="2068608055"/>
              </w:trPr>
              <w:tc>
                <w:tcPr>
                  <w:tcW w:w="0" w:type="auto"/>
                  <w:shd w:val="clear" w:color="auto" w:fill="2E74B5"/>
                  <w:tcMar>
                    <w:top w:w="75" w:type="dxa"/>
                    <w:left w:w="75" w:type="dxa"/>
                    <w:bottom w:w="75" w:type="dxa"/>
                    <w:right w:w="75" w:type="dxa"/>
                  </w:tcMar>
                  <w:hideMark/>
                </w:tcPr>
                <w:p w14:paraId="4A18974F" w14:textId="77777777" w:rsidR="007731B6" w:rsidRDefault="007731B6" w:rsidP="007731B6">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Research priorities</w:t>
                  </w:r>
                </w:p>
              </w:tc>
            </w:tr>
            <w:tr w:rsidR="007731B6" w14:paraId="558CB7A4" w14:textId="77777777" w:rsidTr="007731B6">
              <w:trPr>
                <w:divId w:val="2068608055"/>
                <w:trHeight w:val="1080"/>
              </w:trPr>
              <w:tc>
                <w:tcPr>
                  <w:tcW w:w="0" w:type="auto"/>
                  <w:tcMar>
                    <w:top w:w="75" w:type="dxa"/>
                    <w:left w:w="75" w:type="dxa"/>
                    <w:bottom w:w="75" w:type="dxa"/>
                    <w:right w:w="75" w:type="dxa"/>
                  </w:tcMar>
                  <w:hideMark/>
                </w:tcPr>
                <w:p w14:paraId="1950F256" w14:textId="77777777" w:rsidR="007731B6" w:rsidRDefault="007731B6" w:rsidP="007731B6">
                  <w:pPr>
                    <w:rPr>
                      <w:rFonts w:ascii="Calibri" w:eastAsia="Times New Roman" w:hAnsi="Calibri" w:cs="Calibri"/>
                      <w:sz w:val="16"/>
                      <w:szCs w:val="16"/>
                    </w:rPr>
                  </w:pPr>
                  <w:r>
                    <w:rPr>
                      <w:rFonts w:ascii="Calibri" w:eastAsia="Times New Roman" w:hAnsi="Calibri" w:cs="Calibri"/>
                      <w:sz w:val="16"/>
                      <w:szCs w:val="16"/>
                    </w:rPr>
                    <w:t xml:space="preserve">Development of robust BDI risk prediction models </w:t>
                  </w:r>
                  <w:proofErr w:type="gramStart"/>
                  <w:r>
                    <w:rPr>
                      <w:rFonts w:ascii="Calibri" w:eastAsia="Times New Roman" w:hAnsi="Calibri" w:cs="Calibri"/>
                      <w:sz w:val="16"/>
                      <w:szCs w:val="16"/>
                    </w:rPr>
                    <w:t>is needed</w:t>
                  </w:r>
                  <w:proofErr w:type="gramEnd"/>
                  <w:r>
                    <w:rPr>
                      <w:rFonts w:ascii="Calibri" w:eastAsia="Times New Roman" w:hAnsi="Calibri" w:cs="Calibri"/>
                      <w:sz w:val="16"/>
                      <w:szCs w:val="16"/>
                    </w:rPr>
                    <w:t xml:space="preserve">. </w:t>
                  </w:r>
                </w:p>
                <w:p w14:paraId="516D88BC" w14:textId="77777777" w:rsidR="007731B6" w:rsidRDefault="007731B6" w:rsidP="007731B6">
                  <w:pPr>
                    <w:rPr>
                      <w:rFonts w:ascii="Calibri" w:eastAsia="Times New Roman" w:hAnsi="Calibri" w:cs="Calibri"/>
                      <w:sz w:val="16"/>
                      <w:szCs w:val="16"/>
                    </w:rPr>
                  </w:pPr>
                  <w:r>
                    <w:rPr>
                      <w:rFonts w:ascii="Calibri" w:eastAsia="Times New Roman" w:hAnsi="Calibri" w:cs="Calibri"/>
                      <w:sz w:val="16"/>
                      <w:szCs w:val="16"/>
                    </w:rPr>
                    <w:t xml:space="preserve">Large multi-institutional studies using clinical data </w:t>
                  </w:r>
                  <w:proofErr w:type="gramStart"/>
                  <w:r>
                    <w:rPr>
                      <w:rFonts w:ascii="Calibri" w:eastAsia="Times New Roman" w:hAnsi="Calibri" w:cs="Calibri"/>
                      <w:sz w:val="16"/>
                      <w:szCs w:val="16"/>
                    </w:rPr>
                    <w:t>are needed</w:t>
                  </w:r>
                  <w:proofErr w:type="gramEnd"/>
                  <w:r>
                    <w:rPr>
                      <w:rFonts w:ascii="Calibri" w:eastAsia="Times New Roman" w:hAnsi="Calibri" w:cs="Calibri"/>
                      <w:sz w:val="16"/>
                      <w:szCs w:val="16"/>
                    </w:rPr>
                    <w:t xml:space="preserve"> to demonstrate the effectiveness of risk stratification models for bile duct injury. </w:t>
                  </w:r>
                </w:p>
                <w:p w14:paraId="722376AD" w14:textId="77777777" w:rsidR="007731B6" w:rsidRDefault="007731B6" w:rsidP="007731B6">
                  <w:pPr>
                    <w:rPr>
                      <w:rFonts w:ascii="Calibri" w:eastAsia="Times New Roman" w:hAnsi="Calibri" w:cs="Calibri"/>
                      <w:sz w:val="16"/>
                      <w:szCs w:val="16"/>
                    </w:rPr>
                  </w:pPr>
                  <w:r>
                    <w:rPr>
                      <w:rFonts w:ascii="Calibri" w:eastAsia="Times New Roman" w:hAnsi="Calibri" w:cs="Calibri"/>
                      <w:sz w:val="16"/>
                      <w:szCs w:val="16"/>
                    </w:rPr>
                    <w:t xml:space="preserve">National clinical registry/database of BDI and LC is necessary to have the power to evaluate the effect of risk stratification on BDI rates. </w:t>
                  </w:r>
                </w:p>
              </w:tc>
            </w:tr>
          </w:tbl>
          <w:p w14:paraId="126E04E5" w14:textId="101BCFBD" w:rsidR="007731B6" w:rsidRDefault="007731B6" w:rsidP="007731B6">
            <w:pPr>
              <w:divId w:val="2068608055"/>
              <w:rPr>
                <w:rFonts w:eastAsia="Times New Roman"/>
              </w:rPr>
            </w:pPr>
          </w:p>
          <w:tbl>
            <w:tblPr>
              <w:tblW w:w="5000" w:type="pct"/>
              <w:tblCellMar>
                <w:top w:w="15" w:type="dxa"/>
                <w:left w:w="15" w:type="dxa"/>
                <w:bottom w:w="15" w:type="dxa"/>
                <w:right w:w="15" w:type="dxa"/>
              </w:tblCellMar>
              <w:tblLook w:val="04A0" w:firstRow="1" w:lastRow="0" w:firstColumn="1" w:lastColumn="0" w:noHBand="0" w:noVBand="1"/>
            </w:tblPr>
            <w:tblGrid>
              <w:gridCol w:w="2438"/>
              <w:gridCol w:w="11812"/>
            </w:tblGrid>
            <w:tr w:rsidR="007731B6" w14:paraId="4D7CE5A1" w14:textId="77777777" w:rsidTr="007731B6">
              <w:trPr>
                <w:divId w:val="2068608055"/>
              </w:trPr>
              <w:tc>
                <w:tcPr>
                  <w:tcW w:w="0" w:type="auto"/>
                  <w:gridSpan w:val="2"/>
                  <w:tcBorders>
                    <w:bottom w:val="single" w:sz="6" w:space="0" w:color="2E74B5"/>
                  </w:tcBorders>
                  <w:tcMar>
                    <w:top w:w="0" w:type="dxa"/>
                    <w:left w:w="0" w:type="dxa"/>
                    <w:bottom w:w="0" w:type="dxa"/>
                    <w:right w:w="0" w:type="dxa"/>
                  </w:tcMar>
                  <w:hideMark/>
                </w:tcPr>
                <w:p w14:paraId="2CBF99D2" w14:textId="77777777" w:rsidR="007731B6" w:rsidRDefault="007731B6" w:rsidP="007731B6">
                  <w:pPr>
                    <w:pStyle w:val="Heading1"/>
                    <w:spacing w:after="20" w:afterAutospacing="0"/>
                    <w:rPr>
                      <w:rFonts w:ascii="Calibri" w:eastAsia="Times New Roman" w:hAnsi="Calibri" w:cs="Calibri"/>
                      <w:caps/>
                      <w:sz w:val="30"/>
                      <w:szCs w:val="30"/>
                    </w:rPr>
                  </w:pPr>
                  <w:r>
                    <w:rPr>
                      <w:rFonts w:ascii="Calibri" w:eastAsia="Times New Roman" w:hAnsi="Calibri" w:cs="Calibri"/>
                      <w:caps/>
                      <w:sz w:val="30"/>
                      <w:szCs w:val="30"/>
                    </w:rPr>
                    <w:t>Question 7</w:t>
                  </w:r>
                </w:p>
              </w:tc>
            </w:tr>
            <w:tr w:rsidR="007731B6" w14:paraId="5CA81CF8" w14:textId="77777777" w:rsidTr="007731B6">
              <w:trPr>
                <w:divId w:val="2068608055"/>
              </w:trPr>
              <w:tc>
                <w:tcPr>
                  <w:tcW w:w="0" w:type="auto"/>
                  <w:gridSpan w:val="2"/>
                  <w:tcBorders>
                    <w:bottom w:val="single" w:sz="6" w:space="0" w:color="2E74B5"/>
                    <w:right w:val="single" w:sz="6" w:space="0" w:color="2E74B5"/>
                  </w:tcBorders>
                  <w:shd w:val="clear" w:color="auto" w:fill="2E74B5"/>
                  <w:tcMar>
                    <w:top w:w="75" w:type="dxa"/>
                    <w:left w:w="75" w:type="dxa"/>
                    <w:bottom w:w="75" w:type="dxa"/>
                    <w:right w:w="75" w:type="dxa"/>
                  </w:tcMar>
                  <w:hideMark/>
                </w:tcPr>
                <w:p w14:paraId="4B82313F" w14:textId="77777777" w:rsidR="007731B6" w:rsidRDefault="007731B6" w:rsidP="007731B6">
                  <w:pPr>
                    <w:pStyle w:val="NormalWeb"/>
                    <w:spacing w:before="0" w:beforeAutospacing="0" w:after="0" w:afterAutospacing="0"/>
                    <w:rPr>
                      <w:rFonts w:ascii="Calibri" w:hAnsi="Calibri" w:cs="Calibri"/>
                      <w:b/>
                      <w:bCs/>
                      <w:color w:val="FFFFFF"/>
                    </w:rPr>
                  </w:pPr>
                  <w:proofErr w:type="gramStart"/>
                  <w:r>
                    <w:rPr>
                      <w:rFonts w:ascii="Calibri" w:hAnsi="Calibri" w:cs="Calibri"/>
                      <w:b/>
                      <w:bCs/>
                      <w:color w:val="FFFFFF"/>
                    </w:rPr>
                    <w:t xml:space="preserve">Should [PICO7] surgery guided by prior risk stratification that accounts for </w:t>
                  </w:r>
                  <w:proofErr w:type="spellStart"/>
                  <w:r>
                    <w:rPr>
                      <w:rFonts w:ascii="Calibri" w:hAnsi="Calibri" w:cs="Calibri"/>
                      <w:b/>
                      <w:bCs/>
                      <w:color w:val="FFFFFF"/>
                    </w:rPr>
                    <w:t>cholecystolithiasis</w:t>
                  </w:r>
                  <w:proofErr w:type="spellEnd"/>
                  <w:r>
                    <w:rPr>
                      <w:rFonts w:ascii="Calibri" w:hAnsi="Calibri" w:cs="Calibri"/>
                      <w:b/>
                      <w:bCs/>
                      <w:color w:val="FFFFFF"/>
                    </w:rPr>
                    <w:t xml:space="preserve"> vs. no risk stratification or alternative risk stratification be used</w:t>
                  </w:r>
                  <w:proofErr w:type="gramEnd"/>
                  <w:r>
                    <w:rPr>
                      <w:rFonts w:ascii="Calibri" w:hAnsi="Calibri" w:cs="Calibri"/>
                      <w:b/>
                      <w:bCs/>
                      <w:color w:val="FFFFFF"/>
                    </w:rPr>
                    <w:t xml:space="preserve"> for limiting the risk or severity of bile duct injury in candidates for laparoscopic cholecystectomy?</w:t>
                  </w:r>
                </w:p>
              </w:tc>
            </w:tr>
            <w:tr w:rsidR="007731B6" w14:paraId="252AF06E" w14:textId="77777777" w:rsidTr="007731B6">
              <w:trPr>
                <w:divId w:val="2068608055"/>
              </w:trPr>
              <w:tc>
                <w:tcPr>
                  <w:tcW w:w="2046" w:type="dxa"/>
                  <w:tcBorders>
                    <w:bottom w:val="single" w:sz="6" w:space="0" w:color="2E74B5"/>
                  </w:tcBorders>
                  <w:shd w:val="clear" w:color="auto" w:fill="2E74B5"/>
                  <w:tcMar>
                    <w:top w:w="75" w:type="dxa"/>
                    <w:left w:w="75" w:type="dxa"/>
                    <w:bottom w:w="75" w:type="dxa"/>
                    <w:right w:w="75" w:type="dxa"/>
                  </w:tcMar>
                  <w:hideMark/>
                </w:tcPr>
                <w:p w14:paraId="386C4331" w14:textId="77777777" w:rsidR="007731B6" w:rsidRDefault="007731B6" w:rsidP="007731B6">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Population:</w:t>
                  </w:r>
                </w:p>
              </w:tc>
              <w:tc>
                <w:tcPr>
                  <w:tcW w:w="12354" w:type="dxa"/>
                  <w:tcBorders>
                    <w:bottom w:val="single" w:sz="6" w:space="0" w:color="2E74B5"/>
                    <w:right w:val="single" w:sz="6" w:space="0" w:color="2E74B5"/>
                  </w:tcBorders>
                  <w:tcMar>
                    <w:top w:w="75" w:type="dxa"/>
                    <w:left w:w="75" w:type="dxa"/>
                    <w:bottom w:w="75" w:type="dxa"/>
                    <w:right w:w="75" w:type="dxa"/>
                  </w:tcMar>
                  <w:hideMark/>
                </w:tcPr>
                <w:p w14:paraId="2C5A7443" w14:textId="77777777" w:rsidR="007731B6" w:rsidRDefault="007731B6" w:rsidP="007731B6">
                  <w:pPr>
                    <w:pStyle w:val="NormalWeb"/>
                    <w:spacing w:before="0" w:beforeAutospacing="0" w:after="0" w:afterAutospacing="0" w:line="200" w:lineRule="atLeast"/>
                    <w:rPr>
                      <w:rFonts w:ascii="Calibri" w:hAnsi="Calibri" w:cs="Calibri"/>
                      <w:sz w:val="16"/>
                      <w:szCs w:val="16"/>
                    </w:rPr>
                  </w:pPr>
                  <w:r>
                    <w:rPr>
                      <w:rFonts w:ascii="Calibri" w:hAnsi="Calibri" w:cs="Calibri"/>
                      <w:sz w:val="16"/>
                      <w:szCs w:val="16"/>
                    </w:rPr>
                    <w:t>Patients scheduled to undergo laparoscopic cholecystectomy</w:t>
                  </w:r>
                </w:p>
              </w:tc>
            </w:tr>
            <w:tr w:rsidR="007731B6" w14:paraId="7ED30438" w14:textId="77777777" w:rsidTr="007731B6">
              <w:trPr>
                <w:divId w:val="2068608055"/>
              </w:trPr>
              <w:tc>
                <w:tcPr>
                  <w:tcW w:w="2046" w:type="dxa"/>
                  <w:tcBorders>
                    <w:bottom w:val="single" w:sz="6" w:space="0" w:color="2E74B5"/>
                  </w:tcBorders>
                  <w:shd w:val="clear" w:color="auto" w:fill="2E74B5"/>
                  <w:tcMar>
                    <w:top w:w="75" w:type="dxa"/>
                    <w:left w:w="75" w:type="dxa"/>
                    <w:bottom w:w="75" w:type="dxa"/>
                    <w:right w:w="75" w:type="dxa"/>
                  </w:tcMar>
                  <w:hideMark/>
                </w:tcPr>
                <w:p w14:paraId="7B566760" w14:textId="77777777" w:rsidR="007731B6" w:rsidRDefault="007731B6" w:rsidP="007731B6">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Intervention:</w:t>
                  </w:r>
                </w:p>
              </w:tc>
              <w:tc>
                <w:tcPr>
                  <w:tcW w:w="12354" w:type="dxa"/>
                  <w:tcBorders>
                    <w:bottom w:val="single" w:sz="6" w:space="0" w:color="2E74B5"/>
                    <w:right w:val="single" w:sz="6" w:space="0" w:color="2E74B5"/>
                  </w:tcBorders>
                  <w:tcMar>
                    <w:top w:w="75" w:type="dxa"/>
                    <w:left w:w="75" w:type="dxa"/>
                    <w:bottom w:w="75" w:type="dxa"/>
                    <w:right w:w="75" w:type="dxa"/>
                  </w:tcMar>
                  <w:hideMark/>
                </w:tcPr>
                <w:p w14:paraId="3CC8CFA7" w14:textId="77777777" w:rsidR="007731B6" w:rsidRDefault="007731B6" w:rsidP="007731B6">
                  <w:pPr>
                    <w:pStyle w:val="NormalWeb"/>
                    <w:spacing w:before="0" w:beforeAutospacing="0" w:after="0" w:afterAutospacing="0" w:line="200" w:lineRule="atLeast"/>
                    <w:rPr>
                      <w:rFonts w:ascii="Calibri" w:hAnsi="Calibri" w:cs="Calibri"/>
                      <w:sz w:val="16"/>
                      <w:szCs w:val="16"/>
                    </w:rPr>
                  </w:pPr>
                  <w:r>
                    <w:rPr>
                      <w:rFonts w:ascii="Calibri" w:hAnsi="Calibri" w:cs="Calibri"/>
                      <w:sz w:val="16"/>
                      <w:szCs w:val="16"/>
                    </w:rPr>
                    <w:t xml:space="preserve">[PICO7] surgery guided by prior risk stratification that accounts for </w:t>
                  </w:r>
                  <w:proofErr w:type="spellStart"/>
                  <w:r>
                    <w:rPr>
                      <w:rFonts w:ascii="Calibri" w:hAnsi="Calibri" w:cs="Calibri"/>
                      <w:sz w:val="16"/>
                      <w:szCs w:val="16"/>
                    </w:rPr>
                    <w:t>cholecystolithiasis</w:t>
                  </w:r>
                  <w:proofErr w:type="spellEnd"/>
                  <w:r>
                    <w:rPr>
                      <w:rFonts w:ascii="Calibri" w:hAnsi="Calibri" w:cs="Calibri"/>
                      <w:sz w:val="16"/>
                      <w:szCs w:val="16"/>
                    </w:rPr>
                    <w:t xml:space="preserve"> </w:t>
                  </w:r>
                </w:p>
              </w:tc>
            </w:tr>
            <w:tr w:rsidR="007731B6" w14:paraId="42E60385" w14:textId="77777777" w:rsidTr="007731B6">
              <w:trPr>
                <w:divId w:val="2068608055"/>
              </w:trPr>
              <w:tc>
                <w:tcPr>
                  <w:tcW w:w="2046" w:type="dxa"/>
                  <w:tcBorders>
                    <w:bottom w:val="single" w:sz="6" w:space="0" w:color="2E74B5"/>
                  </w:tcBorders>
                  <w:shd w:val="clear" w:color="auto" w:fill="2E74B5"/>
                  <w:tcMar>
                    <w:top w:w="75" w:type="dxa"/>
                    <w:left w:w="75" w:type="dxa"/>
                    <w:bottom w:w="75" w:type="dxa"/>
                    <w:right w:w="75" w:type="dxa"/>
                  </w:tcMar>
                  <w:hideMark/>
                </w:tcPr>
                <w:p w14:paraId="0055CE49" w14:textId="77777777" w:rsidR="007731B6" w:rsidRDefault="007731B6" w:rsidP="007731B6">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Comparison:</w:t>
                  </w:r>
                </w:p>
              </w:tc>
              <w:tc>
                <w:tcPr>
                  <w:tcW w:w="12354" w:type="dxa"/>
                  <w:tcBorders>
                    <w:bottom w:val="single" w:sz="6" w:space="0" w:color="2E74B5"/>
                    <w:right w:val="single" w:sz="6" w:space="0" w:color="2E74B5"/>
                  </w:tcBorders>
                  <w:tcMar>
                    <w:top w:w="75" w:type="dxa"/>
                    <w:left w:w="75" w:type="dxa"/>
                    <w:bottom w:w="75" w:type="dxa"/>
                    <w:right w:w="75" w:type="dxa"/>
                  </w:tcMar>
                  <w:hideMark/>
                </w:tcPr>
                <w:p w14:paraId="76D77665" w14:textId="77777777" w:rsidR="007731B6" w:rsidRDefault="007731B6" w:rsidP="007731B6">
                  <w:pPr>
                    <w:pStyle w:val="NormalWeb"/>
                    <w:spacing w:before="0" w:beforeAutospacing="0" w:after="0" w:afterAutospacing="0" w:line="200" w:lineRule="atLeast"/>
                    <w:rPr>
                      <w:rFonts w:ascii="Calibri" w:hAnsi="Calibri" w:cs="Calibri"/>
                      <w:sz w:val="16"/>
                      <w:szCs w:val="16"/>
                    </w:rPr>
                  </w:pPr>
                  <w:r>
                    <w:rPr>
                      <w:rFonts w:ascii="Calibri" w:hAnsi="Calibri" w:cs="Calibri"/>
                      <w:sz w:val="16"/>
                      <w:szCs w:val="16"/>
                    </w:rPr>
                    <w:t>no risk stratification or alternative risk stratification</w:t>
                  </w:r>
                </w:p>
              </w:tc>
            </w:tr>
            <w:tr w:rsidR="007731B6" w14:paraId="765B8A2D" w14:textId="77777777" w:rsidTr="007731B6">
              <w:trPr>
                <w:divId w:val="2068608055"/>
              </w:trPr>
              <w:tc>
                <w:tcPr>
                  <w:tcW w:w="2046" w:type="dxa"/>
                  <w:tcBorders>
                    <w:bottom w:val="single" w:sz="6" w:space="0" w:color="2E74B5"/>
                  </w:tcBorders>
                  <w:shd w:val="clear" w:color="auto" w:fill="2E74B5"/>
                  <w:tcMar>
                    <w:top w:w="75" w:type="dxa"/>
                    <w:left w:w="75" w:type="dxa"/>
                    <w:bottom w:w="75" w:type="dxa"/>
                    <w:right w:w="75" w:type="dxa"/>
                  </w:tcMar>
                  <w:hideMark/>
                </w:tcPr>
                <w:p w14:paraId="0D21CCBA" w14:textId="77777777" w:rsidR="007731B6" w:rsidRDefault="007731B6" w:rsidP="007731B6">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Main outcomes:</w:t>
                  </w:r>
                </w:p>
              </w:tc>
              <w:tc>
                <w:tcPr>
                  <w:tcW w:w="12354" w:type="dxa"/>
                  <w:tcBorders>
                    <w:bottom w:val="single" w:sz="6" w:space="0" w:color="2E74B5"/>
                    <w:right w:val="single" w:sz="6" w:space="0" w:color="2E74B5"/>
                  </w:tcBorders>
                  <w:tcMar>
                    <w:top w:w="75" w:type="dxa"/>
                    <w:left w:w="75" w:type="dxa"/>
                    <w:bottom w:w="75" w:type="dxa"/>
                    <w:right w:w="75" w:type="dxa"/>
                  </w:tcMar>
                  <w:hideMark/>
                </w:tcPr>
                <w:p w14:paraId="64B7B304" w14:textId="77777777" w:rsidR="007731B6" w:rsidRDefault="007731B6" w:rsidP="007731B6">
                  <w:pPr>
                    <w:spacing w:line="200" w:lineRule="atLeast"/>
                    <w:rPr>
                      <w:rFonts w:ascii="Calibri" w:eastAsia="Times New Roman" w:hAnsi="Calibri" w:cs="Calibri"/>
                      <w:sz w:val="16"/>
                      <w:szCs w:val="16"/>
                    </w:rPr>
                  </w:pPr>
                  <w:r>
                    <w:rPr>
                      <w:rFonts w:ascii="Calibri" w:eastAsia="Times New Roman" w:hAnsi="Calibri" w:cs="Calibri"/>
                      <w:sz w:val="16"/>
                      <w:szCs w:val="16"/>
                    </w:rPr>
                    <w:t>Bile duct injury (BDI) (quality of CVS as proxy for BDI), Conversion; complications; mortality</w:t>
                  </w:r>
                </w:p>
              </w:tc>
            </w:tr>
          </w:tbl>
          <w:p w14:paraId="30D0C581" w14:textId="77777777" w:rsidR="007731B6" w:rsidRDefault="007731B6" w:rsidP="007731B6">
            <w:pPr>
              <w:pStyle w:val="Heading1"/>
              <w:spacing w:after="20" w:afterAutospacing="0"/>
              <w:divId w:val="2068608055"/>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Assessment</w:t>
            </w:r>
          </w:p>
          <w:tbl>
            <w:tblPr>
              <w:tblW w:w="5000" w:type="pct"/>
              <w:tblCellMar>
                <w:top w:w="15" w:type="dxa"/>
                <w:left w:w="15" w:type="dxa"/>
                <w:bottom w:w="15" w:type="dxa"/>
                <w:right w:w="15" w:type="dxa"/>
              </w:tblCellMar>
              <w:tblLook w:val="04A0" w:firstRow="1" w:lastRow="0" w:firstColumn="1" w:lastColumn="0" w:noHBand="0" w:noVBand="1"/>
            </w:tblPr>
            <w:tblGrid>
              <w:gridCol w:w="3200"/>
              <w:gridCol w:w="6634"/>
              <w:gridCol w:w="4400"/>
            </w:tblGrid>
            <w:tr w:rsidR="007731B6" w14:paraId="5FD680EF" w14:textId="77777777" w:rsidTr="007731B6">
              <w:trPr>
                <w:divId w:val="2068608055"/>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5435A1BB" w14:textId="77777777" w:rsidR="007731B6" w:rsidRDefault="007731B6" w:rsidP="007731B6">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lastRenderedPageBreak/>
                    <w:t>Desirable Effects</w:t>
                  </w:r>
                </w:p>
                <w:p w14:paraId="288A61CB" w14:textId="77777777" w:rsidR="007731B6" w:rsidRDefault="007731B6" w:rsidP="007731B6">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How substantial are the desirable anticipated effects?</w:t>
                  </w:r>
                </w:p>
              </w:tc>
            </w:tr>
            <w:tr w:rsidR="007731B6" w14:paraId="48ECC30A" w14:textId="77777777" w:rsidTr="007731B6">
              <w:trPr>
                <w:divId w:val="206860805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31D4902" w14:textId="77777777" w:rsidR="007731B6" w:rsidRDefault="007731B6" w:rsidP="007731B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586B90D" w14:textId="77777777" w:rsidR="007731B6" w:rsidRDefault="007731B6" w:rsidP="007731B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C761412" w14:textId="77777777" w:rsidR="007731B6" w:rsidRDefault="007731B6" w:rsidP="007731B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7731B6" w14:paraId="5E77D266" w14:textId="77777777" w:rsidTr="007731B6">
              <w:trPr>
                <w:divId w:val="206860805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E0341EE" w14:textId="77777777" w:rsidR="007731B6" w:rsidRDefault="007731B6" w:rsidP="007731B6">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Trivial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Small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checked-marker"/>
                      <w:rFonts w:ascii="Calibri" w:eastAsia="Times New Roman" w:hAnsi="Calibri" w:cs="Calibri"/>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E052580" w14:textId="77777777" w:rsidR="007731B6" w:rsidRPr="00793AC4" w:rsidRDefault="007731B6" w:rsidP="007731B6">
                  <w:pPr>
                    <w:rPr>
                      <w:rFonts w:ascii="Calibri" w:eastAsia="Times New Roman" w:hAnsi="Calibri" w:cs="Calibri"/>
                      <w:b/>
                      <w:sz w:val="16"/>
                      <w:szCs w:val="16"/>
                    </w:rPr>
                  </w:pPr>
                  <w:r w:rsidRPr="00793AC4">
                    <w:rPr>
                      <w:rFonts w:ascii="Calibri" w:eastAsia="Times New Roman" w:hAnsi="Calibri" w:cs="Calibri"/>
                      <w:b/>
                      <w:bCs/>
                      <w:sz w:val="16"/>
                      <w:szCs w:val="16"/>
                    </w:rPr>
                    <w:t xml:space="preserve">No evidence </w:t>
                  </w:r>
                  <w:proofErr w:type="gramStart"/>
                  <w:r w:rsidRPr="00793AC4">
                    <w:rPr>
                      <w:rFonts w:ascii="Calibri" w:eastAsia="Times New Roman" w:hAnsi="Calibri" w:cs="Calibri"/>
                      <w:b/>
                      <w:bCs/>
                      <w:sz w:val="16"/>
                      <w:szCs w:val="16"/>
                    </w:rPr>
                    <w:t>was found</w:t>
                  </w:r>
                  <w:proofErr w:type="gramEnd"/>
                  <w:r w:rsidRPr="00793AC4">
                    <w:rPr>
                      <w:rFonts w:ascii="Calibri" w:eastAsia="Times New Roman" w:hAnsi="Calibri" w:cs="Calibri"/>
                      <w:b/>
                      <w:bCs/>
                      <w:sz w:val="16"/>
                      <w:szCs w:val="16"/>
                    </w:rPr>
                    <w:t xml:space="preserve"> that directly addressed this question (either between risk stratification systems or between risk stratification and no stratification) and t</w:t>
                  </w:r>
                  <w:r w:rsidRPr="00793AC4">
                    <w:rPr>
                      <w:rFonts w:ascii="Calibri" w:eastAsia="Times New Roman" w:hAnsi="Calibri" w:cs="Calibri"/>
                      <w:b/>
                      <w:sz w:val="16"/>
                      <w:szCs w:val="16"/>
                    </w:rPr>
                    <w:t xml:space="preserve">here are no risk stratification models that stratify patients on the presence or absence of gallstones. </w:t>
                  </w:r>
                </w:p>
                <w:p w14:paraId="467C5167" w14:textId="77777777" w:rsidR="007731B6" w:rsidRPr="00955081" w:rsidRDefault="007731B6" w:rsidP="007731B6">
                  <w:pPr>
                    <w:rPr>
                      <w:rFonts w:ascii="Calibri" w:eastAsia="Times New Roman" w:hAnsi="Calibri" w:cs="Calibri"/>
                      <w:sz w:val="16"/>
                      <w:szCs w:val="16"/>
                    </w:rPr>
                  </w:pPr>
                </w:p>
                <w:p w14:paraId="2A4BB536" w14:textId="77777777" w:rsidR="007731B6" w:rsidRDefault="007731B6" w:rsidP="007731B6">
                  <w:pPr>
                    <w:rPr>
                      <w:rFonts w:ascii="Calibri" w:eastAsia="Times New Roman" w:hAnsi="Calibri" w:cs="Calibri"/>
                      <w:sz w:val="16"/>
                      <w:szCs w:val="16"/>
                    </w:rPr>
                  </w:pPr>
                </w:p>
                <w:p w14:paraId="35739576" w14:textId="77777777" w:rsidR="007731B6" w:rsidRDefault="007731B6" w:rsidP="007731B6">
                  <w:pPr>
                    <w:rPr>
                      <w:rFonts w:ascii="Calibri" w:eastAsia="Times New Roman" w:hAnsi="Calibri" w:cs="Calibri"/>
                      <w:sz w:val="16"/>
                      <w:szCs w:val="16"/>
                    </w:rPr>
                  </w:pPr>
                  <w:r>
                    <w:rPr>
                      <w:rFonts w:ascii="Calibri" w:eastAsia="Times New Roman" w:hAnsi="Calibri" w:cs="Calibri"/>
                      <w:sz w:val="16"/>
                      <w:szCs w:val="16"/>
                    </w:rPr>
                    <w:br/>
                  </w:r>
                </w:p>
                <w:p w14:paraId="2E39963A" w14:textId="77777777" w:rsidR="007731B6" w:rsidRDefault="007731B6" w:rsidP="007731B6">
                  <w:pPr>
                    <w:rPr>
                      <w:rFonts w:ascii="Calibri" w:eastAsia="Times New Roman" w:hAnsi="Calibri" w:cs="Calibri"/>
                      <w:sz w:val="16"/>
                      <w:szCs w:val="16"/>
                    </w:rPr>
                  </w:pPr>
                  <w:r>
                    <w:rPr>
                      <w:rFonts w:ascii="Calibri" w:eastAsia="Times New Roman" w:hAnsi="Calibri" w:cs="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244F80C" w14:textId="77777777" w:rsidR="007731B6" w:rsidRDefault="007731B6" w:rsidP="007731B6">
                  <w:pPr>
                    <w:rPr>
                      <w:rFonts w:ascii="Calibri" w:eastAsia="Times New Roman" w:hAnsi="Calibri" w:cs="Calibri"/>
                      <w:sz w:val="16"/>
                      <w:szCs w:val="16"/>
                    </w:rPr>
                  </w:pPr>
                  <w:r>
                    <w:rPr>
                      <w:rFonts w:ascii="Calibri" w:eastAsia="Times New Roman" w:hAnsi="Calibri" w:cs="Calibri"/>
                      <w:sz w:val="16"/>
                      <w:szCs w:val="16"/>
                    </w:rPr>
                    <w:t xml:space="preserve">Current models that risk stratify patients and guide management, which include TG18, only apply to patients with calculous acute </w:t>
                  </w:r>
                  <w:proofErr w:type="spellStart"/>
                  <w:r>
                    <w:rPr>
                      <w:rFonts w:ascii="Calibri" w:eastAsia="Times New Roman" w:hAnsi="Calibri" w:cs="Calibri"/>
                      <w:sz w:val="16"/>
                      <w:szCs w:val="16"/>
                    </w:rPr>
                    <w:t>cholecystitis</w:t>
                  </w:r>
                  <w:proofErr w:type="spellEnd"/>
                  <w:r>
                    <w:rPr>
                      <w:rFonts w:ascii="Calibri" w:eastAsia="Times New Roman" w:hAnsi="Calibri" w:cs="Calibri"/>
                      <w:sz w:val="16"/>
                      <w:szCs w:val="16"/>
                    </w:rPr>
                    <w:t xml:space="preserve">. Existing evidence on risk stratification models is also limited to prognostic risk association studies as opposed to studies evaluating the effectiveness of using the prognostic information in the management of patients undergoing lap </w:t>
                  </w:r>
                  <w:proofErr w:type="spellStart"/>
                  <w:r>
                    <w:rPr>
                      <w:rFonts w:ascii="Calibri" w:eastAsia="Times New Roman" w:hAnsi="Calibri" w:cs="Calibri"/>
                      <w:sz w:val="16"/>
                      <w:szCs w:val="16"/>
                    </w:rPr>
                    <w:t>chole</w:t>
                  </w:r>
                  <w:proofErr w:type="spellEnd"/>
                  <w:r>
                    <w:rPr>
                      <w:rFonts w:ascii="Calibri" w:eastAsia="Times New Roman" w:hAnsi="Calibri" w:cs="Calibri"/>
                      <w:sz w:val="16"/>
                      <w:szCs w:val="16"/>
                    </w:rPr>
                    <w:t>.</w:t>
                  </w:r>
                </w:p>
                <w:p w14:paraId="5AECE16A" w14:textId="77777777" w:rsidR="007731B6" w:rsidRDefault="007731B6" w:rsidP="007731B6">
                  <w:pPr>
                    <w:rPr>
                      <w:rFonts w:ascii="Calibri" w:eastAsia="Times New Roman" w:hAnsi="Calibri" w:cs="Calibri"/>
                      <w:sz w:val="16"/>
                      <w:szCs w:val="16"/>
                    </w:rPr>
                  </w:pPr>
                </w:p>
                <w:p w14:paraId="4C907F7E" w14:textId="77777777" w:rsidR="007731B6" w:rsidRDefault="007731B6" w:rsidP="007731B6">
                  <w:pPr>
                    <w:rPr>
                      <w:rFonts w:ascii="Calibri" w:eastAsia="Times New Roman" w:hAnsi="Calibri" w:cs="Calibri"/>
                      <w:sz w:val="16"/>
                      <w:szCs w:val="16"/>
                    </w:rPr>
                  </w:pPr>
                </w:p>
              </w:tc>
            </w:tr>
            <w:tr w:rsidR="007731B6" w14:paraId="123F2B9E" w14:textId="77777777" w:rsidTr="007731B6">
              <w:trPr>
                <w:divId w:val="2068608055"/>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5CF73CA" w14:textId="77777777" w:rsidR="007731B6" w:rsidRDefault="007731B6" w:rsidP="007731B6">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Undesirable Effects</w:t>
                  </w:r>
                </w:p>
                <w:p w14:paraId="7299D2F6" w14:textId="77777777" w:rsidR="007731B6" w:rsidRDefault="007731B6" w:rsidP="007731B6">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How substantial are the undesirable anticipated effects?</w:t>
                  </w:r>
                </w:p>
              </w:tc>
            </w:tr>
            <w:tr w:rsidR="007731B6" w14:paraId="43491919" w14:textId="77777777" w:rsidTr="007731B6">
              <w:trPr>
                <w:divId w:val="206860805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7916CE" w14:textId="77777777" w:rsidR="007731B6" w:rsidRDefault="007731B6" w:rsidP="007731B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C6C9E79" w14:textId="77777777" w:rsidR="007731B6" w:rsidRDefault="007731B6" w:rsidP="007731B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E08664B" w14:textId="77777777" w:rsidR="007731B6" w:rsidRDefault="007731B6" w:rsidP="007731B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7731B6" w14:paraId="0B8F6EAF" w14:textId="77777777" w:rsidTr="00B431BF">
              <w:trPr>
                <w:divId w:val="2068608055"/>
                <w:trHeight w:val="1454"/>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654A35B" w14:textId="77777777" w:rsidR="007731B6" w:rsidRDefault="007731B6" w:rsidP="007731B6">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Small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Trivial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checked-marker"/>
                      <w:rFonts w:ascii="Calibri" w:eastAsia="Times New Roman" w:hAnsi="Calibri" w:cs="Calibri"/>
                    </w:rPr>
                    <w:t>●</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80BBAA4" w14:textId="77777777" w:rsidR="007731B6" w:rsidRPr="00793AC4" w:rsidRDefault="007731B6" w:rsidP="007731B6">
                  <w:pPr>
                    <w:rPr>
                      <w:rFonts w:ascii="Calibri" w:eastAsia="Times New Roman" w:hAnsi="Calibri" w:cs="Calibri"/>
                      <w:b/>
                      <w:sz w:val="16"/>
                      <w:szCs w:val="16"/>
                    </w:rPr>
                  </w:pPr>
                  <w:r w:rsidRPr="00793AC4">
                    <w:rPr>
                      <w:rFonts w:ascii="Calibri" w:eastAsia="Times New Roman" w:hAnsi="Calibri" w:cs="Calibri"/>
                      <w:b/>
                      <w:bCs/>
                      <w:sz w:val="16"/>
                      <w:szCs w:val="16"/>
                    </w:rPr>
                    <w:t xml:space="preserve">No evidence </w:t>
                  </w:r>
                  <w:proofErr w:type="gramStart"/>
                  <w:r w:rsidRPr="00793AC4">
                    <w:rPr>
                      <w:rFonts w:ascii="Calibri" w:eastAsia="Times New Roman" w:hAnsi="Calibri" w:cs="Calibri"/>
                      <w:b/>
                      <w:bCs/>
                      <w:sz w:val="16"/>
                      <w:szCs w:val="16"/>
                    </w:rPr>
                    <w:t>was found</w:t>
                  </w:r>
                  <w:proofErr w:type="gramEnd"/>
                  <w:r w:rsidRPr="00793AC4">
                    <w:rPr>
                      <w:rFonts w:ascii="Calibri" w:eastAsia="Times New Roman" w:hAnsi="Calibri" w:cs="Calibri"/>
                      <w:b/>
                      <w:bCs/>
                      <w:sz w:val="16"/>
                      <w:szCs w:val="16"/>
                    </w:rPr>
                    <w:t xml:space="preserve"> that directly addressed this question (either between risk stratification systems or between risk stratification and no stratification) and t</w:t>
                  </w:r>
                  <w:r w:rsidRPr="00793AC4">
                    <w:rPr>
                      <w:rFonts w:ascii="Calibri" w:eastAsia="Times New Roman" w:hAnsi="Calibri" w:cs="Calibri"/>
                      <w:b/>
                      <w:sz w:val="16"/>
                      <w:szCs w:val="16"/>
                    </w:rPr>
                    <w:t xml:space="preserve">here are no risk stratification models that stratify patients on the presence or absence of gallstones. </w:t>
                  </w:r>
                </w:p>
                <w:p w14:paraId="55040496" w14:textId="77777777" w:rsidR="007731B6" w:rsidRDefault="007731B6" w:rsidP="007731B6">
                  <w:pPr>
                    <w:rPr>
                      <w:rFonts w:ascii="Calibri" w:eastAsia="Times New Roman" w:hAnsi="Calibri" w:cs="Calibri"/>
                      <w:sz w:val="16"/>
                      <w:szCs w:val="16"/>
                    </w:rPr>
                  </w:pPr>
                </w:p>
                <w:p w14:paraId="1630D49F" w14:textId="77777777" w:rsidR="007731B6" w:rsidRDefault="007731B6" w:rsidP="007731B6">
                  <w:pPr>
                    <w:rPr>
                      <w:rFonts w:ascii="Calibri" w:eastAsia="Times New Roman" w:hAnsi="Calibri" w:cs="Calibri"/>
                      <w:sz w:val="16"/>
                      <w:szCs w:val="16"/>
                    </w:rPr>
                  </w:pPr>
                  <w:r>
                    <w:rPr>
                      <w:rFonts w:ascii="Calibri" w:eastAsia="Times New Roman" w:hAnsi="Calibri" w:cs="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A59A157" w14:textId="77777777" w:rsidR="007731B6" w:rsidRDefault="007731B6" w:rsidP="007731B6">
                  <w:pPr>
                    <w:rPr>
                      <w:rFonts w:ascii="Calibri" w:eastAsia="Times New Roman" w:hAnsi="Calibri" w:cs="Calibri"/>
                      <w:sz w:val="16"/>
                      <w:szCs w:val="16"/>
                    </w:rPr>
                  </w:pPr>
                </w:p>
              </w:tc>
            </w:tr>
            <w:tr w:rsidR="007731B6" w14:paraId="5BECB45A" w14:textId="77777777" w:rsidTr="007731B6">
              <w:trPr>
                <w:divId w:val="2068608055"/>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1895EE84" w14:textId="77777777" w:rsidR="007731B6" w:rsidRDefault="007731B6" w:rsidP="007731B6">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Certainty of evidence</w:t>
                  </w:r>
                </w:p>
                <w:p w14:paraId="4AEC079B" w14:textId="77777777" w:rsidR="007731B6" w:rsidRDefault="007731B6" w:rsidP="007731B6">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What is the overall certainty of the evidence of effects?</w:t>
                  </w:r>
                </w:p>
              </w:tc>
            </w:tr>
            <w:tr w:rsidR="007731B6" w14:paraId="3C189C26" w14:textId="77777777" w:rsidTr="007731B6">
              <w:trPr>
                <w:divId w:val="206860805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2CFC1E1" w14:textId="77777777" w:rsidR="007731B6" w:rsidRDefault="007731B6" w:rsidP="007731B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74D9EC5" w14:textId="77777777" w:rsidR="007731B6" w:rsidRDefault="007731B6" w:rsidP="007731B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7D0B0BA" w14:textId="77777777" w:rsidR="007731B6" w:rsidRDefault="007731B6" w:rsidP="007731B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7731B6" w14:paraId="5C4684A4" w14:textId="77777777" w:rsidTr="00B431BF">
              <w:trPr>
                <w:divId w:val="2068608055"/>
                <w:trHeight w:val="1109"/>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72B29B6" w14:textId="77777777" w:rsidR="007731B6" w:rsidRDefault="007731B6" w:rsidP="007731B6">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Very 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High</w:t>
                  </w:r>
                  <w:r>
                    <w:rPr>
                      <w:rFonts w:ascii="Calibri" w:eastAsia="Times New Roman" w:hAnsi="Calibri" w:cs="Calibri"/>
                      <w:sz w:val="16"/>
                      <w:szCs w:val="16"/>
                    </w:rPr>
                    <w:br/>
                  </w:r>
                  <w:r>
                    <w:rPr>
                      <w:rStyle w:val="checked-marker"/>
                      <w:rFonts w:ascii="Calibri" w:eastAsia="Times New Roman" w:hAnsi="Calibri" w:cs="Calibri"/>
                    </w:rPr>
                    <w:t>●</w:t>
                  </w:r>
                  <w:r>
                    <w:rPr>
                      <w:rFonts w:ascii="Calibri" w:eastAsia="Times New Roman" w:hAnsi="Calibri" w:cs="Calibri"/>
                      <w:sz w:val="16"/>
                      <w:szCs w:val="16"/>
                    </w:rPr>
                    <w:t> </w:t>
                  </w:r>
                  <w:r>
                    <w:rPr>
                      <w:rStyle w:val="ep-radiobuttonlabel"/>
                      <w:rFonts w:ascii="Calibri" w:eastAsia="Times New Roman" w:hAnsi="Calibri" w:cs="Calibri"/>
                      <w:sz w:val="16"/>
                      <w:szCs w:val="16"/>
                    </w:rPr>
                    <w:t>No included studies</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DEBDEAA" w14:textId="77777777" w:rsidR="007731B6" w:rsidRPr="00A17585" w:rsidRDefault="007731B6" w:rsidP="007731B6">
                  <w:pPr>
                    <w:rPr>
                      <w:rFonts w:ascii="Calibri" w:eastAsia="Times New Roman" w:hAnsi="Calibri" w:cs="Calibri"/>
                      <w:b/>
                      <w:sz w:val="16"/>
                      <w:szCs w:val="16"/>
                    </w:rPr>
                  </w:pPr>
                  <w:r w:rsidRPr="00CA71A3">
                    <w:rPr>
                      <w:rFonts w:ascii="Calibri" w:eastAsia="Times New Roman" w:hAnsi="Calibri" w:cs="Calibri"/>
                      <w:b/>
                      <w:bCs/>
                      <w:sz w:val="16"/>
                      <w:szCs w:val="16"/>
                    </w:rPr>
                    <w:t xml:space="preserve">No evidence </w:t>
                  </w:r>
                  <w:proofErr w:type="gramStart"/>
                  <w:r w:rsidRPr="00CA71A3">
                    <w:rPr>
                      <w:rFonts w:ascii="Calibri" w:eastAsia="Times New Roman" w:hAnsi="Calibri" w:cs="Calibri"/>
                      <w:b/>
                      <w:bCs/>
                      <w:sz w:val="16"/>
                      <w:szCs w:val="16"/>
                    </w:rPr>
                    <w:t>was found</w:t>
                  </w:r>
                  <w:proofErr w:type="gramEnd"/>
                  <w:r w:rsidRPr="00CA71A3">
                    <w:rPr>
                      <w:rFonts w:ascii="Calibri" w:eastAsia="Times New Roman" w:hAnsi="Calibri" w:cs="Calibri"/>
                      <w:b/>
                      <w:bCs/>
                      <w:sz w:val="16"/>
                      <w:szCs w:val="16"/>
                    </w:rPr>
                    <w:t xml:space="preserve"> that directly addressed this question (either between risk stratification systems or between risk stratification and no stratification) and t</w:t>
                  </w:r>
                  <w:r w:rsidRPr="00A17585">
                    <w:rPr>
                      <w:rFonts w:ascii="Calibri" w:eastAsia="Times New Roman" w:hAnsi="Calibri" w:cs="Calibri"/>
                      <w:b/>
                      <w:sz w:val="16"/>
                      <w:szCs w:val="16"/>
                    </w:rPr>
                    <w:t xml:space="preserve">here are no risk stratification models that stratify patients on the presence or absence of gallstones. </w:t>
                  </w:r>
                </w:p>
                <w:p w14:paraId="0CCA1EC4" w14:textId="77777777" w:rsidR="007731B6" w:rsidRDefault="007731B6" w:rsidP="007731B6">
                  <w:pPr>
                    <w:rPr>
                      <w:rFonts w:ascii="Calibri" w:eastAsia="Times New Roman" w:hAnsi="Calibri" w:cs="Calibri"/>
                      <w:sz w:val="16"/>
                      <w:szCs w:val="16"/>
                    </w:rPr>
                  </w:pP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10AF42F" w14:textId="77777777" w:rsidR="007731B6" w:rsidRDefault="007731B6" w:rsidP="007731B6">
                  <w:pPr>
                    <w:rPr>
                      <w:rFonts w:ascii="Calibri" w:eastAsia="Times New Roman" w:hAnsi="Calibri" w:cs="Calibri"/>
                      <w:sz w:val="16"/>
                      <w:szCs w:val="16"/>
                    </w:rPr>
                  </w:pPr>
                  <w:r>
                    <w:rPr>
                      <w:rFonts w:ascii="Calibri" w:eastAsia="Times New Roman" w:hAnsi="Calibri" w:cs="Calibri"/>
                      <w:sz w:val="16"/>
                      <w:szCs w:val="16"/>
                    </w:rPr>
                    <w:br/>
                  </w:r>
                </w:p>
              </w:tc>
            </w:tr>
            <w:tr w:rsidR="007731B6" w14:paraId="5364DC9D" w14:textId="77777777" w:rsidTr="007731B6">
              <w:trPr>
                <w:divId w:val="2068608055"/>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185B720E" w14:textId="77777777" w:rsidR="007731B6" w:rsidRDefault="007731B6" w:rsidP="007731B6">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Values</w:t>
                  </w:r>
                </w:p>
                <w:p w14:paraId="07333AD6" w14:textId="77777777" w:rsidR="007731B6" w:rsidRDefault="007731B6" w:rsidP="007731B6">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Is there important uncertainty about or variability in how much people value the main outcomes?</w:t>
                  </w:r>
                </w:p>
              </w:tc>
            </w:tr>
            <w:tr w:rsidR="007731B6" w14:paraId="687C1DFB" w14:textId="77777777" w:rsidTr="007731B6">
              <w:trPr>
                <w:divId w:val="206860805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F7047B4" w14:textId="77777777" w:rsidR="007731B6" w:rsidRDefault="007731B6" w:rsidP="007731B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17BA7F8" w14:textId="77777777" w:rsidR="007731B6" w:rsidRDefault="007731B6" w:rsidP="007731B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FE7BE4B" w14:textId="77777777" w:rsidR="007731B6" w:rsidRDefault="007731B6" w:rsidP="007731B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7731B6" w14:paraId="6BA49724" w14:textId="77777777" w:rsidTr="007731B6">
              <w:trPr>
                <w:divId w:val="206860805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97251C" w14:textId="77777777" w:rsidR="007731B6" w:rsidRDefault="007731B6" w:rsidP="007731B6">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Important uncertainty or variability</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Possibly important uncertainty or variability</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 important uncertainty or variability</w:t>
                  </w:r>
                  <w:r>
                    <w:rPr>
                      <w:rFonts w:ascii="Calibri" w:eastAsia="Times New Roman" w:hAnsi="Calibri" w:cs="Calibri"/>
                      <w:sz w:val="16"/>
                      <w:szCs w:val="16"/>
                    </w:rPr>
                    <w:br/>
                  </w:r>
                  <w:r>
                    <w:rPr>
                      <w:rStyle w:val="checked-marker"/>
                      <w:rFonts w:ascii="Calibri" w:eastAsia="Times New Roman" w:hAnsi="Calibri" w:cs="Calibri"/>
                    </w:rPr>
                    <w:t>●</w:t>
                  </w:r>
                  <w:r>
                    <w:rPr>
                      <w:rFonts w:ascii="Calibri" w:eastAsia="Times New Roman" w:hAnsi="Calibri" w:cs="Calibri"/>
                      <w:sz w:val="16"/>
                      <w:szCs w:val="16"/>
                    </w:rPr>
                    <w:t> </w:t>
                  </w:r>
                  <w:r>
                    <w:rPr>
                      <w:rStyle w:val="ep-radiobuttonlabel"/>
                      <w:rFonts w:ascii="Calibri" w:eastAsia="Times New Roman" w:hAnsi="Calibri" w:cs="Calibri"/>
                      <w:sz w:val="16"/>
                      <w:szCs w:val="16"/>
                    </w:rPr>
                    <w:t>No important uncertainty or variability</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D7797D6" w14:textId="77777777" w:rsidR="007731B6" w:rsidRDefault="007731B6" w:rsidP="007731B6">
                  <w:pPr>
                    <w:rPr>
                      <w:rFonts w:ascii="Calibri" w:eastAsia="Times New Roman" w:hAnsi="Calibri" w:cs="Calibri"/>
                      <w:sz w:val="16"/>
                      <w:szCs w:val="16"/>
                    </w:rPr>
                  </w:pPr>
                  <w:r>
                    <w:rPr>
                      <w:rFonts w:ascii="Calibri" w:eastAsia="Times New Roman" w:hAnsi="Calibri" w:cs="Calibri"/>
                      <w:sz w:val="16"/>
                      <w:szCs w:val="16"/>
                    </w:rPr>
                    <w:t>Since BDI is the main outcome for decision making, the GDG panel did not expect any patient uncertainty or variability</w:t>
                  </w:r>
                </w:p>
                <w:p w14:paraId="0008BF8B" w14:textId="77777777" w:rsidR="007731B6" w:rsidRDefault="007731B6" w:rsidP="007731B6">
                  <w:pPr>
                    <w:rPr>
                      <w:rFonts w:ascii="Calibri" w:eastAsia="Times New Roman" w:hAnsi="Calibri" w:cs="Calibri"/>
                      <w:sz w:val="16"/>
                      <w:szCs w:val="16"/>
                    </w:rPr>
                  </w:pPr>
                  <w:r>
                    <w:rPr>
                      <w:rFonts w:ascii="Calibri" w:eastAsia="Times New Roman" w:hAnsi="Calibri" w:cs="Calibri"/>
                      <w:sz w:val="16"/>
                      <w:szCs w:val="16"/>
                    </w:rPr>
                    <w:t xml:space="preserve">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AA8DFF5" w14:textId="77777777" w:rsidR="007731B6" w:rsidRDefault="007731B6" w:rsidP="007731B6">
                  <w:pPr>
                    <w:rPr>
                      <w:rFonts w:ascii="Calibri" w:eastAsia="Times New Roman" w:hAnsi="Calibri" w:cs="Calibri"/>
                      <w:sz w:val="16"/>
                      <w:szCs w:val="16"/>
                    </w:rPr>
                  </w:pPr>
                </w:p>
              </w:tc>
            </w:tr>
            <w:tr w:rsidR="007731B6" w14:paraId="7619EFD7" w14:textId="77777777" w:rsidTr="007731B6">
              <w:trPr>
                <w:divId w:val="2068608055"/>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24471F17" w14:textId="77777777" w:rsidR="007731B6" w:rsidRDefault="007731B6" w:rsidP="007731B6">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lastRenderedPageBreak/>
                    <w:t>Balance of effects</w:t>
                  </w:r>
                </w:p>
                <w:p w14:paraId="5780751E" w14:textId="77777777" w:rsidR="007731B6" w:rsidRDefault="007731B6" w:rsidP="007731B6">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Does the balance between desirable and undesirable effects favor the intervention or the comparison?</w:t>
                  </w:r>
                </w:p>
              </w:tc>
            </w:tr>
            <w:tr w:rsidR="007731B6" w14:paraId="51C8B4BE" w14:textId="77777777" w:rsidTr="007731B6">
              <w:trPr>
                <w:divId w:val="206860805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C12F32E" w14:textId="77777777" w:rsidR="007731B6" w:rsidRDefault="007731B6" w:rsidP="007731B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E081116" w14:textId="77777777" w:rsidR="007731B6" w:rsidRDefault="007731B6" w:rsidP="007731B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6846FFA" w14:textId="77777777" w:rsidR="007731B6" w:rsidRDefault="007731B6" w:rsidP="007731B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7731B6" w14:paraId="2B270B01" w14:textId="77777777" w:rsidTr="00B431BF">
              <w:trPr>
                <w:divId w:val="2068608055"/>
                <w:trHeight w:val="175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BCABEA8" w14:textId="77777777" w:rsidR="007731B6" w:rsidRDefault="007731B6" w:rsidP="007731B6">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Favors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favors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Does not favor either the intervention or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favors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Favors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checked-marker"/>
                      <w:rFonts w:ascii="Calibri" w:eastAsia="Times New Roman" w:hAnsi="Calibri" w:cs="Calibri"/>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C010082" w14:textId="77777777" w:rsidR="007731B6" w:rsidRDefault="007731B6" w:rsidP="007731B6">
                  <w:pPr>
                    <w:rPr>
                      <w:rFonts w:ascii="Calibri" w:eastAsia="Times New Roman" w:hAnsi="Calibri" w:cs="Calibri"/>
                      <w:sz w:val="16"/>
                      <w:szCs w:val="16"/>
                    </w:rPr>
                  </w:pPr>
                  <w:r>
                    <w:rPr>
                      <w:rFonts w:ascii="Calibri" w:eastAsia="Times New Roman" w:hAnsi="Calibri" w:cs="Calibri"/>
                      <w:sz w:val="16"/>
                      <w:szCs w:val="16"/>
                    </w:rPr>
                    <w:t>No evidence was found</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D7D4E05" w14:textId="77777777" w:rsidR="007731B6" w:rsidRDefault="007731B6" w:rsidP="007731B6">
                  <w:pPr>
                    <w:rPr>
                      <w:rFonts w:ascii="Calibri" w:eastAsia="Times New Roman" w:hAnsi="Calibri" w:cs="Calibri"/>
                      <w:sz w:val="16"/>
                      <w:szCs w:val="16"/>
                    </w:rPr>
                  </w:pPr>
                  <w:r>
                    <w:rPr>
                      <w:rFonts w:ascii="Calibri" w:eastAsia="Times New Roman" w:hAnsi="Calibri" w:cs="Calibri"/>
                      <w:sz w:val="16"/>
                      <w:szCs w:val="16"/>
                    </w:rPr>
                    <w:t xml:space="preserve">There are no existing models that risk stratify based on the presence of gallstones. </w:t>
                  </w:r>
                </w:p>
              </w:tc>
            </w:tr>
            <w:tr w:rsidR="007731B6" w14:paraId="347183E4" w14:textId="77777777" w:rsidTr="007731B6">
              <w:trPr>
                <w:divId w:val="2068608055"/>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13DE0281" w14:textId="77777777" w:rsidR="007731B6" w:rsidRDefault="007731B6" w:rsidP="007731B6">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Acceptability</w:t>
                  </w:r>
                </w:p>
                <w:p w14:paraId="4712B9DF" w14:textId="77777777" w:rsidR="007731B6" w:rsidRDefault="007731B6" w:rsidP="007731B6">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Is the intervention acceptable to key stakeholders?</w:t>
                  </w:r>
                </w:p>
              </w:tc>
            </w:tr>
            <w:tr w:rsidR="007731B6" w14:paraId="29705220" w14:textId="77777777" w:rsidTr="007731B6">
              <w:trPr>
                <w:divId w:val="206860805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1DDA08B" w14:textId="77777777" w:rsidR="007731B6" w:rsidRDefault="007731B6" w:rsidP="007731B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E649863" w14:textId="77777777" w:rsidR="007731B6" w:rsidRDefault="007731B6" w:rsidP="007731B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436E807" w14:textId="77777777" w:rsidR="007731B6" w:rsidRDefault="007731B6" w:rsidP="007731B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7731B6" w14:paraId="1E84E5B8" w14:textId="77777777" w:rsidTr="007731B6">
              <w:trPr>
                <w:divId w:val="206860805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50B5996" w14:textId="77777777" w:rsidR="007731B6" w:rsidRDefault="007731B6" w:rsidP="007731B6">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w:t>
                  </w:r>
                  <w:r>
                    <w:rPr>
                      <w:rFonts w:ascii="Calibri" w:eastAsia="Times New Roman" w:hAnsi="Calibri" w:cs="Calibri"/>
                      <w:sz w:val="16"/>
                      <w:szCs w:val="16"/>
                    </w:rPr>
                    <w:br/>
                  </w:r>
                  <w:r>
                    <w:rPr>
                      <w:rStyle w:val="checked-marker"/>
                      <w:rFonts w:ascii="Calibri" w:eastAsia="Times New Roman" w:hAnsi="Calibri" w:cs="Calibri"/>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F789FAB" w14:textId="77777777" w:rsidR="007731B6" w:rsidRDefault="007731B6" w:rsidP="007731B6">
                  <w:pPr>
                    <w:rPr>
                      <w:rFonts w:ascii="Calibri" w:eastAsia="Times New Roman" w:hAnsi="Calibri" w:cs="Calibri"/>
                      <w:sz w:val="16"/>
                      <w:szCs w:val="16"/>
                    </w:rPr>
                  </w:pPr>
                  <w:r>
                    <w:rPr>
                      <w:rFonts w:ascii="Calibri" w:eastAsia="Times New Roman" w:hAnsi="Calibri" w:cs="Calibri"/>
                      <w:sz w:val="16"/>
                      <w:szCs w:val="16"/>
                    </w:rPr>
                    <w:t>No evidence was found</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192243C" w14:textId="77777777" w:rsidR="007731B6" w:rsidRDefault="007731B6" w:rsidP="007731B6">
                  <w:pPr>
                    <w:rPr>
                      <w:rFonts w:ascii="Calibri" w:eastAsia="Times New Roman" w:hAnsi="Calibri" w:cs="Calibri"/>
                      <w:sz w:val="16"/>
                      <w:szCs w:val="16"/>
                    </w:rPr>
                  </w:pPr>
                  <w:r>
                    <w:rPr>
                      <w:rFonts w:ascii="Calibri" w:eastAsia="Times New Roman" w:hAnsi="Calibri" w:cs="Calibri"/>
                      <w:sz w:val="16"/>
                      <w:szCs w:val="16"/>
                    </w:rPr>
                    <w:t xml:space="preserve">Current risk stratification for the severity of acute </w:t>
                  </w:r>
                  <w:proofErr w:type="spellStart"/>
                  <w:r>
                    <w:rPr>
                      <w:rFonts w:ascii="Calibri" w:eastAsia="Times New Roman" w:hAnsi="Calibri" w:cs="Calibri"/>
                      <w:sz w:val="16"/>
                      <w:szCs w:val="16"/>
                    </w:rPr>
                    <w:t>cholecystitis</w:t>
                  </w:r>
                  <w:proofErr w:type="spellEnd"/>
                  <w:r>
                    <w:rPr>
                      <w:rFonts w:ascii="Calibri" w:eastAsia="Times New Roman" w:hAnsi="Calibri" w:cs="Calibri"/>
                      <w:sz w:val="16"/>
                      <w:szCs w:val="16"/>
                    </w:rPr>
                    <w:t xml:space="preserve"> exist; the GDG panel did not feel that there was harm in using such models and thought it would be acceptable to key stakeholders.</w:t>
                  </w:r>
                </w:p>
              </w:tc>
            </w:tr>
            <w:tr w:rsidR="007731B6" w14:paraId="1DA96DEB" w14:textId="77777777" w:rsidTr="007731B6">
              <w:trPr>
                <w:divId w:val="2068608055"/>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B6D881A" w14:textId="77777777" w:rsidR="007731B6" w:rsidRDefault="007731B6" w:rsidP="007731B6">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Feasibility</w:t>
                  </w:r>
                </w:p>
                <w:p w14:paraId="640B397D" w14:textId="77777777" w:rsidR="007731B6" w:rsidRDefault="007731B6" w:rsidP="007731B6">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Is the intervention feasible to implement?</w:t>
                  </w:r>
                </w:p>
              </w:tc>
            </w:tr>
            <w:tr w:rsidR="007731B6" w14:paraId="2F7A2097" w14:textId="77777777" w:rsidTr="007731B6">
              <w:trPr>
                <w:divId w:val="206860805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7EA8D5E" w14:textId="77777777" w:rsidR="007731B6" w:rsidRDefault="007731B6" w:rsidP="007731B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C3DFD14" w14:textId="77777777" w:rsidR="007731B6" w:rsidRDefault="007731B6" w:rsidP="007731B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122CF5F" w14:textId="77777777" w:rsidR="007731B6" w:rsidRDefault="007731B6" w:rsidP="007731B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7731B6" w14:paraId="68608C76" w14:textId="77777777" w:rsidTr="007731B6">
              <w:trPr>
                <w:divId w:val="206860805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B4119B8" w14:textId="77777777" w:rsidR="007731B6" w:rsidRDefault="007731B6" w:rsidP="007731B6">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w:t>
                  </w:r>
                  <w:r>
                    <w:rPr>
                      <w:rFonts w:ascii="Calibri" w:eastAsia="Times New Roman" w:hAnsi="Calibri" w:cs="Calibri"/>
                      <w:sz w:val="16"/>
                      <w:szCs w:val="16"/>
                    </w:rPr>
                    <w:br/>
                  </w:r>
                  <w:r>
                    <w:rPr>
                      <w:rStyle w:val="checked-marker"/>
                      <w:rFonts w:ascii="Calibri" w:eastAsia="Times New Roman" w:hAnsi="Calibri" w:cs="Calibri"/>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B849D86" w14:textId="77777777" w:rsidR="007731B6" w:rsidRDefault="007731B6" w:rsidP="007731B6">
                  <w:pPr>
                    <w:rPr>
                      <w:rFonts w:ascii="Calibri" w:eastAsia="Times New Roman" w:hAnsi="Calibri" w:cs="Calibri"/>
                      <w:sz w:val="16"/>
                      <w:szCs w:val="16"/>
                    </w:rPr>
                  </w:pPr>
                  <w:r>
                    <w:rPr>
                      <w:rFonts w:ascii="Calibri" w:eastAsia="Times New Roman" w:hAnsi="Calibri" w:cs="Calibri"/>
                      <w:sz w:val="16"/>
                      <w:szCs w:val="16"/>
                    </w:rPr>
                    <w:t>No evidence was found</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99BC850" w14:textId="77777777" w:rsidR="007731B6" w:rsidRDefault="007731B6" w:rsidP="007731B6">
                  <w:pPr>
                    <w:rPr>
                      <w:rFonts w:ascii="Calibri" w:eastAsia="Times New Roman" w:hAnsi="Calibri" w:cs="Calibri"/>
                      <w:sz w:val="16"/>
                      <w:szCs w:val="16"/>
                    </w:rPr>
                  </w:pPr>
                  <w:r>
                    <w:rPr>
                      <w:rFonts w:ascii="Calibri" w:eastAsia="Times New Roman" w:hAnsi="Calibri" w:cs="Calibri"/>
                      <w:sz w:val="16"/>
                      <w:szCs w:val="16"/>
                    </w:rPr>
                    <w:t>The GDG panel did not perceive any feasibility issues with implementation of risk stratification systems.</w:t>
                  </w:r>
                </w:p>
              </w:tc>
            </w:tr>
          </w:tbl>
          <w:p w14:paraId="38A6E71A" w14:textId="77777777" w:rsidR="007731B6" w:rsidRDefault="007731B6" w:rsidP="007731B6">
            <w:pPr>
              <w:pStyle w:val="Heading1"/>
              <w:spacing w:after="20" w:afterAutospacing="0"/>
              <w:divId w:val="2068608055"/>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Conclusions</w:t>
            </w:r>
          </w:p>
          <w:tbl>
            <w:tblPr>
              <w:tblW w:w="5000" w:type="pct"/>
              <w:tblCellMar>
                <w:top w:w="15" w:type="dxa"/>
                <w:left w:w="15" w:type="dxa"/>
                <w:bottom w:w="15" w:type="dxa"/>
                <w:right w:w="15" w:type="dxa"/>
              </w:tblCellMar>
              <w:tblLook w:val="04A0" w:firstRow="1" w:lastRow="0" w:firstColumn="1" w:lastColumn="0" w:noHBand="0" w:noVBand="1"/>
            </w:tblPr>
            <w:tblGrid>
              <w:gridCol w:w="14250"/>
            </w:tblGrid>
            <w:tr w:rsidR="007731B6" w14:paraId="797F3FCB" w14:textId="77777777" w:rsidTr="007731B6">
              <w:trPr>
                <w:divId w:val="2068608055"/>
              </w:trPr>
              <w:tc>
                <w:tcPr>
                  <w:tcW w:w="0" w:type="auto"/>
                  <w:shd w:val="clear" w:color="auto" w:fill="2E74B5"/>
                  <w:tcMar>
                    <w:top w:w="75" w:type="dxa"/>
                    <w:left w:w="75" w:type="dxa"/>
                    <w:bottom w:w="75" w:type="dxa"/>
                    <w:right w:w="75" w:type="dxa"/>
                  </w:tcMar>
                  <w:hideMark/>
                </w:tcPr>
                <w:p w14:paraId="75FCACD4" w14:textId="77777777" w:rsidR="007731B6" w:rsidRDefault="007731B6" w:rsidP="007731B6">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Recommendation</w:t>
                  </w:r>
                </w:p>
              </w:tc>
            </w:tr>
            <w:tr w:rsidR="007731B6" w14:paraId="77CC834B" w14:textId="77777777" w:rsidTr="007731B6">
              <w:trPr>
                <w:divId w:val="2068608055"/>
                <w:trHeight w:val="1080"/>
              </w:trPr>
              <w:tc>
                <w:tcPr>
                  <w:tcW w:w="0" w:type="auto"/>
                  <w:tcMar>
                    <w:top w:w="75" w:type="dxa"/>
                    <w:left w:w="75" w:type="dxa"/>
                    <w:bottom w:w="75" w:type="dxa"/>
                    <w:right w:w="75" w:type="dxa"/>
                  </w:tcMar>
                  <w:hideMark/>
                </w:tcPr>
                <w:p w14:paraId="21BF357A" w14:textId="77777777" w:rsidR="007731B6" w:rsidRDefault="007731B6" w:rsidP="007731B6">
                  <w:pPr>
                    <w:rPr>
                      <w:rFonts w:ascii="Calibri" w:eastAsia="Times New Roman" w:hAnsi="Calibri" w:cs="Calibri"/>
                      <w:sz w:val="16"/>
                      <w:szCs w:val="16"/>
                    </w:rPr>
                  </w:pPr>
                  <w:r>
                    <w:rPr>
                      <w:rFonts w:ascii="Calibri" w:eastAsia="Times New Roman" w:hAnsi="Calibri" w:cs="Calibri"/>
                      <w:sz w:val="16"/>
                      <w:szCs w:val="16"/>
                    </w:rPr>
                    <w:lastRenderedPageBreak/>
                    <w:t xml:space="preserve">No </w:t>
                  </w:r>
                  <w:proofErr w:type="gramStart"/>
                  <w:r>
                    <w:rPr>
                      <w:rFonts w:ascii="Calibri" w:eastAsia="Times New Roman" w:hAnsi="Calibri" w:cs="Calibri"/>
                      <w:sz w:val="16"/>
                      <w:szCs w:val="16"/>
                    </w:rPr>
                    <w:t>evidence based</w:t>
                  </w:r>
                  <w:proofErr w:type="gramEnd"/>
                  <w:r>
                    <w:rPr>
                      <w:rFonts w:ascii="Calibri" w:eastAsia="Times New Roman" w:hAnsi="Calibri" w:cs="Calibri"/>
                      <w:sz w:val="16"/>
                      <w:szCs w:val="16"/>
                    </w:rPr>
                    <w:t xml:space="preserve"> recommendation can be made to answer this question. </w:t>
                  </w:r>
                </w:p>
                <w:p w14:paraId="431E2DB6" w14:textId="7E30DC65" w:rsidR="007731B6" w:rsidRDefault="007731B6" w:rsidP="007731B6">
                  <w:pPr>
                    <w:rPr>
                      <w:rFonts w:ascii="Calibri" w:eastAsia="Times New Roman" w:hAnsi="Calibri" w:cs="Calibri"/>
                      <w:sz w:val="16"/>
                      <w:szCs w:val="16"/>
                    </w:rPr>
                  </w:pPr>
                  <w:r>
                    <w:rPr>
                      <w:rFonts w:ascii="Calibri" w:eastAsia="Times New Roman" w:hAnsi="Calibri" w:cs="Calibri"/>
                      <w:sz w:val="16"/>
                      <w:szCs w:val="16"/>
                    </w:rPr>
                    <w:t>N</w:t>
                  </w:r>
                  <w:r w:rsidRPr="006914FA">
                    <w:rPr>
                      <w:rFonts w:ascii="Calibri" w:eastAsia="Times New Roman" w:hAnsi="Calibri" w:cs="Calibri"/>
                      <w:sz w:val="16"/>
                      <w:szCs w:val="16"/>
                    </w:rPr>
                    <w:t>o risk prediction mo</w:t>
                  </w:r>
                  <w:r>
                    <w:rPr>
                      <w:rFonts w:ascii="Calibri" w:eastAsia="Times New Roman" w:hAnsi="Calibri" w:cs="Calibri"/>
                      <w:sz w:val="16"/>
                      <w:szCs w:val="16"/>
                    </w:rPr>
                    <w:t xml:space="preserve">dels exist that incorporate the </w:t>
                  </w:r>
                  <w:r w:rsidRPr="006914FA">
                    <w:rPr>
                      <w:rFonts w:ascii="Calibri" w:eastAsia="Times New Roman" w:hAnsi="Calibri" w:cs="Calibri"/>
                      <w:sz w:val="16"/>
                      <w:szCs w:val="16"/>
                    </w:rPr>
                    <w:t>presence or absence of gallstones as a factor that increases bile duct injury or difficulty of laparoscopic</w:t>
                  </w:r>
                  <w:r>
                    <w:rPr>
                      <w:rFonts w:ascii="Calibri" w:eastAsia="Times New Roman" w:hAnsi="Calibri" w:cs="Calibri"/>
                      <w:sz w:val="16"/>
                      <w:szCs w:val="16"/>
                    </w:rPr>
                    <w:t xml:space="preserve"> cholecystectomy</w:t>
                  </w:r>
                </w:p>
              </w:tc>
            </w:tr>
            <w:tr w:rsidR="007731B6" w14:paraId="546C7B26" w14:textId="77777777" w:rsidTr="007731B6">
              <w:trPr>
                <w:divId w:val="2068608055"/>
              </w:trPr>
              <w:tc>
                <w:tcPr>
                  <w:tcW w:w="0" w:type="auto"/>
                  <w:tcMar>
                    <w:top w:w="0" w:type="dxa"/>
                    <w:left w:w="0" w:type="dxa"/>
                    <w:bottom w:w="0" w:type="dxa"/>
                    <w:right w:w="0" w:type="dxa"/>
                  </w:tcMar>
                  <w:hideMark/>
                </w:tcPr>
                <w:p w14:paraId="7BD5CED3" w14:textId="77777777" w:rsidR="007731B6" w:rsidRDefault="007731B6" w:rsidP="007731B6">
                  <w:pPr>
                    <w:rPr>
                      <w:rFonts w:ascii="Calibri" w:eastAsia="Times New Roman" w:hAnsi="Calibri" w:cs="Calibri"/>
                      <w:sz w:val="16"/>
                      <w:szCs w:val="16"/>
                    </w:rPr>
                  </w:pPr>
                </w:p>
              </w:tc>
            </w:tr>
          </w:tbl>
          <w:p w14:paraId="60BD3C71" w14:textId="77777777" w:rsidR="007731B6" w:rsidRDefault="007731B6" w:rsidP="007731B6">
            <w:pPr>
              <w:divId w:val="2068608055"/>
              <w:rPr>
                <w:rFonts w:ascii="Calibri" w:eastAsia="Times New Roman" w:hAnsi="Calibri" w:cs="Calibri"/>
                <w:vanish/>
                <w:color w:val="000000"/>
                <w:sz w:val="16"/>
                <w:szCs w:val="16"/>
                <w:lang w:val="en"/>
              </w:rPr>
            </w:pPr>
          </w:p>
          <w:tbl>
            <w:tblPr>
              <w:tblW w:w="14269" w:type="dxa"/>
              <w:tblCellMar>
                <w:top w:w="15" w:type="dxa"/>
                <w:left w:w="15" w:type="dxa"/>
                <w:bottom w:w="15" w:type="dxa"/>
                <w:right w:w="15" w:type="dxa"/>
              </w:tblCellMar>
              <w:tblLook w:val="04A0" w:firstRow="1" w:lastRow="0" w:firstColumn="1" w:lastColumn="0" w:noHBand="0" w:noVBand="1"/>
            </w:tblPr>
            <w:tblGrid>
              <w:gridCol w:w="14269"/>
            </w:tblGrid>
            <w:tr w:rsidR="007731B6" w14:paraId="4F6856CD" w14:textId="77777777" w:rsidTr="00B431BF">
              <w:trPr>
                <w:divId w:val="2068608055"/>
                <w:trHeight w:val="185"/>
              </w:trPr>
              <w:tc>
                <w:tcPr>
                  <w:tcW w:w="0" w:type="auto"/>
                  <w:shd w:val="clear" w:color="auto" w:fill="2E74B5"/>
                  <w:tcMar>
                    <w:top w:w="75" w:type="dxa"/>
                    <w:left w:w="75" w:type="dxa"/>
                    <w:bottom w:w="75" w:type="dxa"/>
                    <w:right w:w="75" w:type="dxa"/>
                  </w:tcMar>
                  <w:hideMark/>
                </w:tcPr>
                <w:p w14:paraId="56C49A82" w14:textId="77777777" w:rsidR="007731B6" w:rsidRDefault="007731B6" w:rsidP="007731B6">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Justification</w:t>
                  </w:r>
                </w:p>
              </w:tc>
            </w:tr>
            <w:tr w:rsidR="007731B6" w14:paraId="7B9DC342" w14:textId="77777777" w:rsidTr="00B431BF">
              <w:trPr>
                <w:divId w:val="2068608055"/>
                <w:trHeight w:val="644"/>
              </w:trPr>
              <w:tc>
                <w:tcPr>
                  <w:tcW w:w="0" w:type="auto"/>
                  <w:tcMar>
                    <w:top w:w="75" w:type="dxa"/>
                    <w:left w:w="75" w:type="dxa"/>
                    <w:bottom w:w="75" w:type="dxa"/>
                    <w:right w:w="75" w:type="dxa"/>
                  </w:tcMar>
                  <w:hideMark/>
                </w:tcPr>
                <w:p w14:paraId="70D6CDB0" w14:textId="77777777" w:rsidR="007731B6" w:rsidRDefault="007731B6" w:rsidP="007731B6">
                  <w:pPr>
                    <w:rPr>
                      <w:rFonts w:ascii="Calibri" w:eastAsia="Times New Roman" w:hAnsi="Calibri" w:cs="Calibri"/>
                      <w:sz w:val="16"/>
                      <w:szCs w:val="16"/>
                    </w:rPr>
                  </w:pPr>
                  <w:proofErr w:type="gramStart"/>
                  <w:r>
                    <w:rPr>
                      <w:rFonts w:ascii="Calibri" w:eastAsia="Times New Roman" w:hAnsi="Calibri" w:cs="Calibri"/>
                      <w:sz w:val="16"/>
                      <w:szCs w:val="16"/>
                    </w:rPr>
                    <w:t>No risk stratification models</w:t>
                  </w:r>
                  <w:proofErr w:type="gramEnd"/>
                  <w:r>
                    <w:rPr>
                      <w:rFonts w:ascii="Calibri" w:eastAsia="Times New Roman" w:hAnsi="Calibri" w:cs="Calibri"/>
                      <w:sz w:val="16"/>
                      <w:szCs w:val="16"/>
                    </w:rPr>
                    <w:t xml:space="preserve"> exist for calculous vs. non-calculous disease. While acute </w:t>
                  </w:r>
                  <w:proofErr w:type="spellStart"/>
                  <w:r>
                    <w:rPr>
                      <w:rFonts w:ascii="Calibri" w:eastAsia="Times New Roman" w:hAnsi="Calibri" w:cs="Calibri"/>
                      <w:sz w:val="16"/>
                      <w:szCs w:val="16"/>
                    </w:rPr>
                    <w:t>cholecystitis</w:t>
                  </w:r>
                  <w:proofErr w:type="spellEnd"/>
                  <w:r>
                    <w:rPr>
                      <w:rFonts w:ascii="Calibri" w:eastAsia="Times New Roman" w:hAnsi="Calibri" w:cs="Calibri"/>
                      <w:sz w:val="16"/>
                      <w:szCs w:val="16"/>
                    </w:rPr>
                    <w:t xml:space="preserve"> has been associated with increased risk of BDI in many studies, BDI can happen in the setting of aberrant anatomy and often represents a </w:t>
                  </w:r>
                  <w:proofErr w:type="spellStart"/>
                  <w:r>
                    <w:rPr>
                      <w:rFonts w:ascii="Calibri" w:eastAsia="Times New Roman" w:hAnsi="Calibri" w:cs="Calibri"/>
                      <w:sz w:val="16"/>
                      <w:szCs w:val="16"/>
                    </w:rPr>
                    <w:t>mis</w:t>
                  </w:r>
                  <w:proofErr w:type="spellEnd"/>
                  <w:r>
                    <w:rPr>
                      <w:rFonts w:ascii="Calibri" w:eastAsia="Times New Roman" w:hAnsi="Calibri" w:cs="Calibri"/>
                      <w:sz w:val="16"/>
                      <w:szCs w:val="16"/>
                    </w:rPr>
                    <w:t xml:space="preserve">-identification problem. </w:t>
                  </w:r>
                  <w:r>
                    <w:rPr>
                      <w:rFonts w:ascii="Calibri" w:eastAsia="Times New Roman" w:hAnsi="Calibri" w:cs="Calibri"/>
                      <w:sz w:val="16"/>
                      <w:szCs w:val="16"/>
                    </w:rPr>
                    <w:br/>
                  </w:r>
                </w:p>
              </w:tc>
            </w:tr>
          </w:tbl>
          <w:p w14:paraId="6E58B196" w14:textId="77777777" w:rsidR="007731B6" w:rsidRDefault="007731B6" w:rsidP="007731B6">
            <w:pPr>
              <w:divId w:val="2068608055"/>
              <w:rPr>
                <w:rFonts w:ascii="Calibri" w:eastAsia="Times New Roman" w:hAnsi="Calibri" w:cs="Calibri"/>
                <w:vanish/>
                <w:color w:val="000000"/>
                <w:sz w:val="16"/>
                <w:szCs w:val="16"/>
                <w:lang w:val="en"/>
              </w:rPr>
            </w:pPr>
          </w:p>
          <w:tbl>
            <w:tblPr>
              <w:tblW w:w="4992" w:type="pct"/>
              <w:tblCellMar>
                <w:top w:w="15" w:type="dxa"/>
                <w:left w:w="15" w:type="dxa"/>
                <w:bottom w:w="15" w:type="dxa"/>
                <w:right w:w="15" w:type="dxa"/>
              </w:tblCellMar>
              <w:tblLook w:val="04A0" w:firstRow="1" w:lastRow="0" w:firstColumn="1" w:lastColumn="0" w:noHBand="0" w:noVBand="1"/>
            </w:tblPr>
            <w:tblGrid>
              <w:gridCol w:w="14227"/>
            </w:tblGrid>
            <w:tr w:rsidR="007731B6" w14:paraId="65D067EE" w14:textId="77777777" w:rsidTr="00B431BF">
              <w:trPr>
                <w:divId w:val="2068608055"/>
                <w:trHeight w:val="217"/>
              </w:trPr>
              <w:tc>
                <w:tcPr>
                  <w:tcW w:w="0" w:type="auto"/>
                  <w:shd w:val="clear" w:color="auto" w:fill="2E74B5"/>
                  <w:tcMar>
                    <w:top w:w="75" w:type="dxa"/>
                    <w:left w:w="75" w:type="dxa"/>
                    <w:bottom w:w="75" w:type="dxa"/>
                    <w:right w:w="75" w:type="dxa"/>
                  </w:tcMar>
                  <w:hideMark/>
                </w:tcPr>
                <w:p w14:paraId="5BA1B603" w14:textId="77777777" w:rsidR="007731B6" w:rsidRDefault="007731B6" w:rsidP="007731B6">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Subgroup considerations</w:t>
                  </w:r>
                </w:p>
              </w:tc>
            </w:tr>
            <w:tr w:rsidR="007731B6" w14:paraId="57FBAC1D" w14:textId="77777777" w:rsidTr="00B431BF">
              <w:trPr>
                <w:divId w:val="2068608055"/>
                <w:trHeight w:val="360"/>
              </w:trPr>
              <w:tc>
                <w:tcPr>
                  <w:tcW w:w="0" w:type="auto"/>
                  <w:tcMar>
                    <w:top w:w="75" w:type="dxa"/>
                    <w:left w:w="75" w:type="dxa"/>
                    <w:bottom w:w="75" w:type="dxa"/>
                    <w:right w:w="75" w:type="dxa"/>
                  </w:tcMar>
                  <w:hideMark/>
                </w:tcPr>
                <w:p w14:paraId="0730034F" w14:textId="77777777" w:rsidR="007731B6" w:rsidRDefault="007731B6" w:rsidP="007731B6">
                  <w:pPr>
                    <w:rPr>
                      <w:rFonts w:ascii="Calibri" w:eastAsia="Times New Roman" w:hAnsi="Calibri" w:cs="Calibri"/>
                      <w:sz w:val="16"/>
                      <w:szCs w:val="16"/>
                    </w:rPr>
                  </w:pPr>
                </w:p>
              </w:tc>
            </w:tr>
          </w:tbl>
          <w:p w14:paraId="6D06BA23" w14:textId="77777777" w:rsidR="007731B6" w:rsidRDefault="007731B6" w:rsidP="007731B6">
            <w:pPr>
              <w:divId w:val="2068608055"/>
              <w:rPr>
                <w:rFonts w:ascii="Calibri" w:eastAsia="Times New Roman" w:hAnsi="Calibri" w:cs="Calibri"/>
                <w:vanish/>
                <w:color w:val="000000"/>
                <w:sz w:val="16"/>
                <w:szCs w:val="16"/>
                <w:lang w:val="en"/>
              </w:rPr>
            </w:pPr>
          </w:p>
          <w:tbl>
            <w:tblPr>
              <w:tblW w:w="4970" w:type="pct"/>
              <w:tblCellMar>
                <w:top w:w="15" w:type="dxa"/>
                <w:left w:w="15" w:type="dxa"/>
                <w:bottom w:w="15" w:type="dxa"/>
                <w:right w:w="15" w:type="dxa"/>
              </w:tblCellMar>
              <w:tblLook w:val="04A0" w:firstRow="1" w:lastRow="0" w:firstColumn="1" w:lastColumn="0" w:noHBand="0" w:noVBand="1"/>
            </w:tblPr>
            <w:tblGrid>
              <w:gridCol w:w="14165"/>
            </w:tblGrid>
            <w:tr w:rsidR="007731B6" w14:paraId="799F4728" w14:textId="77777777" w:rsidTr="007731B6">
              <w:trPr>
                <w:divId w:val="2068608055"/>
                <w:trHeight w:val="140"/>
              </w:trPr>
              <w:tc>
                <w:tcPr>
                  <w:tcW w:w="0" w:type="auto"/>
                  <w:shd w:val="clear" w:color="auto" w:fill="2E74B5"/>
                  <w:tcMar>
                    <w:top w:w="75" w:type="dxa"/>
                    <w:left w:w="75" w:type="dxa"/>
                    <w:bottom w:w="75" w:type="dxa"/>
                    <w:right w:w="75" w:type="dxa"/>
                  </w:tcMar>
                  <w:hideMark/>
                </w:tcPr>
                <w:p w14:paraId="361FB63E" w14:textId="77777777" w:rsidR="007731B6" w:rsidRDefault="007731B6" w:rsidP="007731B6">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Implementation considerations</w:t>
                  </w:r>
                </w:p>
              </w:tc>
            </w:tr>
            <w:tr w:rsidR="007731B6" w14:paraId="4DDBCA0C" w14:textId="77777777" w:rsidTr="007731B6">
              <w:trPr>
                <w:divId w:val="2068608055"/>
                <w:trHeight w:val="430"/>
              </w:trPr>
              <w:tc>
                <w:tcPr>
                  <w:tcW w:w="0" w:type="auto"/>
                  <w:tcMar>
                    <w:top w:w="75" w:type="dxa"/>
                    <w:left w:w="75" w:type="dxa"/>
                    <w:bottom w:w="75" w:type="dxa"/>
                    <w:right w:w="75" w:type="dxa"/>
                  </w:tcMar>
                  <w:hideMark/>
                </w:tcPr>
                <w:p w14:paraId="6E79B32D" w14:textId="77777777" w:rsidR="007731B6" w:rsidRDefault="007731B6" w:rsidP="007731B6">
                  <w:pPr>
                    <w:rPr>
                      <w:rFonts w:ascii="Calibri" w:eastAsia="Times New Roman" w:hAnsi="Calibri" w:cs="Calibri"/>
                      <w:sz w:val="16"/>
                      <w:szCs w:val="16"/>
                    </w:rPr>
                  </w:pPr>
                </w:p>
              </w:tc>
            </w:tr>
          </w:tbl>
          <w:p w14:paraId="03E2FC37" w14:textId="77777777" w:rsidR="007731B6" w:rsidRDefault="007731B6" w:rsidP="007731B6">
            <w:pPr>
              <w:divId w:val="2068608055"/>
              <w:rPr>
                <w:rFonts w:ascii="Calibri" w:eastAsia="Times New Roman" w:hAnsi="Calibri" w:cs="Calibri"/>
                <w:vanish/>
                <w:color w:val="000000"/>
                <w:sz w:val="16"/>
                <w:szCs w:val="16"/>
                <w:lang w:val="en"/>
              </w:rPr>
            </w:pPr>
          </w:p>
          <w:tbl>
            <w:tblPr>
              <w:tblW w:w="4960" w:type="pct"/>
              <w:tblCellMar>
                <w:top w:w="15" w:type="dxa"/>
                <w:left w:w="15" w:type="dxa"/>
                <w:bottom w:w="15" w:type="dxa"/>
                <w:right w:w="15" w:type="dxa"/>
              </w:tblCellMar>
              <w:tblLook w:val="04A0" w:firstRow="1" w:lastRow="0" w:firstColumn="1" w:lastColumn="0" w:noHBand="0" w:noVBand="1"/>
            </w:tblPr>
            <w:tblGrid>
              <w:gridCol w:w="14136"/>
            </w:tblGrid>
            <w:tr w:rsidR="007731B6" w14:paraId="312E7569" w14:textId="77777777" w:rsidTr="007731B6">
              <w:trPr>
                <w:divId w:val="2068608055"/>
                <w:trHeight w:val="152"/>
              </w:trPr>
              <w:tc>
                <w:tcPr>
                  <w:tcW w:w="0" w:type="auto"/>
                  <w:shd w:val="clear" w:color="auto" w:fill="2E74B5"/>
                  <w:tcMar>
                    <w:top w:w="75" w:type="dxa"/>
                    <w:left w:w="75" w:type="dxa"/>
                    <w:bottom w:w="75" w:type="dxa"/>
                    <w:right w:w="75" w:type="dxa"/>
                  </w:tcMar>
                  <w:hideMark/>
                </w:tcPr>
                <w:p w14:paraId="35F272E4" w14:textId="77777777" w:rsidR="007731B6" w:rsidRDefault="007731B6" w:rsidP="007731B6">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Monitoring and evaluation</w:t>
                  </w:r>
                </w:p>
              </w:tc>
            </w:tr>
            <w:tr w:rsidR="007731B6" w14:paraId="6853EA4B" w14:textId="77777777" w:rsidTr="007731B6">
              <w:trPr>
                <w:divId w:val="2068608055"/>
                <w:trHeight w:val="503"/>
              </w:trPr>
              <w:tc>
                <w:tcPr>
                  <w:tcW w:w="0" w:type="auto"/>
                  <w:tcMar>
                    <w:top w:w="75" w:type="dxa"/>
                    <w:left w:w="75" w:type="dxa"/>
                    <w:bottom w:w="75" w:type="dxa"/>
                    <w:right w:w="75" w:type="dxa"/>
                  </w:tcMar>
                  <w:hideMark/>
                </w:tcPr>
                <w:p w14:paraId="5E5B1C27" w14:textId="77777777" w:rsidR="007731B6" w:rsidRDefault="007731B6" w:rsidP="007731B6">
                  <w:pPr>
                    <w:rPr>
                      <w:rFonts w:ascii="Calibri" w:eastAsia="Times New Roman" w:hAnsi="Calibri" w:cs="Calibri"/>
                      <w:sz w:val="16"/>
                      <w:szCs w:val="16"/>
                    </w:rPr>
                  </w:pPr>
                </w:p>
              </w:tc>
            </w:tr>
          </w:tbl>
          <w:p w14:paraId="76502F30" w14:textId="77777777" w:rsidR="007731B6" w:rsidRDefault="007731B6" w:rsidP="007731B6">
            <w:pPr>
              <w:divId w:val="2068608055"/>
              <w:rPr>
                <w:rFonts w:ascii="Calibri" w:eastAsia="Times New Roman" w:hAnsi="Calibri" w:cs="Calibri"/>
                <w:vanish/>
                <w:color w:val="000000"/>
                <w:sz w:val="16"/>
                <w:szCs w:val="16"/>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583"/>
              <w:gridCol w:w="12667"/>
            </w:tblGrid>
            <w:tr w:rsidR="007731B6" w14:paraId="15CB82F9" w14:textId="77777777" w:rsidTr="007731B6">
              <w:trPr>
                <w:divId w:val="2068608055"/>
              </w:trPr>
              <w:tc>
                <w:tcPr>
                  <w:tcW w:w="0" w:type="auto"/>
                  <w:gridSpan w:val="2"/>
                  <w:shd w:val="clear" w:color="auto" w:fill="2E74B5"/>
                  <w:tcMar>
                    <w:top w:w="75" w:type="dxa"/>
                    <w:left w:w="75" w:type="dxa"/>
                    <w:bottom w:w="75" w:type="dxa"/>
                    <w:right w:w="75" w:type="dxa"/>
                  </w:tcMar>
                  <w:hideMark/>
                </w:tcPr>
                <w:p w14:paraId="7D2F2C82" w14:textId="77777777" w:rsidR="007731B6" w:rsidRDefault="007731B6" w:rsidP="007731B6">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Research priorities</w:t>
                  </w:r>
                </w:p>
              </w:tc>
            </w:tr>
            <w:tr w:rsidR="007731B6" w14:paraId="3D4BF088" w14:textId="77777777" w:rsidTr="007731B6">
              <w:trPr>
                <w:divId w:val="2068608055"/>
                <w:trHeight w:val="1080"/>
              </w:trPr>
              <w:tc>
                <w:tcPr>
                  <w:tcW w:w="0" w:type="auto"/>
                  <w:gridSpan w:val="2"/>
                  <w:tcMar>
                    <w:top w:w="75" w:type="dxa"/>
                    <w:left w:w="75" w:type="dxa"/>
                    <w:bottom w:w="75" w:type="dxa"/>
                    <w:right w:w="75" w:type="dxa"/>
                  </w:tcMar>
                  <w:hideMark/>
                </w:tcPr>
                <w:p w14:paraId="3B6C34CB" w14:textId="77777777" w:rsidR="007731B6" w:rsidRDefault="007731B6" w:rsidP="007731B6">
                  <w:pPr>
                    <w:rPr>
                      <w:rFonts w:ascii="Calibri" w:eastAsia="Times New Roman" w:hAnsi="Calibri" w:cs="Calibri"/>
                      <w:sz w:val="16"/>
                      <w:szCs w:val="16"/>
                    </w:rPr>
                  </w:pPr>
                  <w:r>
                    <w:rPr>
                      <w:rFonts w:ascii="Calibri" w:eastAsia="Times New Roman" w:hAnsi="Calibri" w:cs="Calibri"/>
                      <w:sz w:val="16"/>
                      <w:szCs w:val="16"/>
                    </w:rPr>
                    <w:t>Development of risk stratification models that take into consideration the presence or absence of gallstones.</w:t>
                  </w:r>
                </w:p>
                <w:p w14:paraId="41321B46" w14:textId="77777777" w:rsidR="007731B6" w:rsidRDefault="007731B6" w:rsidP="007731B6">
                  <w:pPr>
                    <w:rPr>
                      <w:rFonts w:ascii="Calibri" w:eastAsia="Times New Roman" w:hAnsi="Calibri" w:cs="Calibri"/>
                      <w:sz w:val="16"/>
                      <w:szCs w:val="16"/>
                    </w:rPr>
                  </w:pPr>
                  <w:r>
                    <w:rPr>
                      <w:rFonts w:ascii="Calibri" w:eastAsia="Times New Roman" w:hAnsi="Calibri" w:cs="Calibri"/>
                      <w:sz w:val="16"/>
                      <w:szCs w:val="16"/>
                    </w:rPr>
                    <w:t xml:space="preserve">Studies that compare BDI risk in patients with and without gallstones (including calculous </w:t>
                  </w:r>
                  <w:proofErr w:type="gramStart"/>
                  <w:r>
                    <w:rPr>
                      <w:rFonts w:ascii="Calibri" w:eastAsia="Times New Roman" w:hAnsi="Calibri" w:cs="Calibri"/>
                      <w:sz w:val="16"/>
                      <w:szCs w:val="16"/>
                    </w:rPr>
                    <w:t xml:space="preserve">vs  </w:t>
                  </w:r>
                  <w:proofErr w:type="spellStart"/>
                  <w:r>
                    <w:rPr>
                      <w:rFonts w:ascii="Calibri" w:eastAsia="Times New Roman" w:hAnsi="Calibri" w:cs="Calibri"/>
                      <w:sz w:val="16"/>
                      <w:szCs w:val="16"/>
                    </w:rPr>
                    <w:t>acalculous</w:t>
                  </w:r>
                  <w:proofErr w:type="spellEnd"/>
                  <w:proofErr w:type="gramEnd"/>
                  <w:r>
                    <w:rPr>
                      <w:rFonts w:ascii="Calibri" w:eastAsia="Times New Roman" w:hAnsi="Calibri" w:cs="Calibri"/>
                      <w:sz w:val="16"/>
                      <w:szCs w:val="16"/>
                    </w:rPr>
                    <w:t xml:space="preserve"> </w:t>
                  </w:r>
                  <w:proofErr w:type="spellStart"/>
                  <w:r>
                    <w:rPr>
                      <w:rFonts w:ascii="Calibri" w:eastAsia="Times New Roman" w:hAnsi="Calibri" w:cs="Calibri"/>
                      <w:sz w:val="16"/>
                      <w:szCs w:val="16"/>
                    </w:rPr>
                    <w:t>cholecystitis</w:t>
                  </w:r>
                  <w:proofErr w:type="spellEnd"/>
                  <w:r>
                    <w:rPr>
                      <w:rFonts w:ascii="Calibri" w:eastAsia="Times New Roman" w:hAnsi="Calibri" w:cs="Calibri"/>
                      <w:sz w:val="16"/>
                      <w:szCs w:val="16"/>
                    </w:rPr>
                    <w:t>).</w:t>
                  </w:r>
                </w:p>
                <w:p w14:paraId="3A4D29DE" w14:textId="77777777" w:rsidR="007731B6" w:rsidRDefault="007731B6" w:rsidP="007731B6">
                  <w:pPr>
                    <w:rPr>
                      <w:rFonts w:ascii="Calibri" w:eastAsia="Times New Roman" w:hAnsi="Calibri" w:cs="Calibri"/>
                      <w:sz w:val="16"/>
                      <w:szCs w:val="16"/>
                    </w:rPr>
                  </w:pPr>
                  <w:r>
                    <w:rPr>
                      <w:rFonts w:ascii="Calibri" w:eastAsia="Times New Roman" w:hAnsi="Calibri" w:cs="Calibri"/>
                      <w:sz w:val="16"/>
                      <w:szCs w:val="16"/>
                    </w:rPr>
                    <w:t xml:space="preserve">Large multi-institutional studies using clinical data </w:t>
                  </w:r>
                  <w:proofErr w:type="gramStart"/>
                  <w:r>
                    <w:rPr>
                      <w:rFonts w:ascii="Calibri" w:eastAsia="Times New Roman" w:hAnsi="Calibri" w:cs="Calibri"/>
                      <w:sz w:val="16"/>
                      <w:szCs w:val="16"/>
                    </w:rPr>
                    <w:t>are needed</w:t>
                  </w:r>
                  <w:proofErr w:type="gramEnd"/>
                  <w:r>
                    <w:rPr>
                      <w:rFonts w:ascii="Calibri" w:eastAsia="Times New Roman" w:hAnsi="Calibri" w:cs="Calibri"/>
                      <w:sz w:val="16"/>
                      <w:szCs w:val="16"/>
                    </w:rPr>
                    <w:t xml:space="preserve"> to demonstrate the effectiveness of risk stratification models incorporating gallstones for bile duct injury. </w:t>
                  </w:r>
                </w:p>
              </w:tc>
            </w:tr>
            <w:tr w:rsidR="00836B41" w:rsidRPr="00836B41" w14:paraId="6BA242BE" w14:textId="77777777" w:rsidTr="00836B41">
              <w:trPr>
                <w:divId w:val="2068608055"/>
              </w:trPr>
              <w:tc>
                <w:tcPr>
                  <w:tcW w:w="0" w:type="auto"/>
                  <w:gridSpan w:val="2"/>
                  <w:tcBorders>
                    <w:bottom w:val="single" w:sz="6" w:space="0" w:color="2E74B5"/>
                  </w:tcBorders>
                  <w:tcMar>
                    <w:top w:w="0" w:type="dxa"/>
                    <w:left w:w="0" w:type="dxa"/>
                    <w:bottom w:w="0" w:type="dxa"/>
                    <w:right w:w="0" w:type="dxa"/>
                  </w:tcMar>
                  <w:hideMark/>
                </w:tcPr>
                <w:p w14:paraId="03EE64EB" w14:textId="77777777" w:rsidR="00836B41" w:rsidRPr="00836B41" w:rsidRDefault="00836B41" w:rsidP="00836B41">
                  <w:pPr>
                    <w:spacing w:before="100" w:beforeAutospacing="1" w:after="20"/>
                    <w:outlineLvl w:val="0"/>
                    <w:rPr>
                      <w:rFonts w:ascii="Calibri" w:eastAsia="Times New Roman" w:hAnsi="Calibri" w:cs="Calibri"/>
                      <w:b/>
                      <w:bCs/>
                      <w:caps/>
                      <w:kern w:val="36"/>
                      <w:sz w:val="30"/>
                      <w:szCs w:val="30"/>
                    </w:rPr>
                  </w:pPr>
                  <w:r w:rsidRPr="00836B41">
                    <w:rPr>
                      <w:rFonts w:ascii="Calibri" w:eastAsia="Times New Roman" w:hAnsi="Calibri" w:cs="Calibri"/>
                      <w:b/>
                      <w:bCs/>
                      <w:caps/>
                      <w:kern w:val="36"/>
                      <w:sz w:val="30"/>
                      <w:szCs w:val="30"/>
                    </w:rPr>
                    <w:t>Question 8</w:t>
                  </w:r>
                </w:p>
              </w:tc>
            </w:tr>
            <w:tr w:rsidR="00836B41" w:rsidRPr="00836B41" w14:paraId="27D29CB8" w14:textId="77777777" w:rsidTr="00836B41">
              <w:trPr>
                <w:divId w:val="2068608055"/>
              </w:trPr>
              <w:tc>
                <w:tcPr>
                  <w:tcW w:w="0" w:type="auto"/>
                  <w:gridSpan w:val="2"/>
                  <w:tcBorders>
                    <w:bottom w:val="single" w:sz="6" w:space="0" w:color="2E74B5"/>
                    <w:right w:val="single" w:sz="6" w:space="0" w:color="2E74B5"/>
                  </w:tcBorders>
                  <w:shd w:val="clear" w:color="auto" w:fill="2E74B5"/>
                  <w:tcMar>
                    <w:top w:w="75" w:type="dxa"/>
                    <w:left w:w="75" w:type="dxa"/>
                    <w:bottom w:w="75" w:type="dxa"/>
                    <w:right w:w="75" w:type="dxa"/>
                  </w:tcMar>
                  <w:hideMark/>
                </w:tcPr>
                <w:p w14:paraId="4AE755C7" w14:textId="77777777" w:rsidR="00836B41" w:rsidRPr="00836B41" w:rsidRDefault="00836B41" w:rsidP="00836B41">
                  <w:pPr>
                    <w:rPr>
                      <w:rFonts w:ascii="Calibri" w:hAnsi="Calibri" w:cs="Calibri"/>
                      <w:b/>
                      <w:bCs/>
                      <w:color w:val="FFFFFF"/>
                    </w:rPr>
                  </w:pPr>
                  <w:proofErr w:type="gramStart"/>
                  <w:r w:rsidRPr="00836B41">
                    <w:rPr>
                      <w:rFonts w:ascii="Calibri" w:hAnsi="Calibri" w:cs="Calibri"/>
                      <w:b/>
                      <w:bCs/>
                      <w:color w:val="FFFFFF"/>
                    </w:rPr>
                    <w:t>Should [PICO8] Immediate Cholecystectomy vs. Delayed Cholecystectomy be used</w:t>
                  </w:r>
                  <w:proofErr w:type="gramEnd"/>
                  <w:r w:rsidRPr="00836B41">
                    <w:rPr>
                      <w:rFonts w:ascii="Calibri" w:hAnsi="Calibri" w:cs="Calibri"/>
                      <w:b/>
                      <w:bCs/>
                      <w:color w:val="FFFFFF"/>
                    </w:rPr>
                    <w:t xml:space="preserve"> for acute </w:t>
                  </w:r>
                  <w:proofErr w:type="spellStart"/>
                  <w:r w:rsidRPr="00836B41">
                    <w:rPr>
                      <w:rFonts w:ascii="Calibri" w:hAnsi="Calibri" w:cs="Calibri"/>
                      <w:b/>
                      <w:bCs/>
                      <w:color w:val="FFFFFF"/>
                    </w:rPr>
                    <w:t>cholecystitis</w:t>
                  </w:r>
                  <w:proofErr w:type="spellEnd"/>
                  <w:r w:rsidRPr="00836B41">
                    <w:rPr>
                      <w:rFonts w:ascii="Calibri" w:hAnsi="Calibri" w:cs="Calibri"/>
                      <w:b/>
                      <w:bCs/>
                      <w:color w:val="FFFFFF"/>
                    </w:rPr>
                    <w:t>?</w:t>
                  </w:r>
                </w:p>
              </w:tc>
            </w:tr>
            <w:tr w:rsidR="00836B41" w:rsidRPr="00836B41" w14:paraId="3493B771" w14:textId="77777777" w:rsidTr="00836B41">
              <w:trPr>
                <w:divId w:val="2068608055"/>
              </w:trPr>
              <w:tc>
                <w:tcPr>
                  <w:tcW w:w="1500" w:type="dxa"/>
                  <w:tcBorders>
                    <w:bottom w:val="single" w:sz="6" w:space="0" w:color="2E74B5"/>
                  </w:tcBorders>
                  <w:shd w:val="clear" w:color="auto" w:fill="2E74B5"/>
                  <w:tcMar>
                    <w:top w:w="75" w:type="dxa"/>
                    <w:left w:w="75" w:type="dxa"/>
                    <w:bottom w:w="75" w:type="dxa"/>
                    <w:right w:w="75" w:type="dxa"/>
                  </w:tcMar>
                  <w:hideMark/>
                </w:tcPr>
                <w:p w14:paraId="55D3081F" w14:textId="77777777" w:rsidR="00836B41" w:rsidRPr="00836B41" w:rsidRDefault="00836B41" w:rsidP="00836B41">
                  <w:pPr>
                    <w:rPr>
                      <w:rFonts w:ascii="Calibri" w:hAnsi="Calibri" w:cs="Calibri"/>
                      <w:b/>
                      <w:bCs/>
                      <w:caps/>
                      <w:color w:val="FFFFFF"/>
                      <w:sz w:val="16"/>
                      <w:szCs w:val="16"/>
                    </w:rPr>
                  </w:pPr>
                  <w:r w:rsidRPr="00836B41">
                    <w:rPr>
                      <w:rFonts w:ascii="Calibri" w:hAnsi="Calibri" w:cs="Calibri"/>
                      <w:b/>
                      <w:bCs/>
                      <w:caps/>
                      <w:color w:val="FFFFFF"/>
                      <w:sz w:val="16"/>
                      <w:szCs w:val="16"/>
                    </w:rPr>
                    <w:t>Population:</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1BEB7FD4" w14:textId="77777777" w:rsidR="00836B41" w:rsidRPr="00836B41" w:rsidRDefault="00836B41" w:rsidP="00836B41">
                  <w:pPr>
                    <w:spacing w:line="200" w:lineRule="atLeast"/>
                    <w:rPr>
                      <w:rFonts w:ascii="Calibri" w:hAnsi="Calibri" w:cs="Calibri"/>
                      <w:sz w:val="16"/>
                      <w:szCs w:val="16"/>
                    </w:rPr>
                  </w:pPr>
                  <w:r w:rsidRPr="00836B41">
                    <w:rPr>
                      <w:rFonts w:ascii="Calibri" w:hAnsi="Calibri" w:cs="Calibri"/>
                      <w:sz w:val="16"/>
                      <w:szCs w:val="16"/>
                    </w:rPr>
                    <w:t xml:space="preserve">acute </w:t>
                  </w:r>
                  <w:proofErr w:type="spellStart"/>
                  <w:r w:rsidRPr="00836B41">
                    <w:rPr>
                      <w:rFonts w:ascii="Calibri" w:hAnsi="Calibri" w:cs="Calibri"/>
                      <w:sz w:val="16"/>
                      <w:szCs w:val="16"/>
                    </w:rPr>
                    <w:t>cholecystitis</w:t>
                  </w:r>
                  <w:proofErr w:type="spellEnd"/>
                </w:p>
              </w:tc>
            </w:tr>
            <w:tr w:rsidR="00836B41" w:rsidRPr="00836B41" w14:paraId="0D9490B2" w14:textId="77777777" w:rsidTr="00836B41">
              <w:trPr>
                <w:divId w:val="2068608055"/>
              </w:trPr>
              <w:tc>
                <w:tcPr>
                  <w:tcW w:w="1500" w:type="dxa"/>
                  <w:tcBorders>
                    <w:bottom w:val="single" w:sz="6" w:space="0" w:color="2E74B5"/>
                  </w:tcBorders>
                  <w:shd w:val="clear" w:color="auto" w:fill="2E74B5"/>
                  <w:tcMar>
                    <w:top w:w="75" w:type="dxa"/>
                    <w:left w:w="75" w:type="dxa"/>
                    <w:bottom w:w="75" w:type="dxa"/>
                    <w:right w:w="75" w:type="dxa"/>
                  </w:tcMar>
                  <w:hideMark/>
                </w:tcPr>
                <w:p w14:paraId="21F13235" w14:textId="77777777" w:rsidR="00836B41" w:rsidRPr="00836B41" w:rsidRDefault="00836B41" w:rsidP="00836B41">
                  <w:pPr>
                    <w:rPr>
                      <w:rFonts w:ascii="Calibri" w:hAnsi="Calibri" w:cs="Calibri"/>
                      <w:b/>
                      <w:bCs/>
                      <w:caps/>
                      <w:color w:val="FFFFFF"/>
                      <w:sz w:val="16"/>
                      <w:szCs w:val="16"/>
                    </w:rPr>
                  </w:pPr>
                  <w:r w:rsidRPr="00836B41">
                    <w:rPr>
                      <w:rFonts w:ascii="Calibri" w:hAnsi="Calibri" w:cs="Calibri"/>
                      <w:b/>
                      <w:bCs/>
                      <w:caps/>
                      <w:color w:val="FFFFFF"/>
                      <w:sz w:val="16"/>
                      <w:szCs w:val="16"/>
                    </w:rPr>
                    <w:t>Intervention:</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3D1FF205" w14:textId="77777777" w:rsidR="00836B41" w:rsidRPr="00836B41" w:rsidRDefault="00836B41" w:rsidP="00836B41">
                  <w:pPr>
                    <w:spacing w:line="200" w:lineRule="atLeast"/>
                    <w:rPr>
                      <w:rFonts w:ascii="Calibri" w:hAnsi="Calibri" w:cs="Calibri"/>
                      <w:sz w:val="16"/>
                      <w:szCs w:val="16"/>
                    </w:rPr>
                  </w:pPr>
                  <w:r w:rsidRPr="00836B41">
                    <w:rPr>
                      <w:rFonts w:ascii="Calibri" w:hAnsi="Calibri" w:cs="Calibri"/>
                      <w:sz w:val="16"/>
                      <w:szCs w:val="16"/>
                    </w:rPr>
                    <w:t>[PICO8] Immediate Cholecystectomy</w:t>
                  </w:r>
                </w:p>
              </w:tc>
            </w:tr>
            <w:tr w:rsidR="00836B41" w:rsidRPr="00836B41" w14:paraId="4245912A" w14:textId="77777777" w:rsidTr="00836B41">
              <w:trPr>
                <w:divId w:val="2068608055"/>
              </w:trPr>
              <w:tc>
                <w:tcPr>
                  <w:tcW w:w="1500" w:type="dxa"/>
                  <w:tcBorders>
                    <w:bottom w:val="single" w:sz="6" w:space="0" w:color="2E74B5"/>
                  </w:tcBorders>
                  <w:shd w:val="clear" w:color="auto" w:fill="2E74B5"/>
                  <w:tcMar>
                    <w:top w:w="75" w:type="dxa"/>
                    <w:left w:w="75" w:type="dxa"/>
                    <w:bottom w:w="75" w:type="dxa"/>
                    <w:right w:w="75" w:type="dxa"/>
                  </w:tcMar>
                  <w:hideMark/>
                </w:tcPr>
                <w:p w14:paraId="177FBF34" w14:textId="77777777" w:rsidR="00836B41" w:rsidRPr="00836B41" w:rsidRDefault="00836B41" w:rsidP="00836B41">
                  <w:pPr>
                    <w:rPr>
                      <w:rFonts w:ascii="Calibri" w:hAnsi="Calibri" w:cs="Calibri"/>
                      <w:b/>
                      <w:bCs/>
                      <w:caps/>
                      <w:color w:val="FFFFFF"/>
                      <w:sz w:val="16"/>
                      <w:szCs w:val="16"/>
                    </w:rPr>
                  </w:pPr>
                  <w:r w:rsidRPr="00836B41">
                    <w:rPr>
                      <w:rFonts w:ascii="Calibri" w:hAnsi="Calibri" w:cs="Calibri"/>
                      <w:b/>
                      <w:bCs/>
                      <w:caps/>
                      <w:color w:val="FFFFFF"/>
                      <w:sz w:val="16"/>
                      <w:szCs w:val="16"/>
                    </w:rPr>
                    <w:t>Comparison:</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1AD6ECC2" w14:textId="77777777" w:rsidR="00836B41" w:rsidRPr="00836B41" w:rsidRDefault="00836B41" w:rsidP="00836B41">
                  <w:pPr>
                    <w:spacing w:line="200" w:lineRule="atLeast"/>
                    <w:rPr>
                      <w:rFonts w:ascii="Calibri" w:hAnsi="Calibri" w:cs="Calibri"/>
                      <w:sz w:val="16"/>
                      <w:szCs w:val="16"/>
                    </w:rPr>
                  </w:pPr>
                  <w:r w:rsidRPr="00836B41">
                    <w:rPr>
                      <w:rFonts w:ascii="Calibri" w:hAnsi="Calibri" w:cs="Calibri"/>
                      <w:sz w:val="16"/>
                      <w:szCs w:val="16"/>
                    </w:rPr>
                    <w:t>Delayed Cholecystectomy</w:t>
                  </w:r>
                </w:p>
              </w:tc>
            </w:tr>
            <w:tr w:rsidR="00836B41" w:rsidRPr="00836B41" w14:paraId="18AEFE88" w14:textId="77777777" w:rsidTr="00836B41">
              <w:trPr>
                <w:divId w:val="2068608055"/>
              </w:trPr>
              <w:tc>
                <w:tcPr>
                  <w:tcW w:w="1500" w:type="dxa"/>
                  <w:tcBorders>
                    <w:bottom w:val="single" w:sz="6" w:space="0" w:color="2E74B5"/>
                  </w:tcBorders>
                  <w:shd w:val="clear" w:color="auto" w:fill="2E74B5"/>
                  <w:tcMar>
                    <w:top w:w="75" w:type="dxa"/>
                    <w:left w:w="75" w:type="dxa"/>
                    <w:bottom w:w="75" w:type="dxa"/>
                    <w:right w:w="75" w:type="dxa"/>
                  </w:tcMar>
                  <w:hideMark/>
                </w:tcPr>
                <w:p w14:paraId="01DEC510" w14:textId="77777777" w:rsidR="00836B41" w:rsidRPr="00836B41" w:rsidRDefault="00836B41" w:rsidP="00836B41">
                  <w:pPr>
                    <w:rPr>
                      <w:rFonts w:ascii="Calibri" w:hAnsi="Calibri" w:cs="Calibri"/>
                      <w:b/>
                      <w:bCs/>
                      <w:caps/>
                      <w:color w:val="FFFFFF"/>
                      <w:sz w:val="16"/>
                      <w:szCs w:val="16"/>
                    </w:rPr>
                  </w:pPr>
                  <w:r w:rsidRPr="00836B41">
                    <w:rPr>
                      <w:rFonts w:ascii="Calibri" w:hAnsi="Calibri" w:cs="Calibri"/>
                      <w:b/>
                      <w:bCs/>
                      <w:caps/>
                      <w:color w:val="FFFFFF"/>
                      <w:sz w:val="16"/>
                      <w:szCs w:val="16"/>
                    </w:rPr>
                    <w:lastRenderedPageBreak/>
                    <w:t>Main outcomes:</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5A3AB141" w14:textId="77777777" w:rsidR="00836B41" w:rsidRPr="00836B41" w:rsidRDefault="00836B41" w:rsidP="00836B41">
                  <w:pPr>
                    <w:spacing w:line="200" w:lineRule="atLeast"/>
                    <w:rPr>
                      <w:rFonts w:ascii="Calibri" w:eastAsia="Times New Roman" w:hAnsi="Calibri" w:cs="Calibri"/>
                      <w:sz w:val="16"/>
                      <w:szCs w:val="16"/>
                    </w:rPr>
                  </w:pPr>
                  <w:r w:rsidRPr="00836B41">
                    <w:rPr>
                      <w:rFonts w:ascii="Calibri" w:eastAsia="Times New Roman" w:hAnsi="Calibri" w:cs="Calibri"/>
                      <w:sz w:val="16"/>
                      <w:szCs w:val="16"/>
                    </w:rPr>
                    <w:t>Bile duct injury; Mortality; Conversion; Patients with complications; Duration of surgery; Length of total hospitalization; Wound infection;</w:t>
                  </w:r>
                </w:p>
              </w:tc>
            </w:tr>
          </w:tbl>
          <w:p w14:paraId="0C6771D0" w14:textId="77777777" w:rsidR="00836B41" w:rsidRPr="00836B41" w:rsidRDefault="00836B41" w:rsidP="00836B41">
            <w:pPr>
              <w:spacing w:before="100" w:beforeAutospacing="1" w:after="20"/>
              <w:outlineLvl w:val="0"/>
              <w:divId w:val="2068608055"/>
              <w:rPr>
                <w:rFonts w:ascii="Calibri" w:eastAsia="Times New Roman" w:hAnsi="Calibri" w:cs="Calibri"/>
                <w:b/>
                <w:bCs/>
                <w:caps/>
                <w:color w:val="000000"/>
                <w:kern w:val="36"/>
                <w:sz w:val="30"/>
                <w:szCs w:val="30"/>
                <w:lang w:val="en"/>
              </w:rPr>
            </w:pPr>
            <w:r w:rsidRPr="00836B41">
              <w:rPr>
                <w:rFonts w:ascii="Calibri" w:eastAsia="Times New Roman" w:hAnsi="Calibri" w:cs="Calibri"/>
                <w:b/>
                <w:bCs/>
                <w:caps/>
                <w:color w:val="000000"/>
                <w:kern w:val="36"/>
                <w:sz w:val="30"/>
                <w:szCs w:val="30"/>
                <w:lang w:val="en"/>
              </w:rPr>
              <w:t>Assessment</w:t>
            </w:r>
          </w:p>
          <w:tbl>
            <w:tblPr>
              <w:tblW w:w="5000" w:type="pct"/>
              <w:tblCellMar>
                <w:top w:w="15" w:type="dxa"/>
                <w:left w:w="15" w:type="dxa"/>
                <w:bottom w:w="15" w:type="dxa"/>
                <w:right w:w="15" w:type="dxa"/>
              </w:tblCellMar>
              <w:tblLook w:val="04A0" w:firstRow="1" w:lastRow="0" w:firstColumn="1" w:lastColumn="0" w:noHBand="0" w:noVBand="1"/>
            </w:tblPr>
            <w:tblGrid>
              <w:gridCol w:w="3200"/>
              <w:gridCol w:w="6634"/>
              <w:gridCol w:w="4400"/>
            </w:tblGrid>
            <w:tr w:rsidR="00836B41" w:rsidRPr="00836B41" w14:paraId="44B07023" w14:textId="77777777" w:rsidTr="00836B41">
              <w:trPr>
                <w:divId w:val="2068608055"/>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7785FA32" w14:textId="77777777" w:rsidR="00836B41" w:rsidRPr="00836B41" w:rsidRDefault="00836B41" w:rsidP="00836B41">
                  <w:pPr>
                    <w:outlineLvl w:val="1"/>
                    <w:rPr>
                      <w:rFonts w:ascii="Calibri" w:eastAsia="Times New Roman" w:hAnsi="Calibri" w:cs="Calibri"/>
                      <w:b/>
                      <w:bCs/>
                      <w:color w:val="FFFFFF"/>
                      <w:sz w:val="26"/>
                      <w:szCs w:val="26"/>
                    </w:rPr>
                  </w:pPr>
                  <w:r w:rsidRPr="00836B41">
                    <w:rPr>
                      <w:rFonts w:ascii="Calibri" w:eastAsia="Times New Roman" w:hAnsi="Calibri" w:cs="Calibri"/>
                      <w:b/>
                      <w:bCs/>
                      <w:color w:val="FFFFFF"/>
                      <w:sz w:val="26"/>
                      <w:szCs w:val="26"/>
                    </w:rPr>
                    <w:t>Desirable Effects</w:t>
                  </w:r>
                </w:p>
                <w:p w14:paraId="69DC54DC" w14:textId="77777777" w:rsidR="00836B41" w:rsidRPr="00836B41" w:rsidRDefault="00836B41" w:rsidP="00836B41">
                  <w:pPr>
                    <w:rPr>
                      <w:rFonts w:ascii="Calibri" w:hAnsi="Calibri" w:cs="Calibri"/>
                      <w:color w:val="FFFFFF"/>
                      <w:sz w:val="16"/>
                      <w:szCs w:val="16"/>
                    </w:rPr>
                  </w:pPr>
                  <w:r w:rsidRPr="00836B41">
                    <w:rPr>
                      <w:rFonts w:ascii="Calibri" w:hAnsi="Calibri" w:cs="Calibri"/>
                      <w:color w:val="FFFFFF"/>
                      <w:sz w:val="16"/>
                      <w:szCs w:val="16"/>
                    </w:rPr>
                    <w:t>How substantial are the desirable anticipated effects?</w:t>
                  </w:r>
                </w:p>
              </w:tc>
            </w:tr>
            <w:tr w:rsidR="00836B41" w:rsidRPr="00836B41" w14:paraId="25D3E9C9" w14:textId="77777777" w:rsidTr="00836B41">
              <w:trPr>
                <w:divId w:val="206860805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FCABDFD" w14:textId="77777777" w:rsidR="00836B41" w:rsidRPr="00836B41" w:rsidRDefault="00836B41" w:rsidP="00836B41">
                  <w:pPr>
                    <w:outlineLvl w:val="1"/>
                    <w:rPr>
                      <w:rFonts w:ascii="Calibri" w:eastAsia="Times New Roman" w:hAnsi="Calibri" w:cs="Calibri"/>
                      <w:b/>
                      <w:bCs/>
                      <w:caps/>
                      <w:sz w:val="16"/>
                      <w:szCs w:val="16"/>
                    </w:rPr>
                  </w:pPr>
                  <w:r w:rsidRPr="00836B41">
                    <w:rPr>
                      <w:rFonts w:ascii="Calibri" w:eastAsia="Times New Roman" w:hAnsi="Calibri" w:cs="Calibri"/>
                      <w:b/>
                      <w:bCs/>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FE7737E" w14:textId="77777777" w:rsidR="00836B41" w:rsidRPr="00836B41" w:rsidRDefault="00836B41" w:rsidP="00836B41">
                  <w:pPr>
                    <w:outlineLvl w:val="1"/>
                    <w:rPr>
                      <w:rFonts w:ascii="Calibri" w:eastAsia="Times New Roman" w:hAnsi="Calibri" w:cs="Calibri"/>
                      <w:b/>
                      <w:bCs/>
                      <w:caps/>
                      <w:sz w:val="16"/>
                      <w:szCs w:val="16"/>
                    </w:rPr>
                  </w:pPr>
                  <w:r w:rsidRPr="00836B41">
                    <w:rPr>
                      <w:rFonts w:ascii="Calibri" w:eastAsia="Times New Roman" w:hAnsi="Calibri" w:cs="Calibri"/>
                      <w:b/>
                      <w:bCs/>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D4687C8" w14:textId="77777777" w:rsidR="00836B41" w:rsidRPr="00836B41" w:rsidRDefault="00836B41" w:rsidP="00836B41">
                  <w:pPr>
                    <w:outlineLvl w:val="1"/>
                    <w:rPr>
                      <w:rFonts w:ascii="Calibri" w:eastAsia="Times New Roman" w:hAnsi="Calibri" w:cs="Calibri"/>
                      <w:b/>
                      <w:bCs/>
                      <w:caps/>
                      <w:sz w:val="16"/>
                      <w:szCs w:val="16"/>
                    </w:rPr>
                  </w:pPr>
                  <w:r w:rsidRPr="00836B41">
                    <w:rPr>
                      <w:rFonts w:ascii="Calibri" w:eastAsia="Times New Roman" w:hAnsi="Calibri" w:cs="Calibri"/>
                      <w:b/>
                      <w:bCs/>
                      <w:caps/>
                      <w:sz w:val="16"/>
                      <w:szCs w:val="16"/>
                    </w:rPr>
                    <w:t>Additional considerations</w:t>
                  </w:r>
                </w:p>
              </w:tc>
            </w:tr>
            <w:tr w:rsidR="00836B41" w:rsidRPr="00836B41" w14:paraId="2FD48910" w14:textId="77777777" w:rsidTr="00836B41">
              <w:trPr>
                <w:divId w:val="206860805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DBC8D99" w14:textId="77777777" w:rsidR="00836B41" w:rsidRPr="00836B41" w:rsidRDefault="00836B41" w:rsidP="00836B41">
                  <w:pPr>
                    <w:rPr>
                      <w:rFonts w:ascii="Calibri" w:eastAsia="Times New Roman" w:hAnsi="Calibri" w:cs="Calibri"/>
                      <w:sz w:val="16"/>
                      <w:szCs w:val="16"/>
                    </w:rPr>
                  </w:pPr>
                  <w:r w:rsidRPr="00836B41">
                    <w:rPr>
                      <w:rFonts w:ascii="Calibri" w:eastAsia="Times New Roman" w:hAnsi="Calibri" w:cs="Calibri"/>
                      <w:sz w:val="16"/>
                      <w:szCs w:val="16"/>
                    </w:rPr>
                    <w:t>○ Trivial</w:t>
                  </w:r>
                  <w:r w:rsidRPr="00836B41">
                    <w:rPr>
                      <w:rFonts w:ascii="Calibri" w:eastAsia="Times New Roman" w:hAnsi="Calibri" w:cs="Calibri"/>
                      <w:sz w:val="16"/>
                      <w:szCs w:val="16"/>
                    </w:rPr>
                    <w:br/>
                    <w:t>○ Small</w:t>
                  </w:r>
                  <w:r w:rsidRPr="00836B41">
                    <w:rPr>
                      <w:rFonts w:ascii="Calibri" w:eastAsia="Times New Roman" w:hAnsi="Calibri" w:cs="Calibri"/>
                      <w:sz w:val="16"/>
                      <w:szCs w:val="16"/>
                    </w:rPr>
                    <w:br/>
                    <w:t>● Moderate</w:t>
                  </w:r>
                  <w:r w:rsidRPr="00836B41">
                    <w:rPr>
                      <w:rFonts w:ascii="Calibri" w:eastAsia="Times New Roman" w:hAnsi="Calibri" w:cs="Calibri"/>
                      <w:sz w:val="16"/>
                      <w:szCs w:val="16"/>
                    </w:rPr>
                    <w:br/>
                    <w:t>○ Large</w:t>
                  </w:r>
                  <w:r w:rsidRPr="00836B41">
                    <w:rPr>
                      <w:rFonts w:ascii="Calibri" w:eastAsia="Times New Roman" w:hAnsi="Calibri" w:cs="Calibri"/>
                      <w:sz w:val="16"/>
                      <w:szCs w:val="16"/>
                    </w:rPr>
                    <w:br/>
                    <w:t>○ Varies</w:t>
                  </w:r>
                  <w:r w:rsidRPr="00836B41">
                    <w:rPr>
                      <w:rFonts w:ascii="Calibri" w:eastAsia="Times New Roman" w:hAnsi="Calibri" w:cs="Calibri"/>
                      <w:sz w:val="16"/>
                      <w:szCs w:val="16"/>
                    </w:rPr>
                    <w:br/>
                    <w:t>○ Don't know</w:t>
                  </w:r>
                  <w:r w:rsidRPr="00836B41">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tbl>
                  <w:tblPr>
                    <w:tblW w:w="5000" w:type="pct"/>
                    <w:tblBorders>
                      <w:top w:val="single" w:sz="12" w:space="0" w:color="000000"/>
                      <w:bottom w:val="single" w:sz="12" w:space="0" w:color="000000"/>
                    </w:tblBorders>
                    <w:tblCellMar>
                      <w:top w:w="15" w:type="dxa"/>
                      <w:left w:w="15" w:type="dxa"/>
                      <w:bottom w:w="15" w:type="dxa"/>
                      <w:right w:w="15" w:type="dxa"/>
                    </w:tblCellMar>
                    <w:tblLook w:val="04A0" w:firstRow="1" w:lastRow="0" w:firstColumn="1" w:lastColumn="0" w:noHBand="0" w:noVBand="1"/>
                  </w:tblPr>
                  <w:tblGrid>
                    <w:gridCol w:w="1109"/>
                    <w:gridCol w:w="1040"/>
                    <w:gridCol w:w="1043"/>
                    <w:gridCol w:w="691"/>
                    <w:gridCol w:w="1292"/>
                    <w:gridCol w:w="1293"/>
                  </w:tblGrid>
                  <w:tr w:rsidR="00836B41" w:rsidRPr="00836B41" w14:paraId="02365138" w14:textId="77777777" w:rsidTr="00984A49">
                    <w:trPr>
                      <w:tblHeader/>
                    </w:trPr>
                    <w:tc>
                      <w:tcPr>
                        <w:tcW w:w="0" w:type="auto"/>
                        <w:vMerge w:val="restart"/>
                        <w:tcBorders>
                          <w:top w:val="single" w:sz="6" w:space="0" w:color="BFBFBF"/>
                          <w:left w:val="single" w:sz="6" w:space="0" w:color="BFBFBF"/>
                          <w:bottom w:val="single" w:sz="6" w:space="0" w:color="BFBFBF"/>
                          <w:right w:val="single" w:sz="6" w:space="0" w:color="BFBFBF"/>
                        </w:tcBorders>
                        <w:shd w:val="clear" w:color="auto" w:fill="3271AA"/>
                        <w:tcMar>
                          <w:top w:w="75" w:type="dxa"/>
                          <w:left w:w="75" w:type="dxa"/>
                          <w:bottom w:w="75" w:type="dxa"/>
                          <w:right w:w="75" w:type="dxa"/>
                        </w:tcMar>
                        <w:hideMark/>
                      </w:tcPr>
                      <w:p w14:paraId="55910EA8" w14:textId="77777777" w:rsidR="00836B41" w:rsidRPr="00836B41" w:rsidRDefault="00836B41" w:rsidP="00836B41">
                        <w:pPr>
                          <w:rPr>
                            <w:rFonts w:ascii="Times New Roman" w:eastAsia="Times New Roman" w:hAnsi="Times New Roman" w:cs="Times New Roman"/>
                            <w:b/>
                            <w:bCs/>
                            <w:color w:val="FFFFFF"/>
                            <w:sz w:val="16"/>
                            <w:szCs w:val="16"/>
                          </w:rPr>
                        </w:pPr>
                        <w:r w:rsidRPr="00836B41">
                          <w:rPr>
                            <w:rFonts w:eastAsia="Times New Roman"/>
                            <w:b/>
                            <w:bCs/>
                            <w:color w:val="FFFFFF"/>
                            <w:sz w:val="16"/>
                            <w:szCs w:val="16"/>
                          </w:rPr>
                          <w:t>Outcomes</w:t>
                        </w:r>
                      </w:p>
                    </w:tc>
                    <w:tc>
                      <w:tcPr>
                        <w:tcW w:w="0" w:type="auto"/>
                        <w:vMerge w:val="restart"/>
                        <w:tcBorders>
                          <w:top w:val="single" w:sz="6" w:space="0" w:color="BFBFBF"/>
                          <w:left w:val="single" w:sz="6" w:space="0" w:color="BFBFBF"/>
                          <w:bottom w:val="single" w:sz="6" w:space="0" w:color="BFBFBF"/>
                          <w:right w:val="single" w:sz="6" w:space="0" w:color="BFBFBF"/>
                        </w:tcBorders>
                        <w:shd w:val="clear" w:color="auto" w:fill="3271AA"/>
                        <w:tcMar>
                          <w:top w:w="75" w:type="dxa"/>
                          <w:left w:w="75" w:type="dxa"/>
                          <w:bottom w:w="75" w:type="dxa"/>
                          <w:right w:w="75" w:type="dxa"/>
                        </w:tcMar>
                        <w:hideMark/>
                      </w:tcPr>
                      <w:p w14:paraId="38EC2856" w14:textId="77777777" w:rsidR="00836B41" w:rsidRPr="00836B41" w:rsidRDefault="00836B41" w:rsidP="00836B41">
                        <w:pPr>
                          <w:rPr>
                            <w:rFonts w:eastAsia="Times New Roman"/>
                            <w:b/>
                            <w:bCs/>
                            <w:color w:val="FFFFFF"/>
                            <w:sz w:val="16"/>
                            <w:szCs w:val="16"/>
                          </w:rPr>
                        </w:pPr>
                        <w:r w:rsidRPr="00836B41">
                          <w:rPr>
                            <w:rFonts w:eastAsia="Times New Roman"/>
                            <w:b/>
                            <w:bCs/>
                            <w:color w:val="FFFFFF"/>
                            <w:sz w:val="16"/>
                            <w:szCs w:val="16"/>
                          </w:rPr>
                          <w:t>№ of participants</w:t>
                        </w:r>
                        <w:r w:rsidRPr="00836B41">
                          <w:rPr>
                            <w:rFonts w:eastAsia="Times New Roman"/>
                            <w:b/>
                            <w:bCs/>
                            <w:color w:val="FFFFFF"/>
                            <w:sz w:val="16"/>
                            <w:szCs w:val="16"/>
                          </w:rPr>
                          <w:br/>
                          <w:t>(studies)</w:t>
                        </w:r>
                        <w:r w:rsidRPr="00836B41">
                          <w:rPr>
                            <w:rFonts w:eastAsia="Times New Roman"/>
                            <w:b/>
                            <w:bCs/>
                            <w:color w:val="FFFFFF"/>
                            <w:sz w:val="16"/>
                            <w:szCs w:val="16"/>
                          </w:rPr>
                          <w:br/>
                          <w:t>Follow up</w:t>
                        </w:r>
                      </w:p>
                    </w:tc>
                    <w:tc>
                      <w:tcPr>
                        <w:tcW w:w="0" w:type="auto"/>
                        <w:vMerge w:val="restart"/>
                        <w:tcBorders>
                          <w:top w:val="single" w:sz="6" w:space="0" w:color="BFBFBF"/>
                          <w:left w:val="single" w:sz="6" w:space="0" w:color="BFBFBF"/>
                          <w:bottom w:val="single" w:sz="6" w:space="0" w:color="BFBFBF"/>
                          <w:right w:val="single" w:sz="6" w:space="0" w:color="BFBFBF"/>
                        </w:tcBorders>
                        <w:shd w:val="clear" w:color="auto" w:fill="3271AA"/>
                        <w:tcMar>
                          <w:top w:w="75" w:type="dxa"/>
                          <w:left w:w="75" w:type="dxa"/>
                          <w:bottom w:w="75" w:type="dxa"/>
                          <w:right w:w="75" w:type="dxa"/>
                        </w:tcMar>
                        <w:hideMark/>
                      </w:tcPr>
                      <w:p w14:paraId="56D434E5" w14:textId="77777777" w:rsidR="00836B41" w:rsidRPr="00836B41" w:rsidRDefault="00836B41" w:rsidP="00836B41">
                        <w:pPr>
                          <w:rPr>
                            <w:rFonts w:eastAsia="Times New Roman"/>
                            <w:b/>
                            <w:bCs/>
                            <w:color w:val="FFFFFF"/>
                            <w:sz w:val="16"/>
                            <w:szCs w:val="16"/>
                          </w:rPr>
                        </w:pPr>
                        <w:r w:rsidRPr="00836B41">
                          <w:rPr>
                            <w:rFonts w:eastAsia="Times New Roman"/>
                            <w:b/>
                            <w:bCs/>
                            <w:color w:val="FFFFFF"/>
                            <w:sz w:val="16"/>
                            <w:szCs w:val="16"/>
                          </w:rPr>
                          <w:t>Certainty of the evidence</w:t>
                        </w:r>
                        <w:r w:rsidRPr="00836B41">
                          <w:rPr>
                            <w:rFonts w:eastAsia="Times New Roman"/>
                            <w:b/>
                            <w:bCs/>
                            <w:color w:val="FFFFFF"/>
                            <w:sz w:val="16"/>
                            <w:szCs w:val="16"/>
                          </w:rPr>
                          <w:br/>
                          <w:t>(GRADE)</w:t>
                        </w:r>
                      </w:p>
                    </w:tc>
                    <w:tc>
                      <w:tcPr>
                        <w:tcW w:w="0" w:type="auto"/>
                        <w:vMerge w:val="restart"/>
                        <w:tcBorders>
                          <w:top w:val="single" w:sz="6" w:space="0" w:color="BFBFBF"/>
                          <w:left w:val="single" w:sz="6" w:space="0" w:color="BFBFBF"/>
                          <w:bottom w:val="single" w:sz="6" w:space="0" w:color="BFBFBF"/>
                          <w:right w:val="single" w:sz="6" w:space="0" w:color="BFBFBF"/>
                        </w:tcBorders>
                        <w:shd w:val="clear" w:color="auto" w:fill="3271AA"/>
                        <w:tcMar>
                          <w:top w:w="75" w:type="dxa"/>
                          <w:left w:w="75" w:type="dxa"/>
                          <w:bottom w:w="75" w:type="dxa"/>
                          <w:right w:w="75" w:type="dxa"/>
                        </w:tcMar>
                        <w:hideMark/>
                      </w:tcPr>
                      <w:p w14:paraId="25FE243D" w14:textId="77777777" w:rsidR="00836B41" w:rsidRPr="00836B41" w:rsidRDefault="00836B41" w:rsidP="00836B41">
                        <w:pPr>
                          <w:rPr>
                            <w:rFonts w:eastAsia="Times New Roman"/>
                            <w:b/>
                            <w:bCs/>
                            <w:color w:val="FFFFFF"/>
                            <w:sz w:val="16"/>
                            <w:szCs w:val="16"/>
                          </w:rPr>
                        </w:pPr>
                        <w:r w:rsidRPr="00836B41">
                          <w:rPr>
                            <w:rFonts w:eastAsia="Times New Roman"/>
                            <w:b/>
                            <w:bCs/>
                            <w:color w:val="FFFFFF"/>
                            <w:sz w:val="16"/>
                            <w:szCs w:val="16"/>
                          </w:rPr>
                          <w:t>Relative effect</w:t>
                        </w:r>
                        <w:r w:rsidRPr="00836B41">
                          <w:rPr>
                            <w:rFonts w:eastAsia="Times New Roman"/>
                            <w:b/>
                            <w:bCs/>
                            <w:color w:val="FFFFFF"/>
                            <w:sz w:val="16"/>
                            <w:szCs w:val="16"/>
                          </w:rPr>
                          <w:br/>
                          <w:t>(95% CI)</w:t>
                        </w:r>
                      </w:p>
                    </w:tc>
                    <w:tc>
                      <w:tcPr>
                        <w:tcW w:w="0" w:type="auto"/>
                        <w:gridSpan w:val="2"/>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21C0F2FB" w14:textId="77777777" w:rsidR="00836B41" w:rsidRPr="00836B41" w:rsidRDefault="00836B41" w:rsidP="00836B41">
                        <w:pPr>
                          <w:rPr>
                            <w:rFonts w:eastAsia="Times New Roman"/>
                            <w:b/>
                            <w:bCs/>
                            <w:color w:val="000000"/>
                            <w:sz w:val="16"/>
                            <w:szCs w:val="16"/>
                          </w:rPr>
                        </w:pPr>
                        <w:r w:rsidRPr="00836B41">
                          <w:rPr>
                            <w:rFonts w:eastAsia="Times New Roman"/>
                            <w:b/>
                            <w:bCs/>
                            <w:color w:val="000000"/>
                            <w:sz w:val="16"/>
                            <w:szCs w:val="16"/>
                          </w:rPr>
                          <w:t>Anticipated absolute effects</w:t>
                        </w:r>
                        <w:r w:rsidRPr="00836B41">
                          <w:rPr>
                            <w:rFonts w:eastAsia="Times New Roman"/>
                            <w:b/>
                            <w:bCs/>
                            <w:color w:val="000000"/>
                            <w:sz w:val="16"/>
                            <w:szCs w:val="16"/>
                            <w:vertAlign w:val="superscript"/>
                          </w:rPr>
                          <w:t>*</w:t>
                        </w:r>
                        <w:r w:rsidRPr="00836B41">
                          <w:rPr>
                            <w:rFonts w:eastAsia="Times New Roman"/>
                            <w:b/>
                            <w:bCs/>
                            <w:color w:val="000000"/>
                            <w:sz w:val="16"/>
                            <w:szCs w:val="16"/>
                          </w:rPr>
                          <w:t xml:space="preserve"> (95% CI)</w:t>
                        </w:r>
                      </w:p>
                    </w:tc>
                  </w:tr>
                  <w:tr w:rsidR="00836B41" w:rsidRPr="00836B41" w14:paraId="64EE93C6" w14:textId="77777777" w:rsidTr="00984A49">
                    <w:trPr>
                      <w:tblHeader/>
                    </w:trPr>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78D67023" w14:textId="77777777" w:rsidR="00836B41" w:rsidRPr="00836B41" w:rsidRDefault="00836B41" w:rsidP="00836B41">
                        <w:pPr>
                          <w:rPr>
                            <w:rFonts w:eastAsia="Times New Roman"/>
                            <w:b/>
                            <w:bCs/>
                            <w:color w:val="FFFFFF"/>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5598E1A8" w14:textId="77777777" w:rsidR="00836B41" w:rsidRPr="00836B41" w:rsidRDefault="00836B41" w:rsidP="00836B41">
                        <w:pPr>
                          <w:rPr>
                            <w:rFonts w:eastAsia="Times New Roman"/>
                            <w:b/>
                            <w:bCs/>
                            <w:color w:val="FFFFFF"/>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6515CD02" w14:textId="77777777" w:rsidR="00836B41" w:rsidRPr="00836B41" w:rsidRDefault="00836B41" w:rsidP="00836B41">
                        <w:pPr>
                          <w:rPr>
                            <w:rFonts w:eastAsia="Times New Roman"/>
                            <w:b/>
                            <w:bCs/>
                            <w:color w:val="FFFFFF"/>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1066C3E9" w14:textId="77777777" w:rsidR="00836B41" w:rsidRPr="00836B41" w:rsidRDefault="00836B41" w:rsidP="00836B41">
                        <w:pPr>
                          <w:rPr>
                            <w:rFonts w:eastAsia="Times New Roman"/>
                            <w:b/>
                            <w:bCs/>
                            <w:color w:val="FFFFFF"/>
                            <w:sz w:val="16"/>
                            <w:szCs w:val="16"/>
                          </w:rPr>
                        </w:pP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517670A0" w14:textId="77777777" w:rsidR="00836B41" w:rsidRPr="00836B41" w:rsidRDefault="00836B41" w:rsidP="00836B41">
                        <w:pPr>
                          <w:rPr>
                            <w:rFonts w:eastAsia="Times New Roman"/>
                            <w:b/>
                            <w:bCs/>
                            <w:color w:val="000000"/>
                            <w:sz w:val="16"/>
                            <w:szCs w:val="16"/>
                          </w:rPr>
                        </w:pPr>
                        <w:r w:rsidRPr="00836B41">
                          <w:rPr>
                            <w:rFonts w:eastAsia="Times New Roman"/>
                            <w:b/>
                            <w:bCs/>
                            <w:color w:val="000000"/>
                            <w:sz w:val="16"/>
                            <w:szCs w:val="16"/>
                          </w:rPr>
                          <w:t>Risk with Delayed Cholecystectomy</w:t>
                        </w: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47CB7FB1" w14:textId="77777777" w:rsidR="00836B41" w:rsidRPr="00836B41" w:rsidRDefault="00836B41" w:rsidP="00836B41">
                        <w:pPr>
                          <w:rPr>
                            <w:rFonts w:eastAsia="Times New Roman"/>
                            <w:b/>
                            <w:bCs/>
                            <w:color w:val="000000"/>
                            <w:sz w:val="16"/>
                            <w:szCs w:val="16"/>
                          </w:rPr>
                        </w:pPr>
                        <w:r w:rsidRPr="00836B41">
                          <w:rPr>
                            <w:rFonts w:eastAsia="Times New Roman"/>
                            <w:b/>
                            <w:bCs/>
                            <w:color w:val="000000"/>
                            <w:sz w:val="16"/>
                            <w:szCs w:val="16"/>
                          </w:rPr>
                          <w:t>Risk difference with [PICO8] Immediate Cholecystectomy</w:t>
                        </w:r>
                      </w:p>
                    </w:tc>
                  </w:tr>
                  <w:tr w:rsidR="00836B41" w:rsidRPr="00836B41" w14:paraId="5F5DB90D" w14:textId="77777777" w:rsidTr="00984A49">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2FA7F10A" w14:textId="77777777" w:rsidR="00836B41" w:rsidRPr="00836B41" w:rsidRDefault="00836B41" w:rsidP="00836B41">
                        <w:pPr>
                          <w:rPr>
                            <w:rFonts w:eastAsia="Times New Roman"/>
                            <w:sz w:val="16"/>
                            <w:szCs w:val="16"/>
                          </w:rPr>
                        </w:pPr>
                        <w:r w:rsidRPr="00836B41">
                          <w:rPr>
                            <w:rFonts w:eastAsia="Times New Roman"/>
                            <w:sz w:val="16"/>
                            <w:szCs w:val="16"/>
                          </w:rPr>
                          <w:t>Bile duct injury</w:t>
                        </w:r>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58D6EBDE" w14:textId="77777777" w:rsidR="00836B41" w:rsidRPr="00836B41" w:rsidRDefault="00836B41" w:rsidP="00836B41">
                        <w:pPr>
                          <w:rPr>
                            <w:rFonts w:eastAsia="Times New Roman"/>
                            <w:sz w:val="16"/>
                            <w:szCs w:val="16"/>
                          </w:rPr>
                        </w:pPr>
                        <w:r w:rsidRPr="00836B41">
                          <w:rPr>
                            <w:rFonts w:eastAsia="Times New Roman"/>
                            <w:sz w:val="16"/>
                            <w:szCs w:val="16"/>
                          </w:rPr>
                          <w:t>14220</w:t>
                        </w:r>
                        <w:r w:rsidRPr="00836B41">
                          <w:rPr>
                            <w:rFonts w:eastAsia="Times New Roman"/>
                            <w:sz w:val="16"/>
                            <w:szCs w:val="16"/>
                          </w:rPr>
                          <w:br/>
                          <w:t>(1 observational study)</w:t>
                        </w:r>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48237851" w14:textId="77777777" w:rsidR="00836B41" w:rsidRPr="00836B41" w:rsidRDefault="00836B41" w:rsidP="00836B41">
                        <w:pPr>
                          <w:rPr>
                            <w:rFonts w:eastAsia="Times New Roman"/>
                            <w:sz w:val="16"/>
                            <w:szCs w:val="16"/>
                          </w:rPr>
                        </w:pPr>
                        <w:r w:rsidRPr="00836B41">
                          <w:rPr>
                            <w:rFonts w:ascii="Cambria Math" w:eastAsia="Times New Roman" w:hAnsi="Cambria Math" w:cs="Cambria Math"/>
                            <w:sz w:val="21"/>
                            <w:szCs w:val="21"/>
                          </w:rPr>
                          <w:t>⨁</w:t>
                        </w:r>
                        <w:r w:rsidRPr="00836B41">
                          <w:rPr>
                            <w:rFonts w:ascii="Segoe UI Symbol" w:eastAsia="Times New Roman" w:hAnsi="Segoe UI Symbol" w:cs="Segoe UI Symbol"/>
                            <w:sz w:val="21"/>
                            <w:szCs w:val="21"/>
                          </w:rPr>
                          <w:t>◯◯◯</w:t>
                        </w:r>
                        <w:r w:rsidRPr="00836B41">
                          <w:rPr>
                            <w:rFonts w:eastAsia="Times New Roman"/>
                            <w:sz w:val="16"/>
                            <w:szCs w:val="16"/>
                          </w:rPr>
                          <w:br/>
                          <w:t xml:space="preserve">VERY </w:t>
                        </w:r>
                        <w:proofErr w:type="spellStart"/>
                        <w:r w:rsidRPr="00836B41">
                          <w:rPr>
                            <w:rFonts w:eastAsia="Times New Roman"/>
                            <w:sz w:val="16"/>
                            <w:szCs w:val="16"/>
                          </w:rPr>
                          <w:t>LOW</w:t>
                        </w:r>
                        <w:r w:rsidRPr="00836B41">
                          <w:rPr>
                            <w:rFonts w:eastAsia="Times New Roman"/>
                            <w:sz w:val="16"/>
                            <w:szCs w:val="16"/>
                            <w:vertAlign w:val="superscript"/>
                          </w:rPr>
                          <w:t>a,b,c</w:t>
                        </w:r>
                        <w:proofErr w:type="spellEnd"/>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13CB9F02" w14:textId="77777777" w:rsidR="00836B41" w:rsidRPr="00836B41" w:rsidRDefault="00836B41" w:rsidP="00836B41">
                        <w:pPr>
                          <w:rPr>
                            <w:rFonts w:eastAsia="Times New Roman"/>
                            <w:sz w:val="16"/>
                            <w:szCs w:val="16"/>
                          </w:rPr>
                        </w:pPr>
                        <w:r w:rsidRPr="00836B41">
                          <w:rPr>
                            <w:rFonts w:eastAsia="Times New Roman"/>
                            <w:b/>
                            <w:bCs/>
                            <w:sz w:val="16"/>
                            <w:szCs w:val="16"/>
                          </w:rPr>
                          <w:t>RR 0.53</w:t>
                        </w:r>
                        <w:r w:rsidRPr="00836B41">
                          <w:rPr>
                            <w:rFonts w:eastAsia="Times New Roman"/>
                            <w:sz w:val="16"/>
                            <w:szCs w:val="16"/>
                          </w:rPr>
                          <w:br/>
                          <w:t>(0.31 to 0.90)</w:t>
                        </w:r>
                      </w:p>
                    </w:tc>
                    <w:tc>
                      <w:tcPr>
                        <w:tcW w:w="0" w:type="auto"/>
                        <w:gridSpan w:val="2"/>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059FD291" w14:textId="77777777" w:rsidR="00836B41" w:rsidRPr="00836B41" w:rsidRDefault="00836B41" w:rsidP="00836B41">
                        <w:pPr>
                          <w:rPr>
                            <w:rFonts w:eastAsia="Times New Roman"/>
                            <w:color w:val="000000"/>
                            <w:sz w:val="16"/>
                            <w:szCs w:val="16"/>
                          </w:rPr>
                        </w:pPr>
                        <w:r w:rsidRPr="00836B41">
                          <w:rPr>
                            <w:rFonts w:eastAsia="Times New Roman"/>
                            <w:color w:val="000000"/>
                            <w:sz w:val="16"/>
                            <w:szCs w:val="16"/>
                          </w:rPr>
                          <w:t>Study population</w:t>
                        </w:r>
                      </w:p>
                    </w:tc>
                  </w:tr>
                  <w:tr w:rsidR="00836B41" w:rsidRPr="00836B41" w14:paraId="6FB06CC1" w14:textId="77777777" w:rsidTr="00984A49">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2991004A" w14:textId="77777777" w:rsidR="00836B41" w:rsidRPr="00836B41" w:rsidRDefault="00836B41" w:rsidP="00836B41">
                        <w:pPr>
                          <w:rPr>
                            <w:rFonts w:eastAsia="Times New Roman"/>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3AC4E52F" w14:textId="77777777" w:rsidR="00836B41" w:rsidRPr="00836B41" w:rsidRDefault="00836B41" w:rsidP="00836B41">
                        <w:pPr>
                          <w:rPr>
                            <w:rFonts w:eastAsia="Times New Roman"/>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2E990ECC" w14:textId="77777777" w:rsidR="00836B41" w:rsidRPr="00836B41" w:rsidRDefault="00836B41" w:rsidP="00836B41">
                        <w:pPr>
                          <w:rPr>
                            <w:rFonts w:eastAsia="Times New Roman"/>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40D96FF7" w14:textId="77777777" w:rsidR="00836B41" w:rsidRPr="00836B41" w:rsidRDefault="00836B41" w:rsidP="00836B41">
                        <w:pPr>
                          <w:rPr>
                            <w:rFonts w:eastAsia="Times New Roman"/>
                            <w:sz w:val="16"/>
                            <w:szCs w:val="16"/>
                          </w:rPr>
                        </w:pP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70A937FC" w14:textId="77777777" w:rsidR="00836B41" w:rsidRPr="00836B41" w:rsidRDefault="00836B41" w:rsidP="00836B41">
                        <w:pPr>
                          <w:rPr>
                            <w:rFonts w:eastAsia="Times New Roman"/>
                            <w:color w:val="000000"/>
                            <w:sz w:val="16"/>
                            <w:szCs w:val="16"/>
                          </w:rPr>
                        </w:pPr>
                        <w:r w:rsidRPr="00836B41">
                          <w:rPr>
                            <w:rFonts w:eastAsia="Times New Roman"/>
                            <w:color w:val="000000"/>
                            <w:sz w:val="16"/>
                            <w:szCs w:val="16"/>
                          </w:rPr>
                          <w:t>5 per 1,000</w:t>
                        </w: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26D5B5E9" w14:textId="77777777" w:rsidR="00836B41" w:rsidRPr="00836B41" w:rsidRDefault="00836B41" w:rsidP="00836B41">
                        <w:pPr>
                          <w:rPr>
                            <w:rFonts w:eastAsia="Times New Roman"/>
                            <w:color w:val="000000"/>
                            <w:sz w:val="16"/>
                            <w:szCs w:val="16"/>
                          </w:rPr>
                        </w:pPr>
                        <w:r w:rsidRPr="00836B41">
                          <w:rPr>
                            <w:rFonts w:eastAsia="Times New Roman"/>
                            <w:b/>
                            <w:bCs/>
                            <w:color w:val="000000"/>
                            <w:sz w:val="16"/>
                            <w:szCs w:val="16"/>
                          </w:rPr>
                          <w:t>3 fewer per 1,000</w:t>
                        </w:r>
                        <w:r w:rsidRPr="00836B41">
                          <w:rPr>
                            <w:rFonts w:eastAsia="Times New Roman"/>
                            <w:color w:val="000000"/>
                            <w:sz w:val="16"/>
                            <w:szCs w:val="16"/>
                          </w:rPr>
                          <w:br/>
                          <w:t>(4 fewer to 1 fewer)</w:t>
                        </w:r>
                      </w:p>
                    </w:tc>
                  </w:tr>
                  <w:tr w:rsidR="00836B41" w:rsidRPr="00836B41" w14:paraId="01313564" w14:textId="77777777" w:rsidTr="00984A49">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5E492265" w14:textId="77777777" w:rsidR="00836B41" w:rsidRPr="00836B41" w:rsidRDefault="00836B41" w:rsidP="00836B41">
                        <w:pPr>
                          <w:rPr>
                            <w:rFonts w:eastAsia="Times New Roman"/>
                            <w:sz w:val="16"/>
                            <w:szCs w:val="16"/>
                          </w:rPr>
                        </w:pPr>
                        <w:r w:rsidRPr="00836B41">
                          <w:rPr>
                            <w:rFonts w:eastAsia="Times New Roman"/>
                            <w:sz w:val="16"/>
                            <w:szCs w:val="16"/>
                          </w:rPr>
                          <w:t>Mortality</w:t>
                        </w:r>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36B96751" w14:textId="77777777" w:rsidR="00836B41" w:rsidRPr="00836B41" w:rsidRDefault="00836B41" w:rsidP="00836B41">
                        <w:pPr>
                          <w:rPr>
                            <w:rFonts w:eastAsia="Times New Roman"/>
                            <w:sz w:val="16"/>
                            <w:szCs w:val="16"/>
                          </w:rPr>
                        </w:pPr>
                        <w:r w:rsidRPr="00836B41">
                          <w:rPr>
                            <w:rFonts w:eastAsia="Times New Roman"/>
                            <w:sz w:val="16"/>
                            <w:szCs w:val="16"/>
                          </w:rPr>
                          <w:t>1293</w:t>
                        </w:r>
                        <w:r w:rsidRPr="00836B41">
                          <w:rPr>
                            <w:rFonts w:eastAsia="Times New Roman"/>
                            <w:sz w:val="16"/>
                            <w:szCs w:val="16"/>
                          </w:rPr>
                          <w:br/>
                          <w:t>(8 RCTs)</w:t>
                        </w:r>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01BD541D" w14:textId="77777777" w:rsidR="00836B41" w:rsidRPr="00836B41" w:rsidRDefault="00836B41" w:rsidP="00836B41">
                        <w:pPr>
                          <w:rPr>
                            <w:rFonts w:eastAsia="Times New Roman"/>
                            <w:sz w:val="16"/>
                            <w:szCs w:val="16"/>
                          </w:rPr>
                        </w:pPr>
                        <w:r w:rsidRPr="00836B41">
                          <w:rPr>
                            <w:rFonts w:ascii="Cambria Math" w:eastAsia="Times New Roman" w:hAnsi="Cambria Math" w:cs="Cambria Math"/>
                            <w:sz w:val="21"/>
                            <w:szCs w:val="21"/>
                          </w:rPr>
                          <w:t>⨁</w:t>
                        </w:r>
                        <w:r w:rsidRPr="00836B41">
                          <w:rPr>
                            <w:rFonts w:ascii="Segoe UI Symbol" w:eastAsia="Times New Roman" w:hAnsi="Segoe UI Symbol" w:cs="Segoe UI Symbol"/>
                            <w:sz w:val="21"/>
                            <w:szCs w:val="21"/>
                          </w:rPr>
                          <w:t>◯◯◯</w:t>
                        </w:r>
                        <w:r w:rsidRPr="00836B41">
                          <w:rPr>
                            <w:rFonts w:eastAsia="Times New Roman"/>
                            <w:sz w:val="16"/>
                            <w:szCs w:val="16"/>
                          </w:rPr>
                          <w:br/>
                          <w:t xml:space="preserve">VERY </w:t>
                        </w:r>
                        <w:proofErr w:type="spellStart"/>
                        <w:r w:rsidRPr="00836B41">
                          <w:rPr>
                            <w:rFonts w:eastAsia="Times New Roman"/>
                            <w:sz w:val="16"/>
                            <w:szCs w:val="16"/>
                          </w:rPr>
                          <w:t>LOW</w:t>
                        </w:r>
                        <w:r w:rsidRPr="00836B41">
                          <w:rPr>
                            <w:rFonts w:eastAsia="Times New Roman"/>
                            <w:sz w:val="16"/>
                            <w:szCs w:val="16"/>
                            <w:vertAlign w:val="superscript"/>
                          </w:rPr>
                          <w:t>b,d,e</w:t>
                        </w:r>
                        <w:proofErr w:type="spellEnd"/>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57508D2A" w14:textId="77777777" w:rsidR="00836B41" w:rsidRPr="00836B41" w:rsidRDefault="00836B41" w:rsidP="00836B41">
                        <w:pPr>
                          <w:rPr>
                            <w:rFonts w:eastAsia="Times New Roman"/>
                            <w:sz w:val="16"/>
                            <w:szCs w:val="16"/>
                          </w:rPr>
                        </w:pPr>
                        <w:r w:rsidRPr="00836B41">
                          <w:rPr>
                            <w:rFonts w:eastAsia="Times New Roman"/>
                            <w:b/>
                            <w:bCs/>
                            <w:sz w:val="16"/>
                            <w:szCs w:val="16"/>
                          </w:rPr>
                          <w:t>RR 1.03</w:t>
                        </w:r>
                        <w:r w:rsidRPr="00836B41">
                          <w:rPr>
                            <w:rFonts w:eastAsia="Times New Roman"/>
                            <w:sz w:val="16"/>
                            <w:szCs w:val="16"/>
                          </w:rPr>
                          <w:br/>
                          <w:t>(0.05 to 20.50)</w:t>
                        </w:r>
                      </w:p>
                    </w:tc>
                    <w:tc>
                      <w:tcPr>
                        <w:tcW w:w="0" w:type="auto"/>
                        <w:gridSpan w:val="2"/>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484459AE" w14:textId="77777777" w:rsidR="00836B41" w:rsidRPr="00836B41" w:rsidRDefault="00836B41" w:rsidP="00836B41">
                        <w:pPr>
                          <w:rPr>
                            <w:rFonts w:eastAsia="Times New Roman"/>
                            <w:color w:val="000000"/>
                            <w:sz w:val="16"/>
                            <w:szCs w:val="16"/>
                          </w:rPr>
                        </w:pPr>
                        <w:r w:rsidRPr="00836B41">
                          <w:rPr>
                            <w:rFonts w:eastAsia="Times New Roman"/>
                            <w:color w:val="000000"/>
                            <w:sz w:val="16"/>
                            <w:szCs w:val="16"/>
                          </w:rPr>
                          <w:t>Study population</w:t>
                        </w:r>
                      </w:p>
                    </w:tc>
                  </w:tr>
                  <w:tr w:rsidR="00836B41" w:rsidRPr="00836B41" w14:paraId="2AA42B00" w14:textId="77777777" w:rsidTr="00984A49">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57D9F440" w14:textId="77777777" w:rsidR="00836B41" w:rsidRPr="00836B41" w:rsidRDefault="00836B41" w:rsidP="00836B41">
                        <w:pPr>
                          <w:rPr>
                            <w:rFonts w:eastAsia="Times New Roman"/>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5F7C1A8F" w14:textId="77777777" w:rsidR="00836B41" w:rsidRPr="00836B41" w:rsidRDefault="00836B41" w:rsidP="00836B41">
                        <w:pPr>
                          <w:rPr>
                            <w:rFonts w:eastAsia="Times New Roman"/>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3713C70D" w14:textId="77777777" w:rsidR="00836B41" w:rsidRPr="00836B41" w:rsidRDefault="00836B41" w:rsidP="00836B41">
                        <w:pPr>
                          <w:rPr>
                            <w:rFonts w:eastAsia="Times New Roman"/>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0CC8152B" w14:textId="77777777" w:rsidR="00836B41" w:rsidRPr="00836B41" w:rsidRDefault="00836B41" w:rsidP="00836B41">
                        <w:pPr>
                          <w:rPr>
                            <w:rFonts w:eastAsia="Times New Roman"/>
                            <w:sz w:val="16"/>
                            <w:szCs w:val="16"/>
                          </w:rPr>
                        </w:pP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72E0C51F" w14:textId="77777777" w:rsidR="00836B41" w:rsidRPr="00836B41" w:rsidRDefault="00836B41" w:rsidP="00836B41">
                        <w:pPr>
                          <w:rPr>
                            <w:rFonts w:eastAsia="Times New Roman"/>
                            <w:color w:val="000000"/>
                            <w:sz w:val="16"/>
                            <w:szCs w:val="16"/>
                          </w:rPr>
                        </w:pPr>
                        <w:r w:rsidRPr="00836B41">
                          <w:rPr>
                            <w:rFonts w:eastAsia="Times New Roman"/>
                            <w:color w:val="000000"/>
                            <w:sz w:val="16"/>
                            <w:szCs w:val="16"/>
                          </w:rPr>
                          <w:t>153 per 100,000</w:t>
                        </w: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33F72070" w14:textId="77777777" w:rsidR="00836B41" w:rsidRPr="00836B41" w:rsidRDefault="00836B41" w:rsidP="00836B41">
                        <w:pPr>
                          <w:rPr>
                            <w:rFonts w:eastAsia="Times New Roman"/>
                            <w:color w:val="000000"/>
                            <w:sz w:val="16"/>
                            <w:szCs w:val="16"/>
                          </w:rPr>
                        </w:pPr>
                        <w:r w:rsidRPr="00836B41">
                          <w:rPr>
                            <w:rFonts w:eastAsia="Times New Roman"/>
                            <w:b/>
                            <w:bCs/>
                            <w:color w:val="000000"/>
                            <w:sz w:val="16"/>
                            <w:szCs w:val="16"/>
                          </w:rPr>
                          <w:t>5 more per 100,000</w:t>
                        </w:r>
                        <w:r w:rsidRPr="00836B41">
                          <w:rPr>
                            <w:rFonts w:eastAsia="Times New Roman"/>
                            <w:color w:val="000000"/>
                            <w:sz w:val="16"/>
                            <w:szCs w:val="16"/>
                          </w:rPr>
                          <w:br/>
                          <w:t>(145 fewer to 2,982 more)</w:t>
                        </w:r>
                      </w:p>
                    </w:tc>
                  </w:tr>
                  <w:tr w:rsidR="00836B41" w:rsidRPr="00836B41" w14:paraId="7BE6D721" w14:textId="77777777" w:rsidTr="00984A49">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77126F52" w14:textId="77777777" w:rsidR="00836B41" w:rsidRPr="00836B41" w:rsidRDefault="00836B41" w:rsidP="00836B41">
                        <w:pPr>
                          <w:rPr>
                            <w:rFonts w:eastAsia="Times New Roman"/>
                            <w:sz w:val="16"/>
                            <w:szCs w:val="16"/>
                          </w:rPr>
                        </w:pPr>
                        <w:r w:rsidRPr="00836B41">
                          <w:rPr>
                            <w:rFonts w:eastAsia="Times New Roman"/>
                            <w:sz w:val="16"/>
                            <w:szCs w:val="16"/>
                          </w:rPr>
                          <w:t>Conversion</w:t>
                        </w:r>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19459234" w14:textId="77777777" w:rsidR="00836B41" w:rsidRPr="00836B41" w:rsidRDefault="00836B41" w:rsidP="00836B41">
                        <w:pPr>
                          <w:rPr>
                            <w:rFonts w:eastAsia="Times New Roman"/>
                            <w:sz w:val="16"/>
                            <w:szCs w:val="16"/>
                          </w:rPr>
                        </w:pPr>
                        <w:r w:rsidRPr="00836B41">
                          <w:rPr>
                            <w:rFonts w:eastAsia="Times New Roman"/>
                            <w:sz w:val="16"/>
                            <w:szCs w:val="16"/>
                          </w:rPr>
                          <w:t>1452</w:t>
                        </w:r>
                        <w:r w:rsidRPr="00836B41">
                          <w:rPr>
                            <w:rFonts w:eastAsia="Times New Roman"/>
                            <w:sz w:val="16"/>
                            <w:szCs w:val="16"/>
                          </w:rPr>
                          <w:br/>
                          <w:t>(12 RCTs)</w:t>
                        </w:r>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1D06A0A5" w14:textId="77777777" w:rsidR="00836B41" w:rsidRPr="00836B41" w:rsidRDefault="00836B41" w:rsidP="00836B41">
                        <w:pPr>
                          <w:rPr>
                            <w:rFonts w:eastAsia="Times New Roman"/>
                            <w:sz w:val="16"/>
                            <w:szCs w:val="16"/>
                          </w:rPr>
                        </w:pPr>
                        <w:r w:rsidRPr="00836B41">
                          <w:rPr>
                            <w:rFonts w:ascii="Cambria Math" w:eastAsia="Times New Roman" w:hAnsi="Cambria Math" w:cs="Cambria Math"/>
                            <w:sz w:val="21"/>
                            <w:szCs w:val="21"/>
                          </w:rPr>
                          <w:t>⨁</w:t>
                        </w:r>
                        <w:r w:rsidRPr="00836B41">
                          <w:rPr>
                            <w:rFonts w:ascii="Segoe UI Symbol" w:eastAsia="Times New Roman" w:hAnsi="Segoe UI Symbol" w:cs="Segoe UI Symbol"/>
                            <w:sz w:val="21"/>
                            <w:szCs w:val="21"/>
                          </w:rPr>
                          <w:t>◯◯◯</w:t>
                        </w:r>
                        <w:r w:rsidRPr="00836B41">
                          <w:rPr>
                            <w:rFonts w:eastAsia="Times New Roman"/>
                            <w:sz w:val="16"/>
                            <w:szCs w:val="16"/>
                          </w:rPr>
                          <w:br/>
                          <w:t xml:space="preserve">VERY </w:t>
                        </w:r>
                        <w:proofErr w:type="spellStart"/>
                        <w:r w:rsidRPr="00836B41">
                          <w:rPr>
                            <w:rFonts w:eastAsia="Times New Roman"/>
                            <w:sz w:val="16"/>
                            <w:szCs w:val="16"/>
                          </w:rPr>
                          <w:t>LOW</w:t>
                        </w:r>
                        <w:r w:rsidRPr="00836B41">
                          <w:rPr>
                            <w:rFonts w:eastAsia="Times New Roman"/>
                            <w:sz w:val="16"/>
                            <w:szCs w:val="16"/>
                            <w:vertAlign w:val="superscript"/>
                          </w:rPr>
                          <w:t>b,d,f</w:t>
                        </w:r>
                        <w:proofErr w:type="spellEnd"/>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224DA5EC" w14:textId="77777777" w:rsidR="00836B41" w:rsidRPr="00836B41" w:rsidRDefault="00836B41" w:rsidP="00836B41">
                        <w:pPr>
                          <w:rPr>
                            <w:rFonts w:eastAsia="Times New Roman"/>
                            <w:sz w:val="16"/>
                            <w:szCs w:val="16"/>
                          </w:rPr>
                        </w:pPr>
                        <w:r w:rsidRPr="00836B41">
                          <w:rPr>
                            <w:rFonts w:eastAsia="Times New Roman"/>
                            <w:b/>
                            <w:bCs/>
                            <w:sz w:val="16"/>
                            <w:szCs w:val="16"/>
                          </w:rPr>
                          <w:t>RR 0.86</w:t>
                        </w:r>
                        <w:r w:rsidRPr="00836B41">
                          <w:rPr>
                            <w:rFonts w:eastAsia="Times New Roman"/>
                            <w:sz w:val="16"/>
                            <w:szCs w:val="16"/>
                          </w:rPr>
                          <w:br/>
                          <w:t>(0.65 to 1.13)</w:t>
                        </w:r>
                      </w:p>
                    </w:tc>
                    <w:tc>
                      <w:tcPr>
                        <w:tcW w:w="0" w:type="auto"/>
                        <w:gridSpan w:val="2"/>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17E30942" w14:textId="77777777" w:rsidR="00836B41" w:rsidRPr="00836B41" w:rsidRDefault="00836B41" w:rsidP="00836B41">
                        <w:pPr>
                          <w:rPr>
                            <w:rFonts w:eastAsia="Times New Roman"/>
                            <w:color w:val="000000"/>
                            <w:sz w:val="16"/>
                            <w:szCs w:val="16"/>
                          </w:rPr>
                        </w:pPr>
                        <w:r w:rsidRPr="00836B41">
                          <w:rPr>
                            <w:rFonts w:eastAsia="Times New Roman"/>
                            <w:color w:val="000000"/>
                            <w:sz w:val="16"/>
                            <w:szCs w:val="16"/>
                          </w:rPr>
                          <w:t>Study population</w:t>
                        </w:r>
                      </w:p>
                    </w:tc>
                  </w:tr>
                  <w:tr w:rsidR="00836B41" w:rsidRPr="00836B41" w14:paraId="06F55C4B" w14:textId="77777777" w:rsidTr="00984A49">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61D808FE" w14:textId="77777777" w:rsidR="00836B41" w:rsidRPr="00836B41" w:rsidRDefault="00836B41" w:rsidP="00836B41">
                        <w:pPr>
                          <w:rPr>
                            <w:rFonts w:eastAsia="Times New Roman"/>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37DDE9CA" w14:textId="77777777" w:rsidR="00836B41" w:rsidRPr="00836B41" w:rsidRDefault="00836B41" w:rsidP="00836B41">
                        <w:pPr>
                          <w:rPr>
                            <w:rFonts w:eastAsia="Times New Roman"/>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575ECB57" w14:textId="77777777" w:rsidR="00836B41" w:rsidRPr="00836B41" w:rsidRDefault="00836B41" w:rsidP="00836B41">
                        <w:pPr>
                          <w:rPr>
                            <w:rFonts w:eastAsia="Times New Roman"/>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6AABA417" w14:textId="77777777" w:rsidR="00836B41" w:rsidRPr="00836B41" w:rsidRDefault="00836B41" w:rsidP="00836B41">
                        <w:pPr>
                          <w:rPr>
                            <w:rFonts w:eastAsia="Times New Roman"/>
                            <w:sz w:val="16"/>
                            <w:szCs w:val="16"/>
                          </w:rPr>
                        </w:pP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55C2FE3D" w14:textId="77777777" w:rsidR="00836B41" w:rsidRPr="00836B41" w:rsidRDefault="00836B41" w:rsidP="00836B41">
                        <w:pPr>
                          <w:rPr>
                            <w:rFonts w:eastAsia="Times New Roman"/>
                            <w:color w:val="000000"/>
                            <w:sz w:val="16"/>
                            <w:szCs w:val="16"/>
                          </w:rPr>
                        </w:pPr>
                        <w:r w:rsidRPr="00836B41">
                          <w:rPr>
                            <w:rFonts w:eastAsia="Times New Roman"/>
                            <w:color w:val="000000"/>
                            <w:sz w:val="16"/>
                            <w:szCs w:val="16"/>
                          </w:rPr>
                          <w:t>154 per 1,000</w:t>
                        </w: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34A05BFA" w14:textId="77777777" w:rsidR="00836B41" w:rsidRPr="00836B41" w:rsidRDefault="00836B41" w:rsidP="00836B41">
                        <w:pPr>
                          <w:rPr>
                            <w:rFonts w:eastAsia="Times New Roman"/>
                            <w:color w:val="000000"/>
                            <w:sz w:val="16"/>
                            <w:szCs w:val="16"/>
                          </w:rPr>
                        </w:pPr>
                        <w:r w:rsidRPr="00836B41">
                          <w:rPr>
                            <w:rFonts w:eastAsia="Times New Roman"/>
                            <w:b/>
                            <w:bCs/>
                            <w:color w:val="000000"/>
                            <w:sz w:val="16"/>
                            <w:szCs w:val="16"/>
                          </w:rPr>
                          <w:t>22 fewer per 1,000</w:t>
                        </w:r>
                        <w:r w:rsidRPr="00836B41">
                          <w:rPr>
                            <w:rFonts w:eastAsia="Times New Roman"/>
                            <w:color w:val="000000"/>
                            <w:sz w:val="16"/>
                            <w:szCs w:val="16"/>
                          </w:rPr>
                          <w:br/>
                          <w:t>(54 fewer to 20 more)</w:t>
                        </w:r>
                      </w:p>
                    </w:tc>
                  </w:tr>
                  <w:tr w:rsidR="00836B41" w:rsidRPr="00836B41" w14:paraId="73A9E8DF" w14:textId="77777777" w:rsidTr="00984A49">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0DE24DE4" w14:textId="77777777" w:rsidR="00836B41" w:rsidRPr="00836B41" w:rsidRDefault="00836B41" w:rsidP="00836B41">
                        <w:pPr>
                          <w:rPr>
                            <w:rFonts w:eastAsia="Times New Roman"/>
                            <w:sz w:val="16"/>
                            <w:szCs w:val="16"/>
                          </w:rPr>
                        </w:pPr>
                        <w:r w:rsidRPr="00836B41">
                          <w:rPr>
                            <w:rFonts w:eastAsia="Times New Roman"/>
                            <w:sz w:val="16"/>
                            <w:szCs w:val="16"/>
                          </w:rPr>
                          <w:t>Patients with complications</w:t>
                        </w:r>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3DD2D07C" w14:textId="77777777" w:rsidR="00836B41" w:rsidRPr="00836B41" w:rsidRDefault="00836B41" w:rsidP="00836B41">
                        <w:pPr>
                          <w:rPr>
                            <w:rFonts w:eastAsia="Times New Roman"/>
                            <w:sz w:val="16"/>
                            <w:szCs w:val="16"/>
                          </w:rPr>
                        </w:pPr>
                        <w:r w:rsidRPr="00836B41">
                          <w:rPr>
                            <w:rFonts w:eastAsia="Times New Roman"/>
                            <w:sz w:val="16"/>
                            <w:szCs w:val="16"/>
                          </w:rPr>
                          <w:t>1268</w:t>
                        </w:r>
                        <w:r w:rsidRPr="00836B41">
                          <w:rPr>
                            <w:rFonts w:eastAsia="Times New Roman"/>
                            <w:sz w:val="16"/>
                            <w:szCs w:val="16"/>
                          </w:rPr>
                          <w:br/>
                          <w:t>(9 RCTs)</w:t>
                        </w:r>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5B9508C6" w14:textId="77777777" w:rsidR="00836B41" w:rsidRPr="00836B41" w:rsidRDefault="00836B41" w:rsidP="00836B41">
                        <w:pPr>
                          <w:rPr>
                            <w:rFonts w:eastAsia="Times New Roman"/>
                            <w:sz w:val="16"/>
                            <w:szCs w:val="16"/>
                          </w:rPr>
                        </w:pPr>
                        <w:r w:rsidRPr="00836B41">
                          <w:rPr>
                            <w:rFonts w:ascii="Cambria Math" w:eastAsia="Times New Roman" w:hAnsi="Cambria Math" w:cs="Cambria Math"/>
                            <w:sz w:val="21"/>
                            <w:szCs w:val="21"/>
                          </w:rPr>
                          <w:t>⨁</w:t>
                        </w:r>
                        <w:r w:rsidRPr="00836B41">
                          <w:rPr>
                            <w:rFonts w:ascii="Segoe UI Symbol" w:eastAsia="Times New Roman" w:hAnsi="Segoe UI Symbol" w:cs="Segoe UI Symbol"/>
                            <w:sz w:val="21"/>
                            <w:szCs w:val="21"/>
                          </w:rPr>
                          <w:t>◯◯◯</w:t>
                        </w:r>
                        <w:r w:rsidRPr="00836B41">
                          <w:rPr>
                            <w:rFonts w:eastAsia="Times New Roman"/>
                            <w:sz w:val="16"/>
                            <w:szCs w:val="16"/>
                          </w:rPr>
                          <w:br/>
                          <w:t xml:space="preserve">VERY </w:t>
                        </w:r>
                        <w:proofErr w:type="spellStart"/>
                        <w:r w:rsidRPr="00836B41">
                          <w:rPr>
                            <w:rFonts w:eastAsia="Times New Roman"/>
                            <w:sz w:val="16"/>
                            <w:szCs w:val="16"/>
                          </w:rPr>
                          <w:t>LOW</w:t>
                        </w:r>
                        <w:r w:rsidRPr="00836B41">
                          <w:rPr>
                            <w:rFonts w:eastAsia="Times New Roman"/>
                            <w:sz w:val="16"/>
                            <w:szCs w:val="16"/>
                            <w:vertAlign w:val="superscript"/>
                          </w:rPr>
                          <w:t>b,d,f,g</w:t>
                        </w:r>
                        <w:proofErr w:type="spellEnd"/>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7F7E8B10" w14:textId="77777777" w:rsidR="00836B41" w:rsidRPr="00836B41" w:rsidRDefault="00836B41" w:rsidP="00836B41">
                        <w:pPr>
                          <w:rPr>
                            <w:rFonts w:eastAsia="Times New Roman"/>
                            <w:sz w:val="16"/>
                            <w:szCs w:val="16"/>
                          </w:rPr>
                        </w:pPr>
                        <w:r w:rsidRPr="00836B41">
                          <w:rPr>
                            <w:rFonts w:eastAsia="Times New Roman"/>
                            <w:b/>
                            <w:bCs/>
                            <w:sz w:val="16"/>
                            <w:szCs w:val="16"/>
                          </w:rPr>
                          <w:t>RR 0.66</w:t>
                        </w:r>
                        <w:r w:rsidRPr="00836B41">
                          <w:rPr>
                            <w:rFonts w:eastAsia="Times New Roman"/>
                            <w:sz w:val="16"/>
                            <w:szCs w:val="16"/>
                          </w:rPr>
                          <w:br/>
                          <w:t>(0.42 to 1.03)</w:t>
                        </w:r>
                      </w:p>
                    </w:tc>
                    <w:tc>
                      <w:tcPr>
                        <w:tcW w:w="0" w:type="auto"/>
                        <w:gridSpan w:val="2"/>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34A9DDAC" w14:textId="77777777" w:rsidR="00836B41" w:rsidRPr="00836B41" w:rsidRDefault="00836B41" w:rsidP="00836B41">
                        <w:pPr>
                          <w:rPr>
                            <w:rFonts w:eastAsia="Times New Roman"/>
                            <w:color w:val="000000"/>
                            <w:sz w:val="16"/>
                            <w:szCs w:val="16"/>
                          </w:rPr>
                        </w:pPr>
                        <w:r w:rsidRPr="00836B41">
                          <w:rPr>
                            <w:rFonts w:eastAsia="Times New Roman"/>
                            <w:color w:val="000000"/>
                            <w:sz w:val="16"/>
                            <w:szCs w:val="16"/>
                          </w:rPr>
                          <w:t>Study population</w:t>
                        </w:r>
                      </w:p>
                    </w:tc>
                  </w:tr>
                  <w:tr w:rsidR="00836B41" w:rsidRPr="00836B41" w14:paraId="66494A91" w14:textId="77777777" w:rsidTr="00984A49">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5857A799" w14:textId="77777777" w:rsidR="00836B41" w:rsidRPr="00836B41" w:rsidRDefault="00836B41" w:rsidP="00836B41">
                        <w:pPr>
                          <w:rPr>
                            <w:rFonts w:eastAsia="Times New Roman"/>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35C58AB3" w14:textId="77777777" w:rsidR="00836B41" w:rsidRPr="00836B41" w:rsidRDefault="00836B41" w:rsidP="00836B41">
                        <w:pPr>
                          <w:rPr>
                            <w:rFonts w:eastAsia="Times New Roman"/>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7666C100" w14:textId="77777777" w:rsidR="00836B41" w:rsidRPr="00836B41" w:rsidRDefault="00836B41" w:rsidP="00836B41">
                        <w:pPr>
                          <w:rPr>
                            <w:rFonts w:eastAsia="Times New Roman"/>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5F07243E" w14:textId="77777777" w:rsidR="00836B41" w:rsidRPr="00836B41" w:rsidRDefault="00836B41" w:rsidP="00836B41">
                        <w:pPr>
                          <w:rPr>
                            <w:rFonts w:eastAsia="Times New Roman"/>
                            <w:sz w:val="16"/>
                            <w:szCs w:val="16"/>
                          </w:rPr>
                        </w:pP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3006597B" w14:textId="77777777" w:rsidR="00836B41" w:rsidRPr="00836B41" w:rsidRDefault="00836B41" w:rsidP="00836B41">
                        <w:pPr>
                          <w:rPr>
                            <w:rFonts w:eastAsia="Times New Roman"/>
                            <w:color w:val="000000"/>
                            <w:sz w:val="16"/>
                            <w:szCs w:val="16"/>
                          </w:rPr>
                        </w:pPr>
                        <w:r w:rsidRPr="00836B41">
                          <w:rPr>
                            <w:rFonts w:eastAsia="Times New Roman"/>
                            <w:color w:val="000000"/>
                            <w:sz w:val="16"/>
                            <w:szCs w:val="16"/>
                          </w:rPr>
                          <w:t>299 per 1,000</w:t>
                        </w: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7EA3A04B" w14:textId="77777777" w:rsidR="00836B41" w:rsidRPr="00836B41" w:rsidRDefault="00836B41" w:rsidP="00836B41">
                        <w:pPr>
                          <w:rPr>
                            <w:rFonts w:eastAsia="Times New Roman"/>
                            <w:color w:val="000000"/>
                            <w:sz w:val="16"/>
                            <w:szCs w:val="16"/>
                          </w:rPr>
                        </w:pPr>
                        <w:r w:rsidRPr="00836B41">
                          <w:rPr>
                            <w:rFonts w:eastAsia="Times New Roman"/>
                            <w:b/>
                            <w:bCs/>
                            <w:color w:val="000000"/>
                            <w:sz w:val="16"/>
                            <w:szCs w:val="16"/>
                          </w:rPr>
                          <w:t>102 fewer per 1,000</w:t>
                        </w:r>
                        <w:r w:rsidRPr="00836B41">
                          <w:rPr>
                            <w:rFonts w:eastAsia="Times New Roman"/>
                            <w:color w:val="000000"/>
                            <w:sz w:val="16"/>
                            <w:szCs w:val="16"/>
                          </w:rPr>
                          <w:br/>
                          <w:t>(173 fewer to 9 more)</w:t>
                        </w:r>
                      </w:p>
                    </w:tc>
                  </w:tr>
                  <w:tr w:rsidR="00836B41" w:rsidRPr="00836B41" w14:paraId="1DF1DC60" w14:textId="77777777" w:rsidTr="00984A49">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24BE771E" w14:textId="77777777" w:rsidR="00836B41" w:rsidRPr="00836B41" w:rsidRDefault="00836B41" w:rsidP="00836B41">
                        <w:pPr>
                          <w:rPr>
                            <w:rFonts w:eastAsia="Times New Roman"/>
                            <w:sz w:val="16"/>
                            <w:szCs w:val="16"/>
                          </w:rPr>
                        </w:pPr>
                        <w:r w:rsidRPr="00836B41">
                          <w:rPr>
                            <w:rFonts w:eastAsia="Times New Roman"/>
                            <w:sz w:val="16"/>
                            <w:szCs w:val="16"/>
                          </w:rPr>
                          <w:t>Duration of surgery</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39EC7697" w14:textId="77777777" w:rsidR="00836B41" w:rsidRPr="00836B41" w:rsidRDefault="00836B41" w:rsidP="00836B41">
                        <w:pPr>
                          <w:rPr>
                            <w:rFonts w:eastAsia="Times New Roman"/>
                            <w:sz w:val="16"/>
                            <w:szCs w:val="16"/>
                          </w:rPr>
                        </w:pPr>
                        <w:r w:rsidRPr="00836B41">
                          <w:rPr>
                            <w:rFonts w:eastAsia="Times New Roman"/>
                            <w:sz w:val="16"/>
                            <w:szCs w:val="16"/>
                          </w:rPr>
                          <w:t>1276</w:t>
                        </w:r>
                        <w:r w:rsidRPr="00836B41">
                          <w:rPr>
                            <w:rFonts w:eastAsia="Times New Roman"/>
                            <w:sz w:val="16"/>
                            <w:szCs w:val="16"/>
                          </w:rPr>
                          <w:br/>
                          <w:t>(10 RCTs)</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3F8E5DA4" w14:textId="77777777" w:rsidR="00836B41" w:rsidRPr="00836B41" w:rsidRDefault="00836B41" w:rsidP="00836B41">
                        <w:pPr>
                          <w:rPr>
                            <w:rFonts w:eastAsia="Times New Roman"/>
                            <w:sz w:val="16"/>
                            <w:szCs w:val="16"/>
                          </w:rPr>
                        </w:pPr>
                        <w:r w:rsidRPr="00836B41">
                          <w:rPr>
                            <w:rFonts w:ascii="Cambria Math" w:eastAsia="Times New Roman" w:hAnsi="Cambria Math" w:cs="Cambria Math"/>
                            <w:sz w:val="21"/>
                            <w:szCs w:val="21"/>
                          </w:rPr>
                          <w:t>⨁</w:t>
                        </w:r>
                        <w:r w:rsidRPr="00836B41">
                          <w:rPr>
                            <w:rFonts w:ascii="Segoe UI Symbol" w:eastAsia="Times New Roman" w:hAnsi="Segoe UI Symbol" w:cs="Segoe UI Symbol"/>
                            <w:sz w:val="21"/>
                            <w:szCs w:val="21"/>
                          </w:rPr>
                          <w:t>◯◯◯</w:t>
                        </w:r>
                        <w:r w:rsidRPr="00836B41">
                          <w:rPr>
                            <w:rFonts w:eastAsia="Times New Roman"/>
                            <w:sz w:val="16"/>
                            <w:szCs w:val="16"/>
                          </w:rPr>
                          <w:br/>
                          <w:t xml:space="preserve">VERY </w:t>
                        </w:r>
                        <w:proofErr w:type="spellStart"/>
                        <w:r w:rsidRPr="00836B41">
                          <w:rPr>
                            <w:rFonts w:eastAsia="Times New Roman"/>
                            <w:sz w:val="16"/>
                            <w:szCs w:val="16"/>
                          </w:rPr>
                          <w:t>LOW</w:t>
                        </w:r>
                        <w:r w:rsidRPr="00836B41">
                          <w:rPr>
                            <w:rFonts w:eastAsia="Times New Roman"/>
                            <w:sz w:val="16"/>
                            <w:szCs w:val="16"/>
                            <w:vertAlign w:val="superscript"/>
                          </w:rPr>
                          <w:t>b,d,f</w:t>
                        </w:r>
                        <w:proofErr w:type="spellEnd"/>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53AB2DCD" w14:textId="77777777" w:rsidR="00836B41" w:rsidRPr="00836B41" w:rsidRDefault="00836B41" w:rsidP="00836B41">
                        <w:pPr>
                          <w:rPr>
                            <w:rFonts w:eastAsia="Times New Roman"/>
                            <w:sz w:val="16"/>
                            <w:szCs w:val="16"/>
                          </w:rPr>
                        </w:pPr>
                        <w:r w:rsidRPr="00836B41">
                          <w:rPr>
                            <w:rFonts w:eastAsia="Times New Roman"/>
                            <w:sz w:val="16"/>
                            <w:szCs w:val="16"/>
                          </w:rPr>
                          <w:t>-</w:t>
                        </w: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6908E76A" w14:textId="77777777" w:rsidR="00836B41" w:rsidRPr="00836B41" w:rsidRDefault="00836B41" w:rsidP="00836B41">
                        <w:pPr>
                          <w:rPr>
                            <w:rFonts w:eastAsia="Times New Roman"/>
                            <w:color w:val="000000"/>
                            <w:sz w:val="16"/>
                            <w:szCs w:val="16"/>
                          </w:rPr>
                        </w:pPr>
                        <w:r w:rsidRPr="00836B41">
                          <w:rPr>
                            <w:rFonts w:eastAsia="Times New Roman"/>
                            <w:color w:val="000000"/>
                            <w:sz w:val="16"/>
                            <w:szCs w:val="16"/>
                          </w:rPr>
                          <w:t xml:space="preserve">The mean duration of surgery was </w:t>
                        </w:r>
                        <w:r w:rsidRPr="00836B41">
                          <w:rPr>
                            <w:rFonts w:eastAsia="Times New Roman"/>
                            <w:b/>
                            <w:bCs/>
                            <w:color w:val="000000"/>
                            <w:sz w:val="16"/>
                            <w:szCs w:val="16"/>
                          </w:rPr>
                          <w:t>86</w:t>
                        </w:r>
                        <w:r w:rsidRPr="00836B41">
                          <w:rPr>
                            <w:rFonts w:eastAsia="Times New Roman"/>
                            <w:color w:val="000000"/>
                            <w:sz w:val="16"/>
                            <w:szCs w:val="16"/>
                          </w:rPr>
                          <w:t xml:space="preserve"> min</w:t>
                        </w: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15A2B476" w14:textId="77777777" w:rsidR="00836B41" w:rsidRPr="00836B41" w:rsidRDefault="00836B41" w:rsidP="00836B41">
                        <w:pPr>
                          <w:rPr>
                            <w:rFonts w:eastAsia="Times New Roman"/>
                            <w:color w:val="000000"/>
                            <w:sz w:val="16"/>
                            <w:szCs w:val="16"/>
                          </w:rPr>
                        </w:pPr>
                        <w:r w:rsidRPr="00836B41">
                          <w:rPr>
                            <w:rFonts w:eastAsia="Times New Roman"/>
                            <w:color w:val="000000"/>
                            <w:sz w:val="16"/>
                            <w:szCs w:val="16"/>
                          </w:rPr>
                          <w:t xml:space="preserve">MD </w:t>
                        </w:r>
                        <w:r w:rsidRPr="00836B41">
                          <w:rPr>
                            <w:rFonts w:eastAsia="Times New Roman"/>
                            <w:b/>
                            <w:bCs/>
                            <w:color w:val="000000"/>
                            <w:sz w:val="16"/>
                            <w:szCs w:val="16"/>
                          </w:rPr>
                          <w:t>13 min more</w:t>
                        </w:r>
                        <w:r w:rsidRPr="00836B41">
                          <w:rPr>
                            <w:rFonts w:eastAsia="Times New Roman"/>
                            <w:color w:val="000000"/>
                            <w:sz w:val="16"/>
                            <w:szCs w:val="16"/>
                          </w:rPr>
                          <w:br/>
                          <w:t>(8.13 fewer to 34.12 more)</w:t>
                        </w:r>
                      </w:p>
                    </w:tc>
                  </w:tr>
                  <w:tr w:rsidR="00836B41" w:rsidRPr="00836B41" w14:paraId="62FB3217" w14:textId="77777777" w:rsidTr="00984A49">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62A0099E" w14:textId="77777777" w:rsidR="00836B41" w:rsidRPr="00836B41" w:rsidRDefault="00836B41" w:rsidP="00836B41">
                        <w:pPr>
                          <w:rPr>
                            <w:rFonts w:eastAsia="Times New Roman"/>
                            <w:sz w:val="16"/>
                            <w:szCs w:val="16"/>
                          </w:rPr>
                        </w:pPr>
                        <w:r w:rsidRPr="00836B41">
                          <w:rPr>
                            <w:rFonts w:eastAsia="Times New Roman"/>
                            <w:sz w:val="16"/>
                            <w:szCs w:val="16"/>
                          </w:rPr>
                          <w:t>Length of total hospitalization</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309DDBD3" w14:textId="77777777" w:rsidR="00836B41" w:rsidRPr="00836B41" w:rsidRDefault="00836B41" w:rsidP="00836B41">
                        <w:pPr>
                          <w:rPr>
                            <w:rFonts w:eastAsia="Times New Roman"/>
                            <w:sz w:val="16"/>
                            <w:szCs w:val="16"/>
                          </w:rPr>
                        </w:pPr>
                        <w:r w:rsidRPr="00836B41">
                          <w:rPr>
                            <w:rFonts w:eastAsia="Times New Roman"/>
                            <w:sz w:val="16"/>
                            <w:szCs w:val="16"/>
                          </w:rPr>
                          <w:t>1383</w:t>
                        </w:r>
                        <w:r w:rsidRPr="00836B41">
                          <w:rPr>
                            <w:rFonts w:eastAsia="Times New Roman"/>
                            <w:sz w:val="16"/>
                            <w:szCs w:val="16"/>
                          </w:rPr>
                          <w:br/>
                          <w:t>(11 RCTs)</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3306F6EF" w14:textId="77777777" w:rsidR="00836B41" w:rsidRPr="00836B41" w:rsidRDefault="00836B41" w:rsidP="00836B41">
                        <w:pPr>
                          <w:rPr>
                            <w:rFonts w:eastAsia="Times New Roman"/>
                            <w:sz w:val="16"/>
                            <w:szCs w:val="16"/>
                          </w:rPr>
                        </w:pPr>
                        <w:r w:rsidRPr="00836B41">
                          <w:rPr>
                            <w:rFonts w:ascii="Cambria Math" w:eastAsia="Times New Roman" w:hAnsi="Cambria Math" w:cs="Cambria Math"/>
                            <w:sz w:val="21"/>
                            <w:szCs w:val="21"/>
                          </w:rPr>
                          <w:t>⨁⨁</w:t>
                        </w:r>
                        <w:r w:rsidRPr="00836B41">
                          <w:rPr>
                            <w:rFonts w:ascii="Segoe UI Symbol" w:eastAsia="Times New Roman" w:hAnsi="Segoe UI Symbol" w:cs="Segoe UI Symbol"/>
                            <w:sz w:val="21"/>
                            <w:szCs w:val="21"/>
                          </w:rPr>
                          <w:t>◯◯</w:t>
                        </w:r>
                        <w:r w:rsidRPr="00836B41">
                          <w:rPr>
                            <w:rFonts w:eastAsia="Times New Roman"/>
                            <w:sz w:val="16"/>
                            <w:szCs w:val="16"/>
                          </w:rPr>
                          <w:br/>
                        </w:r>
                        <w:proofErr w:type="spellStart"/>
                        <w:r w:rsidRPr="00836B41">
                          <w:rPr>
                            <w:rFonts w:eastAsia="Times New Roman"/>
                            <w:sz w:val="16"/>
                            <w:szCs w:val="16"/>
                          </w:rPr>
                          <w:t>LOW</w:t>
                        </w:r>
                        <w:r w:rsidRPr="00836B41">
                          <w:rPr>
                            <w:rFonts w:eastAsia="Times New Roman"/>
                            <w:sz w:val="16"/>
                            <w:szCs w:val="16"/>
                            <w:vertAlign w:val="superscript"/>
                          </w:rPr>
                          <w:t>b,d</w:t>
                        </w:r>
                        <w:proofErr w:type="spellEnd"/>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2D3BFB07" w14:textId="77777777" w:rsidR="00836B41" w:rsidRPr="00836B41" w:rsidRDefault="00836B41" w:rsidP="00836B41">
                        <w:pPr>
                          <w:rPr>
                            <w:rFonts w:eastAsia="Times New Roman"/>
                            <w:sz w:val="16"/>
                            <w:szCs w:val="16"/>
                          </w:rPr>
                        </w:pPr>
                        <w:r w:rsidRPr="00836B41">
                          <w:rPr>
                            <w:rFonts w:eastAsia="Times New Roman"/>
                            <w:sz w:val="16"/>
                            <w:szCs w:val="16"/>
                          </w:rPr>
                          <w:t>-</w:t>
                        </w: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711A0AF7" w14:textId="77777777" w:rsidR="00836B41" w:rsidRPr="00836B41" w:rsidRDefault="00836B41" w:rsidP="00836B41">
                        <w:pPr>
                          <w:rPr>
                            <w:rFonts w:eastAsia="Times New Roman"/>
                            <w:color w:val="000000"/>
                            <w:sz w:val="16"/>
                            <w:szCs w:val="16"/>
                          </w:rPr>
                        </w:pPr>
                        <w:r w:rsidRPr="00836B41">
                          <w:rPr>
                            <w:rFonts w:eastAsia="Times New Roman"/>
                            <w:color w:val="000000"/>
                            <w:sz w:val="16"/>
                            <w:szCs w:val="16"/>
                          </w:rPr>
                          <w:t xml:space="preserve">The mean length of total </w:t>
                        </w:r>
                        <w:r w:rsidRPr="00836B41">
                          <w:rPr>
                            <w:rFonts w:eastAsia="Times New Roman"/>
                            <w:color w:val="000000"/>
                            <w:sz w:val="16"/>
                            <w:szCs w:val="16"/>
                          </w:rPr>
                          <w:lastRenderedPageBreak/>
                          <w:t xml:space="preserve">hospitalization was </w:t>
                        </w:r>
                        <w:r w:rsidRPr="00836B41">
                          <w:rPr>
                            <w:rFonts w:eastAsia="Times New Roman"/>
                            <w:b/>
                            <w:bCs/>
                            <w:color w:val="000000"/>
                            <w:sz w:val="16"/>
                            <w:szCs w:val="16"/>
                          </w:rPr>
                          <w:t>7.3</w:t>
                        </w:r>
                        <w:r w:rsidRPr="00836B41">
                          <w:rPr>
                            <w:rFonts w:eastAsia="Times New Roman"/>
                            <w:color w:val="000000"/>
                            <w:sz w:val="16"/>
                            <w:szCs w:val="16"/>
                          </w:rPr>
                          <w:t xml:space="preserve"> days</w:t>
                        </w: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0F239441" w14:textId="77777777" w:rsidR="00836B41" w:rsidRPr="00836B41" w:rsidRDefault="00836B41" w:rsidP="00836B41">
                        <w:pPr>
                          <w:rPr>
                            <w:rFonts w:eastAsia="Times New Roman"/>
                            <w:color w:val="000000"/>
                            <w:sz w:val="16"/>
                            <w:szCs w:val="16"/>
                          </w:rPr>
                        </w:pPr>
                        <w:r w:rsidRPr="00836B41">
                          <w:rPr>
                            <w:rFonts w:eastAsia="Times New Roman"/>
                            <w:color w:val="000000"/>
                            <w:sz w:val="16"/>
                            <w:szCs w:val="16"/>
                          </w:rPr>
                          <w:lastRenderedPageBreak/>
                          <w:t xml:space="preserve">MD </w:t>
                        </w:r>
                        <w:r w:rsidRPr="00836B41">
                          <w:rPr>
                            <w:rFonts w:eastAsia="Times New Roman"/>
                            <w:b/>
                            <w:bCs/>
                            <w:color w:val="000000"/>
                            <w:sz w:val="16"/>
                            <w:szCs w:val="16"/>
                          </w:rPr>
                          <w:t>3.2 days fewer</w:t>
                        </w:r>
                        <w:r w:rsidRPr="00836B41">
                          <w:rPr>
                            <w:rFonts w:eastAsia="Times New Roman"/>
                            <w:color w:val="000000"/>
                            <w:sz w:val="16"/>
                            <w:szCs w:val="16"/>
                          </w:rPr>
                          <w:br/>
                        </w:r>
                        <w:r w:rsidRPr="00836B41">
                          <w:rPr>
                            <w:rFonts w:eastAsia="Times New Roman"/>
                            <w:color w:val="000000"/>
                            <w:sz w:val="16"/>
                            <w:szCs w:val="16"/>
                          </w:rPr>
                          <w:lastRenderedPageBreak/>
                          <w:t>(5.1 fewer to 1.3 fewer)</w:t>
                        </w:r>
                      </w:p>
                    </w:tc>
                  </w:tr>
                  <w:tr w:rsidR="00836B41" w:rsidRPr="00836B41" w14:paraId="1F32E151" w14:textId="77777777" w:rsidTr="00984A49">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59BD8A33" w14:textId="77777777" w:rsidR="00836B41" w:rsidRPr="00836B41" w:rsidRDefault="00836B41" w:rsidP="00836B41">
                        <w:pPr>
                          <w:rPr>
                            <w:rFonts w:eastAsia="Times New Roman"/>
                            <w:sz w:val="16"/>
                            <w:szCs w:val="16"/>
                          </w:rPr>
                        </w:pPr>
                        <w:r w:rsidRPr="00836B41">
                          <w:rPr>
                            <w:rFonts w:eastAsia="Times New Roman"/>
                            <w:sz w:val="16"/>
                            <w:szCs w:val="16"/>
                          </w:rPr>
                          <w:lastRenderedPageBreak/>
                          <w:t>Wound infection</w:t>
                        </w:r>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576BAB4E" w14:textId="77777777" w:rsidR="00836B41" w:rsidRPr="00836B41" w:rsidRDefault="00836B41" w:rsidP="00836B41">
                        <w:pPr>
                          <w:rPr>
                            <w:rFonts w:eastAsia="Times New Roman"/>
                            <w:sz w:val="16"/>
                            <w:szCs w:val="16"/>
                          </w:rPr>
                        </w:pPr>
                        <w:r w:rsidRPr="00836B41">
                          <w:rPr>
                            <w:rFonts w:eastAsia="Times New Roman"/>
                            <w:sz w:val="16"/>
                            <w:szCs w:val="16"/>
                          </w:rPr>
                          <w:t>1145</w:t>
                        </w:r>
                        <w:r w:rsidRPr="00836B41">
                          <w:rPr>
                            <w:rFonts w:eastAsia="Times New Roman"/>
                            <w:sz w:val="16"/>
                            <w:szCs w:val="16"/>
                          </w:rPr>
                          <w:br/>
                          <w:t>(8 RCTs)</w:t>
                        </w:r>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5897B4F0" w14:textId="77777777" w:rsidR="00836B41" w:rsidRPr="00836B41" w:rsidRDefault="00836B41" w:rsidP="00836B41">
                        <w:pPr>
                          <w:rPr>
                            <w:rFonts w:eastAsia="Times New Roman"/>
                            <w:sz w:val="16"/>
                            <w:szCs w:val="16"/>
                          </w:rPr>
                        </w:pPr>
                        <w:r w:rsidRPr="00836B41">
                          <w:rPr>
                            <w:rFonts w:ascii="Cambria Math" w:eastAsia="Times New Roman" w:hAnsi="Cambria Math" w:cs="Cambria Math"/>
                            <w:sz w:val="21"/>
                            <w:szCs w:val="21"/>
                          </w:rPr>
                          <w:t>⨁</w:t>
                        </w:r>
                        <w:r w:rsidRPr="00836B41">
                          <w:rPr>
                            <w:rFonts w:ascii="Segoe UI Symbol" w:eastAsia="Times New Roman" w:hAnsi="Segoe UI Symbol" w:cs="Segoe UI Symbol"/>
                            <w:sz w:val="21"/>
                            <w:szCs w:val="21"/>
                          </w:rPr>
                          <w:t>◯◯◯</w:t>
                        </w:r>
                        <w:r w:rsidRPr="00836B41">
                          <w:rPr>
                            <w:rFonts w:eastAsia="Times New Roman"/>
                            <w:sz w:val="16"/>
                            <w:szCs w:val="16"/>
                          </w:rPr>
                          <w:br/>
                          <w:t xml:space="preserve">VERY </w:t>
                        </w:r>
                        <w:proofErr w:type="spellStart"/>
                        <w:r w:rsidRPr="00836B41">
                          <w:rPr>
                            <w:rFonts w:eastAsia="Times New Roman"/>
                            <w:sz w:val="16"/>
                            <w:szCs w:val="16"/>
                          </w:rPr>
                          <w:t>LOW</w:t>
                        </w:r>
                        <w:r w:rsidRPr="00836B41">
                          <w:rPr>
                            <w:rFonts w:eastAsia="Times New Roman"/>
                            <w:sz w:val="16"/>
                            <w:szCs w:val="16"/>
                            <w:vertAlign w:val="superscript"/>
                          </w:rPr>
                          <w:t>b,d,h</w:t>
                        </w:r>
                        <w:proofErr w:type="spellEnd"/>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4F0540B7" w14:textId="77777777" w:rsidR="00836B41" w:rsidRPr="00836B41" w:rsidRDefault="00836B41" w:rsidP="00836B41">
                        <w:pPr>
                          <w:rPr>
                            <w:rFonts w:eastAsia="Times New Roman"/>
                            <w:sz w:val="16"/>
                            <w:szCs w:val="16"/>
                          </w:rPr>
                        </w:pPr>
                        <w:r w:rsidRPr="00836B41">
                          <w:rPr>
                            <w:rFonts w:eastAsia="Times New Roman"/>
                            <w:b/>
                            <w:bCs/>
                            <w:sz w:val="16"/>
                            <w:szCs w:val="16"/>
                          </w:rPr>
                          <w:t>RR 0.57</w:t>
                        </w:r>
                        <w:r w:rsidRPr="00836B41">
                          <w:rPr>
                            <w:rFonts w:eastAsia="Times New Roman"/>
                            <w:sz w:val="16"/>
                            <w:szCs w:val="16"/>
                          </w:rPr>
                          <w:br/>
                          <w:t>(0.35 to 0.93)</w:t>
                        </w:r>
                      </w:p>
                    </w:tc>
                    <w:tc>
                      <w:tcPr>
                        <w:tcW w:w="0" w:type="auto"/>
                        <w:gridSpan w:val="2"/>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17908B0B" w14:textId="77777777" w:rsidR="00836B41" w:rsidRPr="00836B41" w:rsidRDefault="00836B41" w:rsidP="00836B41">
                        <w:pPr>
                          <w:rPr>
                            <w:rFonts w:eastAsia="Times New Roman"/>
                            <w:color w:val="000000"/>
                            <w:sz w:val="16"/>
                            <w:szCs w:val="16"/>
                          </w:rPr>
                        </w:pPr>
                        <w:r w:rsidRPr="00836B41">
                          <w:rPr>
                            <w:rFonts w:eastAsia="Times New Roman"/>
                            <w:color w:val="000000"/>
                            <w:sz w:val="16"/>
                            <w:szCs w:val="16"/>
                          </w:rPr>
                          <w:t>Study population</w:t>
                        </w:r>
                      </w:p>
                    </w:tc>
                  </w:tr>
                  <w:tr w:rsidR="00836B41" w:rsidRPr="00836B41" w14:paraId="5743D2A0" w14:textId="77777777" w:rsidTr="00984A49">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7DFA9C5D" w14:textId="77777777" w:rsidR="00836B41" w:rsidRPr="00836B41" w:rsidRDefault="00836B41" w:rsidP="00836B41">
                        <w:pPr>
                          <w:rPr>
                            <w:rFonts w:eastAsia="Times New Roman"/>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124DA7FB" w14:textId="77777777" w:rsidR="00836B41" w:rsidRPr="00836B41" w:rsidRDefault="00836B41" w:rsidP="00836B41">
                        <w:pPr>
                          <w:rPr>
                            <w:rFonts w:eastAsia="Times New Roman"/>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4831F5F7" w14:textId="77777777" w:rsidR="00836B41" w:rsidRPr="00836B41" w:rsidRDefault="00836B41" w:rsidP="00836B41">
                        <w:pPr>
                          <w:rPr>
                            <w:rFonts w:eastAsia="Times New Roman"/>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3FB5DDE5" w14:textId="77777777" w:rsidR="00836B41" w:rsidRPr="00836B41" w:rsidRDefault="00836B41" w:rsidP="00836B41">
                        <w:pPr>
                          <w:rPr>
                            <w:rFonts w:eastAsia="Times New Roman"/>
                            <w:sz w:val="16"/>
                            <w:szCs w:val="16"/>
                          </w:rPr>
                        </w:pP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3F0E79E0" w14:textId="77777777" w:rsidR="00836B41" w:rsidRPr="00836B41" w:rsidRDefault="00836B41" w:rsidP="00836B41">
                        <w:pPr>
                          <w:rPr>
                            <w:rFonts w:eastAsia="Times New Roman"/>
                            <w:color w:val="000000"/>
                            <w:sz w:val="16"/>
                            <w:szCs w:val="16"/>
                          </w:rPr>
                        </w:pPr>
                        <w:r w:rsidRPr="00836B41">
                          <w:rPr>
                            <w:rFonts w:eastAsia="Times New Roman"/>
                            <w:color w:val="000000"/>
                            <w:sz w:val="16"/>
                            <w:szCs w:val="16"/>
                          </w:rPr>
                          <w:t>62 per 1,000</w:t>
                        </w: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29665E7E" w14:textId="77777777" w:rsidR="00836B41" w:rsidRPr="00836B41" w:rsidRDefault="00836B41" w:rsidP="00836B41">
                        <w:pPr>
                          <w:rPr>
                            <w:rFonts w:eastAsia="Times New Roman"/>
                            <w:color w:val="000000"/>
                            <w:sz w:val="16"/>
                            <w:szCs w:val="16"/>
                          </w:rPr>
                        </w:pPr>
                        <w:r w:rsidRPr="00836B41">
                          <w:rPr>
                            <w:rFonts w:eastAsia="Times New Roman"/>
                            <w:b/>
                            <w:bCs/>
                            <w:color w:val="000000"/>
                            <w:sz w:val="16"/>
                            <w:szCs w:val="16"/>
                          </w:rPr>
                          <w:t>27 fewer per 1,000</w:t>
                        </w:r>
                        <w:r w:rsidRPr="00836B41">
                          <w:rPr>
                            <w:rFonts w:eastAsia="Times New Roman"/>
                            <w:color w:val="000000"/>
                            <w:sz w:val="16"/>
                            <w:szCs w:val="16"/>
                          </w:rPr>
                          <w:br/>
                          <w:t>(41 fewer to 4 fewer)</w:t>
                        </w:r>
                      </w:p>
                    </w:tc>
                  </w:tr>
                </w:tbl>
                <w:p w14:paraId="5FF42F92" w14:textId="77777777" w:rsidR="00836B41" w:rsidRPr="00836B41" w:rsidRDefault="00836B41" w:rsidP="00836B41">
                  <w:pPr>
                    <w:numPr>
                      <w:ilvl w:val="0"/>
                      <w:numId w:val="10"/>
                    </w:numPr>
                    <w:spacing w:before="100" w:beforeAutospacing="1" w:after="100" w:afterAutospacing="1"/>
                    <w:rPr>
                      <w:rFonts w:ascii="Verdana" w:eastAsia="Times New Roman" w:hAnsi="Verdana" w:cs="Calibri"/>
                      <w:sz w:val="16"/>
                      <w:szCs w:val="16"/>
                    </w:rPr>
                  </w:pPr>
                  <w:r w:rsidRPr="00836B41">
                    <w:rPr>
                      <w:rFonts w:ascii="Verdana" w:eastAsia="Times New Roman" w:hAnsi="Verdana" w:cs="Calibri"/>
                      <w:sz w:val="16"/>
                      <w:szCs w:val="16"/>
                    </w:rPr>
                    <w:t xml:space="preserve">Diagnosis of acute </w:t>
                  </w:r>
                  <w:proofErr w:type="spellStart"/>
                  <w:r w:rsidRPr="00836B41">
                    <w:rPr>
                      <w:rFonts w:ascii="Verdana" w:eastAsia="Times New Roman" w:hAnsi="Verdana" w:cs="Calibri"/>
                      <w:sz w:val="16"/>
                      <w:szCs w:val="16"/>
                    </w:rPr>
                    <w:t>cholecystitis</w:t>
                  </w:r>
                  <w:proofErr w:type="spellEnd"/>
                  <w:r w:rsidRPr="00836B41">
                    <w:rPr>
                      <w:rFonts w:ascii="Verdana" w:eastAsia="Times New Roman" w:hAnsi="Verdana" w:cs="Calibri"/>
                      <w:sz w:val="16"/>
                      <w:szCs w:val="16"/>
                    </w:rPr>
                    <w:t xml:space="preserve"> made by ICD code and not by TG guideline or histologic study. Confounding by severity grade of acute </w:t>
                  </w:r>
                  <w:proofErr w:type="spellStart"/>
                  <w:r w:rsidRPr="00836B41">
                    <w:rPr>
                      <w:rFonts w:ascii="Verdana" w:eastAsia="Times New Roman" w:hAnsi="Verdana" w:cs="Calibri"/>
                      <w:sz w:val="16"/>
                      <w:szCs w:val="16"/>
                    </w:rPr>
                    <w:t>cholecystitis</w:t>
                  </w:r>
                  <w:proofErr w:type="spellEnd"/>
                  <w:r w:rsidRPr="00836B41">
                    <w:rPr>
                      <w:rFonts w:ascii="Verdana" w:eastAsia="Times New Roman" w:hAnsi="Verdana" w:cs="Calibri"/>
                      <w:sz w:val="16"/>
                      <w:szCs w:val="16"/>
                    </w:rPr>
                    <w:t xml:space="preserve"> is a major concern.</w:t>
                  </w:r>
                </w:p>
                <w:p w14:paraId="35D1E003" w14:textId="77777777" w:rsidR="00836B41" w:rsidRPr="00836B41" w:rsidRDefault="00836B41" w:rsidP="00836B41">
                  <w:pPr>
                    <w:numPr>
                      <w:ilvl w:val="0"/>
                      <w:numId w:val="10"/>
                    </w:numPr>
                    <w:spacing w:before="100" w:beforeAutospacing="1" w:after="100" w:afterAutospacing="1"/>
                    <w:rPr>
                      <w:rFonts w:ascii="Verdana" w:eastAsia="Times New Roman" w:hAnsi="Verdana" w:cs="Calibri"/>
                      <w:sz w:val="16"/>
                      <w:szCs w:val="16"/>
                    </w:rPr>
                  </w:pPr>
                  <w:r w:rsidRPr="00836B41">
                    <w:rPr>
                      <w:rFonts w:ascii="Verdana" w:eastAsia="Times New Roman" w:hAnsi="Verdana" w:cs="Calibri"/>
                      <w:sz w:val="16"/>
                      <w:szCs w:val="16"/>
                    </w:rPr>
                    <w:t xml:space="preserve">Severity </w:t>
                  </w:r>
                  <w:proofErr w:type="gramStart"/>
                  <w:r w:rsidRPr="00836B41">
                    <w:rPr>
                      <w:rFonts w:ascii="Verdana" w:eastAsia="Times New Roman" w:hAnsi="Verdana" w:cs="Calibri"/>
                      <w:sz w:val="16"/>
                      <w:szCs w:val="16"/>
                    </w:rPr>
                    <w:t>was not graded</w:t>
                  </w:r>
                  <w:proofErr w:type="gramEnd"/>
                  <w:r w:rsidRPr="00836B41">
                    <w:rPr>
                      <w:rFonts w:ascii="Verdana" w:eastAsia="Times New Roman" w:hAnsi="Verdana" w:cs="Calibri"/>
                      <w:sz w:val="16"/>
                      <w:szCs w:val="16"/>
                    </w:rPr>
                    <w:t xml:space="preserve"> increasing the risk that higher severity patients were excluded from the study.</w:t>
                  </w:r>
                </w:p>
                <w:p w14:paraId="4F8BA31D" w14:textId="77777777" w:rsidR="00836B41" w:rsidRPr="00836B41" w:rsidRDefault="00836B41" w:rsidP="00836B41">
                  <w:pPr>
                    <w:numPr>
                      <w:ilvl w:val="0"/>
                      <w:numId w:val="10"/>
                    </w:numPr>
                    <w:spacing w:before="100" w:beforeAutospacing="1" w:after="100" w:afterAutospacing="1"/>
                    <w:rPr>
                      <w:rFonts w:ascii="Verdana" w:eastAsia="Times New Roman" w:hAnsi="Verdana" w:cs="Calibri"/>
                      <w:sz w:val="16"/>
                      <w:szCs w:val="16"/>
                    </w:rPr>
                  </w:pPr>
                  <w:r w:rsidRPr="00836B41">
                    <w:rPr>
                      <w:rFonts w:ascii="Verdana" w:eastAsia="Times New Roman" w:hAnsi="Verdana" w:cs="Calibri"/>
                      <w:sz w:val="16"/>
                      <w:szCs w:val="16"/>
                    </w:rPr>
                    <w:t xml:space="preserve">Data are fragile with a fragility index of </w:t>
                  </w:r>
                  <w:proofErr w:type="gramStart"/>
                  <w:r w:rsidRPr="00836B41">
                    <w:rPr>
                      <w:rFonts w:ascii="Verdana" w:eastAsia="Times New Roman" w:hAnsi="Verdana" w:cs="Calibri"/>
                      <w:sz w:val="16"/>
                      <w:szCs w:val="16"/>
                    </w:rPr>
                    <w:t>2</w:t>
                  </w:r>
                  <w:proofErr w:type="gramEnd"/>
                  <w:r w:rsidRPr="00836B41">
                    <w:rPr>
                      <w:rFonts w:ascii="Verdana" w:eastAsia="Times New Roman" w:hAnsi="Verdana" w:cs="Calibri"/>
                      <w:sz w:val="16"/>
                      <w:szCs w:val="16"/>
                    </w:rPr>
                    <w:t>.</w:t>
                  </w:r>
                </w:p>
                <w:p w14:paraId="3AFD6913" w14:textId="77777777" w:rsidR="00836B41" w:rsidRPr="00836B41" w:rsidRDefault="00836B41" w:rsidP="00836B41">
                  <w:pPr>
                    <w:numPr>
                      <w:ilvl w:val="0"/>
                      <w:numId w:val="10"/>
                    </w:numPr>
                    <w:spacing w:before="100" w:beforeAutospacing="1" w:after="100" w:afterAutospacing="1"/>
                    <w:rPr>
                      <w:rFonts w:ascii="Verdana" w:eastAsia="Times New Roman" w:hAnsi="Verdana" w:cs="Calibri"/>
                      <w:sz w:val="16"/>
                      <w:szCs w:val="16"/>
                    </w:rPr>
                  </w:pPr>
                  <w:r w:rsidRPr="00836B41">
                    <w:rPr>
                      <w:rFonts w:ascii="Verdana" w:eastAsia="Times New Roman" w:hAnsi="Verdana" w:cs="Calibri"/>
                      <w:sz w:val="16"/>
                      <w:szCs w:val="16"/>
                    </w:rPr>
                    <w:t xml:space="preserve">Moderate risk of bias across the body of evidence because most of the larger studies included in the meta-analysis of Cao et al 2015 were given a score of 3 out 5 on the </w:t>
                  </w:r>
                  <w:proofErr w:type="spellStart"/>
                  <w:r w:rsidRPr="00836B41">
                    <w:rPr>
                      <w:rFonts w:ascii="Verdana" w:eastAsia="Times New Roman" w:hAnsi="Verdana" w:cs="Calibri"/>
                      <w:sz w:val="16"/>
                      <w:szCs w:val="16"/>
                    </w:rPr>
                    <w:t>Jadad</w:t>
                  </w:r>
                  <w:proofErr w:type="spellEnd"/>
                  <w:r w:rsidRPr="00836B41">
                    <w:rPr>
                      <w:rFonts w:ascii="Verdana" w:eastAsia="Times New Roman" w:hAnsi="Verdana" w:cs="Calibri"/>
                      <w:sz w:val="16"/>
                      <w:szCs w:val="16"/>
                    </w:rPr>
                    <w:t xml:space="preserve"> scale.</w:t>
                  </w:r>
                </w:p>
                <w:p w14:paraId="26B4DA11" w14:textId="77777777" w:rsidR="00836B41" w:rsidRPr="00836B41" w:rsidRDefault="00836B41" w:rsidP="00836B41">
                  <w:pPr>
                    <w:numPr>
                      <w:ilvl w:val="0"/>
                      <w:numId w:val="10"/>
                    </w:numPr>
                    <w:spacing w:before="100" w:beforeAutospacing="1" w:after="100" w:afterAutospacing="1"/>
                    <w:rPr>
                      <w:rFonts w:ascii="Verdana" w:eastAsia="Times New Roman" w:hAnsi="Verdana" w:cs="Calibri"/>
                      <w:sz w:val="16"/>
                      <w:szCs w:val="16"/>
                    </w:rPr>
                  </w:pPr>
                  <w:r w:rsidRPr="00836B41">
                    <w:rPr>
                      <w:rFonts w:ascii="Verdana" w:eastAsia="Times New Roman" w:hAnsi="Verdana" w:cs="Calibri"/>
                      <w:sz w:val="16"/>
                      <w:szCs w:val="16"/>
                    </w:rPr>
                    <w:t xml:space="preserve">Low number of total events and wide confidence interval compatible with both substantial benefit and harm. </w:t>
                  </w:r>
                </w:p>
                <w:p w14:paraId="031E81B1" w14:textId="77777777" w:rsidR="00836B41" w:rsidRPr="00836B41" w:rsidRDefault="00836B41" w:rsidP="00836B41">
                  <w:pPr>
                    <w:numPr>
                      <w:ilvl w:val="0"/>
                      <w:numId w:val="10"/>
                    </w:numPr>
                    <w:spacing w:before="100" w:beforeAutospacing="1" w:after="100" w:afterAutospacing="1"/>
                    <w:rPr>
                      <w:rFonts w:ascii="Verdana" w:eastAsia="Times New Roman" w:hAnsi="Verdana" w:cs="Calibri"/>
                      <w:sz w:val="16"/>
                      <w:szCs w:val="16"/>
                    </w:rPr>
                  </w:pPr>
                  <w:r w:rsidRPr="00836B41">
                    <w:rPr>
                      <w:rFonts w:ascii="Verdana" w:eastAsia="Times New Roman" w:hAnsi="Verdana" w:cs="Calibri"/>
                      <w:sz w:val="16"/>
                      <w:szCs w:val="16"/>
                    </w:rPr>
                    <w:t>Wide confidence interval compatible with both important benefit, lack of benefit, or even important harm; additionally suboptimal information size.</w:t>
                  </w:r>
                </w:p>
                <w:p w14:paraId="446209AA" w14:textId="77777777" w:rsidR="00836B41" w:rsidRPr="00836B41" w:rsidRDefault="00836B41" w:rsidP="00836B41">
                  <w:pPr>
                    <w:numPr>
                      <w:ilvl w:val="0"/>
                      <w:numId w:val="10"/>
                    </w:numPr>
                    <w:spacing w:before="100" w:beforeAutospacing="1" w:after="100" w:afterAutospacing="1"/>
                    <w:rPr>
                      <w:rFonts w:ascii="Verdana" w:eastAsia="Times New Roman" w:hAnsi="Verdana" w:cs="Calibri"/>
                      <w:sz w:val="16"/>
                      <w:szCs w:val="16"/>
                    </w:rPr>
                  </w:pPr>
                  <w:r w:rsidRPr="00836B41">
                    <w:rPr>
                      <w:rFonts w:ascii="Verdana" w:eastAsia="Times New Roman" w:hAnsi="Verdana" w:cs="Calibri"/>
                      <w:sz w:val="16"/>
                      <w:szCs w:val="16"/>
                    </w:rPr>
                    <w:t>Inconsistent results across trials included in meta-analysis [I-squared = 50.82, p=0.04].</w:t>
                  </w:r>
                </w:p>
                <w:p w14:paraId="0019989A" w14:textId="77777777" w:rsidR="00836B41" w:rsidRPr="00836B41" w:rsidRDefault="00836B41" w:rsidP="00836B41">
                  <w:pPr>
                    <w:numPr>
                      <w:ilvl w:val="0"/>
                      <w:numId w:val="10"/>
                    </w:numPr>
                    <w:spacing w:before="100" w:beforeAutospacing="1" w:after="100" w:afterAutospacing="1"/>
                    <w:rPr>
                      <w:rFonts w:ascii="Verdana" w:eastAsia="Times New Roman" w:hAnsi="Verdana" w:cs="Calibri"/>
                      <w:sz w:val="16"/>
                      <w:szCs w:val="16"/>
                    </w:rPr>
                  </w:pPr>
                  <w:r w:rsidRPr="00836B41">
                    <w:rPr>
                      <w:rFonts w:ascii="Verdana" w:eastAsia="Times New Roman" w:hAnsi="Verdana" w:cs="Calibri"/>
                      <w:sz w:val="16"/>
                      <w:szCs w:val="16"/>
                    </w:rPr>
                    <w:t xml:space="preserve">Fragility index is zero. Also imprecise confidence interval compatible with both meaningful benefit as well as lack of it. </w:t>
                  </w:r>
                </w:p>
                <w:p w14:paraId="71000E41" w14:textId="77777777" w:rsidR="00836B41" w:rsidRPr="00836B41" w:rsidRDefault="00836B41" w:rsidP="00836B41">
                  <w:pPr>
                    <w:rPr>
                      <w:rFonts w:ascii="Calibri" w:eastAsia="Times New Roman" w:hAnsi="Calibri" w:cs="Calibri"/>
                      <w:sz w:val="16"/>
                      <w:szCs w:val="16"/>
                    </w:rPr>
                  </w:pPr>
                  <w:r w:rsidRPr="00836B41">
                    <w:rPr>
                      <w:rFonts w:ascii="Calibri" w:eastAsia="Times New Roman" w:hAnsi="Calibri" w:cs="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A2FCA4E" w14:textId="77777777" w:rsidR="00836B41" w:rsidRPr="00836B41" w:rsidRDefault="00836B41" w:rsidP="00836B41">
                  <w:pPr>
                    <w:rPr>
                      <w:rFonts w:ascii="Calibri" w:eastAsia="Times New Roman" w:hAnsi="Calibri" w:cs="Calibri"/>
                      <w:sz w:val="16"/>
                      <w:szCs w:val="16"/>
                    </w:rPr>
                  </w:pPr>
                  <w:r w:rsidRPr="00836B41">
                    <w:rPr>
                      <w:rFonts w:ascii="Calibri" w:eastAsia="Times New Roman" w:hAnsi="Calibri" w:cs="Calibri"/>
                      <w:sz w:val="16"/>
                      <w:szCs w:val="16"/>
                    </w:rPr>
                    <w:lastRenderedPageBreak/>
                    <w:t xml:space="preserve">The included randomized studies did not include acute </w:t>
                  </w:r>
                  <w:proofErr w:type="spellStart"/>
                  <w:r w:rsidRPr="00836B41">
                    <w:rPr>
                      <w:rFonts w:ascii="Calibri" w:eastAsia="Times New Roman" w:hAnsi="Calibri" w:cs="Calibri"/>
                      <w:sz w:val="16"/>
                      <w:szCs w:val="16"/>
                    </w:rPr>
                    <w:t>cholecystitis</w:t>
                  </w:r>
                  <w:proofErr w:type="spellEnd"/>
                  <w:r w:rsidRPr="00836B41">
                    <w:rPr>
                      <w:rFonts w:ascii="Calibri" w:eastAsia="Times New Roman" w:hAnsi="Calibri" w:cs="Calibri"/>
                      <w:sz w:val="16"/>
                      <w:szCs w:val="16"/>
                    </w:rPr>
                    <w:t xml:space="preserve"> severity grading raising the possibility that the subgroup of patients with moderate and severe </w:t>
                  </w:r>
                  <w:proofErr w:type="spellStart"/>
                  <w:r w:rsidRPr="00836B41">
                    <w:rPr>
                      <w:rFonts w:ascii="Calibri" w:eastAsia="Times New Roman" w:hAnsi="Calibri" w:cs="Calibri"/>
                      <w:sz w:val="16"/>
                      <w:szCs w:val="16"/>
                    </w:rPr>
                    <w:t>cholecystitis</w:t>
                  </w:r>
                  <w:proofErr w:type="spellEnd"/>
                  <w:r w:rsidRPr="00836B41">
                    <w:rPr>
                      <w:rFonts w:ascii="Calibri" w:eastAsia="Times New Roman" w:hAnsi="Calibri" w:cs="Calibri"/>
                      <w:sz w:val="16"/>
                      <w:szCs w:val="16"/>
                    </w:rPr>
                    <w:t xml:space="preserve"> </w:t>
                  </w:r>
                  <w:proofErr w:type="gramStart"/>
                  <w:r w:rsidRPr="00836B41">
                    <w:rPr>
                      <w:rFonts w:ascii="Calibri" w:eastAsia="Times New Roman" w:hAnsi="Calibri" w:cs="Calibri"/>
                      <w:sz w:val="16"/>
                      <w:szCs w:val="16"/>
                    </w:rPr>
                    <w:t>were underrepresented</w:t>
                  </w:r>
                  <w:proofErr w:type="gramEnd"/>
                  <w:r w:rsidRPr="00836B41">
                    <w:rPr>
                      <w:rFonts w:ascii="Calibri" w:eastAsia="Times New Roman" w:hAnsi="Calibri" w:cs="Calibri"/>
                      <w:sz w:val="16"/>
                      <w:szCs w:val="16"/>
                    </w:rPr>
                    <w:t xml:space="preserve">. One large population study showed that grading of severity was critically important in evaluating the rate of bile duct injury in cholecystectomy for acute </w:t>
                  </w:r>
                  <w:proofErr w:type="spellStart"/>
                  <w:r w:rsidRPr="00836B41">
                    <w:rPr>
                      <w:rFonts w:ascii="Calibri" w:eastAsia="Times New Roman" w:hAnsi="Calibri" w:cs="Calibri"/>
                      <w:sz w:val="16"/>
                      <w:szCs w:val="16"/>
                    </w:rPr>
                    <w:t>cholecystitis</w:t>
                  </w:r>
                  <w:proofErr w:type="spellEnd"/>
                  <w:r w:rsidRPr="00836B41">
                    <w:rPr>
                      <w:rFonts w:ascii="Calibri" w:eastAsia="Times New Roman" w:hAnsi="Calibri" w:cs="Calibri"/>
                      <w:sz w:val="16"/>
                      <w:szCs w:val="16"/>
                    </w:rPr>
                    <w:t xml:space="preserve">. In that study, patients with acute </w:t>
                  </w:r>
                  <w:proofErr w:type="spellStart"/>
                  <w:r w:rsidRPr="00836B41">
                    <w:rPr>
                      <w:rFonts w:ascii="Calibri" w:eastAsia="Times New Roman" w:hAnsi="Calibri" w:cs="Calibri"/>
                      <w:sz w:val="16"/>
                      <w:szCs w:val="16"/>
                    </w:rPr>
                    <w:t>cholecystitis</w:t>
                  </w:r>
                  <w:proofErr w:type="spellEnd"/>
                  <w:r w:rsidRPr="00836B41">
                    <w:rPr>
                      <w:rFonts w:ascii="Calibri" w:eastAsia="Times New Roman" w:hAnsi="Calibri" w:cs="Calibri"/>
                      <w:sz w:val="16"/>
                      <w:szCs w:val="16"/>
                    </w:rPr>
                    <w:t xml:space="preserve"> had a significantly higher bile duct injury rate than patients without acute </w:t>
                  </w:r>
                  <w:proofErr w:type="spellStart"/>
                  <w:r w:rsidRPr="00836B41">
                    <w:rPr>
                      <w:rFonts w:ascii="Calibri" w:eastAsia="Times New Roman" w:hAnsi="Calibri" w:cs="Calibri"/>
                      <w:sz w:val="16"/>
                      <w:szCs w:val="16"/>
                    </w:rPr>
                    <w:t>cholecystitis</w:t>
                  </w:r>
                  <w:proofErr w:type="spellEnd"/>
                  <w:r w:rsidRPr="00836B41">
                    <w:rPr>
                      <w:rFonts w:ascii="Calibri" w:eastAsia="Times New Roman" w:hAnsi="Calibri" w:cs="Calibri"/>
                      <w:sz w:val="16"/>
                      <w:szCs w:val="16"/>
                    </w:rPr>
                    <w:t xml:space="preserve"> primarily due to a higher BDI risk in patients with moderate </w:t>
                  </w:r>
                  <w:proofErr w:type="spellStart"/>
                  <w:r w:rsidRPr="00836B41">
                    <w:rPr>
                      <w:rFonts w:ascii="Calibri" w:eastAsia="Times New Roman" w:hAnsi="Calibri" w:cs="Calibri"/>
                      <w:sz w:val="16"/>
                      <w:szCs w:val="16"/>
                    </w:rPr>
                    <w:t>cholecystitis</w:t>
                  </w:r>
                  <w:proofErr w:type="spellEnd"/>
                  <w:r w:rsidRPr="00836B41">
                    <w:rPr>
                      <w:rFonts w:ascii="Calibri" w:eastAsia="Times New Roman" w:hAnsi="Calibri" w:cs="Calibri"/>
                      <w:sz w:val="16"/>
                      <w:szCs w:val="16"/>
                    </w:rPr>
                    <w:t xml:space="preserve"> (Tokyo Guidelines Grade 2). Patients with mild acute </w:t>
                  </w:r>
                  <w:proofErr w:type="spellStart"/>
                  <w:r w:rsidRPr="00836B41">
                    <w:rPr>
                      <w:rFonts w:ascii="Calibri" w:eastAsia="Times New Roman" w:hAnsi="Calibri" w:cs="Calibri"/>
                      <w:sz w:val="16"/>
                      <w:szCs w:val="16"/>
                    </w:rPr>
                    <w:t>cholecystitis</w:t>
                  </w:r>
                  <w:proofErr w:type="spellEnd"/>
                  <w:r w:rsidRPr="00836B41">
                    <w:rPr>
                      <w:rFonts w:ascii="Calibri" w:eastAsia="Times New Roman" w:hAnsi="Calibri" w:cs="Calibri"/>
                      <w:sz w:val="16"/>
                      <w:szCs w:val="16"/>
                    </w:rPr>
                    <w:t xml:space="preserve"> (Tokyo Guidelines Grade 1) did not have a higher incidence of bile duct injury. In severe acute </w:t>
                  </w:r>
                  <w:proofErr w:type="spellStart"/>
                  <w:r w:rsidRPr="00836B41">
                    <w:rPr>
                      <w:rFonts w:ascii="Calibri" w:eastAsia="Times New Roman" w:hAnsi="Calibri" w:cs="Calibri"/>
                      <w:sz w:val="16"/>
                      <w:szCs w:val="16"/>
                    </w:rPr>
                    <w:t>cholecystitis</w:t>
                  </w:r>
                  <w:proofErr w:type="spellEnd"/>
                  <w:r w:rsidRPr="00836B41">
                    <w:rPr>
                      <w:rFonts w:ascii="Calibri" w:eastAsia="Times New Roman" w:hAnsi="Calibri" w:cs="Calibri"/>
                      <w:sz w:val="16"/>
                      <w:szCs w:val="16"/>
                    </w:rPr>
                    <w:t xml:space="preserve"> (Tokyo Guideline Grade </w:t>
                  </w:r>
                  <w:proofErr w:type="gramStart"/>
                  <w:r w:rsidRPr="00836B41">
                    <w:rPr>
                      <w:rFonts w:ascii="Calibri" w:eastAsia="Times New Roman" w:hAnsi="Calibri" w:cs="Calibri"/>
                      <w:sz w:val="16"/>
                      <w:szCs w:val="16"/>
                    </w:rPr>
                    <w:t>3)</w:t>
                  </w:r>
                  <w:proofErr w:type="gramEnd"/>
                  <w:r w:rsidRPr="00836B41">
                    <w:rPr>
                      <w:rFonts w:ascii="Calibri" w:eastAsia="Times New Roman" w:hAnsi="Calibri" w:cs="Calibri"/>
                      <w:sz w:val="16"/>
                      <w:szCs w:val="16"/>
                    </w:rPr>
                    <w:t xml:space="preserve"> there was a non-significant trend towards an increased rate of injury. In patients who had 1 or more prior </w:t>
                  </w:r>
                  <w:proofErr w:type="gramStart"/>
                  <w:r w:rsidRPr="00836B41">
                    <w:rPr>
                      <w:rFonts w:ascii="Calibri" w:eastAsia="Times New Roman" w:hAnsi="Calibri" w:cs="Calibri"/>
                      <w:sz w:val="16"/>
                      <w:szCs w:val="16"/>
                    </w:rPr>
                    <w:t>attacks</w:t>
                  </w:r>
                  <w:proofErr w:type="gramEnd"/>
                  <w:r w:rsidRPr="00836B41">
                    <w:rPr>
                      <w:rFonts w:ascii="Calibri" w:eastAsia="Times New Roman" w:hAnsi="Calibri" w:cs="Calibri"/>
                      <w:sz w:val="16"/>
                      <w:szCs w:val="16"/>
                    </w:rPr>
                    <w:t xml:space="preserve"> there was a significantly higher incidence of bile duct injury. </w:t>
                  </w:r>
                </w:p>
                <w:p w14:paraId="0670C8D0" w14:textId="77777777" w:rsidR="00836B41" w:rsidRPr="00836B41" w:rsidRDefault="00836B41" w:rsidP="00836B41">
                  <w:pPr>
                    <w:rPr>
                      <w:rFonts w:ascii="Calibri" w:eastAsia="Times New Roman" w:hAnsi="Calibri" w:cs="Calibri"/>
                      <w:sz w:val="16"/>
                      <w:szCs w:val="16"/>
                    </w:rPr>
                  </w:pPr>
                  <w:r w:rsidRPr="00836B41">
                    <w:rPr>
                      <w:rFonts w:ascii="Calibri" w:eastAsia="Times New Roman" w:hAnsi="Calibri" w:cs="Calibri"/>
                      <w:sz w:val="16"/>
                      <w:szCs w:val="16"/>
                    </w:rPr>
                    <w:t xml:space="preserve">There is also concern that the existing evidence may be limited in its generalizability by the fact that there is variability in how the diagnosis of acute </w:t>
                  </w:r>
                  <w:proofErr w:type="spellStart"/>
                  <w:r w:rsidRPr="00836B41">
                    <w:rPr>
                      <w:rFonts w:ascii="Calibri" w:eastAsia="Times New Roman" w:hAnsi="Calibri" w:cs="Calibri"/>
                      <w:sz w:val="16"/>
                      <w:szCs w:val="16"/>
                    </w:rPr>
                    <w:t>cholecystitis</w:t>
                  </w:r>
                  <w:proofErr w:type="spellEnd"/>
                  <w:r w:rsidRPr="00836B41">
                    <w:rPr>
                      <w:rFonts w:ascii="Calibri" w:eastAsia="Times New Roman" w:hAnsi="Calibri" w:cs="Calibri"/>
                      <w:sz w:val="16"/>
                      <w:szCs w:val="16"/>
                    </w:rPr>
                    <w:t xml:space="preserve"> </w:t>
                  </w:r>
                  <w:proofErr w:type="gramStart"/>
                  <w:r w:rsidRPr="00836B41">
                    <w:rPr>
                      <w:rFonts w:ascii="Calibri" w:eastAsia="Times New Roman" w:hAnsi="Calibri" w:cs="Calibri"/>
                      <w:sz w:val="16"/>
                      <w:szCs w:val="16"/>
                    </w:rPr>
                    <w:t>was made</w:t>
                  </w:r>
                  <w:proofErr w:type="gramEnd"/>
                  <w:r w:rsidRPr="00836B41">
                    <w:rPr>
                      <w:rFonts w:ascii="Calibri" w:eastAsia="Times New Roman" w:hAnsi="Calibri" w:cs="Calibri"/>
                      <w:sz w:val="16"/>
                      <w:szCs w:val="16"/>
                    </w:rPr>
                    <w:t xml:space="preserve"> and there is reason to be concerned that the administrative diagnostic codes may have included patients with acute biliary pain but no acute inflammation.</w:t>
                  </w:r>
                </w:p>
              </w:tc>
            </w:tr>
            <w:tr w:rsidR="00836B41" w:rsidRPr="00836B41" w14:paraId="6D1E2445" w14:textId="77777777" w:rsidTr="00836B41">
              <w:trPr>
                <w:divId w:val="2068608055"/>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079AF8D1" w14:textId="77777777" w:rsidR="00836B41" w:rsidRPr="00836B41" w:rsidRDefault="00836B41" w:rsidP="00836B41">
                  <w:pPr>
                    <w:outlineLvl w:val="1"/>
                    <w:rPr>
                      <w:rFonts w:ascii="Calibri" w:eastAsia="Times New Roman" w:hAnsi="Calibri" w:cs="Calibri"/>
                      <w:b/>
                      <w:bCs/>
                      <w:color w:val="FFFFFF"/>
                      <w:sz w:val="26"/>
                      <w:szCs w:val="26"/>
                    </w:rPr>
                  </w:pPr>
                  <w:r w:rsidRPr="00836B41">
                    <w:rPr>
                      <w:rFonts w:ascii="Calibri" w:eastAsia="Times New Roman" w:hAnsi="Calibri" w:cs="Calibri"/>
                      <w:b/>
                      <w:bCs/>
                      <w:color w:val="FFFFFF"/>
                      <w:sz w:val="26"/>
                      <w:szCs w:val="26"/>
                    </w:rPr>
                    <w:t>Undesirable Effects</w:t>
                  </w:r>
                </w:p>
                <w:p w14:paraId="5F4820C6" w14:textId="77777777" w:rsidR="00836B41" w:rsidRPr="00836B41" w:rsidRDefault="00836B41" w:rsidP="00836B41">
                  <w:pPr>
                    <w:rPr>
                      <w:rFonts w:ascii="Calibri" w:hAnsi="Calibri" w:cs="Calibri"/>
                      <w:color w:val="FFFFFF"/>
                      <w:sz w:val="16"/>
                      <w:szCs w:val="16"/>
                    </w:rPr>
                  </w:pPr>
                  <w:r w:rsidRPr="00836B41">
                    <w:rPr>
                      <w:rFonts w:ascii="Calibri" w:hAnsi="Calibri" w:cs="Calibri"/>
                      <w:color w:val="FFFFFF"/>
                      <w:sz w:val="16"/>
                      <w:szCs w:val="16"/>
                    </w:rPr>
                    <w:t>How substantial are the undesirable anticipated effects?</w:t>
                  </w:r>
                </w:p>
              </w:tc>
            </w:tr>
            <w:tr w:rsidR="00836B41" w:rsidRPr="00836B41" w14:paraId="423F67EE" w14:textId="77777777" w:rsidTr="00836B41">
              <w:trPr>
                <w:divId w:val="206860805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8624AD3" w14:textId="77777777" w:rsidR="00836B41" w:rsidRPr="00836B41" w:rsidRDefault="00836B41" w:rsidP="00836B41">
                  <w:pPr>
                    <w:outlineLvl w:val="1"/>
                    <w:rPr>
                      <w:rFonts w:ascii="Calibri" w:eastAsia="Times New Roman" w:hAnsi="Calibri" w:cs="Calibri"/>
                      <w:b/>
                      <w:bCs/>
                      <w:caps/>
                      <w:sz w:val="16"/>
                      <w:szCs w:val="16"/>
                    </w:rPr>
                  </w:pPr>
                  <w:r w:rsidRPr="00836B41">
                    <w:rPr>
                      <w:rFonts w:ascii="Calibri" w:eastAsia="Times New Roman" w:hAnsi="Calibri" w:cs="Calibri"/>
                      <w:b/>
                      <w:bCs/>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DDD5FE3" w14:textId="77777777" w:rsidR="00836B41" w:rsidRPr="00836B41" w:rsidRDefault="00836B41" w:rsidP="00836B41">
                  <w:pPr>
                    <w:outlineLvl w:val="1"/>
                    <w:rPr>
                      <w:rFonts w:ascii="Calibri" w:eastAsia="Times New Roman" w:hAnsi="Calibri" w:cs="Calibri"/>
                      <w:b/>
                      <w:bCs/>
                      <w:caps/>
                      <w:sz w:val="16"/>
                      <w:szCs w:val="16"/>
                    </w:rPr>
                  </w:pPr>
                  <w:r w:rsidRPr="00836B41">
                    <w:rPr>
                      <w:rFonts w:ascii="Calibri" w:eastAsia="Times New Roman" w:hAnsi="Calibri" w:cs="Calibri"/>
                      <w:b/>
                      <w:bCs/>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0B45C23" w14:textId="77777777" w:rsidR="00836B41" w:rsidRPr="00836B41" w:rsidRDefault="00836B41" w:rsidP="00836B41">
                  <w:pPr>
                    <w:outlineLvl w:val="1"/>
                    <w:rPr>
                      <w:rFonts w:ascii="Calibri" w:eastAsia="Times New Roman" w:hAnsi="Calibri" w:cs="Calibri"/>
                      <w:b/>
                      <w:bCs/>
                      <w:caps/>
                      <w:sz w:val="16"/>
                      <w:szCs w:val="16"/>
                    </w:rPr>
                  </w:pPr>
                  <w:r w:rsidRPr="00836B41">
                    <w:rPr>
                      <w:rFonts w:ascii="Calibri" w:eastAsia="Times New Roman" w:hAnsi="Calibri" w:cs="Calibri"/>
                      <w:b/>
                      <w:bCs/>
                      <w:caps/>
                      <w:sz w:val="16"/>
                      <w:szCs w:val="16"/>
                    </w:rPr>
                    <w:t>Additional considerations</w:t>
                  </w:r>
                </w:p>
              </w:tc>
            </w:tr>
            <w:tr w:rsidR="00836B41" w:rsidRPr="00836B41" w14:paraId="76A2DA90" w14:textId="77777777" w:rsidTr="00836B41">
              <w:trPr>
                <w:divId w:val="2068608055"/>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582FEAA" w14:textId="77777777" w:rsidR="00836B41" w:rsidRPr="00836B41" w:rsidRDefault="00836B41" w:rsidP="00836B41">
                  <w:pPr>
                    <w:rPr>
                      <w:rFonts w:ascii="Calibri" w:eastAsia="Times New Roman" w:hAnsi="Calibri" w:cs="Calibri"/>
                      <w:sz w:val="16"/>
                      <w:szCs w:val="16"/>
                    </w:rPr>
                  </w:pPr>
                  <w:r w:rsidRPr="00836B41">
                    <w:rPr>
                      <w:rFonts w:ascii="Calibri" w:eastAsia="Times New Roman" w:hAnsi="Calibri" w:cs="Calibri"/>
                      <w:sz w:val="16"/>
                      <w:szCs w:val="16"/>
                    </w:rPr>
                    <w:t>○ Large</w:t>
                  </w:r>
                  <w:r w:rsidRPr="00836B41">
                    <w:rPr>
                      <w:rFonts w:ascii="Calibri" w:eastAsia="Times New Roman" w:hAnsi="Calibri" w:cs="Calibri"/>
                      <w:sz w:val="16"/>
                      <w:szCs w:val="16"/>
                    </w:rPr>
                    <w:br/>
                    <w:t>○ Moderate</w:t>
                  </w:r>
                  <w:r w:rsidRPr="00836B41">
                    <w:rPr>
                      <w:rFonts w:ascii="Calibri" w:eastAsia="Times New Roman" w:hAnsi="Calibri" w:cs="Calibri"/>
                      <w:sz w:val="16"/>
                      <w:szCs w:val="16"/>
                    </w:rPr>
                    <w:br/>
                    <w:t>● Small</w:t>
                  </w:r>
                  <w:r w:rsidRPr="00836B41">
                    <w:rPr>
                      <w:rFonts w:ascii="Calibri" w:eastAsia="Times New Roman" w:hAnsi="Calibri" w:cs="Calibri"/>
                      <w:sz w:val="16"/>
                      <w:szCs w:val="16"/>
                    </w:rPr>
                    <w:br/>
                    <w:t>○ Trivial</w:t>
                  </w:r>
                  <w:r w:rsidRPr="00836B41">
                    <w:rPr>
                      <w:rFonts w:ascii="Calibri" w:eastAsia="Times New Roman" w:hAnsi="Calibri" w:cs="Calibri"/>
                      <w:sz w:val="16"/>
                      <w:szCs w:val="16"/>
                    </w:rPr>
                    <w:br/>
                    <w:t>○ Varies</w:t>
                  </w:r>
                  <w:r w:rsidRPr="00836B41">
                    <w:rPr>
                      <w:rFonts w:ascii="Calibri" w:eastAsia="Times New Roman" w:hAnsi="Calibri" w:cs="Calibri"/>
                      <w:sz w:val="16"/>
                      <w:szCs w:val="16"/>
                    </w:rPr>
                    <w:br/>
                    <w:t>○ Don't know</w:t>
                  </w:r>
                  <w:r w:rsidRPr="00836B41">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tbl>
                  <w:tblPr>
                    <w:tblW w:w="5000" w:type="pct"/>
                    <w:tblBorders>
                      <w:top w:val="single" w:sz="12" w:space="0" w:color="000000"/>
                      <w:bottom w:val="single" w:sz="12" w:space="0" w:color="000000"/>
                    </w:tblBorders>
                    <w:tblCellMar>
                      <w:top w:w="15" w:type="dxa"/>
                      <w:left w:w="15" w:type="dxa"/>
                      <w:bottom w:w="15" w:type="dxa"/>
                      <w:right w:w="15" w:type="dxa"/>
                    </w:tblCellMar>
                    <w:tblLook w:val="04A0" w:firstRow="1" w:lastRow="0" w:firstColumn="1" w:lastColumn="0" w:noHBand="0" w:noVBand="1"/>
                  </w:tblPr>
                  <w:tblGrid>
                    <w:gridCol w:w="1109"/>
                    <w:gridCol w:w="1040"/>
                    <w:gridCol w:w="1043"/>
                    <w:gridCol w:w="691"/>
                    <w:gridCol w:w="1292"/>
                    <w:gridCol w:w="1293"/>
                  </w:tblGrid>
                  <w:tr w:rsidR="00836B41" w:rsidRPr="00836B41" w14:paraId="66A9D680" w14:textId="77777777" w:rsidTr="00984A49">
                    <w:trPr>
                      <w:tblHeader/>
                    </w:trPr>
                    <w:tc>
                      <w:tcPr>
                        <w:tcW w:w="0" w:type="auto"/>
                        <w:vMerge w:val="restart"/>
                        <w:tcBorders>
                          <w:top w:val="single" w:sz="6" w:space="0" w:color="BFBFBF"/>
                          <w:left w:val="single" w:sz="6" w:space="0" w:color="BFBFBF"/>
                          <w:bottom w:val="single" w:sz="6" w:space="0" w:color="BFBFBF"/>
                          <w:right w:val="single" w:sz="6" w:space="0" w:color="BFBFBF"/>
                        </w:tcBorders>
                        <w:shd w:val="clear" w:color="auto" w:fill="3271AA"/>
                        <w:tcMar>
                          <w:top w:w="75" w:type="dxa"/>
                          <w:left w:w="75" w:type="dxa"/>
                          <w:bottom w:w="75" w:type="dxa"/>
                          <w:right w:w="75" w:type="dxa"/>
                        </w:tcMar>
                        <w:hideMark/>
                      </w:tcPr>
                      <w:p w14:paraId="5D707422" w14:textId="77777777" w:rsidR="00836B41" w:rsidRPr="00836B41" w:rsidRDefault="00836B41" w:rsidP="00836B41">
                        <w:pPr>
                          <w:rPr>
                            <w:rFonts w:ascii="Times New Roman" w:eastAsia="Times New Roman" w:hAnsi="Times New Roman" w:cs="Times New Roman"/>
                            <w:b/>
                            <w:bCs/>
                            <w:color w:val="FFFFFF"/>
                            <w:sz w:val="16"/>
                            <w:szCs w:val="16"/>
                          </w:rPr>
                        </w:pPr>
                        <w:r w:rsidRPr="00836B41">
                          <w:rPr>
                            <w:rFonts w:eastAsia="Times New Roman"/>
                            <w:b/>
                            <w:bCs/>
                            <w:color w:val="FFFFFF"/>
                            <w:sz w:val="16"/>
                            <w:szCs w:val="16"/>
                          </w:rPr>
                          <w:t>Outcomes</w:t>
                        </w:r>
                      </w:p>
                    </w:tc>
                    <w:tc>
                      <w:tcPr>
                        <w:tcW w:w="0" w:type="auto"/>
                        <w:vMerge w:val="restart"/>
                        <w:tcBorders>
                          <w:top w:val="single" w:sz="6" w:space="0" w:color="BFBFBF"/>
                          <w:left w:val="single" w:sz="6" w:space="0" w:color="BFBFBF"/>
                          <w:bottom w:val="single" w:sz="6" w:space="0" w:color="BFBFBF"/>
                          <w:right w:val="single" w:sz="6" w:space="0" w:color="BFBFBF"/>
                        </w:tcBorders>
                        <w:shd w:val="clear" w:color="auto" w:fill="3271AA"/>
                        <w:tcMar>
                          <w:top w:w="75" w:type="dxa"/>
                          <w:left w:w="75" w:type="dxa"/>
                          <w:bottom w:w="75" w:type="dxa"/>
                          <w:right w:w="75" w:type="dxa"/>
                        </w:tcMar>
                        <w:hideMark/>
                      </w:tcPr>
                      <w:p w14:paraId="3E2414EB" w14:textId="77777777" w:rsidR="00836B41" w:rsidRPr="00836B41" w:rsidRDefault="00836B41" w:rsidP="00836B41">
                        <w:pPr>
                          <w:rPr>
                            <w:rFonts w:eastAsia="Times New Roman"/>
                            <w:b/>
                            <w:bCs/>
                            <w:color w:val="FFFFFF"/>
                            <w:sz w:val="16"/>
                            <w:szCs w:val="16"/>
                          </w:rPr>
                        </w:pPr>
                        <w:r w:rsidRPr="00836B41">
                          <w:rPr>
                            <w:rFonts w:eastAsia="Times New Roman"/>
                            <w:b/>
                            <w:bCs/>
                            <w:color w:val="FFFFFF"/>
                            <w:sz w:val="16"/>
                            <w:szCs w:val="16"/>
                          </w:rPr>
                          <w:t>№ of participants</w:t>
                        </w:r>
                        <w:r w:rsidRPr="00836B41">
                          <w:rPr>
                            <w:rFonts w:eastAsia="Times New Roman"/>
                            <w:b/>
                            <w:bCs/>
                            <w:color w:val="FFFFFF"/>
                            <w:sz w:val="16"/>
                            <w:szCs w:val="16"/>
                          </w:rPr>
                          <w:br/>
                          <w:t>(studies)</w:t>
                        </w:r>
                        <w:r w:rsidRPr="00836B41">
                          <w:rPr>
                            <w:rFonts w:eastAsia="Times New Roman"/>
                            <w:b/>
                            <w:bCs/>
                            <w:color w:val="FFFFFF"/>
                            <w:sz w:val="16"/>
                            <w:szCs w:val="16"/>
                          </w:rPr>
                          <w:br/>
                          <w:t>Follow up</w:t>
                        </w:r>
                      </w:p>
                    </w:tc>
                    <w:tc>
                      <w:tcPr>
                        <w:tcW w:w="0" w:type="auto"/>
                        <w:vMerge w:val="restart"/>
                        <w:tcBorders>
                          <w:top w:val="single" w:sz="6" w:space="0" w:color="BFBFBF"/>
                          <w:left w:val="single" w:sz="6" w:space="0" w:color="BFBFBF"/>
                          <w:bottom w:val="single" w:sz="6" w:space="0" w:color="BFBFBF"/>
                          <w:right w:val="single" w:sz="6" w:space="0" w:color="BFBFBF"/>
                        </w:tcBorders>
                        <w:shd w:val="clear" w:color="auto" w:fill="3271AA"/>
                        <w:tcMar>
                          <w:top w:w="75" w:type="dxa"/>
                          <w:left w:w="75" w:type="dxa"/>
                          <w:bottom w:w="75" w:type="dxa"/>
                          <w:right w:w="75" w:type="dxa"/>
                        </w:tcMar>
                        <w:hideMark/>
                      </w:tcPr>
                      <w:p w14:paraId="094349AD" w14:textId="77777777" w:rsidR="00836B41" w:rsidRPr="00836B41" w:rsidRDefault="00836B41" w:rsidP="00836B41">
                        <w:pPr>
                          <w:rPr>
                            <w:rFonts w:eastAsia="Times New Roman"/>
                            <w:b/>
                            <w:bCs/>
                            <w:color w:val="FFFFFF"/>
                            <w:sz w:val="16"/>
                            <w:szCs w:val="16"/>
                          </w:rPr>
                        </w:pPr>
                        <w:r w:rsidRPr="00836B41">
                          <w:rPr>
                            <w:rFonts w:eastAsia="Times New Roman"/>
                            <w:b/>
                            <w:bCs/>
                            <w:color w:val="FFFFFF"/>
                            <w:sz w:val="16"/>
                            <w:szCs w:val="16"/>
                          </w:rPr>
                          <w:t>Certainty of the evidence</w:t>
                        </w:r>
                        <w:r w:rsidRPr="00836B41">
                          <w:rPr>
                            <w:rFonts w:eastAsia="Times New Roman"/>
                            <w:b/>
                            <w:bCs/>
                            <w:color w:val="FFFFFF"/>
                            <w:sz w:val="16"/>
                            <w:szCs w:val="16"/>
                          </w:rPr>
                          <w:br/>
                          <w:t>(GRADE)</w:t>
                        </w:r>
                      </w:p>
                    </w:tc>
                    <w:tc>
                      <w:tcPr>
                        <w:tcW w:w="0" w:type="auto"/>
                        <w:vMerge w:val="restart"/>
                        <w:tcBorders>
                          <w:top w:val="single" w:sz="6" w:space="0" w:color="BFBFBF"/>
                          <w:left w:val="single" w:sz="6" w:space="0" w:color="BFBFBF"/>
                          <w:bottom w:val="single" w:sz="6" w:space="0" w:color="BFBFBF"/>
                          <w:right w:val="single" w:sz="6" w:space="0" w:color="BFBFBF"/>
                        </w:tcBorders>
                        <w:shd w:val="clear" w:color="auto" w:fill="3271AA"/>
                        <w:tcMar>
                          <w:top w:w="75" w:type="dxa"/>
                          <w:left w:w="75" w:type="dxa"/>
                          <w:bottom w:w="75" w:type="dxa"/>
                          <w:right w:w="75" w:type="dxa"/>
                        </w:tcMar>
                        <w:hideMark/>
                      </w:tcPr>
                      <w:p w14:paraId="756E1E34" w14:textId="77777777" w:rsidR="00836B41" w:rsidRPr="00836B41" w:rsidRDefault="00836B41" w:rsidP="00836B41">
                        <w:pPr>
                          <w:rPr>
                            <w:rFonts w:eastAsia="Times New Roman"/>
                            <w:b/>
                            <w:bCs/>
                            <w:color w:val="FFFFFF"/>
                            <w:sz w:val="16"/>
                            <w:szCs w:val="16"/>
                          </w:rPr>
                        </w:pPr>
                        <w:r w:rsidRPr="00836B41">
                          <w:rPr>
                            <w:rFonts w:eastAsia="Times New Roman"/>
                            <w:b/>
                            <w:bCs/>
                            <w:color w:val="FFFFFF"/>
                            <w:sz w:val="16"/>
                            <w:szCs w:val="16"/>
                          </w:rPr>
                          <w:t>Relative effect</w:t>
                        </w:r>
                        <w:r w:rsidRPr="00836B41">
                          <w:rPr>
                            <w:rFonts w:eastAsia="Times New Roman"/>
                            <w:b/>
                            <w:bCs/>
                            <w:color w:val="FFFFFF"/>
                            <w:sz w:val="16"/>
                            <w:szCs w:val="16"/>
                          </w:rPr>
                          <w:br/>
                          <w:t>(95% CI)</w:t>
                        </w:r>
                      </w:p>
                    </w:tc>
                    <w:tc>
                      <w:tcPr>
                        <w:tcW w:w="0" w:type="auto"/>
                        <w:gridSpan w:val="2"/>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1C899F1D" w14:textId="77777777" w:rsidR="00836B41" w:rsidRPr="00836B41" w:rsidRDefault="00836B41" w:rsidP="00836B41">
                        <w:pPr>
                          <w:rPr>
                            <w:rFonts w:eastAsia="Times New Roman"/>
                            <w:b/>
                            <w:bCs/>
                            <w:color w:val="000000"/>
                            <w:sz w:val="16"/>
                            <w:szCs w:val="16"/>
                          </w:rPr>
                        </w:pPr>
                        <w:r w:rsidRPr="00836B41">
                          <w:rPr>
                            <w:rFonts w:eastAsia="Times New Roman"/>
                            <w:b/>
                            <w:bCs/>
                            <w:color w:val="000000"/>
                            <w:sz w:val="16"/>
                            <w:szCs w:val="16"/>
                          </w:rPr>
                          <w:t>Anticipated absolute effects</w:t>
                        </w:r>
                        <w:r w:rsidRPr="00836B41">
                          <w:rPr>
                            <w:rFonts w:eastAsia="Times New Roman"/>
                            <w:b/>
                            <w:bCs/>
                            <w:color w:val="000000"/>
                            <w:sz w:val="16"/>
                            <w:szCs w:val="16"/>
                            <w:vertAlign w:val="superscript"/>
                          </w:rPr>
                          <w:t>*</w:t>
                        </w:r>
                        <w:r w:rsidRPr="00836B41">
                          <w:rPr>
                            <w:rFonts w:eastAsia="Times New Roman"/>
                            <w:b/>
                            <w:bCs/>
                            <w:color w:val="000000"/>
                            <w:sz w:val="16"/>
                            <w:szCs w:val="16"/>
                          </w:rPr>
                          <w:t xml:space="preserve"> (95% CI)</w:t>
                        </w:r>
                      </w:p>
                    </w:tc>
                  </w:tr>
                  <w:tr w:rsidR="00836B41" w:rsidRPr="00836B41" w14:paraId="7B5FA1F5" w14:textId="77777777" w:rsidTr="00984A49">
                    <w:trPr>
                      <w:tblHeader/>
                    </w:trPr>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1C96EAD5" w14:textId="77777777" w:rsidR="00836B41" w:rsidRPr="00836B41" w:rsidRDefault="00836B41" w:rsidP="00836B41">
                        <w:pPr>
                          <w:rPr>
                            <w:rFonts w:eastAsia="Times New Roman"/>
                            <w:b/>
                            <w:bCs/>
                            <w:color w:val="FFFFFF"/>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64BBAA4B" w14:textId="77777777" w:rsidR="00836B41" w:rsidRPr="00836B41" w:rsidRDefault="00836B41" w:rsidP="00836B41">
                        <w:pPr>
                          <w:rPr>
                            <w:rFonts w:eastAsia="Times New Roman"/>
                            <w:b/>
                            <w:bCs/>
                            <w:color w:val="FFFFFF"/>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0E80F2F0" w14:textId="77777777" w:rsidR="00836B41" w:rsidRPr="00836B41" w:rsidRDefault="00836B41" w:rsidP="00836B41">
                        <w:pPr>
                          <w:rPr>
                            <w:rFonts w:eastAsia="Times New Roman"/>
                            <w:b/>
                            <w:bCs/>
                            <w:color w:val="FFFFFF"/>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03F4A60D" w14:textId="77777777" w:rsidR="00836B41" w:rsidRPr="00836B41" w:rsidRDefault="00836B41" w:rsidP="00836B41">
                        <w:pPr>
                          <w:rPr>
                            <w:rFonts w:eastAsia="Times New Roman"/>
                            <w:b/>
                            <w:bCs/>
                            <w:color w:val="FFFFFF"/>
                            <w:sz w:val="16"/>
                            <w:szCs w:val="16"/>
                          </w:rPr>
                        </w:pP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5B92F16D" w14:textId="77777777" w:rsidR="00836B41" w:rsidRPr="00836B41" w:rsidRDefault="00836B41" w:rsidP="00836B41">
                        <w:pPr>
                          <w:rPr>
                            <w:rFonts w:eastAsia="Times New Roman"/>
                            <w:b/>
                            <w:bCs/>
                            <w:color w:val="000000"/>
                            <w:sz w:val="16"/>
                            <w:szCs w:val="16"/>
                          </w:rPr>
                        </w:pPr>
                        <w:r w:rsidRPr="00836B41">
                          <w:rPr>
                            <w:rFonts w:eastAsia="Times New Roman"/>
                            <w:b/>
                            <w:bCs/>
                            <w:color w:val="000000"/>
                            <w:sz w:val="16"/>
                            <w:szCs w:val="16"/>
                          </w:rPr>
                          <w:t>Risk with Delayed Cholecystectomy</w:t>
                        </w: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2F44BEFC" w14:textId="77777777" w:rsidR="00836B41" w:rsidRPr="00836B41" w:rsidRDefault="00836B41" w:rsidP="00836B41">
                        <w:pPr>
                          <w:rPr>
                            <w:rFonts w:eastAsia="Times New Roman"/>
                            <w:b/>
                            <w:bCs/>
                            <w:color w:val="000000"/>
                            <w:sz w:val="16"/>
                            <w:szCs w:val="16"/>
                          </w:rPr>
                        </w:pPr>
                        <w:r w:rsidRPr="00836B41">
                          <w:rPr>
                            <w:rFonts w:eastAsia="Times New Roman"/>
                            <w:b/>
                            <w:bCs/>
                            <w:color w:val="000000"/>
                            <w:sz w:val="16"/>
                            <w:szCs w:val="16"/>
                          </w:rPr>
                          <w:t>Risk difference with [PICO8] Immediate Cholecystectomy</w:t>
                        </w:r>
                      </w:p>
                    </w:tc>
                  </w:tr>
                  <w:tr w:rsidR="00836B41" w:rsidRPr="00836B41" w14:paraId="73FCD520" w14:textId="77777777" w:rsidTr="00984A49">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1ED54119" w14:textId="77777777" w:rsidR="00836B41" w:rsidRPr="00836B41" w:rsidRDefault="00836B41" w:rsidP="00836B41">
                        <w:pPr>
                          <w:rPr>
                            <w:rFonts w:eastAsia="Times New Roman"/>
                            <w:sz w:val="16"/>
                            <w:szCs w:val="16"/>
                          </w:rPr>
                        </w:pPr>
                        <w:r w:rsidRPr="00836B41">
                          <w:rPr>
                            <w:rFonts w:eastAsia="Times New Roman"/>
                            <w:sz w:val="16"/>
                            <w:szCs w:val="16"/>
                          </w:rPr>
                          <w:t>Bile duct injury</w:t>
                        </w:r>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762F10C1" w14:textId="77777777" w:rsidR="00836B41" w:rsidRPr="00836B41" w:rsidRDefault="00836B41" w:rsidP="00836B41">
                        <w:pPr>
                          <w:rPr>
                            <w:rFonts w:eastAsia="Times New Roman"/>
                            <w:sz w:val="16"/>
                            <w:szCs w:val="16"/>
                          </w:rPr>
                        </w:pPr>
                        <w:r w:rsidRPr="00836B41">
                          <w:rPr>
                            <w:rFonts w:eastAsia="Times New Roman"/>
                            <w:sz w:val="16"/>
                            <w:szCs w:val="16"/>
                          </w:rPr>
                          <w:t>14220</w:t>
                        </w:r>
                        <w:r w:rsidRPr="00836B41">
                          <w:rPr>
                            <w:rFonts w:eastAsia="Times New Roman"/>
                            <w:sz w:val="16"/>
                            <w:szCs w:val="16"/>
                          </w:rPr>
                          <w:br/>
                          <w:t>(1 observational study)</w:t>
                        </w:r>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06A2B08E" w14:textId="77777777" w:rsidR="00836B41" w:rsidRPr="00836B41" w:rsidRDefault="00836B41" w:rsidP="00836B41">
                        <w:pPr>
                          <w:rPr>
                            <w:rFonts w:eastAsia="Times New Roman"/>
                            <w:sz w:val="16"/>
                            <w:szCs w:val="16"/>
                          </w:rPr>
                        </w:pPr>
                        <w:r w:rsidRPr="00836B41">
                          <w:rPr>
                            <w:rFonts w:ascii="Cambria Math" w:eastAsia="Times New Roman" w:hAnsi="Cambria Math" w:cs="Cambria Math"/>
                            <w:sz w:val="21"/>
                            <w:szCs w:val="21"/>
                          </w:rPr>
                          <w:t>⨁</w:t>
                        </w:r>
                        <w:r w:rsidRPr="00836B41">
                          <w:rPr>
                            <w:rFonts w:ascii="Segoe UI Symbol" w:eastAsia="Times New Roman" w:hAnsi="Segoe UI Symbol" w:cs="Segoe UI Symbol"/>
                            <w:sz w:val="21"/>
                            <w:szCs w:val="21"/>
                          </w:rPr>
                          <w:t>◯◯◯</w:t>
                        </w:r>
                        <w:r w:rsidRPr="00836B41">
                          <w:rPr>
                            <w:rFonts w:eastAsia="Times New Roman"/>
                            <w:sz w:val="16"/>
                            <w:szCs w:val="16"/>
                          </w:rPr>
                          <w:br/>
                          <w:t xml:space="preserve">VERY </w:t>
                        </w:r>
                        <w:proofErr w:type="spellStart"/>
                        <w:r w:rsidRPr="00836B41">
                          <w:rPr>
                            <w:rFonts w:eastAsia="Times New Roman"/>
                            <w:sz w:val="16"/>
                            <w:szCs w:val="16"/>
                          </w:rPr>
                          <w:t>LOW</w:t>
                        </w:r>
                        <w:r w:rsidRPr="00836B41">
                          <w:rPr>
                            <w:rFonts w:eastAsia="Times New Roman"/>
                            <w:sz w:val="16"/>
                            <w:szCs w:val="16"/>
                            <w:vertAlign w:val="superscript"/>
                          </w:rPr>
                          <w:t>a,b,c</w:t>
                        </w:r>
                        <w:proofErr w:type="spellEnd"/>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2A5BF58E" w14:textId="77777777" w:rsidR="00836B41" w:rsidRPr="00836B41" w:rsidRDefault="00836B41" w:rsidP="00836B41">
                        <w:pPr>
                          <w:rPr>
                            <w:rFonts w:eastAsia="Times New Roman"/>
                            <w:sz w:val="16"/>
                            <w:szCs w:val="16"/>
                          </w:rPr>
                        </w:pPr>
                        <w:r w:rsidRPr="00836B41">
                          <w:rPr>
                            <w:rFonts w:eastAsia="Times New Roman"/>
                            <w:b/>
                            <w:bCs/>
                            <w:sz w:val="16"/>
                            <w:szCs w:val="16"/>
                          </w:rPr>
                          <w:t>RR 0.53</w:t>
                        </w:r>
                        <w:r w:rsidRPr="00836B41">
                          <w:rPr>
                            <w:rFonts w:eastAsia="Times New Roman"/>
                            <w:sz w:val="16"/>
                            <w:szCs w:val="16"/>
                          </w:rPr>
                          <w:br/>
                          <w:t>(0.31 to 0.90)</w:t>
                        </w:r>
                      </w:p>
                    </w:tc>
                    <w:tc>
                      <w:tcPr>
                        <w:tcW w:w="0" w:type="auto"/>
                        <w:gridSpan w:val="2"/>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24E80461" w14:textId="77777777" w:rsidR="00836B41" w:rsidRPr="00836B41" w:rsidRDefault="00836B41" w:rsidP="00836B41">
                        <w:pPr>
                          <w:rPr>
                            <w:rFonts w:eastAsia="Times New Roman"/>
                            <w:color w:val="000000"/>
                            <w:sz w:val="16"/>
                            <w:szCs w:val="16"/>
                          </w:rPr>
                        </w:pPr>
                        <w:r w:rsidRPr="00836B41">
                          <w:rPr>
                            <w:rFonts w:eastAsia="Times New Roman"/>
                            <w:color w:val="000000"/>
                            <w:sz w:val="16"/>
                            <w:szCs w:val="16"/>
                          </w:rPr>
                          <w:t>Study population</w:t>
                        </w:r>
                      </w:p>
                    </w:tc>
                  </w:tr>
                  <w:tr w:rsidR="00836B41" w:rsidRPr="00836B41" w14:paraId="05E7E659" w14:textId="77777777" w:rsidTr="00984A49">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45892F4D" w14:textId="77777777" w:rsidR="00836B41" w:rsidRPr="00836B41" w:rsidRDefault="00836B41" w:rsidP="00836B41">
                        <w:pPr>
                          <w:rPr>
                            <w:rFonts w:eastAsia="Times New Roman"/>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3AE86E6C" w14:textId="77777777" w:rsidR="00836B41" w:rsidRPr="00836B41" w:rsidRDefault="00836B41" w:rsidP="00836B41">
                        <w:pPr>
                          <w:rPr>
                            <w:rFonts w:eastAsia="Times New Roman"/>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01E0E9B9" w14:textId="77777777" w:rsidR="00836B41" w:rsidRPr="00836B41" w:rsidRDefault="00836B41" w:rsidP="00836B41">
                        <w:pPr>
                          <w:rPr>
                            <w:rFonts w:eastAsia="Times New Roman"/>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2C73126F" w14:textId="77777777" w:rsidR="00836B41" w:rsidRPr="00836B41" w:rsidRDefault="00836B41" w:rsidP="00836B41">
                        <w:pPr>
                          <w:rPr>
                            <w:rFonts w:eastAsia="Times New Roman"/>
                            <w:sz w:val="16"/>
                            <w:szCs w:val="16"/>
                          </w:rPr>
                        </w:pP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5596F6F4" w14:textId="77777777" w:rsidR="00836B41" w:rsidRPr="00836B41" w:rsidRDefault="00836B41" w:rsidP="00836B41">
                        <w:pPr>
                          <w:rPr>
                            <w:rFonts w:eastAsia="Times New Roman"/>
                            <w:color w:val="000000"/>
                            <w:sz w:val="16"/>
                            <w:szCs w:val="16"/>
                          </w:rPr>
                        </w:pPr>
                        <w:r w:rsidRPr="00836B41">
                          <w:rPr>
                            <w:rFonts w:eastAsia="Times New Roman"/>
                            <w:color w:val="000000"/>
                            <w:sz w:val="16"/>
                            <w:szCs w:val="16"/>
                          </w:rPr>
                          <w:t>5 per 1,000</w:t>
                        </w: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1B8CDC30" w14:textId="77777777" w:rsidR="00836B41" w:rsidRPr="00836B41" w:rsidRDefault="00836B41" w:rsidP="00836B41">
                        <w:pPr>
                          <w:rPr>
                            <w:rFonts w:eastAsia="Times New Roman"/>
                            <w:color w:val="000000"/>
                            <w:sz w:val="16"/>
                            <w:szCs w:val="16"/>
                          </w:rPr>
                        </w:pPr>
                        <w:r w:rsidRPr="00836B41">
                          <w:rPr>
                            <w:rFonts w:eastAsia="Times New Roman"/>
                            <w:b/>
                            <w:bCs/>
                            <w:color w:val="000000"/>
                            <w:sz w:val="16"/>
                            <w:szCs w:val="16"/>
                          </w:rPr>
                          <w:t>3 fewer per 1,000</w:t>
                        </w:r>
                        <w:r w:rsidRPr="00836B41">
                          <w:rPr>
                            <w:rFonts w:eastAsia="Times New Roman"/>
                            <w:color w:val="000000"/>
                            <w:sz w:val="16"/>
                            <w:szCs w:val="16"/>
                          </w:rPr>
                          <w:br/>
                          <w:t>(4 fewer to 1 fewer)</w:t>
                        </w:r>
                      </w:p>
                    </w:tc>
                  </w:tr>
                  <w:tr w:rsidR="00836B41" w:rsidRPr="00836B41" w14:paraId="1BF53B46" w14:textId="77777777" w:rsidTr="00984A49">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2C7C8DB2" w14:textId="77777777" w:rsidR="00836B41" w:rsidRPr="00836B41" w:rsidRDefault="00836B41" w:rsidP="00836B41">
                        <w:pPr>
                          <w:rPr>
                            <w:rFonts w:eastAsia="Times New Roman"/>
                            <w:sz w:val="16"/>
                            <w:szCs w:val="16"/>
                          </w:rPr>
                        </w:pPr>
                        <w:r w:rsidRPr="00836B41">
                          <w:rPr>
                            <w:rFonts w:eastAsia="Times New Roman"/>
                            <w:sz w:val="16"/>
                            <w:szCs w:val="16"/>
                          </w:rPr>
                          <w:lastRenderedPageBreak/>
                          <w:t>Mortality</w:t>
                        </w:r>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4154A355" w14:textId="77777777" w:rsidR="00836B41" w:rsidRPr="00836B41" w:rsidRDefault="00836B41" w:rsidP="00836B41">
                        <w:pPr>
                          <w:rPr>
                            <w:rFonts w:eastAsia="Times New Roman"/>
                            <w:sz w:val="16"/>
                            <w:szCs w:val="16"/>
                          </w:rPr>
                        </w:pPr>
                        <w:r w:rsidRPr="00836B41">
                          <w:rPr>
                            <w:rFonts w:eastAsia="Times New Roman"/>
                            <w:sz w:val="16"/>
                            <w:szCs w:val="16"/>
                          </w:rPr>
                          <w:t>1293</w:t>
                        </w:r>
                        <w:r w:rsidRPr="00836B41">
                          <w:rPr>
                            <w:rFonts w:eastAsia="Times New Roman"/>
                            <w:sz w:val="16"/>
                            <w:szCs w:val="16"/>
                          </w:rPr>
                          <w:br/>
                          <w:t>(8 RCTs)</w:t>
                        </w:r>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670ABA29" w14:textId="77777777" w:rsidR="00836B41" w:rsidRPr="00836B41" w:rsidRDefault="00836B41" w:rsidP="00836B41">
                        <w:pPr>
                          <w:rPr>
                            <w:rFonts w:eastAsia="Times New Roman"/>
                            <w:sz w:val="16"/>
                            <w:szCs w:val="16"/>
                          </w:rPr>
                        </w:pPr>
                        <w:r w:rsidRPr="00836B41">
                          <w:rPr>
                            <w:rFonts w:ascii="Cambria Math" w:eastAsia="Times New Roman" w:hAnsi="Cambria Math" w:cs="Cambria Math"/>
                            <w:sz w:val="21"/>
                            <w:szCs w:val="21"/>
                          </w:rPr>
                          <w:t>⨁</w:t>
                        </w:r>
                        <w:r w:rsidRPr="00836B41">
                          <w:rPr>
                            <w:rFonts w:ascii="Segoe UI Symbol" w:eastAsia="Times New Roman" w:hAnsi="Segoe UI Symbol" w:cs="Segoe UI Symbol"/>
                            <w:sz w:val="21"/>
                            <w:szCs w:val="21"/>
                          </w:rPr>
                          <w:t>◯◯◯</w:t>
                        </w:r>
                        <w:r w:rsidRPr="00836B41">
                          <w:rPr>
                            <w:rFonts w:eastAsia="Times New Roman"/>
                            <w:sz w:val="16"/>
                            <w:szCs w:val="16"/>
                          </w:rPr>
                          <w:br/>
                          <w:t xml:space="preserve">VERY </w:t>
                        </w:r>
                        <w:proofErr w:type="spellStart"/>
                        <w:r w:rsidRPr="00836B41">
                          <w:rPr>
                            <w:rFonts w:eastAsia="Times New Roman"/>
                            <w:sz w:val="16"/>
                            <w:szCs w:val="16"/>
                          </w:rPr>
                          <w:t>LOW</w:t>
                        </w:r>
                        <w:r w:rsidRPr="00836B41">
                          <w:rPr>
                            <w:rFonts w:eastAsia="Times New Roman"/>
                            <w:sz w:val="16"/>
                            <w:szCs w:val="16"/>
                            <w:vertAlign w:val="superscript"/>
                          </w:rPr>
                          <w:t>b,d,e</w:t>
                        </w:r>
                        <w:proofErr w:type="spellEnd"/>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21949F46" w14:textId="77777777" w:rsidR="00836B41" w:rsidRPr="00836B41" w:rsidRDefault="00836B41" w:rsidP="00836B41">
                        <w:pPr>
                          <w:rPr>
                            <w:rFonts w:eastAsia="Times New Roman"/>
                            <w:sz w:val="16"/>
                            <w:szCs w:val="16"/>
                          </w:rPr>
                        </w:pPr>
                        <w:r w:rsidRPr="00836B41">
                          <w:rPr>
                            <w:rFonts w:eastAsia="Times New Roman"/>
                            <w:b/>
                            <w:bCs/>
                            <w:sz w:val="16"/>
                            <w:szCs w:val="16"/>
                          </w:rPr>
                          <w:t>RR 1.03</w:t>
                        </w:r>
                        <w:r w:rsidRPr="00836B41">
                          <w:rPr>
                            <w:rFonts w:eastAsia="Times New Roman"/>
                            <w:sz w:val="16"/>
                            <w:szCs w:val="16"/>
                          </w:rPr>
                          <w:br/>
                          <w:t>(0.05 to 20.50)</w:t>
                        </w:r>
                      </w:p>
                    </w:tc>
                    <w:tc>
                      <w:tcPr>
                        <w:tcW w:w="0" w:type="auto"/>
                        <w:gridSpan w:val="2"/>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5DAEF4E1" w14:textId="77777777" w:rsidR="00836B41" w:rsidRPr="00836B41" w:rsidRDefault="00836B41" w:rsidP="00836B41">
                        <w:pPr>
                          <w:rPr>
                            <w:rFonts w:eastAsia="Times New Roman"/>
                            <w:color w:val="000000"/>
                            <w:sz w:val="16"/>
                            <w:szCs w:val="16"/>
                          </w:rPr>
                        </w:pPr>
                        <w:r w:rsidRPr="00836B41">
                          <w:rPr>
                            <w:rFonts w:eastAsia="Times New Roman"/>
                            <w:color w:val="000000"/>
                            <w:sz w:val="16"/>
                            <w:szCs w:val="16"/>
                          </w:rPr>
                          <w:t>Study population</w:t>
                        </w:r>
                      </w:p>
                    </w:tc>
                  </w:tr>
                  <w:tr w:rsidR="00836B41" w:rsidRPr="00836B41" w14:paraId="17435472" w14:textId="77777777" w:rsidTr="00984A49">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29EFB69C" w14:textId="77777777" w:rsidR="00836B41" w:rsidRPr="00836B41" w:rsidRDefault="00836B41" w:rsidP="00836B41">
                        <w:pPr>
                          <w:rPr>
                            <w:rFonts w:eastAsia="Times New Roman"/>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6C3D51C4" w14:textId="77777777" w:rsidR="00836B41" w:rsidRPr="00836B41" w:rsidRDefault="00836B41" w:rsidP="00836B41">
                        <w:pPr>
                          <w:rPr>
                            <w:rFonts w:eastAsia="Times New Roman"/>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0776B6E8" w14:textId="77777777" w:rsidR="00836B41" w:rsidRPr="00836B41" w:rsidRDefault="00836B41" w:rsidP="00836B41">
                        <w:pPr>
                          <w:rPr>
                            <w:rFonts w:eastAsia="Times New Roman"/>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70538891" w14:textId="77777777" w:rsidR="00836B41" w:rsidRPr="00836B41" w:rsidRDefault="00836B41" w:rsidP="00836B41">
                        <w:pPr>
                          <w:rPr>
                            <w:rFonts w:eastAsia="Times New Roman"/>
                            <w:sz w:val="16"/>
                            <w:szCs w:val="16"/>
                          </w:rPr>
                        </w:pP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4FAB1BE9" w14:textId="77777777" w:rsidR="00836B41" w:rsidRPr="00836B41" w:rsidRDefault="00836B41" w:rsidP="00836B41">
                        <w:pPr>
                          <w:rPr>
                            <w:rFonts w:eastAsia="Times New Roman"/>
                            <w:color w:val="000000"/>
                            <w:sz w:val="16"/>
                            <w:szCs w:val="16"/>
                          </w:rPr>
                        </w:pPr>
                        <w:r w:rsidRPr="00836B41">
                          <w:rPr>
                            <w:rFonts w:eastAsia="Times New Roman"/>
                            <w:color w:val="000000"/>
                            <w:sz w:val="16"/>
                            <w:szCs w:val="16"/>
                          </w:rPr>
                          <w:t>153 per 100,000</w:t>
                        </w: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725A8F96" w14:textId="77777777" w:rsidR="00836B41" w:rsidRPr="00836B41" w:rsidRDefault="00836B41" w:rsidP="00836B41">
                        <w:pPr>
                          <w:rPr>
                            <w:rFonts w:eastAsia="Times New Roman"/>
                            <w:color w:val="000000"/>
                            <w:sz w:val="16"/>
                            <w:szCs w:val="16"/>
                          </w:rPr>
                        </w:pPr>
                        <w:r w:rsidRPr="00836B41">
                          <w:rPr>
                            <w:rFonts w:eastAsia="Times New Roman"/>
                            <w:b/>
                            <w:bCs/>
                            <w:color w:val="000000"/>
                            <w:sz w:val="16"/>
                            <w:szCs w:val="16"/>
                          </w:rPr>
                          <w:t>5 more per 100,000</w:t>
                        </w:r>
                        <w:r w:rsidRPr="00836B41">
                          <w:rPr>
                            <w:rFonts w:eastAsia="Times New Roman"/>
                            <w:color w:val="000000"/>
                            <w:sz w:val="16"/>
                            <w:szCs w:val="16"/>
                          </w:rPr>
                          <w:br/>
                          <w:t>(145 fewer to 2,982 more)</w:t>
                        </w:r>
                      </w:p>
                    </w:tc>
                  </w:tr>
                  <w:tr w:rsidR="00836B41" w:rsidRPr="00836B41" w14:paraId="1A7EF064" w14:textId="77777777" w:rsidTr="00984A49">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0D0B6312" w14:textId="77777777" w:rsidR="00836B41" w:rsidRPr="00836B41" w:rsidRDefault="00836B41" w:rsidP="00836B41">
                        <w:pPr>
                          <w:rPr>
                            <w:rFonts w:eastAsia="Times New Roman"/>
                            <w:sz w:val="16"/>
                            <w:szCs w:val="16"/>
                          </w:rPr>
                        </w:pPr>
                        <w:r w:rsidRPr="00836B41">
                          <w:rPr>
                            <w:rFonts w:eastAsia="Times New Roman"/>
                            <w:sz w:val="16"/>
                            <w:szCs w:val="16"/>
                          </w:rPr>
                          <w:t>Conversion</w:t>
                        </w:r>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08E47239" w14:textId="77777777" w:rsidR="00836B41" w:rsidRPr="00836B41" w:rsidRDefault="00836B41" w:rsidP="00836B41">
                        <w:pPr>
                          <w:rPr>
                            <w:rFonts w:eastAsia="Times New Roman"/>
                            <w:sz w:val="16"/>
                            <w:szCs w:val="16"/>
                          </w:rPr>
                        </w:pPr>
                        <w:r w:rsidRPr="00836B41">
                          <w:rPr>
                            <w:rFonts w:eastAsia="Times New Roman"/>
                            <w:sz w:val="16"/>
                            <w:szCs w:val="16"/>
                          </w:rPr>
                          <w:t>1452</w:t>
                        </w:r>
                        <w:r w:rsidRPr="00836B41">
                          <w:rPr>
                            <w:rFonts w:eastAsia="Times New Roman"/>
                            <w:sz w:val="16"/>
                            <w:szCs w:val="16"/>
                          </w:rPr>
                          <w:br/>
                          <w:t>(12 RCTs)</w:t>
                        </w:r>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3EFEAF87" w14:textId="77777777" w:rsidR="00836B41" w:rsidRPr="00836B41" w:rsidRDefault="00836B41" w:rsidP="00836B41">
                        <w:pPr>
                          <w:rPr>
                            <w:rFonts w:eastAsia="Times New Roman"/>
                            <w:sz w:val="16"/>
                            <w:szCs w:val="16"/>
                          </w:rPr>
                        </w:pPr>
                        <w:r w:rsidRPr="00836B41">
                          <w:rPr>
                            <w:rFonts w:ascii="Cambria Math" w:eastAsia="Times New Roman" w:hAnsi="Cambria Math" w:cs="Cambria Math"/>
                            <w:sz w:val="21"/>
                            <w:szCs w:val="21"/>
                          </w:rPr>
                          <w:t>⨁</w:t>
                        </w:r>
                        <w:r w:rsidRPr="00836B41">
                          <w:rPr>
                            <w:rFonts w:ascii="Segoe UI Symbol" w:eastAsia="Times New Roman" w:hAnsi="Segoe UI Symbol" w:cs="Segoe UI Symbol"/>
                            <w:sz w:val="21"/>
                            <w:szCs w:val="21"/>
                          </w:rPr>
                          <w:t>◯◯◯</w:t>
                        </w:r>
                        <w:r w:rsidRPr="00836B41">
                          <w:rPr>
                            <w:rFonts w:eastAsia="Times New Roman"/>
                            <w:sz w:val="16"/>
                            <w:szCs w:val="16"/>
                          </w:rPr>
                          <w:br/>
                          <w:t xml:space="preserve">VERY </w:t>
                        </w:r>
                        <w:proofErr w:type="spellStart"/>
                        <w:r w:rsidRPr="00836B41">
                          <w:rPr>
                            <w:rFonts w:eastAsia="Times New Roman"/>
                            <w:sz w:val="16"/>
                            <w:szCs w:val="16"/>
                          </w:rPr>
                          <w:t>LOW</w:t>
                        </w:r>
                        <w:r w:rsidRPr="00836B41">
                          <w:rPr>
                            <w:rFonts w:eastAsia="Times New Roman"/>
                            <w:sz w:val="16"/>
                            <w:szCs w:val="16"/>
                            <w:vertAlign w:val="superscript"/>
                          </w:rPr>
                          <w:t>b,d,f</w:t>
                        </w:r>
                        <w:proofErr w:type="spellEnd"/>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4BA09812" w14:textId="77777777" w:rsidR="00836B41" w:rsidRPr="00836B41" w:rsidRDefault="00836B41" w:rsidP="00836B41">
                        <w:pPr>
                          <w:rPr>
                            <w:rFonts w:eastAsia="Times New Roman"/>
                            <w:sz w:val="16"/>
                            <w:szCs w:val="16"/>
                          </w:rPr>
                        </w:pPr>
                        <w:r w:rsidRPr="00836B41">
                          <w:rPr>
                            <w:rFonts w:eastAsia="Times New Roman"/>
                            <w:b/>
                            <w:bCs/>
                            <w:sz w:val="16"/>
                            <w:szCs w:val="16"/>
                          </w:rPr>
                          <w:t>RR 0.86</w:t>
                        </w:r>
                        <w:r w:rsidRPr="00836B41">
                          <w:rPr>
                            <w:rFonts w:eastAsia="Times New Roman"/>
                            <w:sz w:val="16"/>
                            <w:szCs w:val="16"/>
                          </w:rPr>
                          <w:br/>
                          <w:t>(0.65 to 1.13)</w:t>
                        </w:r>
                      </w:p>
                    </w:tc>
                    <w:tc>
                      <w:tcPr>
                        <w:tcW w:w="0" w:type="auto"/>
                        <w:gridSpan w:val="2"/>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6AF6D60F" w14:textId="77777777" w:rsidR="00836B41" w:rsidRPr="00836B41" w:rsidRDefault="00836B41" w:rsidP="00836B41">
                        <w:pPr>
                          <w:rPr>
                            <w:rFonts w:eastAsia="Times New Roman"/>
                            <w:color w:val="000000"/>
                            <w:sz w:val="16"/>
                            <w:szCs w:val="16"/>
                          </w:rPr>
                        </w:pPr>
                        <w:r w:rsidRPr="00836B41">
                          <w:rPr>
                            <w:rFonts w:eastAsia="Times New Roman"/>
                            <w:color w:val="000000"/>
                            <w:sz w:val="16"/>
                            <w:szCs w:val="16"/>
                          </w:rPr>
                          <w:t>Study population</w:t>
                        </w:r>
                      </w:p>
                    </w:tc>
                  </w:tr>
                  <w:tr w:rsidR="00836B41" w:rsidRPr="00836B41" w14:paraId="597755F8" w14:textId="77777777" w:rsidTr="00984A49">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12D8F862" w14:textId="77777777" w:rsidR="00836B41" w:rsidRPr="00836B41" w:rsidRDefault="00836B41" w:rsidP="00836B41">
                        <w:pPr>
                          <w:rPr>
                            <w:rFonts w:eastAsia="Times New Roman"/>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28BD8917" w14:textId="77777777" w:rsidR="00836B41" w:rsidRPr="00836B41" w:rsidRDefault="00836B41" w:rsidP="00836B41">
                        <w:pPr>
                          <w:rPr>
                            <w:rFonts w:eastAsia="Times New Roman"/>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0A4107C2" w14:textId="77777777" w:rsidR="00836B41" w:rsidRPr="00836B41" w:rsidRDefault="00836B41" w:rsidP="00836B41">
                        <w:pPr>
                          <w:rPr>
                            <w:rFonts w:eastAsia="Times New Roman"/>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7BD34D21" w14:textId="77777777" w:rsidR="00836B41" w:rsidRPr="00836B41" w:rsidRDefault="00836B41" w:rsidP="00836B41">
                        <w:pPr>
                          <w:rPr>
                            <w:rFonts w:eastAsia="Times New Roman"/>
                            <w:sz w:val="16"/>
                            <w:szCs w:val="16"/>
                          </w:rPr>
                        </w:pP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7442D8E8" w14:textId="77777777" w:rsidR="00836B41" w:rsidRPr="00836B41" w:rsidRDefault="00836B41" w:rsidP="00836B41">
                        <w:pPr>
                          <w:rPr>
                            <w:rFonts w:eastAsia="Times New Roman"/>
                            <w:color w:val="000000"/>
                            <w:sz w:val="16"/>
                            <w:szCs w:val="16"/>
                          </w:rPr>
                        </w:pPr>
                        <w:r w:rsidRPr="00836B41">
                          <w:rPr>
                            <w:rFonts w:eastAsia="Times New Roman"/>
                            <w:color w:val="000000"/>
                            <w:sz w:val="16"/>
                            <w:szCs w:val="16"/>
                          </w:rPr>
                          <w:t>154 per 1,000</w:t>
                        </w: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4388281A" w14:textId="77777777" w:rsidR="00836B41" w:rsidRPr="00836B41" w:rsidRDefault="00836B41" w:rsidP="00836B41">
                        <w:pPr>
                          <w:rPr>
                            <w:rFonts w:eastAsia="Times New Roman"/>
                            <w:color w:val="000000"/>
                            <w:sz w:val="16"/>
                            <w:szCs w:val="16"/>
                          </w:rPr>
                        </w:pPr>
                        <w:r w:rsidRPr="00836B41">
                          <w:rPr>
                            <w:rFonts w:eastAsia="Times New Roman"/>
                            <w:b/>
                            <w:bCs/>
                            <w:color w:val="000000"/>
                            <w:sz w:val="16"/>
                            <w:szCs w:val="16"/>
                          </w:rPr>
                          <w:t>22 fewer per 1,000</w:t>
                        </w:r>
                        <w:r w:rsidRPr="00836B41">
                          <w:rPr>
                            <w:rFonts w:eastAsia="Times New Roman"/>
                            <w:color w:val="000000"/>
                            <w:sz w:val="16"/>
                            <w:szCs w:val="16"/>
                          </w:rPr>
                          <w:br/>
                          <w:t>(54 fewer to 20 more)</w:t>
                        </w:r>
                      </w:p>
                    </w:tc>
                  </w:tr>
                  <w:tr w:rsidR="00836B41" w:rsidRPr="00836B41" w14:paraId="43374C85" w14:textId="77777777" w:rsidTr="00984A49">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5229F3D8" w14:textId="77777777" w:rsidR="00836B41" w:rsidRPr="00836B41" w:rsidRDefault="00836B41" w:rsidP="00836B41">
                        <w:pPr>
                          <w:rPr>
                            <w:rFonts w:eastAsia="Times New Roman"/>
                            <w:sz w:val="16"/>
                            <w:szCs w:val="16"/>
                          </w:rPr>
                        </w:pPr>
                        <w:r w:rsidRPr="00836B41">
                          <w:rPr>
                            <w:rFonts w:eastAsia="Times New Roman"/>
                            <w:sz w:val="16"/>
                            <w:szCs w:val="16"/>
                          </w:rPr>
                          <w:t>Patients with complications</w:t>
                        </w:r>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2E7C7CC3" w14:textId="77777777" w:rsidR="00836B41" w:rsidRPr="00836B41" w:rsidRDefault="00836B41" w:rsidP="00836B41">
                        <w:pPr>
                          <w:rPr>
                            <w:rFonts w:eastAsia="Times New Roman"/>
                            <w:sz w:val="16"/>
                            <w:szCs w:val="16"/>
                          </w:rPr>
                        </w:pPr>
                        <w:r w:rsidRPr="00836B41">
                          <w:rPr>
                            <w:rFonts w:eastAsia="Times New Roman"/>
                            <w:sz w:val="16"/>
                            <w:szCs w:val="16"/>
                          </w:rPr>
                          <w:t>1268</w:t>
                        </w:r>
                        <w:r w:rsidRPr="00836B41">
                          <w:rPr>
                            <w:rFonts w:eastAsia="Times New Roman"/>
                            <w:sz w:val="16"/>
                            <w:szCs w:val="16"/>
                          </w:rPr>
                          <w:br/>
                          <w:t>(9 RCTs)</w:t>
                        </w:r>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78CB0FC4" w14:textId="77777777" w:rsidR="00836B41" w:rsidRPr="00836B41" w:rsidRDefault="00836B41" w:rsidP="00836B41">
                        <w:pPr>
                          <w:rPr>
                            <w:rFonts w:eastAsia="Times New Roman"/>
                            <w:sz w:val="16"/>
                            <w:szCs w:val="16"/>
                          </w:rPr>
                        </w:pPr>
                        <w:r w:rsidRPr="00836B41">
                          <w:rPr>
                            <w:rFonts w:ascii="Cambria Math" w:eastAsia="Times New Roman" w:hAnsi="Cambria Math" w:cs="Cambria Math"/>
                            <w:sz w:val="21"/>
                            <w:szCs w:val="21"/>
                          </w:rPr>
                          <w:t>⨁</w:t>
                        </w:r>
                        <w:r w:rsidRPr="00836B41">
                          <w:rPr>
                            <w:rFonts w:ascii="Segoe UI Symbol" w:eastAsia="Times New Roman" w:hAnsi="Segoe UI Symbol" w:cs="Segoe UI Symbol"/>
                            <w:sz w:val="21"/>
                            <w:szCs w:val="21"/>
                          </w:rPr>
                          <w:t>◯◯◯</w:t>
                        </w:r>
                        <w:r w:rsidRPr="00836B41">
                          <w:rPr>
                            <w:rFonts w:eastAsia="Times New Roman"/>
                            <w:sz w:val="16"/>
                            <w:szCs w:val="16"/>
                          </w:rPr>
                          <w:br/>
                          <w:t xml:space="preserve">VERY </w:t>
                        </w:r>
                        <w:proofErr w:type="spellStart"/>
                        <w:r w:rsidRPr="00836B41">
                          <w:rPr>
                            <w:rFonts w:eastAsia="Times New Roman"/>
                            <w:sz w:val="16"/>
                            <w:szCs w:val="16"/>
                          </w:rPr>
                          <w:t>LOW</w:t>
                        </w:r>
                        <w:r w:rsidRPr="00836B41">
                          <w:rPr>
                            <w:rFonts w:eastAsia="Times New Roman"/>
                            <w:sz w:val="16"/>
                            <w:szCs w:val="16"/>
                            <w:vertAlign w:val="superscript"/>
                          </w:rPr>
                          <w:t>b,d,f,g</w:t>
                        </w:r>
                        <w:proofErr w:type="spellEnd"/>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2128C49F" w14:textId="77777777" w:rsidR="00836B41" w:rsidRPr="00836B41" w:rsidRDefault="00836B41" w:rsidP="00836B41">
                        <w:pPr>
                          <w:rPr>
                            <w:rFonts w:eastAsia="Times New Roman"/>
                            <w:sz w:val="16"/>
                            <w:szCs w:val="16"/>
                          </w:rPr>
                        </w:pPr>
                        <w:r w:rsidRPr="00836B41">
                          <w:rPr>
                            <w:rFonts w:eastAsia="Times New Roman"/>
                            <w:b/>
                            <w:bCs/>
                            <w:sz w:val="16"/>
                            <w:szCs w:val="16"/>
                          </w:rPr>
                          <w:t>RR 0.66</w:t>
                        </w:r>
                        <w:r w:rsidRPr="00836B41">
                          <w:rPr>
                            <w:rFonts w:eastAsia="Times New Roman"/>
                            <w:sz w:val="16"/>
                            <w:szCs w:val="16"/>
                          </w:rPr>
                          <w:br/>
                          <w:t>(0.42 to 1.03)</w:t>
                        </w:r>
                      </w:p>
                    </w:tc>
                    <w:tc>
                      <w:tcPr>
                        <w:tcW w:w="0" w:type="auto"/>
                        <w:gridSpan w:val="2"/>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340BC953" w14:textId="77777777" w:rsidR="00836B41" w:rsidRPr="00836B41" w:rsidRDefault="00836B41" w:rsidP="00836B41">
                        <w:pPr>
                          <w:rPr>
                            <w:rFonts w:eastAsia="Times New Roman"/>
                            <w:color w:val="000000"/>
                            <w:sz w:val="16"/>
                            <w:szCs w:val="16"/>
                          </w:rPr>
                        </w:pPr>
                        <w:r w:rsidRPr="00836B41">
                          <w:rPr>
                            <w:rFonts w:eastAsia="Times New Roman"/>
                            <w:color w:val="000000"/>
                            <w:sz w:val="16"/>
                            <w:szCs w:val="16"/>
                          </w:rPr>
                          <w:t>Study population</w:t>
                        </w:r>
                      </w:p>
                    </w:tc>
                  </w:tr>
                  <w:tr w:rsidR="00836B41" w:rsidRPr="00836B41" w14:paraId="4B61938F" w14:textId="77777777" w:rsidTr="00984A49">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3B7F5C37" w14:textId="77777777" w:rsidR="00836B41" w:rsidRPr="00836B41" w:rsidRDefault="00836B41" w:rsidP="00836B41">
                        <w:pPr>
                          <w:rPr>
                            <w:rFonts w:eastAsia="Times New Roman"/>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200171EA" w14:textId="77777777" w:rsidR="00836B41" w:rsidRPr="00836B41" w:rsidRDefault="00836B41" w:rsidP="00836B41">
                        <w:pPr>
                          <w:rPr>
                            <w:rFonts w:eastAsia="Times New Roman"/>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727BDFDE" w14:textId="77777777" w:rsidR="00836B41" w:rsidRPr="00836B41" w:rsidRDefault="00836B41" w:rsidP="00836B41">
                        <w:pPr>
                          <w:rPr>
                            <w:rFonts w:eastAsia="Times New Roman"/>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15483AE4" w14:textId="77777777" w:rsidR="00836B41" w:rsidRPr="00836B41" w:rsidRDefault="00836B41" w:rsidP="00836B41">
                        <w:pPr>
                          <w:rPr>
                            <w:rFonts w:eastAsia="Times New Roman"/>
                            <w:sz w:val="16"/>
                            <w:szCs w:val="16"/>
                          </w:rPr>
                        </w:pP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0F07FE65" w14:textId="77777777" w:rsidR="00836B41" w:rsidRPr="00836B41" w:rsidRDefault="00836B41" w:rsidP="00836B41">
                        <w:pPr>
                          <w:rPr>
                            <w:rFonts w:eastAsia="Times New Roman"/>
                            <w:color w:val="000000"/>
                            <w:sz w:val="16"/>
                            <w:szCs w:val="16"/>
                          </w:rPr>
                        </w:pPr>
                        <w:r w:rsidRPr="00836B41">
                          <w:rPr>
                            <w:rFonts w:eastAsia="Times New Roman"/>
                            <w:color w:val="000000"/>
                            <w:sz w:val="16"/>
                            <w:szCs w:val="16"/>
                          </w:rPr>
                          <w:t>299 per 1,000</w:t>
                        </w: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40B719B2" w14:textId="77777777" w:rsidR="00836B41" w:rsidRPr="00836B41" w:rsidRDefault="00836B41" w:rsidP="00836B41">
                        <w:pPr>
                          <w:rPr>
                            <w:rFonts w:eastAsia="Times New Roman"/>
                            <w:color w:val="000000"/>
                            <w:sz w:val="16"/>
                            <w:szCs w:val="16"/>
                          </w:rPr>
                        </w:pPr>
                        <w:r w:rsidRPr="00836B41">
                          <w:rPr>
                            <w:rFonts w:eastAsia="Times New Roman"/>
                            <w:b/>
                            <w:bCs/>
                            <w:color w:val="000000"/>
                            <w:sz w:val="16"/>
                            <w:szCs w:val="16"/>
                          </w:rPr>
                          <w:t>102 fewer per 1,000</w:t>
                        </w:r>
                        <w:r w:rsidRPr="00836B41">
                          <w:rPr>
                            <w:rFonts w:eastAsia="Times New Roman"/>
                            <w:color w:val="000000"/>
                            <w:sz w:val="16"/>
                            <w:szCs w:val="16"/>
                          </w:rPr>
                          <w:br/>
                          <w:t>(173 fewer to 9 more)</w:t>
                        </w:r>
                      </w:p>
                    </w:tc>
                  </w:tr>
                  <w:tr w:rsidR="00836B41" w:rsidRPr="00836B41" w14:paraId="06E40B75" w14:textId="77777777" w:rsidTr="00984A49">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7966C33E" w14:textId="77777777" w:rsidR="00836B41" w:rsidRPr="00836B41" w:rsidRDefault="00836B41" w:rsidP="00836B41">
                        <w:pPr>
                          <w:rPr>
                            <w:rFonts w:eastAsia="Times New Roman"/>
                            <w:sz w:val="16"/>
                            <w:szCs w:val="16"/>
                          </w:rPr>
                        </w:pPr>
                        <w:r w:rsidRPr="00836B41">
                          <w:rPr>
                            <w:rFonts w:eastAsia="Times New Roman"/>
                            <w:sz w:val="16"/>
                            <w:szCs w:val="16"/>
                          </w:rPr>
                          <w:t>Duration of surgery</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765D09BF" w14:textId="77777777" w:rsidR="00836B41" w:rsidRPr="00836B41" w:rsidRDefault="00836B41" w:rsidP="00836B41">
                        <w:pPr>
                          <w:rPr>
                            <w:rFonts w:eastAsia="Times New Roman"/>
                            <w:sz w:val="16"/>
                            <w:szCs w:val="16"/>
                          </w:rPr>
                        </w:pPr>
                        <w:r w:rsidRPr="00836B41">
                          <w:rPr>
                            <w:rFonts w:eastAsia="Times New Roman"/>
                            <w:sz w:val="16"/>
                            <w:szCs w:val="16"/>
                          </w:rPr>
                          <w:t>1276</w:t>
                        </w:r>
                        <w:r w:rsidRPr="00836B41">
                          <w:rPr>
                            <w:rFonts w:eastAsia="Times New Roman"/>
                            <w:sz w:val="16"/>
                            <w:szCs w:val="16"/>
                          </w:rPr>
                          <w:br/>
                          <w:t>(10 RCTs)</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6A4BD7B3" w14:textId="77777777" w:rsidR="00836B41" w:rsidRPr="00836B41" w:rsidRDefault="00836B41" w:rsidP="00836B41">
                        <w:pPr>
                          <w:rPr>
                            <w:rFonts w:eastAsia="Times New Roman"/>
                            <w:sz w:val="16"/>
                            <w:szCs w:val="16"/>
                          </w:rPr>
                        </w:pPr>
                        <w:r w:rsidRPr="00836B41">
                          <w:rPr>
                            <w:rFonts w:ascii="Cambria Math" w:eastAsia="Times New Roman" w:hAnsi="Cambria Math" w:cs="Cambria Math"/>
                            <w:sz w:val="21"/>
                            <w:szCs w:val="21"/>
                          </w:rPr>
                          <w:t>⨁</w:t>
                        </w:r>
                        <w:r w:rsidRPr="00836B41">
                          <w:rPr>
                            <w:rFonts w:ascii="Segoe UI Symbol" w:eastAsia="Times New Roman" w:hAnsi="Segoe UI Symbol" w:cs="Segoe UI Symbol"/>
                            <w:sz w:val="21"/>
                            <w:szCs w:val="21"/>
                          </w:rPr>
                          <w:t>◯◯◯</w:t>
                        </w:r>
                        <w:r w:rsidRPr="00836B41">
                          <w:rPr>
                            <w:rFonts w:eastAsia="Times New Roman"/>
                            <w:sz w:val="16"/>
                            <w:szCs w:val="16"/>
                          </w:rPr>
                          <w:br/>
                          <w:t xml:space="preserve">VERY </w:t>
                        </w:r>
                        <w:proofErr w:type="spellStart"/>
                        <w:r w:rsidRPr="00836B41">
                          <w:rPr>
                            <w:rFonts w:eastAsia="Times New Roman"/>
                            <w:sz w:val="16"/>
                            <w:szCs w:val="16"/>
                          </w:rPr>
                          <w:t>LOW</w:t>
                        </w:r>
                        <w:r w:rsidRPr="00836B41">
                          <w:rPr>
                            <w:rFonts w:eastAsia="Times New Roman"/>
                            <w:sz w:val="16"/>
                            <w:szCs w:val="16"/>
                            <w:vertAlign w:val="superscript"/>
                          </w:rPr>
                          <w:t>b,d,f</w:t>
                        </w:r>
                        <w:proofErr w:type="spellEnd"/>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7A9EDCD8" w14:textId="77777777" w:rsidR="00836B41" w:rsidRPr="00836B41" w:rsidRDefault="00836B41" w:rsidP="00836B41">
                        <w:pPr>
                          <w:rPr>
                            <w:rFonts w:eastAsia="Times New Roman"/>
                            <w:sz w:val="16"/>
                            <w:szCs w:val="16"/>
                          </w:rPr>
                        </w:pPr>
                        <w:r w:rsidRPr="00836B41">
                          <w:rPr>
                            <w:rFonts w:eastAsia="Times New Roman"/>
                            <w:sz w:val="16"/>
                            <w:szCs w:val="16"/>
                          </w:rPr>
                          <w:t>-</w:t>
                        </w: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3B8B3D1C" w14:textId="77777777" w:rsidR="00836B41" w:rsidRPr="00836B41" w:rsidRDefault="00836B41" w:rsidP="00836B41">
                        <w:pPr>
                          <w:rPr>
                            <w:rFonts w:eastAsia="Times New Roman"/>
                            <w:color w:val="000000"/>
                            <w:sz w:val="16"/>
                            <w:szCs w:val="16"/>
                          </w:rPr>
                        </w:pPr>
                        <w:r w:rsidRPr="00836B41">
                          <w:rPr>
                            <w:rFonts w:eastAsia="Times New Roman"/>
                            <w:color w:val="000000"/>
                            <w:sz w:val="16"/>
                            <w:szCs w:val="16"/>
                          </w:rPr>
                          <w:t xml:space="preserve">The mean duration of surgery was </w:t>
                        </w:r>
                        <w:r w:rsidRPr="00836B41">
                          <w:rPr>
                            <w:rFonts w:eastAsia="Times New Roman"/>
                            <w:b/>
                            <w:bCs/>
                            <w:color w:val="000000"/>
                            <w:sz w:val="16"/>
                            <w:szCs w:val="16"/>
                          </w:rPr>
                          <w:t>86</w:t>
                        </w:r>
                        <w:r w:rsidRPr="00836B41">
                          <w:rPr>
                            <w:rFonts w:eastAsia="Times New Roman"/>
                            <w:color w:val="000000"/>
                            <w:sz w:val="16"/>
                            <w:szCs w:val="16"/>
                          </w:rPr>
                          <w:t xml:space="preserve"> min</w:t>
                        </w: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67B431B6" w14:textId="77777777" w:rsidR="00836B41" w:rsidRPr="00836B41" w:rsidRDefault="00836B41" w:rsidP="00836B41">
                        <w:pPr>
                          <w:rPr>
                            <w:rFonts w:eastAsia="Times New Roman"/>
                            <w:color w:val="000000"/>
                            <w:sz w:val="16"/>
                            <w:szCs w:val="16"/>
                          </w:rPr>
                        </w:pPr>
                        <w:r w:rsidRPr="00836B41">
                          <w:rPr>
                            <w:rFonts w:eastAsia="Times New Roman"/>
                            <w:color w:val="000000"/>
                            <w:sz w:val="16"/>
                            <w:szCs w:val="16"/>
                          </w:rPr>
                          <w:t xml:space="preserve">MD </w:t>
                        </w:r>
                        <w:r w:rsidRPr="00836B41">
                          <w:rPr>
                            <w:rFonts w:eastAsia="Times New Roman"/>
                            <w:b/>
                            <w:bCs/>
                            <w:color w:val="000000"/>
                            <w:sz w:val="16"/>
                            <w:szCs w:val="16"/>
                          </w:rPr>
                          <w:t>13 min more</w:t>
                        </w:r>
                        <w:r w:rsidRPr="00836B41">
                          <w:rPr>
                            <w:rFonts w:eastAsia="Times New Roman"/>
                            <w:color w:val="000000"/>
                            <w:sz w:val="16"/>
                            <w:szCs w:val="16"/>
                          </w:rPr>
                          <w:br/>
                          <w:t>(8.13 fewer to 34.12 more)</w:t>
                        </w:r>
                      </w:p>
                    </w:tc>
                  </w:tr>
                  <w:tr w:rsidR="00836B41" w:rsidRPr="00836B41" w14:paraId="4E2E2435" w14:textId="77777777" w:rsidTr="00984A49">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7598300A" w14:textId="77777777" w:rsidR="00836B41" w:rsidRPr="00836B41" w:rsidRDefault="00836B41" w:rsidP="00836B41">
                        <w:pPr>
                          <w:rPr>
                            <w:rFonts w:eastAsia="Times New Roman"/>
                            <w:sz w:val="16"/>
                            <w:szCs w:val="16"/>
                          </w:rPr>
                        </w:pPr>
                        <w:r w:rsidRPr="00836B41">
                          <w:rPr>
                            <w:rFonts w:eastAsia="Times New Roman"/>
                            <w:sz w:val="16"/>
                            <w:szCs w:val="16"/>
                          </w:rPr>
                          <w:t>Length of total hospitalization</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6A77D3BC" w14:textId="77777777" w:rsidR="00836B41" w:rsidRPr="00836B41" w:rsidRDefault="00836B41" w:rsidP="00836B41">
                        <w:pPr>
                          <w:rPr>
                            <w:rFonts w:eastAsia="Times New Roman"/>
                            <w:sz w:val="16"/>
                            <w:szCs w:val="16"/>
                          </w:rPr>
                        </w:pPr>
                        <w:r w:rsidRPr="00836B41">
                          <w:rPr>
                            <w:rFonts w:eastAsia="Times New Roman"/>
                            <w:sz w:val="16"/>
                            <w:szCs w:val="16"/>
                          </w:rPr>
                          <w:t>1383</w:t>
                        </w:r>
                        <w:r w:rsidRPr="00836B41">
                          <w:rPr>
                            <w:rFonts w:eastAsia="Times New Roman"/>
                            <w:sz w:val="16"/>
                            <w:szCs w:val="16"/>
                          </w:rPr>
                          <w:br/>
                          <w:t>(11 RCTs)</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1202C6EA" w14:textId="77777777" w:rsidR="00836B41" w:rsidRPr="00836B41" w:rsidRDefault="00836B41" w:rsidP="00836B41">
                        <w:pPr>
                          <w:rPr>
                            <w:rFonts w:eastAsia="Times New Roman"/>
                            <w:sz w:val="16"/>
                            <w:szCs w:val="16"/>
                          </w:rPr>
                        </w:pPr>
                        <w:r w:rsidRPr="00836B41">
                          <w:rPr>
                            <w:rFonts w:ascii="Cambria Math" w:eastAsia="Times New Roman" w:hAnsi="Cambria Math" w:cs="Cambria Math"/>
                            <w:sz w:val="21"/>
                            <w:szCs w:val="21"/>
                          </w:rPr>
                          <w:t>⨁⨁</w:t>
                        </w:r>
                        <w:r w:rsidRPr="00836B41">
                          <w:rPr>
                            <w:rFonts w:ascii="Segoe UI Symbol" w:eastAsia="Times New Roman" w:hAnsi="Segoe UI Symbol" w:cs="Segoe UI Symbol"/>
                            <w:sz w:val="21"/>
                            <w:szCs w:val="21"/>
                          </w:rPr>
                          <w:t>◯◯</w:t>
                        </w:r>
                        <w:r w:rsidRPr="00836B41">
                          <w:rPr>
                            <w:rFonts w:eastAsia="Times New Roman"/>
                            <w:sz w:val="16"/>
                            <w:szCs w:val="16"/>
                          </w:rPr>
                          <w:br/>
                        </w:r>
                        <w:proofErr w:type="spellStart"/>
                        <w:r w:rsidRPr="00836B41">
                          <w:rPr>
                            <w:rFonts w:eastAsia="Times New Roman"/>
                            <w:sz w:val="16"/>
                            <w:szCs w:val="16"/>
                          </w:rPr>
                          <w:t>LOW</w:t>
                        </w:r>
                        <w:r w:rsidRPr="00836B41">
                          <w:rPr>
                            <w:rFonts w:eastAsia="Times New Roman"/>
                            <w:sz w:val="16"/>
                            <w:szCs w:val="16"/>
                            <w:vertAlign w:val="superscript"/>
                          </w:rPr>
                          <w:t>b,d</w:t>
                        </w:r>
                        <w:proofErr w:type="spellEnd"/>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0F95BCE7" w14:textId="77777777" w:rsidR="00836B41" w:rsidRPr="00836B41" w:rsidRDefault="00836B41" w:rsidP="00836B41">
                        <w:pPr>
                          <w:rPr>
                            <w:rFonts w:eastAsia="Times New Roman"/>
                            <w:sz w:val="16"/>
                            <w:szCs w:val="16"/>
                          </w:rPr>
                        </w:pPr>
                        <w:r w:rsidRPr="00836B41">
                          <w:rPr>
                            <w:rFonts w:eastAsia="Times New Roman"/>
                            <w:sz w:val="16"/>
                            <w:szCs w:val="16"/>
                          </w:rPr>
                          <w:t>-</w:t>
                        </w: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7E7C9EBD" w14:textId="77777777" w:rsidR="00836B41" w:rsidRPr="00836B41" w:rsidRDefault="00836B41" w:rsidP="00836B41">
                        <w:pPr>
                          <w:rPr>
                            <w:rFonts w:eastAsia="Times New Roman"/>
                            <w:color w:val="000000"/>
                            <w:sz w:val="16"/>
                            <w:szCs w:val="16"/>
                          </w:rPr>
                        </w:pPr>
                        <w:r w:rsidRPr="00836B41">
                          <w:rPr>
                            <w:rFonts w:eastAsia="Times New Roman"/>
                            <w:color w:val="000000"/>
                            <w:sz w:val="16"/>
                            <w:szCs w:val="16"/>
                          </w:rPr>
                          <w:t xml:space="preserve">The mean length of total hospitalization was </w:t>
                        </w:r>
                        <w:r w:rsidRPr="00836B41">
                          <w:rPr>
                            <w:rFonts w:eastAsia="Times New Roman"/>
                            <w:b/>
                            <w:bCs/>
                            <w:color w:val="000000"/>
                            <w:sz w:val="16"/>
                            <w:szCs w:val="16"/>
                          </w:rPr>
                          <w:t>7.3</w:t>
                        </w:r>
                        <w:r w:rsidRPr="00836B41">
                          <w:rPr>
                            <w:rFonts w:eastAsia="Times New Roman"/>
                            <w:color w:val="000000"/>
                            <w:sz w:val="16"/>
                            <w:szCs w:val="16"/>
                          </w:rPr>
                          <w:t xml:space="preserve"> days</w:t>
                        </w: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0DE2BB0A" w14:textId="77777777" w:rsidR="00836B41" w:rsidRPr="00836B41" w:rsidRDefault="00836B41" w:rsidP="00836B41">
                        <w:pPr>
                          <w:rPr>
                            <w:rFonts w:eastAsia="Times New Roman"/>
                            <w:color w:val="000000"/>
                            <w:sz w:val="16"/>
                            <w:szCs w:val="16"/>
                          </w:rPr>
                        </w:pPr>
                        <w:r w:rsidRPr="00836B41">
                          <w:rPr>
                            <w:rFonts w:eastAsia="Times New Roman"/>
                            <w:color w:val="000000"/>
                            <w:sz w:val="16"/>
                            <w:szCs w:val="16"/>
                          </w:rPr>
                          <w:t xml:space="preserve">MD </w:t>
                        </w:r>
                        <w:r w:rsidRPr="00836B41">
                          <w:rPr>
                            <w:rFonts w:eastAsia="Times New Roman"/>
                            <w:b/>
                            <w:bCs/>
                            <w:color w:val="000000"/>
                            <w:sz w:val="16"/>
                            <w:szCs w:val="16"/>
                          </w:rPr>
                          <w:t>3.2 days fewer</w:t>
                        </w:r>
                        <w:r w:rsidRPr="00836B41">
                          <w:rPr>
                            <w:rFonts w:eastAsia="Times New Roman"/>
                            <w:color w:val="000000"/>
                            <w:sz w:val="16"/>
                            <w:szCs w:val="16"/>
                          </w:rPr>
                          <w:br/>
                          <w:t>(5.1 fewer to 1.3 fewer)</w:t>
                        </w:r>
                      </w:p>
                    </w:tc>
                  </w:tr>
                  <w:tr w:rsidR="00836B41" w:rsidRPr="00836B41" w14:paraId="48DC214E" w14:textId="77777777" w:rsidTr="00984A49">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5B2FDA39" w14:textId="77777777" w:rsidR="00836B41" w:rsidRPr="00836B41" w:rsidRDefault="00836B41" w:rsidP="00836B41">
                        <w:pPr>
                          <w:rPr>
                            <w:rFonts w:eastAsia="Times New Roman"/>
                            <w:sz w:val="16"/>
                            <w:szCs w:val="16"/>
                          </w:rPr>
                        </w:pPr>
                        <w:r w:rsidRPr="00836B41">
                          <w:rPr>
                            <w:rFonts w:eastAsia="Times New Roman"/>
                            <w:sz w:val="16"/>
                            <w:szCs w:val="16"/>
                          </w:rPr>
                          <w:t>Wound infection</w:t>
                        </w:r>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55D395CC" w14:textId="77777777" w:rsidR="00836B41" w:rsidRPr="00836B41" w:rsidRDefault="00836B41" w:rsidP="00836B41">
                        <w:pPr>
                          <w:rPr>
                            <w:rFonts w:eastAsia="Times New Roman"/>
                            <w:sz w:val="16"/>
                            <w:szCs w:val="16"/>
                          </w:rPr>
                        </w:pPr>
                        <w:r w:rsidRPr="00836B41">
                          <w:rPr>
                            <w:rFonts w:eastAsia="Times New Roman"/>
                            <w:sz w:val="16"/>
                            <w:szCs w:val="16"/>
                          </w:rPr>
                          <w:t>1145</w:t>
                        </w:r>
                        <w:r w:rsidRPr="00836B41">
                          <w:rPr>
                            <w:rFonts w:eastAsia="Times New Roman"/>
                            <w:sz w:val="16"/>
                            <w:szCs w:val="16"/>
                          </w:rPr>
                          <w:br/>
                          <w:t>(8 RCTs)</w:t>
                        </w:r>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31268BD3" w14:textId="77777777" w:rsidR="00836B41" w:rsidRPr="00836B41" w:rsidRDefault="00836B41" w:rsidP="00836B41">
                        <w:pPr>
                          <w:rPr>
                            <w:rFonts w:eastAsia="Times New Roman"/>
                            <w:sz w:val="16"/>
                            <w:szCs w:val="16"/>
                          </w:rPr>
                        </w:pPr>
                        <w:r w:rsidRPr="00836B41">
                          <w:rPr>
                            <w:rFonts w:ascii="Cambria Math" w:eastAsia="Times New Roman" w:hAnsi="Cambria Math" w:cs="Cambria Math"/>
                            <w:sz w:val="21"/>
                            <w:szCs w:val="21"/>
                          </w:rPr>
                          <w:t>⨁</w:t>
                        </w:r>
                        <w:r w:rsidRPr="00836B41">
                          <w:rPr>
                            <w:rFonts w:ascii="Segoe UI Symbol" w:eastAsia="Times New Roman" w:hAnsi="Segoe UI Symbol" w:cs="Segoe UI Symbol"/>
                            <w:sz w:val="21"/>
                            <w:szCs w:val="21"/>
                          </w:rPr>
                          <w:t>◯◯◯</w:t>
                        </w:r>
                        <w:r w:rsidRPr="00836B41">
                          <w:rPr>
                            <w:rFonts w:eastAsia="Times New Roman"/>
                            <w:sz w:val="16"/>
                            <w:szCs w:val="16"/>
                          </w:rPr>
                          <w:br/>
                          <w:t xml:space="preserve">VERY </w:t>
                        </w:r>
                        <w:proofErr w:type="spellStart"/>
                        <w:r w:rsidRPr="00836B41">
                          <w:rPr>
                            <w:rFonts w:eastAsia="Times New Roman"/>
                            <w:sz w:val="16"/>
                            <w:szCs w:val="16"/>
                          </w:rPr>
                          <w:t>LOW</w:t>
                        </w:r>
                        <w:r w:rsidRPr="00836B41">
                          <w:rPr>
                            <w:rFonts w:eastAsia="Times New Roman"/>
                            <w:sz w:val="16"/>
                            <w:szCs w:val="16"/>
                            <w:vertAlign w:val="superscript"/>
                          </w:rPr>
                          <w:t>b,d,h</w:t>
                        </w:r>
                        <w:proofErr w:type="spellEnd"/>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2ECEF9E4" w14:textId="77777777" w:rsidR="00836B41" w:rsidRPr="00836B41" w:rsidRDefault="00836B41" w:rsidP="00836B41">
                        <w:pPr>
                          <w:rPr>
                            <w:rFonts w:eastAsia="Times New Roman"/>
                            <w:sz w:val="16"/>
                            <w:szCs w:val="16"/>
                          </w:rPr>
                        </w:pPr>
                        <w:r w:rsidRPr="00836B41">
                          <w:rPr>
                            <w:rFonts w:eastAsia="Times New Roman"/>
                            <w:b/>
                            <w:bCs/>
                            <w:sz w:val="16"/>
                            <w:szCs w:val="16"/>
                          </w:rPr>
                          <w:t>RR 0.57</w:t>
                        </w:r>
                        <w:r w:rsidRPr="00836B41">
                          <w:rPr>
                            <w:rFonts w:eastAsia="Times New Roman"/>
                            <w:sz w:val="16"/>
                            <w:szCs w:val="16"/>
                          </w:rPr>
                          <w:br/>
                          <w:t>(0.35 to 0.93)</w:t>
                        </w:r>
                      </w:p>
                    </w:tc>
                    <w:tc>
                      <w:tcPr>
                        <w:tcW w:w="0" w:type="auto"/>
                        <w:gridSpan w:val="2"/>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55556A4E" w14:textId="77777777" w:rsidR="00836B41" w:rsidRPr="00836B41" w:rsidRDefault="00836B41" w:rsidP="00836B41">
                        <w:pPr>
                          <w:rPr>
                            <w:rFonts w:eastAsia="Times New Roman"/>
                            <w:color w:val="000000"/>
                            <w:sz w:val="16"/>
                            <w:szCs w:val="16"/>
                          </w:rPr>
                        </w:pPr>
                        <w:r w:rsidRPr="00836B41">
                          <w:rPr>
                            <w:rFonts w:eastAsia="Times New Roman"/>
                            <w:color w:val="000000"/>
                            <w:sz w:val="16"/>
                            <w:szCs w:val="16"/>
                          </w:rPr>
                          <w:t>Study population</w:t>
                        </w:r>
                      </w:p>
                    </w:tc>
                  </w:tr>
                  <w:tr w:rsidR="00836B41" w:rsidRPr="00836B41" w14:paraId="2B6296B6" w14:textId="77777777" w:rsidTr="00984A49">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3FF6878D" w14:textId="77777777" w:rsidR="00836B41" w:rsidRPr="00836B41" w:rsidRDefault="00836B41" w:rsidP="00836B41">
                        <w:pPr>
                          <w:rPr>
                            <w:rFonts w:eastAsia="Times New Roman"/>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6FBAFA5F" w14:textId="77777777" w:rsidR="00836B41" w:rsidRPr="00836B41" w:rsidRDefault="00836B41" w:rsidP="00836B41">
                        <w:pPr>
                          <w:rPr>
                            <w:rFonts w:eastAsia="Times New Roman"/>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7323F9A8" w14:textId="77777777" w:rsidR="00836B41" w:rsidRPr="00836B41" w:rsidRDefault="00836B41" w:rsidP="00836B41">
                        <w:pPr>
                          <w:rPr>
                            <w:rFonts w:eastAsia="Times New Roman"/>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462D98A5" w14:textId="77777777" w:rsidR="00836B41" w:rsidRPr="00836B41" w:rsidRDefault="00836B41" w:rsidP="00836B41">
                        <w:pPr>
                          <w:rPr>
                            <w:rFonts w:eastAsia="Times New Roman"/>
                            <w:sz w:val="16"/>
                            <w:szCs w:val="16"/>
                          </w:rPr>
                        </w:pP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5E45BA19" w14:textId="77777777" w:rsidR="00836B41" w:rsidRPr="00836B41" w:rsidRDefault="00836B41" w:rsidP="00836B41">
                        <w:pPr>
                          <w:rPr>
                            <w:rFonts w:eastAsia="Times New Roman"/>
                            <w:color w:val="000000"/>
                            <w:sz w:val="16"/>
                            <w:szCs w:val="16"/>
                          </w:rPr>
                        </w:pPr>
                        <w:r w:rsidRPr="00836B41">
                          <w:rPr>
                            <w:rFonts w:eastAsia="Times New Roman"/>
                            <w:color w:val="000000"/>
                            <w:sz w:val="16"/>
                            <w:szCs w:val="16"/>
                          </w:rPr>
                          <w:t>62 per 1,000</w:t>
                        </w: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340127DA" w14:textId="77777777" w:rsidR="00836B41" w:rsidRPr="00836B41" w:rsidRDefault="00836B41" w:rsidP="00836B41">
                        <w:pPr>
                          <w:rPr>
                            <w:rFonts w:eastAsia="Times New Roman"/>
                            <w:color w:val="000000"/>
                            <w:sz w:val="16"/>
                            <w:szCs w:val="16"/>
                          </w:rPr>
                        </w:pPr>
                        <w:r w:rsidRPr="00836B41">
                          <w:rPr>
                            <w:rFonts w:eastAsia="Times New Roman"/>
                            <w:b/>
                            <w:bCs/>
                            <w:color w:val="000000"/>
                            <w:sz w:val="16"/>
                            <w:szCs w:val="16"/>
                          </w:rPr>
                          <w:t>27 fewer per 1,000</w:t>
                        </w:r>
                        <w:r w:rsidRPr="00836B41">
                          <w:rPr>
                            <w:rFonts w:eastAsia="Times New Roman"/>
                            <w:color w:val="000000"/>
                            <w:sz w:val="16"/>
                            <w:szCs w:val="16"/>
                          </w:rPr>
                          <w:br/>
                          <w:t>(41 fewer to 4 fewer)</w:t>
                        </w:r>
                      </w:p>
                    </w:tc>
                  </w:tr>
                </w:tbl>
                <w:p w14:paraId="003C86A8" w14:textId="77777777" w:rsidR="00836B41" w:rsidRPr="00836B41" w:rsidRDefault="00836B41" w:rsidP="00836B41">
                  <w:pPr>
                    <w:numPr>
                      <w:ilvl w:val="0"/>
                      <w:numId w:val="11"/>
                    </w:numPr>
                    <w:spacing w:before="100" w:beforeAutospacing="1" w:after="100" w:afterAutospacing="1"/>
                    <w:rPr>
                      <w:rFonts w:ascii="Verdana" w:eastAsia="Times New Roman" w:hAnsi="Verdana" w:cs="Calibri"/>
                      <w:sz w:val="16"/>
                      <w:szCs w:val="16"/>
                    </w:rPr>
                  </w:pPr>
                  <w:r w:rsidRPr="00836B41">
                    <w:rPr>
                      <w:rFonts w:ascii="Verdana" w:eastAsia="Times New Roman" w:hAnsi="Verdana" w:cs="Calibri"/>
                      <w:sz w:val="16"/>
                      <w:szCs w:val="16"/>
                    </w:rPr>
                    <w:t xml:space="preserve">Diagnosis of acute </w:t>
                  </w:r>
                  <w:proofErr w:type="spellStart"/>
                  <w:r w:rsidRPr="00836B41">
                    <w:rPr>
                      <w:rFonts w:ascii="Verdana" w:eastAsia="Times New Roman" w:hAnsi="Verdana" w:cs="Calibri"/>
                      <w:sz w:val="16"/>
                      <w:szCs w:val="16"/>
                    </w:rPr>
                    <w:t>cholecystitis</w:t>
                  </w:r>
                  <w:proofErr w:type="spellEnd"/>
                  <w:r w:rsidRPr="00836B41">
                    <w:rPr>
                      <w:rFonts w:ascii="Verdana" w:eastAsia="Times New Roman" w:hAnsi="Verdana" w:cs="Calibri"/>
                      <w:sz w:val="16"/>
                      <w:szCs w:val="16"/>
                    </w:rPr>
                    <w:t xml:space="preserve"> made by ICD code and not by TG guideline or histologic study. Confounding by severity grade of acute </w:t>
                  </w:r>
                  <w:proofErr w:type="spellStart"/>
                  <w:r w:rsidRPr="00836B41">
                    <w:rPr>
                      <w:rFonts w:ascii="Verdana" w:eastAsia="Times New Roman" w:hAnsi="Verdana" w:cs="Calibri"/>
                      <w:sz w:val="16"/>
                      <w:szCs w:val="16"/>
                    </w:rPr>
                    <w:t>cholecystitis</w:t>
                  </w:r>
                  <w:proofErr w:type="spellEnd"/>
                  <w:r w:rsidRPr="00836B41">
                    <w:rPr>
                      <w:rFonts w:ascii="Verdana" w:eastAsia="Times New Roman" w:hAnsi="Verdana" w:cs="Calibri"/>
                      <w:sz w:val="16"/>
                      <w:szCs w:val="16"/>
                    </w:rPr>
                    <w:t xml:space="preserve"> is a major concern.</w:t>
                  </w:r>
                </w:p>
                <w:p w14:paraId="2D0699E6" w14:textId="77777777" w:rsidR="00836B41" w:rsidRPr="00836B41" w:rsidRDefault="00836B41" w:rsidP="00836B41">
                  <w:pPr>
                    <w:numPr>
                      <w:ilvl w:val="0"/>
                      <w:numId w:val="11"/>
                    </w:numPr>
                    <w:spacing w:before="100" w:beforeAutospacing="1" w:after="100" w:afterAutospacing="1"/>
                    <w:rPr>
                      <w:rFonts w:ascii="Verdana" w:eastAsia="Times New Roman" w:hAnsi="Verdana" w:cs="Calibri"/>
                      <w:sz w:val="16"/>
                      <w:szCs w:val="16"/>
                    </w:rPr>
                  </w:pPr>
                  <w:r w:rsidRPr="00836B41">
                    <w:rPr>
                      <w:rFonts w:ascii="Verdana" w:eastAsia="Times New Roman" w:hAnsi="Verdana" w:cs="Calibri"/>
                      <w:sz w:val="16"/>
                      <w:szCs w:val="16"/>
                    </w:rPr>
                    <w:t xml:space="preserve">Severity </w:t>
                  </w:r>
                  <w:proofErr w:type="gramStart"/>
                  <w:r w:rsidRPr="00836B41">
                    <w:rPr>
                      <w:rFonts w:ascii="Verdana" w:eastAsia="Times New Roman" w:hAnsi="Verdana" w:cs="Calibri"/>
                      <w:sz w:val="16"/>
                      <w:szCs w:val="16"/>
                    </w:rPr>
                    <w:t>was not graded</w:t>
                  </w:r>
                  <w:proofErr w:type="gramEnd"/>
                  <w:r w:rsidRPr="00836B41">
                    <w:rPr>
                      <w:rFonts w:ascii="Verdana" w:eastAsia="Times New Roman" w:hAnsi="Verdana" w:cs="Calibri"/>
                      <w:sz w:val="16"/>
                      <w:szCs w:val="16"/>
                    </w:rPr>
                    <w:t xml:space="preserve"> increasing the risk that higher severity patients were excluded from the study.</w:t>
                  </w:r>
                </w:p>
                <w:p w14:paraId="714ACF3D" w14:textId="77777777" w:rsidR="00836B41" w:rsidRPr="00836B41" w:rsidRDefault="00836B41" w:rsidP="00836B41">
                  <w:pPr>
                    <w:numPr>
                      <w:ilvl w:val="0"/>
                      <w:numId w:val="11"/>
                    </w:numPr>
                    <w:spacing w:before="100" w:beforeAutospacing="1" w:after="100" w:afterAutospacing="1"/>
                    <w:rPr>
                      <w:rFonts w:ascii="Verdana" w:eastAsia="Times New Roman" w:hAnsi="Verdana" w:cs="Calibri"/>
                      <w:sz w:val="16"/>
                      <w:szCs w:val="16"/>
                    </w:rPr>
                  </w:pPr>
                  <w:r w:rsidRPr="00836B41">
                    <w:rPr>
                      <w:rFonts w:ascii="Verdana" w:eastAsia="Times New Roman" w:hAnsi="Verdana" w:cs="Calibri"/>
                      <w:sz w:val="16"/>
                      <w:szCs w:val="16"/>
                    </w:rPr>
                    <w:t xml:space="preserve">Data are fragile with a fragility index of </w:t>
                  </w:r>
                  <w:proofErr w:type="gramStart"/>
                  <w:r w:rsidRPr="00836B41">
                    <w:rPr>
                      <w:rFonts w:ascii="Verdana" w:eastAsia="Times New Roman" w:hAnsi="Verdana" w:cs="Calibri"/>
                      <w:sz w:val="16"/>
                      <w:szCs w:val="16"/>
                    </w:rPr>
                    <w:t>2</w:t>
                  </w:r>
                  <w:proofErr w:type="gramEnd"/>
                  <w:r w:rsidRPr="00836B41">
                    <w:rPr>
                      <w:rFonts w:ascii="Verdana" w:eastAsia="Times New Roman" w:hAnsi="Verdana" w:cs="Calibri"/>
                      <w:sz w:val="16"/>
                      <w:szCs w:val="16"/>
                    </w:rPr>
                    <w:t>.</w:t>
                  </w:r>
                </w:p>
                <w:p w14:paraId="5DFD58B6" w14:textId="77777777" w:rsidR="00836B41" w:rsidRPr="00836B41" w:rsidRDefault="00836B41" w:rsidP="00836B41">
                  <w:pPr>
                    <w:numPr>
                      <w:ilvl w:val="0"/>
                      <w:numId w:val="11"/>
                    </w:numPr>
                    <w:spacing w:before="100" w:beforeAutospacing="1" w:after="100" w:afterAutospacing="1"/>
                    <w:rPr>
                      <w:rFonts w:ascii="Verdana" w:eastAsia="Times New Roman" w:hAnsi="Verdana" w:cs="Calibri"/>
                      <w:sz w:val="16"/>
                      <w:szCs w:val="16"/>
                    </w:rPr>
                  </w:pPr>
                  <w:r w:rsidRPr="00836B41">
                    <w:rPr>
                      <w:rFonts w:ascii="Verdana" w:eastAsia="Times New Roman" w:hAnsi="Verdana" w:cs="Calibri"/>
                      <w:sz w:val="16"/>
                      <w:szCs w:val="16"/>
                    </w:rPr>
                    <w:t xml:space="preserve">Moderate risk of bias across the body of evidence because most of the larger studies included in the meta-analysis of Cao et al 2015 were given a score of 3 out 5 on the </w:t>
                  </w:r>
                  <w:proofErr w:type="spellStart"/>
                  <w:r w:rsidRPr="00836B41">
                    <w:rPr>
                      <w:rFonts w:ascii="Verdana" w:eastAsia="Times New Roman" w:hAnsi="Verdana" w:cs="Calibri"/>
                      <w:sz w:val="16"/>
                      <w:szCs w:val="16"/>
                    </w:rPr>
                    <w:t>Jadad</w:t>
                  </w:r>
                  <w:proofErr w:type="spellEnd"/>
                  <w:r w:rsidRPr="00836B41">
                    <w:rPr>
                      <w:rFonts w:ascii="Verdana" w:eastAsia="Times New Roman" w:hAnsi="Verdana" w:cs="Calibri"/>
                      <w:sz w:val="16"/>
                      <w:szCs w:val="16"/>
                    </w:rPr>
                    <w:t xml:space="preserve"> scale.</w:t>
                  </w:r>
                </w:p>
                <w:p w14:paraId="5B411A34" w14:textId="77777777" w:rsidR="00836B41" w:rsidRPr="00836B41" w:rsidRDefault="00836B41" w:rsidP="00836B41">
                  <w:pPr>
                    <w:numPr>
                      <w:ilvl w:val="0"/>
                      <w:numId w:val="11"/>
                    </w:numPr>
                    <w:spacing w:before="100" w:beforeAutospacing="1" w:after="100" w:afterAutospacing="1"/>
                    <w:rPr>
                      <w:rFonts w:ascii="Verdana" w:eastAsia="Times New Roman" w:hAnsi="Verdana" w:cs="Calibri"/>
                      <w:sz w:val="16"/>
                      <w:szCs w:val="16"/>
                    </w:rPr>
                  </w:pPr>
                  <w:r w:rsidRPr="00836B41">
                    <w:rPr>
                      <w:rFonts w:ascii="Verdana" w:eastAsia="Times New Roman" w:hAnsi="Verdana" w:cs="Calibri"/>
                      <w:sz w:val="16"/>
                      <w:szCs w:val="16"/>
                    </w:rPr>
                    <w:t xml:space="preserve">Low number of total events and wide confidence interval compatible with both substantial benefit and harm. </w:t>
                  </w:r>
                </w:p>
                <w:p w14:paraId="6B971FCB" w14:textId="77777777" w:rsidR="00836B41" w:rsidRPr="00836B41" w:rsidRDefault="00836B41" w:rsidP="00836B41">
                  <w:pPr>
                    <w:numPr>
                      <w:ilvl w:val="0"/>
                      <w:numId w:val="11"/>
                    </w:numPr>
                    <w:spacing w:before="100" w:beforeAutospacing="1" w:after="100" w:afterAutospacing="1"/>
                    <w:rPr>
                      <w:rFonts w:ascii="Verdana" w:eastAsia="Times New Roman" w:hAnsi="Verdana" w:cs="Calibri"/>
                      <w:sz w:val="16"/>
                      <w:szCs w:val="16"/>
                    </w:rPr>
                  </w:pPr>
                  <w:r w:rsidRPr="00836B41">
                    <w:rPr>
                      <w:rFonts w:ascii="Verdana" w:eastAsia="Times New Roman" w:hAnsi="Verdana" w:cs="Calibri"/>
                      <w:sz w:val="16"/>
                      <w:szCs w:val="16"/>
                    </w:rPr>
                    <w:t>Wide confidence interval compatible with both important benefit, lack of benefit, or even important harm; additionally suboptimal information size.</w:t>
                  </w:r>
                </w:p>
                <w:p w14:paraId="1FABA5F6" w14:textId="77777777" w:rsidR="00836B41" w:rsidRPr="00836B41" w:rsidRDefault="00836B41" w:rsidP="00836B41">
                  <w:pPr>
                    <w:numPr>
                      <w:ilvl w:val="0"/>
                      <w:numId w:val="11"/>
                    </w:numPr>
                    <w:spacing w:before="100" w:beforeAutospacing="1" w:after="100" w:afterAutospacing="1"/>
                    <w:rPr>
                      <w:rFonts w:ascii="Verdana" w:eastAsia="Times New Roman" w:hAnsi="Verdana" w:cs="Calibri"/>
                      <w:sz w:val="16"/>
                      <w:szCs w:val="16"/>
                    </w:rPr>
                  </w:pPr>
                  <w:r w:rsidRPr="00836B41">
                    <w:rPr>
                      <w:rFonts w:ascii="Verdana" w:eastAsia="Times New Roman" w:hAnsi="Verdana" w:cs="Calibri"/>
                      <w:sz w:val="16"/>
                      <w:szCs w:val="16"/>
                    </w:rPr>
                    <w:lastRenderedPageBreak/>
                    <w:t>Inconsistent results across trials included in meta-analysis [I-squared = 50.82, p=0.04].</w:t>
                  </w:r>
                </w:p>
                <w:p w14:paraId="170A818C" w14:textId="77777777" w:rsidR="00836B41" w:rsidRPr="00836B41" w:rsidRDefault="00836B41" w:rsidP="00836B41">
                  <w:pPr>
                    <w:numPr>
                      <w:ilvl w:val="0"/>
                      <w:numId w:val="11"/>
                    </w:numPr>
                    <w:spacing w:before="100" w:beforeAutospacing="1" w:after="100" w:afterAutospacing="1"/>
                    <w:rPr>
                      <w:rFonts w:ascii="Verdana" w:eastAsia="Times New Roman" w:hAnsi="Verdana" w:cs="Calibri"/>
                      <w:sz w:val="16"/>
                      <w:szCs w:val="16"/>
                    </w:rPr>
                  </w:pPr>
                  <w:r w:rsidRPr="00836B41">
                    <w:rPr>
                      <w:rFonts w:ascii="Verdana" w:eastAsia="Times New Roman" w:hAnsi="Verdana" w:cs="Calibri"/>
                      <w:sz w:val="16"/>
                      <w:szCs w:val="16"/>
                    </w:rPr>
                    <w:t xml:space="preserve">Fragility index is zero. Also imprecise confidence interval compatible with both meaningful benefit as well as lack of it. </w:t>
                  </w:r>
                </w:p>
                <w:p w14:paraId="09188DA9" w14:textId="77777777" w:rsidR="00836B41" w:rsidRPr="00836B41" w:rsidRDefault="00836B41" w:rsidP="00836B41">
                  <w:pPr>
                    <w:rPr>
                      <w:rFonts w:ascii="Calibri" w:eastAsia="Times New Roman" w:hAnsi="Calibri" w:cs="Calibri"/>
                      <w:sz w:val="16"/>
                      <w:szCs w:val="16"/>
                    </w:rPr>
                  </w:pPr>
                  <w:r w:rsidRPr="00836B41">
                    <w:rPr>
                      <w:rFonts w:ascii="Calibri" w:eastAsia="Times New Roman" w:hAnsi="Calibri" w:cs="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DFF4FE9" w14:textId="77777777" w:rsidR="00836B41" w:rsidRPr="00836B41" w:rsidRDefault="00836B41" w:rsidP="00836B41">
                  <w:pPr>
                    <w:rPr>
                      <w:rFonts w:ascii="Calibri" w:eastAsia="Times New Roman" w:hAnsi="Calibri" w:cs="Calibri"/>
                      <w:sz w:val="16"/>
                      <w:szCs w:val="16"/>
                    </w:rPr>
                  </w:pPr>
                  <w:r w:rsidRPr="00836B41">
                    <w:rPr>
                      <w:rFonts w:ascii="Calibri" w:eastAsia="Times New Roman" w:hAnsi="Calibri" w:cs="Calibri"/>
                      <w:sz w:val="16"/>
                      <w:szCs w:val="16"/>
                    </w:rPr>
                    <w:lastRenderedPageBreak/>
                    <w:t xml:space="preserve">The included randomized studies did not include acute </w:t>
                  </w:r>
                  <w:proofErr w:type="spellStart"/>
                  <w:r w:rsidRPr="00836B41">
                    <w:rPr>
                      <w:rFonts w:ascii="Calibri" w:eastAsia="Times New Roman" w:hAnsi="Calibri" w:cs="Calibri"/>
                      <w:sz w:val="16"/>
                      <w:szCs w:val="16"/>
                    </w:rPr>
                    <w:t>cholecystitis</w:t>
                  </w:r>
                  <w:proofErr w:type="spellEnd"/>
                  <w:r w:rsidRPr="00836B41">
                    <w:rPr>
                      <w:rFonts w:ascii="Calibri" w:eastAsia="Times New Roman" w:hAnsi="Calibri" w:cs="Calibri"/>
                      <w:sz w:val="16"/>
                      <w:szCs w:val="16"/>
                    </w:rPr>
                    <w:t xml:space="preserve"> severity grading raising the possibility that the subgroup of patients with moderate and severe </w:t>
                  </w:r>
                  <w:proofErr w:type="spellStart"/>
                  <w:r w:rsidRPr="00836B41">
                    <w:rPr>
                      <w:rFonts w:ascii="Calibri" w:eastAsia="Times New Roman" w:hAnsi="Calibri" w:cs="Calibri"/>
                      <w:sz w:val="16"/>
                      <w:szCs w:val="16"/>
                    </w:rPr>
                    <w:t>cholecystitis</w:t>
                  </w:r>
                  <w:proofErr w:type="spellEnd"/>
                  <w:r w:rsidRPr="00836B41">
                    <w:rPr>
                      <w:rFonts w:ascii="Calibri" w:eastAsia="Times New Roman" w:hAnsi="Calibri" w:cs="Calibri"/>
                      <w:sz w:val="16"/>
                      <w:szCs w:val="16"/>
                    </w:rPr>
                    <w:t xml:space="preserve"> </w:t>
                  </w:r>
                  <w:proofErr w:type="gramStart"/>
                  <w:r w:rsidRPr="00836B41">
                    <w:rPr>
                      <w:rFonts w:ascii="Calibri" w:eastAsia="Times New Roman" w:hAnsi="Calibri" w:cs="Calibri"/>
                      <w:sz w:val="16"/>
                      <w:szCs w:val="16"/>
                    </w:rPr>
                    <w:t>were underrepresented</w:t>
                  </w:r>
                  <w:proofErr w:type="gramEnd"/>
                  <w:r w:rsidRPr="00836B41">
                    <w:rPr>
                      <w:rFonts w:ascii="Calibri" w:eastAsia="Times New Roman" w:hAnsi="Calibri" w:cs="Calibri"/>
                      <w:sz w:val="16"/>
                      <w:szCs w:val="16"/>
                    </w:rPr>
                    <w:t xml:space="preserve">. One large population study showed that grading of severity was critically important in evaluating the rate of bile duct injury in cholecystectomy for acute </w:t>
                  </w:r>
                  <w:proofErr w:type="spellStart"/>
                  <w:r w:rsidRPr="00836B41">
                    <w:rPr>
                      <w:rFonts w:ascii="Calibri" w:eastAsia="Times New Roman" w:hAnsi="Calibri" w:cs="Calibri"/>
                      <w:sz w:val="16"/>
                      <w:szCs w:val="16"/>
                    </w:rPr>
                    <w:t>cholecystitis</w:t>
                  </w:r>
                  <w:proofErr w:type="spellEnd"/>
                  <w:r w:rsidRPr="00836B41">
                    <w:rPr>
                      <w:rFonts w:ascii="Calibri" w:eastAsia="Times New Roman" w:hAnsi="Calibri" w:cs="Calibri"/>
                      <w:sz w:val="16"/>
                      <w:szCs w:val="16"/>
                    </w:rPr>
                    <w:t xml:space="preserve">. In that study, patients with acute </w:t>
                  </w:r>
                  <w:proofErr w:type="spellStart"/>
                  <w:r w:rsidRPr="00836B41">
                    <w:rPr>
                      <w:rFonts w:ascii="Calibri" w:eastAsia="Times New Roman" w:hAnsi="Calibri" w:cs="Calibri"/>
                      <w:sz w:val="16"/>
                      <w:szCs w:val="16"/>
                    </w:rPr>
                    <w:t>cholecystitis</w:t>
                  </w:r>
                  <w:proofErr w:type="spellEnd"/>
                  <w:r w:rsidRPr="00836B41">
                    <w:rPr>
                      <w:rFonts w:ascii="Calibri" w:eastAsia="Times New Roman" w:hAnsi="Calibri" w:cs="Calibri"/>
                      <w:sz w:val="16"/>
                      <w:szCs w:val="16"/>
                    </w:rPr>
                    <w:t xml:space="preserve"> had a significantly higher bile duct injury rate than patients without acute </w:t>
                  </w:r>
                  <w:proofErr w:type="spellStart"/>
                  <w:r w:rsidRPr="00836B41">
                    <w:rPr>
                      <w:rFonts w:ascii="Calibri" w:eastAsia="Times New Roman" w:hAnsi="Calibri" w:cs="Calibri"/>
                      <w:sz w:val="16"/>
                      <w:szCs w:val="16"/>
                    </w:rPr>
                    <w:t>cholecystitis</w:t>
                  </w:r>
                  <w:proofErr w:type="spellEnd"/>
                  <w:r w:rsidRPr="00836B41">
                    <w:rPr>
                      <w:rFonts w:ascii="Calibri" w:eastAsia="Times New Roman" w:hAnsi="Calibri" w:cs="Calibri"/>
                      <w:sz w:val="16"/>
                      <w:szCs w:val="16"/>
                    </w:rPr>
                    <w:t xml:space="preserve"> primarily due to a higher BDI risk in patients with moderate </w:t>
                  </w:r>
                  <w:proofErr w:type="spellStart"/>
                  <w:r w:rsidRPr="00836B41">
                    <w:rPr>
                      <w:rFonts w:ascii="Calibri" w:eastAsia="Times New Roman" w:hAnsi="Calibri" w:cs="Calibri"/>
                      <w:sz w:val="16"/>
                      <w:szCs w:val="16"/>
                    </w:rPr>
                    <w:t>cholecystitis</w:t>
                  </w:r>
                  <w:proofErr w:type="spellEnd"/>
                  <w:r w:rsidRPr="00836B41">
                    <w:rPr>
                      <w:rFonts w:ascii="Calibri" w:eastAsia="Times New Roman" w:hAnsi="Calibri" w:cs="Calibri"/>
                      <w:sz w:val="16"/>
                      <w:szCs w:val="16"/>
                    </w:rPr>
                    <w:t xml:space="preserve"> (Tokyo Guidelines Grade 2). Patients with mild acute </w:t>
                  </w:r>
                  <w:proofErr w:type="spellStart"/>
                  <w:r w:rsidRPr="00836B41">
                    <w:rPr>
                      <w:rFonts w:ascii="Calibri" w:eastAsia="Times New Roman" w:hAnsi="Calibri" w:cs="Calibri"/>
                      <w:sz w:val="16"/>
                      <w:szCs w:val="16"/>
                    </w:rPr>
                    <w:t>cholecystitis</w:t>
                  </w:r>
                  <w:proofErr w:type="spellEnd"/>
                  <w:r w:rsidRPr="00836B41">
                    <w:rPr>
                      <w:rFonts w:ascii="Calibri" w:eastAsia="Times New Roman" w:hAnsi="Calibri" w:cs="Calibri"/>
                      <w:sz w:val="16"/>
                      <w:szCs w:val="16"/>
                    </w:rPr>
                    <w:t xml:space="preserve"> (Tokyo Guidelines Grade 1) did not have a higher incidence of bile duct injury. In severe acute </w:t>
                  </w:r>
                  <w:proofErr w:type="spellStart"/>
                  <w:r w:rsidRPr="00836B41">
                    <w:rPr>
                      <w:rFonts w:ascii="Calibri" w:eastAsia="Times New Roman" w:hAnsi="Calibri" w:cs="Calibri"/>
                      <w:sz w:val="16"/>
                      <w:szCs w:val="16"/>
                    </w:rPr>
                    <w:t>cholecystitis</w:t>
                  </w:r>
                  <w:proofErr w:type="spellEnd"/>
                  <w:r w:rsidRPr="00836B41">
                    <w:rPr>
                      <w:rFonts w:ascii="Calibri" w:eastAsia="Times New Roman" w:hAnsi="Calibri" w:cs="Calibri"/>
                      <w:sz w:val="16"/>
                      <w:szCs w:val="16"/>
                    </w:rPr>
                    <w:t xml:space="preserve"> (Tokyo Guideline Grade </w:t>
                  </w:r>
                  <w:proofErr w:type="gramStart"/>
                  <w:r w:rsidRPr="00836B41">
                    <w:rPr>
                      <w:rFonts w:ascii="Calibri" w:eastAsia="Times New Roman" w:hAnsi="Calibri" w:cs="Calibri"/>
                      <w:sz w:val="16"/>
                      <w:szCs w:val="16"/>
                    </w:rPr>
                    <w:t>3)</w:t>
                  </w:r>
                  <w:proofErr w:type="gramEnd"/>
                  <w:r w:rsidRPr="00836B41">
                    <w:rPr>
                      <w:rFonts w:ascii="Calibri" w:eastAsia="Times New Roman" w:hAnsi="Calibri" w:cs="Calibri"/>
                      <w:sz w:val="16"/>
                      <w:szCs w:val="16"/>
                    </w:rPr>
                    <w:t xml:space="preserve"> there was a non-significant trend towards an increased rate of injury. In patients </w:t>
                  </w:r>
                  <w:r w:rsidRPr="00836B41">
                    <w:rPr>
                      <w:rFonts w:ascii="Calibri" w:eastAsia="Times New Roman" w:hAnsi="Calibri" w:cs="Calibri"/>
                      <w:sz w:val="16"/>
                      <w:szCs w:val="16"/>
                    </w:rPr>
                    <w:lastRenderedPageBreak/>
                    <w:t xml:space="preserve">who had 1 or more prior </w:t>
                  </w:r>
                  <w:proofErr w:type="gramStart"/>
                  <w:r w:rsidRPr="00836B41">
                    <w:rPr>
                      <w:rFonts w:ascii="Calibri" w:eastAsia="Times New Roman" w:hAnsi="Calibri" w:cs="Calibri"/>
                      <w:sz w:val="16"/>
                      <w:szCs w:val="16"/>
                    </w:rPr>
                    <w:t>attacks</w:t>
                  </w:r>
                  <w:proofErr w:type="gramEnd"/>
                  <w:r w:rsidRPr="00836B41">
                    <w:rPr>
                      <w:rFonts w:ascii="Calibri" w:eastAsia="Times New Roman" w:hAnsi="Calibri" w:cs="Calibri"/>
                      <w:sz w:val="16"/>
                      <w:szCs w:val="16"/>
                    </w:rPr>
                    <w:t xml:space="preserve"> there was a significantly higher incidence of bile duct injury. </w:t>
                  </w:r>
                </w:p>
                <w:p w14:paraId="16A94403" w14:textId="77777777" w:rsidR="00836B41" w:rsidRPr="00836B41" w:rsidRDefault="00836B41" w:rsidP="00836B41">
                  <w:pPr>
                    <w:rPr>
                      <w:rFonts w:ascii="Calibri" w:eastAsia="Times New Roman" w:hAnsi="Calibri" w:cs="Calibri"/>
                      <w:sz w:val="16"/>
                      <w:szCs w:val="16"/>
                    </w:rPr>
                  </w:pPr>
                  <w:r w:rsidRPr="00836B41">
                    <w:rPr>
                      <w:rFonts w:ascii="Calibri" w:eastAsia="Times New Roman" w:hAnsi="Calibri" w:cs="Calibri"/>
                      <w:sz w:val="16"/>
                      <w:szCs w:val="16"/>
                    </w:rPr>
                    <w:t xml:space="preserve">There is concern that the existing evidence may be limited in its generalizability by the fact that there is variability in how the diagnosis of acute </w:t>
                  </w:r>
                  <w:proofErr w:type="spellStart"/>
                  <w:r w:rsidRPr="00836B41">
                    <w:rPr>
                      <w:rFonts w:ascii="Calibri" w:eastAsia="Times New Roman" w:hAnsi="Calibri" w:cs="Calibri"/>
                      <w:sz w:val="16"/>
                      <w:szCs w:val="16"/>
                    </w:rPr>
                    <w:t>cholecystitis</w:t>
                  </w:r>
                  <w:proofErr w:type="spellEnd"/>
                  <w:r w:rsidRPr="00836B41">
                    <w:rPr>
                      <w:rFonts w:ascii="Calibri" w:eastAsia="Times New Roman" w:hAnsi="Calibri" w:cs="Calibri"/>
                      <w:sz w:val="16"/>
                      <w:szCs w:val="16"/>
                    </w:rPr>
                    <w:t xml:space="preserve"> </w:t>
                  </w:r>
                  <w:proofErr w:type="gramStart"/>
                  <w:r w:rsidRPr="00836B41">
                    <w:rPr>
                      <w:rFonts w:ascii="Calibri" w:eastAsia="Times New Roman" w:hAnsi="Calibri" w:cs="Calibri"/>
                      <w:sz w:val="16"/>
                      <w:szCs w:val="16"/>
                    </w:rPr>
                    <w:t>was made</w:t>
                  </w:r>
                  <w:proofErr w:type="gramEnd"/>
                  <w:r w:rsidRPr="00836B41">
                    <w:rPr>
                      <w:rFonts w:ascii="Calibri" w:eastAsia="Times New Roman" w:hAnsi="Calibri" w:cs="Calibri"/>
                      <w:sz w:val="16"/>
                      <w:szCs w:val="16"/>
                    </w:rPr>
                    <w:t xml:space="preserve"> and there is reason to be concerned that the administrative diagnostic codes may have included patients with acute biliary pain but no acute inflammation.</w:t>
                  </w:r>
                </w:p>
              </w:tc>
            </w:tr>
            <w:tr w:rsidR="00836B41" w:rsidRPr="00836B41" w14:paraId="53A5882C" w14:textId="77777777" w:rsidTr="00836B41">
              <w:trPr>
                <w:divId w:val="2068608055"/>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0A7BE59" w14:textId="77777777" w:rsidR="00836B41" w:rsidRPr="00836B41" w:rsidRDefault="00836B41" w:rsidP="00836B41">
                  <w:pPr>
                    <w:outlineLvl w:val="1"/>
                    <w:rPr>
                      <w:rFonts w:ascii="Calibri" w:eastAsia="Times New Roman" w:hAnsi="Calibri" w:cs="Calibri"/>
                      <w:b/>
                      <w:bCs/>
                      <w:color w:val="FFFFFF"/>
                      <w:sz w:val="26"/>
                      <w:szCs w:val="26"/>
                    </w:rPr>
                  </w:pPr>
                  <w:r w:rsidRPr="00836B41">
                    <w:rPr>
                      <w:rFonts w:ascii="Calibri" w:eastAsia="Times New Roman" w:hAnsi="Calibri" w:cs="Calibri"/>
                      <w:b/>
                      <w:bCs/>
                      <w:color w:val="FFFFFF"/>
                      <w:sz w:val="26"/>
                      <w:szCs w:val="26"/>
                    </w:rPr>
                    <w:lastRenderedPageBreak/>
                    <w:t>Certainty of evidence</w:t>
                  </w:r>
                </w:p>
                <w:p w14:paraId="1E3E35E0" w14:textId="77777777" w:rsidR="00836B41" w:rsidRPr="00836B41" w:rsidRDefault="00836B41" w:rsidP="00836B41">
                  <w:pPr>
                    <w:rPr>
                      <w:rFonts w:ascii="Calibri" w:hAnsi="Calibri" w:cs="Calibri"/>
                      <w:color w:val="FFFFFF"/>
                      <w:sz w:val="16"/>
                      <w:szCs w:val="16"/>
                    </w:rPr>
                  </w:pPr>
                  <w:r w:rsidRPr="00836B41">
                    <w:rPr>
                      <w:rFonts w:ascii="Calibri" w:hAnsi="Calibri" w:cs="Calibri"/>
                      <w:color w:val="FFFFFF"/>
                      <w:sz w:val="16"/>
                      <w:szCs w:val="16"/>
                    </w:rPr>
                    <w:t>What is the overall certainty of the evidence of effects?</w:t>
                  </w:r>
                </w:p>
              </w:tc>
            </w:tr>
            <w:tr w:rsidR="00836B41" w:rsidRPr="00836B41" w14:paraId="690B601C" w14:textId="77777777" w:rsidTr="00836B41">
              <w:trPr>
                <w:divId w:val="206860805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065E9DC" w14:textId="77777777" w:rsidR="00836B41" w:rsidRPr="00836B41" w:rsidRDefault="00836B41" w:rsidP="00836B41">
                  <w:pPr>
                    <w:outlineLvl w:val="1"/>
                    <w:rPr>
                      <w:rFonts w:ascii="Calibri" w:eastAsia="Times New Roman" w:hAnsi="Calibri" w:cs="Calibri"/>
                      <w:b/>
                      <w:bCs/>
                      <w:caps/>
                      <w:sz w:val="16"/>
                      <w:szCs w:val="16"/>
                    </w:rPr>
                  </w:pPr>
                  <w:r w:rsidRPr="00836B41">
                    <w:rPr>
                      <w:rFonts w:ascii="Calibri" w:eastAsia="Times New Roman" w:hAnsi="Calibri" w:cs="Calibri"/>
                      <w:b/>
                      <w:bCs/>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0C969A6" w14:textId="77777777" w:rsidR="00836B41" w:rsidRPr="00836B41" w:rsidRDefault="00836B41" w:rsidP="00836B41">
                  <w:pPr>
                    <w:outlineLvl w:val="1"/>
                    <w:rPr>
                      <w:rFonts w:ascii="Calibri" w:eastAsia="Times New Roman" w:hAnsi="Calibri" w:cs="Calibri"/>
                      <w:b/>
                      <w:bCs/>
                      <w:caps/>
                      <w:sz w:val="16"/>
                      <w:szCs w:val="16"/>
                    </w:rPr>
                  </w:pPr>
                  <w:r w:rsidRPr="00836B41">
                    <w:rPr>
                      <w:rFonts w:ascii="Calibri" w:eastAsia="Times New Roman" w:hAnsi="Calibri" w:cs="Calibri"/>
                      <w:b/>
                      <w:bCs/>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E6DF25" w14:textId="77777777" w:rsidR="00836B41" w:rsidRPr="00836B41" w:rsidRDefault="00836B41" w:rsidP="00836B41">
                  <w:pPr>
                    <w:outlineLvl w:val="1"/>
                    <w:rPr>
                      <w:rFonts w:ascii="Calibri" w:eastAsia="Times New Roman" w:hAnsi="Calibri" w:cs="Calibri"/>
                      <w:b/>
                      <w:bCs/>
                      <w:caps/>
                      <w:sz w:val="16"/>
                      <w:szCs w:val="16"/>
                    </w:rPr>
                  </w:pPr>
                  <w:r w:rsidRPr="00836B41">
                    <w:rPr>
                      <w:rFonts w:ascii="Calibri" w:eastAsia="Times New Roman" w:hAnsi="Calibri" w:cs="Calibri"/>
                      <w:b/>
                      <w:bCs/>
                      <w:caps/>
                      <w:sz w:val="16"/>
                      <w:szCs w:val="16"/>
                    </w:rPr>
                    <w:t>Additional considerations</w:t>
                  </w:r>
                </w:p>
              </w:tc>
            </w:tr>
            <w:tr w:rsidR="00836B41" w:rsidRPr="00836B41" w14:paraId="0E33F6A4" w14:textId="77777777" w:rsidTr="00836B41">
              <w:trPr>
                <w:divId w:val="2068608055"/>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47311EC" w14:textId="77777777" w:rsidR="00836B41" w:rsidRPr="00836B41" w:rsidRDefault="00836B41" w:rsidP="00836B41">
                  <w:pPr>
                    <w:rPr>
                      <w:rFonts w:ascii="Calibri" w:eastAsia="Times New Roman" w:hAnsi="Calibri" w:cs="Calibri"/>
                      <w:sz w:val="16"/>
                      <w:szCs w:val="16"/>
                    </w:rPr>
                  </w:pPr>
                  <w:r w:rsidRPr="00836B41">
                    <w:rPr>
                      <w:rFonts w:ascii="Calibri" w:eastAsia="Times New Roman" w:hAnsi="Calibri" w:cs="Calibri"/>
                      <w:sz w:val="16"/>
                      <w:szCs w:val="16"/>
                    </w:rPr>
                    <w:t>● Very low</w:t>
                  </w:r>
                  <w:r w:rsidRPr="00836B41">
                    <w:rPr>
                      <w:rFonts w:ascii="Calibri" w:eastAsia="Times New Roman" w:hAnsi="Calibri" w:cs="Calibri"/>
                      <w:sz w:val="16"/>
                      <w:szCs w:val="16"/>
                    </w:rPr>
                    <w:br/>
                    <w:t>○ Low</w:t>
                  </w:r>
                  <w:r w:rsidRPr="00836B41">
                    <w:rPr>
                      <w:rFonts w:ascii="Calibri" w:eastAsia="Times New Roman" w:hAnsi="Calibri" w:cs="Calibri"/>
                      <w:sz w:val="16"/>
                      <w:szCs w:val="16"/>
                    </w:rPr>
                    <w:br/>
                    <w:t>○ Moderate</w:t>
                  </w:r>
                  <w:r w:rsidRPr="00836B41">
                    <w:rPr>
                      <w:rFonts w:ascii="Calibri" w:eastAsia="Times New Roman" w:hAnsi="Calibri" w:cs="Calibri"/>
                      <w:sz w:val="16"/>
                      <w:szCs w:val="16"/>
                    </w:rPr>
                    <w:br/>
                    <w:t>○ High</w:t>
                  </w:r>
                  <w:r w:rsidRPr="00836B41">
                    <w:rPr>
                      <w:rFonts w:ascii="Calibri" w:eastAsia="Times New Roman" w:hAnsi="Calibri" w:cs="Calibri"/>
                      <w:sz w:val="16"/>
                      <w:szCs w:val="16"/>
                    </w:rPr>
                    <w:br/>
                    <w:t>○ No included studies</w:t>
                  </w:r>
                  <w:r w:rsidRPr="00836B41">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tbl>
                  <w:tblPr>
                    <w:tblW w:w="5000" w:type="pct"/>
                    <w:tblBorders>
                      <w:top w:val="single" w:sz="12" w:space="0" w:color="000000"/>
                      <w:bottom w:val="single" w:sz="12" w:space="0" w:color="000000"/>
                    </w:tblBorders>
                    <w:tblCellMar>
                      <w:top w:w="15" w:type="dxa"/>
                      <w:left w:w="15" w:type="dxa"/>
                      <w:bottom w:w="15" w:type="dxa"/>
                      <w:right w:w="15" w:type="dxa"/>
                    </w:tblCellMar>
                    <w:tblLook w:val="04A0" w:firstRow="1" w:lastRow="0" w:firstColumn="1" w:lastColumn="0" w:noHBand="0" w:noVBand="1"/>
                  </w:tblPr>
                  <w:tblGrid>
                    <w:gridCol w:w="1109"/>
                    <w:gridCol w:w="1040"/>
                    <w:gridCol w:w="1043"/>
                    <w:gridCol w:w="691"/>
                    <w:gridCol w:w="1292"/>
                    <w:gridCol w:w="1293"/>
                  </w:tblGrid>
                  <w:tr w:rsidR="00836B41" w:rsidRPr="00836B41" w14:paraId="36ADA2E6" w14:textId="77777777" w:rsidTr="00984A49">
                    <w:trPr>
                      <w:tblHeader/>
                    </w:trPr>
                    <w:tc>
                      <w:tcPr>
                        <w:tcW w:w="0" w:type="auto"/>
                        <w:vMerge w:val="restart"/>
                        <w:tcBorders>
                          <w:top w:val="single" w:sz="6" w:space="0" w:color="BFBFBF"/>
                          <w:left w:val="single" w:sz="6" w:space="0" w:color="BFBFBF"/>
                          <w:bottom w:val="single" w:sz="6" w:space="0" w:color="BFBFBF"/>
                          <w:right w:val="single" w:sz="6" w:space="0" w:color="BFBFBF"/>
                        </w:tcBorders>
                        <w:shd w:val="clear" w:color="auto" w:fill="3271AA"/>
                        <w:tcMar>
                          <w:top w:w="75" w:type="dxa"/>
                          <w:left w:w="75" w:type="dxa"/>
                          <w:bottom w:w="75" w:type="dxa"/>
                          <w:right w:w="75" w:type="dxa"/>
                        </w:tcMar>
                        <w:hideMark/>
                      </w:tcPr>
                      <w:p w14:paraId="7D837F52" w14:textId="77777777" w:rsidR="00836B41" w:rsidRPr="00836B41" w:rsidRDefault="00836B41" w:rsidP="00836B41">
                        <w:pPr>
                          <w:rPr>
                            <w:rFonts w:ascii="Times New Roman" w:eastAsia="Times New Roman" w:hAnsi="Times New Roman" w:cs="Times New Roman"/>
                            <w:b/>
                            <w:bCs/>
                            <w:color w:val="FFFFFF"/>
                            <w:sz w:val="16"/>
                            <w:szCs w:val="16"/>
                          </w:rPr>
                        </w:pPr>
                        <w:r w:rsidRPr="00836B41">
                          <w:rPr>
                            <w:rFonts w:eastAsia="Times New Roman"/>
                            <w:b/>
                            <w:bCs/>
                            <w:color w:val="FFFFFF"/>
                            <w:sz w:val="16"/>
                            <w:szCs w:val="16"/>
                          </w:rPr>
                          <w:t>Outcomes</w:t>
                        </w:r>
                      </w:p>
                    </w:tc>
                    <w:tc>
                      <w:tcPr>
                        <w:tcW w:w="0" w:type="auto"/>
                        <w:vMerge w:val="restart"/>
                        <w:tcBorders>
                          <w:top w:val="single" w:sz="6" w:space="0" w:color="BFBFBF"/>
                          <w:left w:val="single" w:sz="6" w:space="0" w:color="BFBFBF"/>
                          <w:bottom w:val="single" w:sz="6" w:space="0" w:color="BFBFBF"/>
                          <w:right w:val="single" w:sz="6" w:space="0" w:color="BFBFBF"/>
                        </w:tcBorders>
                        <w:shd w:val="clear" w:color="auto" w:fill="3271AA"/>
                        <w:tcMar>
                          <w:top w:w="75" w:type="dxa"/>
                          <w:left w:w="75" w:type="dxa"/>
                          <w:bottom w:w="75" w:type="dxa"/>
                          <w:right w:w="75" w:type="dxa"/>
                        </w:tcMar>
                        <w:hideMark/>
                      </w:tcPr>
                      <w:p w14:paraId="38B85EE8" w14:textId="77777777" w:rsidR="00836B41" w:rsidRPr="00836B41" w:rsidRDefault="00836B41" w:rsidP="00836B41">
                        <w:pPr>
                          <w:rPr>
                            <w:rFonts w:eastAsia="Times New Roman"/>
                            <w:b/>
                            <w:bCs/>
                            <w:color w:val="FFFFFF"/>
                            <w:sz w:val="16"/>
                            <w:szCs w:val="16"/>
                          </w:rPr>
                        </w:pPr>
                        <w:r w:rsidRPr="00836B41">
                          <w:rPr>
                            <w:rFonts w:eastAsia="Times New Roman"/>
                            <w:b/>
                            <w:bCs/>
                            <w:color w:val="FFFFFF"/>
                            <w:sz w:val="16"/>
                            <w:szCs w:val="16"/>
                          </w:rPr>
                          <w:t>№ of participants</w:t>
                        </w:r>
                        <w:r w:rsidRPr="00836B41">
                          <w:rPr>
                            <w:rFonts w:eastAsia="Times New Roman"/>
                            <w:b/>
                            <w:bCs/>
                            <w:color w:val="FFFFFF"/>
                            <w:sz w:val="16"/>
                            <w:szCs w:val="16"/>
                          </w:rPr>
                          <w:br/>
                          <w:t>(studies)</w:t>
                        </w:r>
                        <w:r w:rsidRPr="00836B41">
                          <w:rPr>
                            <w:rFonts w:eastAsia="Times New Roman"/>
                            <w:b/>
                            <w:bCs/>
                            <w:color w:val="FFFFFF"/>
                            <w:sz w:val="16"/>
                            <w:szCs w:val="16"/>
                          </w:rPr>
                          <w:br/>
                          <w:t>Follow up</w:t>
                        </w:r>
                      </w:p>
                    </w:tc>
                    <w:tc>
                      <w:tcPr>
                        <w:tcW w:w="0" w:type="auto"/>
                        <w:vMerge w:val="restart"/>
                        <w:tcBorders>
                          <w:top w:val="single" w:sz="6" w:space="0" w:color="BFBFBF"/>
                          <w:left w:val="single" w:sz="6" w:space="0" w:color="BFBFBF"/>
                          <w:bottom w:val="single" w:sz="6" w:space="0" w:color="BFBFBF"/>
                          <w:right w:val="single" w:sz="6" w:space="0" w:color="BFBFBF"/>
                        </w:tcBorders>
                        <w:shd w:val="clear" w:color="auto" w:fill="3271AA"/>
                        <w:tcMar>
                          <w:top w:w="75" w:type="dxa"/>
                          <w:left w:w="75" w:type="dxa"/>
                          <w:bottom w:w="75" w:type="dxa"/>
                          <w:right w:w="75" w:type="dxa"/>
                        </w:tcMar>
                        <w:hideMark/>
                      </w:tcPr>
                      <w:p w14:paraId="141DB656" w14:textId="77777777" w:rsidR="00836B41" w:rsidRPr="00836B41" w:rsidRDefault="00836B41" w:rsidP="00836B41">
                        <w:pPr>
                          <w:rPr>
                            <w:rFonts w:eastAsia="Times New Roman"/>
                            <w:b/>
                            <w:bCs/>
                            <w:color w:val="FFFFFF"/>
                            <w:sz w:val="16"/>
                            <w:szCs w:val="16"/>
                          </w:rPr>
                        </w:pPr>
                        <w:r w:rsidRPr="00836B41">
                          <w:rPr>
                            <w:rFonts w:eastAsia="Times New Roman"/>
                            <w:b/>
                            <w:bCs/>
                            <w:color w:val="FFFFFF"/>
                            <w:sz w:val="16"/>
                            <w:szCs w:val="16"/>
                          </w:rPr>
                          <w:t>Certainty of the evidence</w:t>
                        </w:r>
                        <w:r w:rsidRPr="00836B41">
                          <w:rPr>
                            <w:rFonts w:eastAsia="Times New Roman"/>
                            <w:b/>
                            <w:bCs/>
                            <w:color w:val="FFFFFF"/>
                            <w:sz w:val="16"/>
                            <w:szCs w:val="16"/>
                          </w:rPr>
                          <w:br/>
                          <w:t>(GRADE)</w:t>
                        </w:r>
                      </w:p>
                    </w:tc>
                    <w:tc>
                      <w:tcPr>
                        <w:tcW w:w="0" w:type="auto"/>
                        <w:vMerge w:val="restart"/>
                        <w:tcBorders>
                          <w:top w:val="single" w:sz="6" w:space="0" w:color="BFBFBF"/>
                          <w:left w:val="single" w:sz="6" w:space="0" w:color="BFBFBF"/>
                          <w:bottom w:val="single" w:sz="6" w:space="0" w:color="BFBFBF"/>
                          <w:right w:val="single" w:sz="6" w:space="0" w:color="BFBFBF"/>
                        </w:tcBorders>
                        <w:shd w:val="clear" w:color="auto" w:fill="3271AA"/>
                        <w:tcMar>
                          <w:top w:w="75" w:type="dxa"/>
                          <w:left w:w="75" w:type="dxa"/>
                          <w:bottom w:w="75" w:type="dxa"/>
                          <w:right w:w="75" w:type="dxa"/>
                        </w:tcMar>
                        <w:hideMark/>
                      </w:tcPr>
                      <w:p w14:paraId="52E8C2BB" w14:textId="77777777" w:rsidR="00836B41" w:rsidRPr="00836B41" w:rsidRDefault="00836B41" w:rsidP="00836B41">
                        <w:pPr>
                          <w:rPr>
                            <w:rFonts w:eastAsia="Times New Roman"/>
                            <w:b/>
                            <w:bCs/>
                            <w:color w:val="FFFFFF"/>
                            <w:sz w:val="16"/>
                            <w:szCs w:val="16"/>
                          </w:rPr>
                        </w:pPr>
                        <w:r w:rsidRPr="00836B41">
                          <w:rPr>
                            <w:rFonts w:eastAsia="Times New Roman"/>
                            <w:b/>
                            <w:bCs/>
                            <w:color w:val="FFFFFF"/>
                            <w:sz w:val="16"/>
                            <w:szCs w:val="16"/>
                          </w:rPr>
                          <w:t>Relative effect</w:t>
                        </w:r>
                        <w:r w:rsidRPr="00836B41">
                          <w:rPr>
                            <w:rFonts w:eastAsia="Times New Roman"/>
                            <w:b/>
                            <w:bCs/>
                            <w:color w:val="FFFFFF"/>
                            <w:sz w:val="16"/>
                            <w:szCs w:val="16"/>
                          </w:rPr>
                          <w:br/>
                          <w:t>(95% CI)</w:t>
                        </w:r>
                      </w:p>
                    </w:tc>
                    <w:tc>
                      <w:tcPr>
                        <w:tcW w:w="0" w:type="auto"/>
                        <w:gridSpan w:val="2"/>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46835055" w14:textId="77777777" w:rsidR="00836B41" w:rsidRPr="00836B41" w:rsidRDefault="00836B41" w:rsidP="00836B41">
                        <w:pPr>
                          <w:rPr>
                            <w:rFonts w:eastAsia="Times New Roman"/>
                            <w:b/>
                            <w:bCs/>
                            <w:color w:val="000000"/>
                            <w:sz w:val="16"/>
                            <w:szCs w:val="16"/>
                          </w:rPr>
                        </w:pPr>
                        <w:r w:rsidRPr="00836B41">
                          <w:rPr>
                            <w:rFonts w:eastAsia="Times New Roman"/>
                            <w:b/>
                            <w:bCs/>
                            <w:color w:val="000000"/>
                            <w:sz w:val="16"/>
                            <w:szCs w:val="16"/>
                          </w:rPr>
                          <w:t>Anticipated absolute effects</w:t>
                        </w:r>
                        <w:r w:rsidRPr="00836B41">
                          <w:rPr>
                            <w:rFonts w:eastAsia="Times New Roman"/>
                            <w:b/>
                            <w:bCs/>
                            <w:color w:val="000000"/>
                            <w:sz w:val="16"/>
                            <w:szCs w:val="16"/>
                            <w:vertAlign w:val="superscript"/>
                          </w:rPr>
                          <w:t>*</w:t>
                        </w:r>
                        <w:r w:rsidRPr="00836B41">
                          <w:rPr>
                            <w:rFonts w:eastAsia="Times New Roman"/>
                            <w:b/>
                            <w:bCs/>
                            <w:color w:val="000000"/>
                            <w:sz w:val="16"/>
                            <w:szCs w:val="16"/>
                          </w:rPr>
                          <w:t xml:space="preserve"> (95% CI)</w:t>
                        </w:r>
                      </w:p>
                    </w:tc>
                  </w:tr>
                  <w:tr w:rsidR="00836B41" w:rsidRPr="00836B41" w14:paraId="3E14E984" w14:textId="77777777" w:rsidTr="00984A49">
                    <w:trPr>
                      <w:tblHeader/>
                    </w:trPr>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3E4F191D" w14:textId="77777777" w:rsidR="00836B41" w:rsidRPr="00836B41" w:rsidRDefault="00836B41" w:rsidP="00836B41">
                        <w:pPr>
                          <w:rPr>
                            <w:rFonts w:eastAsia="Times New Roman"/>
                            <w:b/>
                            <w:bCs/>
                            <w:color w:val="FFFFFF"/>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7B8332EA" w14:textId="77777777" w:rsidR="00836B41" w:rsidRPr="00836B41" w:rsidRDefault="00836B41" w:rsidP="00836B41">
                        <w:pPr>
                          <w:rPr>
                            <w:rFonts w:eastAsia="Times New Roman"/>
                            <w:b/>
                            <w:bCs/>
                            <w:color w:val="FFFFFF"/>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734542DA" w14:textId="77777777" w:rsidR="00836B41" w:rsidRPr="00836B41" w:rsidRDefault="00836B41" w:rsidP="00836B41">
                        <w:pPr>
                          <w:rPr>
                            <w:rFonts w:eastAsia="Times New Roman"/>
                            <w:b/>
                            <w:bCs/>
                            <w:color w:val="FFFFFF"/>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43228B2C" w14:textId="77777777" w:rsidR="00836B41" w:rsidRPr="00836B41" w:rsidRDefault="00836B41" w:rsidP="00836B41">
                        <w:pPr>
                          <w:rPr>
                            <w:rFonts w:eastAsia="Times New Roman"/>
                            <w:b/>
                            <w:bCs/>
                            <w:color w:val="FFFFFF"/>
                            <w:sz w:val="16"/>
                            <w:szCs w:val="16"/>
                          </w:rPr>
                        </w:pP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1F41F911" w14:textId="77777777" w:rsidR="00836B41" w:rsidRPr="00836B41" w:rsidRDefault="00836B41" w:rsidP="00836B41">
                        <w:pPr>
                          <w:rPr>
                            <w:rFonts w:eastAsia="Times New Roman"/>
                            <w:b/>
                            <w:bCs/>
                            <w:color w:val="000000"/>
                            <w:sz w:val="16"/>
                            <w:szCs w:val="16"/>
                          </w:rPr>
                        </w:pPr>
                        <w:r w:rsidRPr="00836B41">
                          <w:rPr>
                            <w:rFonts w:eastAsia="Times New Roman"/>
                            <w:b/>
                            <w:bCs/>
                            <w:color w:val="000000"/>
                            <w:sz w:val="16"/>
                            <w:szCs w:val="16"/>
                          </w:rPr>
                          <w:t>Risk with Delayed Cholecystectomy</w:t>
                        </w: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40FCD219" w14:textId="77777777" w:rsidR="00836B41" w:rsidRPr="00836B41" w:rsidRDefault="00836B41" w:rsidP="00836B41">
                        <w:pPr>
                          <w:rPr>
                            <w:rFonts w:eastAsia="Times New Roman"/>
                            <w:b/>
                            <w:bCs/>
                            <w:color w:val="000000"/>
                            <w:sz w:val="16"/>
                            <w:szCs w:val="16"/>
                          </w:rPr>
                        </w:pPr>
                        <w:r w:rsidRPr="00836B41">
                          <w:rPr>
                            <w:rFonts w:eastAsia="Times New Roman"/>
                            <w:b/>
                            <w:bCs/>
                            <w:color w:val="000000"/>
                            <w:sz w:val="16"/>
                            <w:szCs w:val="16"/>
                          </w:rPr>
                          <w:t>Risk difference with [PICO8] Immediate Cholecystectomy</w:t>
                        </w:r>
                      </w:p>
                    </w:tc>
                  </w:tr>
                  <w:tr w:rsidR="00836B41" w:rsidRPr="00836B41" w14:paraId="77FAFF08" w14:textId="77777777" w:rsidTr="00984A49">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434F3E07" w14:textId="77777777" w:rsidR="00836B41" w:rsidRPr="00836B41" w:rsidRDefault="00836B41" w:rsidP="00836B41">
                        <w:pPr>
                          <w:rPr>
                            <w:rFonts w:eastAsia="Times New Roman"/>
                            <w:sz w:val="16"/>
                            <w:szCs w:val="16"/>
                          </w:rPr>
                        </w:pPr>
                        <w:r w:rsidRPr="00836B41">
                          <w:rPr>
                            <w:rFonts w:eastAsia="Times New Roman"/>
                            <w:sz w:val="16"/>
                            <w:szCs w:val="16"/>
                          </w:rPr>
                          <w:t>Bile duct injury</w:t>
                        </w:r>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520B5A8C" w14:textId="77777777" w:rsidR="00836B41" w:rsidRPr="00836B41" w:rsidRDefault="00836B41" w:rsidP="00836B41">
                        <w:pPr>
                          <w:rPr>
                            <w:rFonts w:eastAsia="Times New Roman"/>
                            <w:sz w:val="16"/>
                            <w:szCs w:val="16"/>
                          </w:rPr>
                        </w:pPr>
                        <w:r w:rsidRPr="00836B41">
                          <w:rPr>
                            <w:rFonts w:eastAsia="Times New Roman"/>
                            <w:sz w:val="16"/>
                            <w:szCs w:val="16"/>
                          </w:rPr>
                          <w:t>14220</w:t>
                        </w:r>
                        <w:r w:rsidRPr="00836B41">
                          <w:rPr>
                            <w:rFonts w:eastAsia="Times New Roman"/>
                            <w:sz w:val="16"/>
                            <w:szCs w:val="16"/>
                          </w:rPr>
                          <w:br/>
                          <w:t>(1 observational study)</w:t>
                        </w:r>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189D9C0E" w14:textId="77777777" w:rsidR="00836B41" w:rsidRPr="00836B41" w:rsidRDefault="00836B41" w:rsidP="00836B41">
                        <w:pPr>
                          <w:rPr>
                            <w:rFonts w:eastAsia="Times New Roman"/>
                            <w:sz w:val="16"/>
                            <w:szCs w:val="16"/>
                          </w:rPr>
                        </w:pPr>
                        <w:r w:rsidRPr="00836B41">
                          <w:rPr>
                            <w:rFonts w:ascii="Cambria Math" w:eastAsia="Times New Roman" w:hAnsi="Cambria Math" w:cs="Cambria Math"/>
                            <w:sz w:val="21"/>
                            <w:szCs w:val="21"/>
                          </w:rPr>
                          <w:t>⨁</w:t>
                        </w:r>
                        <w:r w:rsidRPr="00836B41">
                          <w:rPr>
                            <w:rFonts w:ascii="Segoe UI Symbol" w:eastAsia="Times New Roman" w:hAnsi="Segoe UI Symbol" w:cs="Segoe UI Symbol"/>
                            <w:sz w:val="21"/>
                            <w:szCs w:val="21"/>
                          </w:rPr>
                          <w:t>◯◯◯</w:t>
                        </w:r>
                        <w:r w:rsidRPr="00836B41">
                          <w:rPr>
                            <w:rFonts w:eastAsia="Times New Roman"/>
                            <w:sz w:val="16"/>
                            <w:szCs w:val="16"/>
                          </w:rPr>
                          <w:br/>
                          <w:t xml:space="preserve">VERY </w:t>
                        </w:r>
                        <w:proofErr w:type="spellStart"/>
                        <w:r w:rsidRPr="00836B41">
                          <w:rPr>
                            <w:rFonts w:eastAsia="Times New Roman"/>
                            <w:sz w:val="16"/>
                            <w:szCs w:val="16"/>
                          </w:rPr>
                          <w:t>LOW</w:t>
                        </w:r>
                        <w:r w:rsidRPr="00836B41">
                          <w:rPr>
                            <w:rFonts w:eastAsia="Times New Roman"/>
                            <w:sz w:val="16"/>
                            <w:szCs w:val="16"/>
                            <w:vertAlign w:val="superscript"/>
                          </w:rPr>
                          <w:t>a,b,c</w:t>
                        </w:r>
                        <w:proofErr w:type="spellEnd"/>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71788DD7" w14:textId="77777777" w:rsidR="00836B41" w:rsidRPr="00836B41" w:rsidRDefault="00836B41" w:rsidP="00836B41">
                        <w:pPr>
                          <w:rPr>
                            <w:rFonts w:eastAsia="Times New Roman"/>
                            <w:sz w:val="16"/>
                            <w:szCs w:val="16"/>
                          </w:rPr>
                        </w:pPr>
                        <w:r w:rsidRPr="00836B41">
                          <w:rPr>
                            <w:rFonts w:eastAsia="Times New Roman"/>
                            <w:b/>
                            <w:bCs/>
                            <w:sz w:val="16"/>
                            <w:szCs w:val="16"/>
                          </w:rPr>
                          <w:t>RR 0.53</w:t>
                        </w:r>
                        <w:r w:rsidRPr="00836B41">
                          <w:rPr>
                            <w:rFonts w:eastAsia="Times New Roman"/>
                            <w:sz w:val="16"/>
                            <w:szCs w:val="16"/>
                          </w:rPr>
                          <w:br/>
                          <w:t>(0.31 to 0.90)</w:t>
                        </w:r>
                      </w:p>
                    </w:tc>
                    <w:tc>
                      <w:tcPr>
                        <w:tcW w:w="0" w:type="auto"/>
                        <w:gridSpan w:val="2"/>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38E65942" w14:textId="77777777" w:rsidR="00836B41" w:rsidRPr="00836B41" w:rsidRDefault="00836B41" w:rsidP="00836B41">
                        <w:pPr>
                          <w:rPr>
                            <w:rFonts w:eastAsia="Times New Roman"/>
                            <w:color w:val="000000"/>
                            <w:sz w:val="16"/>
                            <w:szCs w:val="16"/>
                          </w:rPr>
                        </w:pPr>
                        <w:r w:rsidRPr="00836B41">
                          <w:rPr>
                            <w:rFonts w:eastAsia="Times New Roman"/>
                            <w:color w:val="000000"/>
                            <w:sz w:val="16"/>
                            <w:szCs w:val="16"/>
                          </w:rPr>
                          <w:t>Study population</w:t>
                        </w:r>
                      </w:p>
                    </w:tc>
                  </w:tr>
                  <w:tr w:rsidR="00836B41" w:rsidRPr="00836B41" w14:paraId="3D1D20FB" w14:textId="77777777" w:rsidTr="00984A49">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7316CFBD" w14:textId="77777777" w:rsidR="00836B41" w:rsidRPr="00836B41" w:rsidRDefault="00836B41" w:rsidP="00836B41">
                        <w:pPr>
                          <w:rPr>
                            <w:rFonts w:eastAsia="Times New Roman"/>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4D2C6CFC" w14:textId="77777777" w:rsidR="00836B41" w:rsidRPr="00836B41" w:rsidRDefault="00836B41" w:rsidP="00836B41">
                        <w:pPr>
                          <w:rPr>
                            <w:rFonts w:eastAsia="Times New Roman"/>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3C5DEBF8" w14:textId="77777777" w:rsidR="00836B41" w:rsidRPr="00836B41" w:rsidRDefault="00836B41" w:rsidP="00836B41">
                        <w:pPr>
                          <w:rPr>
                            <w:rFonts w:eastAsia="Times New Roman"/>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7A325C90" w14:textId="77777777" w:rsidR="00836B41" w:rsidRPr="00836B41" w:rsidRDefault="00836B41" w:rsidP="00836B41">
                        <w:pPr>
                          <w:rPr>
                            <w:rFonts w:eastAsia="Times New Roman"/>
                            <w:sz w:val="16"/>
                            <w:szCs w:val="16"/>
                          </w:rPr>
                        </w:pP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7915E77C" w14:textId="77777777" w:rsidR="00836B41" w:rsidRPr="00836B41" w:rsidRDefault="00836B41" w:rsidP="00836B41">
                        <w:pPr>
                          <w:rPr>
                            <w:rFonts w:eastAsia="Times New Roman"/>
                            <w:color w:val="000000"/>
                            <w:sz w:val="16"/>
                            <w:szCs w:val="16"/>
                          </w:rPr>
                        </w:pPr>
                        <w:r w:rsidRPr="00836B41">
                          <w:rPr>
                            <w:rFonts w:eastAsia="Times New Roman"/>
                            <w:color w:val="000000"/>
                            <w:sz w:val="16"/>
                            <w:szCs w:val="16"/>
                          </w:rPr>
                          <w:t>5 per 1,000</w:t>
                        </w: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585E84E5" w14:textId="77777777" w:rsidR="00836B41" w:rsidRPr="00836B41" w:rsidRDefault="00836B41" w:rsidP="00836B41">
                        <w:pPr>
                          <w:rPr>
                            <w:rFonts w:eastAsia="Times New Roman"/>
                            <w:color w:val="000000"/>
                            <w:sz w:val="16"/>
                            <w:szCs w:val="16"/>
                          </w:rPr>
                        </w:pPr>
                        <w:r w:rsidRPr="00836B41">
                          <w:rPr>
                            <w:rFonts w:eastAsia="Times New Roman"/>
                            <w:b/>
                            <w:bCs/>
                            <w:color w:val="000000"/>
                            <w:sz w:val="16"/>
                            <w:szCs w:val="16"/>
                          </w:rPr>
                          <w:t>3 fewer per 1,000</w:t>
                        </w:r>
                        <w:r w:rsidRPr="00836B41">
                          <w:rPr>
                            <w:rFonts w:eastAsia="Times New Roman"/>
                            <w:color w:val="000000"/>
                            <w:sz w:val="16"/>
                            <w:szCs w:val="16"/>
                          </w:rPr>
                          <w:br/>
                          <w:t>(4 fewer to 1 fewer)</w:t>
                        </w:r>
                      </w:p>
                    </w:tc>
                  </w:tr>
                  <w:tr w:rsidR="00836B41" w:rsidRPr="00836B41" w14:paraId="4C25140B" w14:textId="77777777" w:rsidTr="00984A49">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21870438" w14:textId="77777777" w:rsidR="00836B41" w:rsidRPr="00836B41" w:rsidRDefault="00836B41" w:rsidP="00836B41">
                        <w:pPr>
                          <w:rPr>
                            <w:rFonts w:eastAsia="Times New Roman"/>
                            <w:sz w:val="16"/>
                            <w:szCs w:val="16"/>
                          </w:rPr>
                        </w:pPr>
                        <w:r w:rsidRPr="00836B41">
                          <w:rPr>
                            <w:rFonts w:eastAsia="Times New Roman"/>
                            <w:sz w:val="16"/>
                            <w:szCs w:val="16"/>
                          </w:rPr>
                          <w:t>Mortality</w:t>
                        </w:r>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53B99350" w14:textId="77777777" w:rsidR="00836B41" w:rsidRPr="00836B41" w:rsidRDefault="00836B41" w:rsidP="00836B41">
                        <w:pPr>
                          <w:rPr>
                            <w:rFonts w:eastAsia="Times New Roman"/>
                            <w:sz w:val="16"/>
                            <w:szCs w:val="16"/>
                          </w:rPr>
                        </w:pPr>
                        <w:r w:rsidRPr="00836B41">
                          <w:rPr>
                            <w:rFonts w:eastAsia="Times New Roman"/>
                            <w:sz w:val="16"/>
                            <w:szCs w:val="16"/>
                          </w:rPr>
                          <w:t>1293</w:t>
                        </w:r>
                        <w:r w:rsidRPr="00836B41">
                          <w:rPr>
                            <w:rFonts w:eastAsia="Times New Roman"/>
                            <w:sz w:val="16"/>
                            <w:szCs w:val="16"/>
                          </w:rPr>
                          <w:br/>
                          <w:t>(8 RCTs)</w:t>
                        </w:r>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11553C08" w14:textId="77777777" w:rsidR="00836B41" w:rsidRPr="00836B41" w:rsidRDefault="00836B41" w:rsidP="00836B41">
                        <w:pPr>
                          <w:rPr>
                            <w:rFonts w:eastAsia="Times New Roman"/>
                            <w:sz w:val="16"/>
                            <w:szCs w:val="16"/>
                          </w:rPr>
                        </w:pPr>
                        <w:r w:rsidRPr="00836B41">
                          <w:rPr>
                            <w:rFonts w:ascii="Cambria Math" w:eastAsia="Times New Roman" w:hAnsi="Cambria Math" w:cs="Cambria Math"/>
                            <w:sz w:val="21"/>
                            <w:szCs w:val="21"/>
                          </w:rPr>
                          <w:t>⨁</w:t>
                        </w:r>
                        <w:r w:rsidRPr="00836B41">
                          <w:rPr>
                            <w:rFonts w:ascii="Segoe UI Symbol" w:eastAsia="Times New Roman" w:hAnsi="Segoe UI Symbol" w:cs="Segoe UI Symbol"/>
                            <w:sz w:val="21"/>
                            <w:szCs w:val="21"/>
                          </w:rPr>
                          <w:t>◯◯◯</w:t>
                        </w:r>
                        <w:r w:rsidRPr="00836B41">
                          <w:rPr>
                            <w:rFonts w:eastAsia="Times New Roman"/>
                            <w:sz w:val="16"/>
                            <w:szCs w:val="16"/>
                          </w:rPr>
                          <w:br/>
                          <w:t xml:space="preserve">VERY </w:t>
                        </w:r>
                        <w:proofErr w:type="spellStart"/>
                        <w:r w:rsidRPr="00836B41">
                          <w:rPr>
                            <w:rFonts w:eastAsia="Times New Roman"/>
                            <w:sz w:val="16"/>
                            <w:szCs w:val="16"/>
                          </w:rPr>
                          <w:t>LOW</w:t>
                        </w:r>
                        <w:r w:rsidRPr="00836B41">
                          <w:rPr>
                            <w:rFonts w:eastAsia="Times New Roman"/>
                            <w:sz w:val="16"/>
                            <w:szCs w:val="16"/>
                            <w:vertAlign w:val="superscript"/>
                          </w:rPr>
                          <w:t>b,d,e</w:t>
                        </w:r>
                        <w:proofErr w:type="spellEnd"/>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0DECBBD4" w14:textId="77777777" w:rsidR="00836B41" w:rsidRPr="00836B41" w:rsidRDefault="00836B41" w:rsidP="00836B41">
                        <w:pPr>
                          <w:rPr>
                            <w:rFonts w:eastAsia="Times New Roman"/>
                            <w:sz w:val="16"/>
                            <w:szCs w:val="16"/>
                          </w:rPr>
                        </w:pPr>
                        <w:r w:rsidRPr="00836B41">
                          <w:rPr>
                            <w:rFonts w:eastAsia="Times New Roman"/>
                            <w:b/>
                            <w:bCs/>
                            <w:sz w:val="16"/>
                            <w:szCs w:val="16"/>
                          </w:rPr>
                          <w:t>RR 1.03</w:t>
                        </w:r>
                        <w:r w:rsidRPr="00836B41">
                          <w:rPr>
                            <w:rFonts w:eastAsia="Times New Roman"/>
                            <w:sz w:val="16"/>
                            <w:szCs w:val="16"/>
                          </w:rPr>
                          <w:br/>
                          <w:t>(0.05 to 20.50)</w:t>
                        </w:r>
                      </w:p>
                    </w:tc>
                    <w:tc>
                      <w:tcPr>
                        <w:tcW w:w="0" w:type="auto"/>
                        <w:gridSpan w:val="2"/>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4DEE5AFA" w14:textId="77777777" w:rsidR="00836B41" w:rsidRPr="00836B41" w:rsidRDefault="00836B41" w:rsidP="00836B41">
                        <w:pPr>
                          <w:rPr>
                            <w:rFonts w:eastAsia="Times New Roman"/>
                            <w:color w:val="000000"/>
                            <w:sz w:val="16"/>
                            <w:szCs w:val="16"/>
                          </w:rPr>
                        </w:pPr>
                        <w:r w:rsidRPr="00836B41">
                          <w:rPr>
                            <w:rFonts w:eastAsia="Times New Roman"/>
                            <w:color w:val="000000"/>
                            <w:sz w:val="16"/>
                            <w:szCs w:val="16"/>
                          </w:rPr>
                          <w:t>Study population</w:t>
                        </w:r>
                      </w:p>
                    </w:tc>
                  </w:tr>
                  <w:tr w:rsidR="00836B41" w:rsidRPr="00836B41" w14:paraId="7080426D" w14:textId="77777777" w:rsidTr="00984A49">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457EC110" w14:textId="77777777" w:rsidR="00836B41" w:rsidRPr="00836B41" w:rsidRDefault="00836B41" w:rsidP="00836B41">
                        <w:pPr>
                          <w:rPr>
                            <w:rFonts w:eastAsia="Times New Roman"/>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2AC15F33" w14:textId="77777777" w:rsidR="00836B41" w:rsidRPr="00836B41" w:rsidRDefault="00836B41" w:rsidP="00836B41">
                        <w:pPr>
                          <w:rPr>
                            <w:rFonts w:eastAsia="Times New Roman"/>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576DFFF1" w14:textId="77777777" w:rsidR="00836B41" w:rsidRPr="00836B41" w:rsidRDefault="00836B41" w:rsidP="00836B41">
                        <w:pPr>
                          <w:rPr>
                            <w:rFonts w:eastAsia="Times New Roman"/>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3200A747" w14:textId="77777777" w:rsidR="00836B41" w:rsidRPr="00836B41" w:rsidRDefault="00836B41" w:rsidP="00836B41">
                        <w:pPr>
                          <w:rPr>
                            <w:rFonts w:eastAsia="Times New Roman"/>
                            <w:sz w:val="16"/>
                            <w:szCs w:val="16"/>
                          </w:rPr>
                        </w:pP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5E1E29C1" w14:textId="77777777" w:rsidR="00836B41" w:rsidRPr="00836B41" w:rsidRDefault="00836B41" w:rsidP="00836B41">
                        <w:pPr>
                          <w:rPr>
                            <w:rFonts w:eastAsia="Times New Roman"/>
                            <w:color w:val="000000"/>
                            <w:sz w:val="16"/>
                            <w:szCs w:val="16"/>
                          </w:rPr>
                        </w:pPr>
                        <w:r w:rsidRPr="00836B41">
                          <w:rPr>
                            <w:rFonts w:eastAsia="Times New Roman"/>
                            <w:color w:val="000000"/>
                            <w:sz w:val="16"/>
                            <w:szCs w:val="16"/>
                          </w:rPr>
                          <w:t>153 per 100,000</w:t>
                        </w: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4634BE95" w14:textId="77777777" w:rsidR="00836B41" w:rsidRPr="00836B41" w:rsidRDefault="00836B41" w:rsidP="00836B41">
                        <w:pPr>
                          <w:rPr>
                            <w:rFonts w:eastAsia="Times New Roman"/>
                            <w:color w:val="000000"/>
                            <w:sz w:val="16"/>
                            <w:szCs w:val="16"/>
                          </w:rPr>
                        </w:pPr>
                        <w:r w:rsidRPr="00836B41">
                          <w:rPr>
                            <w:rFonts w:eastAsia="Times New Roman"/>
                            <w:b/>
                            <w:bCs/>
                            <w:color w:val="000000"/>
                            <w:sz w:val="16"/>
                            <w:szCs w:val="16"/>
                          </w:rPr>
                          <w:t>5 more per 100,000</w:t>
                        </w:r>
                        <w:r w:rsidRPr="00836B41">
                          <w:rPr>
                            <w:rFonts w:eastAsia="Times New Roman"/>
                            <w:color w:val="000000"/>
                            <w:sz w:val="16"/>
                            <w:szCs w:val="16"/>
                          </w:rPr>
                          <w:br/>
                          <w:t>(145 fewer to 2,982 more)</w:t>
                        </w:r>
                      </w:p>
                    </w:tc>
                  </w:tr>
                  <w:tr w:rsidR="00836B41" w:rsidRPr="00836B41" w14:paraId="43AF50A5" w14:textId="77777777" w:rsidTr="00984A49">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038149CF" w14:textId="77777777" w:rsidR="00836B41" w:rsidRPr="00836B41" w:rsidRDefault="00836B41" w:rsidP="00836B41">
                        <w:pPr>
                          <w:rPr>
                            <w:rFonts w:eastAsia="Times New Roman"/>
                            <w:sz w:val="16"/>
                            <w:szCs w:val="16"/>
                          </w:rPr>
                        </w:pPr>
                        <w:r w:rsidRPr="00836B41">
                          <w:rPr>
                            <w:rFonts w:eastAsia="Times New Roman"/>
                            <w:sz w:val="16"/>
                            <w:szCs w:val="16"/>
                          </w:rPr>
                          <w:t>Conversion</w:t>
                        </w:r>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11F94792" w14:textId="77777777" w:rsidR="00836B41" w:rsidRPr="00836B41" w:rsidRDefault="00836B41" w:rsidP="00836B41">
                        <w:pPr>
                          <w:rPr>
                            <w:rFonts w:eastAsia="Times New Roman"/>
                            <w:sz w:val="16"/>
                            <w:szCs w:val="16"/>
                          </w:rPr>
                        </w:pPr>
                        <w:r w:rsidRPr="00836B41">
                          <w:rPr>
                            <w:rFonts w:eastAsia="Times New Roman"/>
                            <w:sz w:val="16"/>
                            <w:szCs w:val="16"/>
                          </w:rPr>
                          <w:t>1452</w:t>
                        </w:r>
                        <w:r w:rsidRPr="00836B41">
                          <w:rPr>
                            <w:rFonts w:eastAsia="Times New Roman"/>
                            <w:sz w:val="16"/>
                            <w:szCs w:val="16"/>
                          </w:rPr>
                          <w:br/>
                          <w:t>(12 RCTs)</w:t>
                        </w:r>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233B5673" w14:textId="77777777" w:rsidR="00836B41" w:rsidRPr="00836B41" w:rsidRDefault="00836B41" w:rsidP="00836B41">
                        <w:pPr>
                          <w:rPr>
                            <w:rFonts w:eastAsia="Times New Roman"/>
                            <w:sz w:val="16"/>
                            <w:szCs w:val="16"/>
                          </w:rPr>
                        </w:pPr>
                        <w:r w:rsidRPr="00836B41">
                          <w:rPr>
                            <w:rFonts w:ascii="Cambria Math" w:eastAsia="Times New Roman" w:hAnsi="Cambria Math" w:cs="Cambria Math"/>
                            <w:sz w:val="21"/>
                            <w:szCs w:val="21"/>
                          </w:rPr>
                          <w:t>⨁</w:t>
                        </w:r>
                        <w:r w:rsidRPr="00836B41">
                          <w:rPr>
                            <w:rFonts w:ascii="Segoe UI Symbol" w:eastAsia="Times New Roman" w:hAnsi="Segoe UI Symbol" w:cs="Segoe UI Symbol"/>
                            <w:sz w:val="21"/>
                            <w:szCs w:val="21"/>
                          </w:rPr>
                          <w:t>◯◯◯</w:t>
                        </w:r>
                        <w:r w:rsidRPr="00836B41">
                          <w:rPr>
                            <w:rFonts w:eastAsia="Times New Roman"/>
                            <w:sz w:val="16"/>
                            <w:szCs w:val="16"/>
                          </w:rPr>
                          <w:br/>
                          <w:t xml:space="preserve">VERY </w:t>
                        </w:r>
                        <w:proofErr w:type="spellStart"/>
                        <w:r w:rsidRPr="00836B41">
                          <w:rPr>
                            <w:rFonts w:eastAsia="Times New Roman"/>
                            <w:sz w:val="16"/>
                            <w:szCs w:val="16"/>
                          </w:rPr>
                          <w:t>LOW</w:t>
                        </w:r>
                        <w:r w:rsidRPr="00836B41">
                          <w:rPr>
                            <w:rFonts w:eastAsia="Times New Roman"/>
                            <w:sz w:val="16"/>
                            <w:szCs w:val="16"/>
                            <w:vertAlign w:val="superscript"/>
                          </w:rPr>
                          <w:t>b,d,f</w:t>
                        </w:r>
                        <w:proofErr w:type="spellEnd"/>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36704C46" w14:textId="77777777" w:rsidR="00836B41" w:rsidRPr="00836B41" w:rsidRDefault="00836B41" w:rsidP="00836B41">
                        <w:pPr>
                          <w:rPr>
                            <w:rFonts w:eastAsia="Times New Roman"/>
                            <w:sz w:val="16"/>
                            <w:szCs w:val="16"/>
                          </w:rPr>
                        </w:pPr>
                        <w:r w:rsidRPr="00836B41">
                          <w:rPr>
                            <w:rFonts w:eastAsia="Times New Roman"/>
                            <w:b/>
                            <w:bCs/>
                            <w:sz w:val="16"/>
                            <w:szCs w:val="16"/>
                          </w:rPr>
                          <w:t>RR 0.86</w:t>
                        </w:r>
                        <w:r w:rsidRPr="00836B41">
                          <w:rPr>
                            <w:rFonts w:eastAsia="Times New Roman"/>
                            <w:sz w:val="16"/>
                            <w:szCs w:val="16"/>
                          </w:rPr>
                          <w:br/>
                          <w:t>(0.65 to 1.13)</w:t>
                        </w:r>
                      </w:p>
                    </w:tc>
                    <w:tc>
                      <w:tcPr>
                        <w:tcW w:w="0" w:type="auto"/>
                        <w:gridSpan w:val="2"/>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0D2AF2BF" w14:textId="77777777" w:rsidR="00836B41" w:rsidRPr="00836B41" w:rsidRDefault="00836B41" w:rsidP="00836B41">
                        <w:pPr>
                          <w:rPr>
                            <w:rFonts w:eastAsia="Times New Roman"/>
                            <w:color w:val="000000"/>
                            <w:sz w:val="16"/>
                            <w:szCs w:val="16"/>
                          </w:rPr>
                        </w:pPr>
                        <w:r w:rsidRPr="00836B41">
                          <w:rPr>
                            <w:rFonts w:eastAsia="Times New Roman"/>
                            <w:color w:val="000000"/>
                            <w:sz w:val="16"/>
                            <w:szCs w:val="16"/>
                          </w:rPr>
                          <w:t>Study population</w:t>
                        </w:r>
                      </w:p>
                    </w:tc>
                  </w:tr>
                  <w:tr w:rsidR="00836B41" w:rsidRPr="00836B41" w14:paraId="250BFBFF" w14:textId="77777777" w:rsidTr="00984A49">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37B599D1" w14:textId="77777777" w:rsidR="00836B41" w:rsidRPr="00836B41" w:rsidRDefault="00836B41" w:rsidP="00836B41">
                        <w:pPr>
                          <w:rPr>
                            <w:rFonts w:eastAsia="Times New Roman"/>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4CDAB287" w14:textId="77777777" w:rsidR="00836B41" w:rsidRPr="00836B41" w:rsidRDefault="00836B41" w:rsidP="00836B41">
                        <w:pPr>
                          <w:rPr>
                            <w:rFonts w:eastAsia="Times New Roman"/>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7CFFC972" w14:textId="77777777" w:rsidR="00836B41" w:rsidRPr="00836B41" w:rsidRDefault="00836B41" w:rsidP="00836B41">
                        <w:pPr>
                          <w:rPr>
                            <w:rFonts w:eastAsia="Times New Roman"/>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7BE00389" w14:textId="77777777" w:rsidR="00836B41" w:rsidRPr="00836B41" w:rsidRDefault="00836B41" w:rsidP="00836B41">
                        <w:pPr>
                          <w:rPr>
                            <w:rFonts w:eastAsia="Times New Roman"/>
                            <w:sz w:val="16"/>
                            <w:szCs w:val="16"/>
                          </w:rPr>
                        </w:pP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5BF498FA" w14:textId="77777777" w:rsidR="00836B41" w:rsidRPr="00836B41" w:rsidRDefault="00836B41" w:rsidP="00836B41">
                        <w:pPr>
                          <w:rPr>
                            <w:rFonts w:eastAsia="Times New Roman"/>
                            <w:color w:val="000000"/>
                            <w:sz w:val="16"/>
                            <w:szCs w:val="16"/>
                          </w:rPr>
                        </w:pPr>
                        <w:r w:rsidRPr="00836B41">
                          <w:rPr>
                            <w:rFonts w:eastAsia="Times New Roman"/>
                            <w:color w:val="000000"/>
                            <w:sz w:val="16"/>
                            <w:szCs w:val="16"/>
                          </w:rPr>
                          <w:t>154 per 1,000</w:t>
                        </w: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519D928D" w14:textId="77777777" w:rsidR="00836B41" w:rsidRPr="00836B41" w:rsidRDefault="00836B41" w:rsidP="00836B41">
                        <w:pPr>
                          <w:rPr>
                            <w:rFonts w:eastAsia="Times New Roman"/>
                            <w:color w:val="000000"/>
                            <w:sz w:val="16"/>
                            <w:szCs w:val="16"/>
                          </w:rPr>
                        </w:pPr>
                        <w:r w:rsidRPr="00836B41">
                          <w:rPr>
                            <w:rFonts w:eastAsia="Times New Roman"/>
                            <w:b/>
                            <w:bCs/>
                            <w:color w:val="000000"/>
                            <w:sz w:val="16"/>
                            <w:szCs w:val="16"/>
                          </w:rPr>
                          <w:t>22 fewer per 1,000</w:t>
                        </w:r>
                        <w:r w:rsidRPr="00836B41">
                          <w:rPr>
                            <w:rFonts w:eastAsia="Times New Roman"/>
                            <w:color w:val="000000"/>
                            <w:sz w:val="16"/>
                            <w:szCs w:val="16"/>
                          </w:rPr>
                          <w:br/>
                          <w:t>(54 fewer to 20 more)</w:t>
                        </w:r>
                      </w:p>
                    </w:tc>
                  </w:tr>
                  <w:tr w:rsidR="00836B41" w:rsidRPr="00836B41" w14:paraId="429DB41E" w14:textId="77777777" w:rsidTr="00984A49">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57CF3822" w14:textId="77777777" w:rsidR="00836B41" w:rsidRPr="00836B41" w:rsidRDefault="00836B41" w:rsidP="00836B41">
                        <w:pPr>
                          <w:rPr>
                            <w:rFonts w:eastAsia="Times New Roman"/>
                            <w:sz w:val="16"/>
                            <w:szCs w:val="16"/>
                          </w:rPr>
                        </w:pPr>
                        <w:r w:rsidRPr="00836B41">
                          <w:rPr>
                            <w:rFonts w:eastAsia="Times New Roman"/>
                            <w:sz w:val="16"/>
                            <w:szCs w:val="16"/>
                          </w:rPr>
                          <w:t>Patients with complications</w:t>
                        </w:r>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43A949AB" w14:textId="77777777" w:rsidR="00836B41" w:rsidRPr="00836B41" w:rsidRDefault="00836B41" w:rsidP="00836B41">
                        <w:pPr>
                          <w:rPr>
                            <w:rFonts w:eastAsia="Times New Roman"/>
                            <w:sz w:val="16"/>
                            <w:szCs w:val="16"/>
                          </w:rPr>
                        </w:pPr>
                        <w:r w:rsidRPr="00836B41">
                          <w:rPr>
                            <w:rFonts w:eastAsia="Times New Roman"/>
                            <w:sz w:val="16"/>
                            <w:szCs w:val="16"/>
                          </w:rPr>
                          <w:t>1268</w:t>
                        </w:r>
                        <w:r w:rsidRPr="00836B41">
                          <w:rPr>
                            <w:rFonts w:eastAsia="Times New Roman"/>
                            <w:sz w:val="16"/>
                            <w:szCs w:val="16"/>
                          </w:rPr>
                          <w:br/>
                          <w:t>(9 RCTs)</w:t>
                        </w:r>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507BEC61" w14:textId="77777777" w:rsidR="00836B41" w:rsidRPr="00836B41" w:rsidRDefault="00836B41" w:rsidP="00836B41">
                        <w:pPr>
                          <w:rPr>
                            <w:rFonts w:eastAsia="Times New Roman"/>
                            <w:sz w:val="16"/>
                            <w:szCs w:val="16"/>
                          </w:rPr>
                        </w:pPr>
                        <w:r w:rsidRPr="00836B41">
                          <w:rPr>
                            <w:rFonts w:ascii="Cambria Math" w:eastAsia="Times New Roman" w:hAnsi="Cambria Math" w:cs="Cambria Math"/>
                            <w:sz w:val="21"/>
                            <w:szCs w:val="21"/>
                          </w:rPr>
                          <w:t>⨁</w:t>
                        </w:r>
                        <w:r w:rsidRPr="00836B41">
                          <w:rPr>
                            <w:rFonts w:ascii="Segoe UI Symbol" w:eastAsia="Times New Roman" w:hAnsi="Segoe UI Symbol" w:cs="Segoe UI Symbol"/>
                            <w:sz w:val="21"/>
                            <w:szCs w:val="21"/>
                          </w:rPr>
                          <w:t>◯◯◯</w:t>
                        </w:r>
                        <w:r w:rsidRPr="00836B41">
                          <w:rPr>
                            <w:rFonts w:eastAsia="Times New Roman"/>
                            <w:sz w:val="16"/>
                            <w:szCs w:val="16"/>
                          </w:rPr>
                          <w:br/>
                          <w:t xml:space="preserve">VERY </w:t>
                        </w:r>
                        <w:proofErr w:type="spellStart"/>
                        <w:r w:rsidRPr="00836B41">
                          <w:rPr>
                            <w:rFonts w:eastAsia="Times New Roman"/>
                            <w:sz w:val="16"/>
                            <w:szCs w:val="16"/>
                          </w:rPr>
                          <w:t>LOW</w:t>
                        </w:r>
                        <w:r w:rsidRPr="00836B41">
                          <w:rPr>
                            <w:rFonts w:eastAsia="Times New Roman"/>
                            <w:sz w:val="16"/>
                            <w:szCs w:val="16"/>
                            <w:vertAlign w:val="superscript"/>
                          </w:rPr>
                          <w:t>b,d,f,g</w:t>
                        </w:r>
                        <w:proofErr w:type="spellEnd"/>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3D28151D" w14:textId="77777777" w:rsidR="00836B41" w:rsidRPr="00836B41" w:rsidRDefault="00836B41" w:rsidP="00836B41">
                        <w:pPr>
                          <w:rPr>
                            <w:rFonts w:eastAsia="Times New Roman"/>
                            <w:sz w:val="16"/>
                            <w:szCs w:val="16"/>
                          </w:rPr>
                        </w:pPr>
                        <w:r w:rsidRPr="00836B41">
                          <w:rPr>
                            <w:rFonts w:eastAsia="Times New Roman"/>
                            <w:b/>
                            <w:bCs/>
                            <w:sz w:val="16"/>
                            <w:szCs w:val="16"/>
                          </w:rPr>
                          <w:t>RR 0.66</w:t>
                        </w:r>
                        <w:r w:rsidRPr="00836B41">
                          <w:rPr>
                            <w:rFonts w:eastAsia="Times New Roman"/>
                            <w:sz w:val="16"/>
                            <w:szCs w:val="16"/>
                          </w:rPr>
                          <w:br/>
                          <w:t>(0.42 to 1.03)</w:t>
                        </w:r>
                      </w:p>
                    </w:tc>
                    <w:tc>
                      <w:tcPr>
                        <w:tcW w:w="0" w:type="auto"/>
                        <w:gridSpan w:val="2"/>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45BEC523" w14:textId="77777777" w:rsidR="00836B41" w:rsidRPr="00836B41" w:rsidRDefault="00836B41" w:rsidP="00836B41">
                        <w:pPr>
                          <w:rPr>
                            <w:rFonts w:eastAsia="Times New Roman"/>
                            <w:color w:val="000000"/>
                            <w:sz w:val="16"/>
                            <w:szCs w:val="16"/>
                          </w:rPr>
                        </w:pPr>
                        <w:r w:rsidRPr="00836B41">
                          <w:rPr>
                            <w:rFonts w:eastAsia="Times New Roman"/>
                            <w:color w:val="000000"/>
                            <w:sz w:val="16"/>
                            <w:szCs w:val="16"/>
                          </w:rPr>
                          <w:t>Study population</w:t>
                        </w:r>
                      </w:p>
                    </w:tc>
                  </w:tr>
                  <w:tr w:rsidR="00836B41" w:rsidRPr="00836B41" w14:paraId="54D4265C" w14:textId="77777777" w:rsidTr="00984A49">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3713CC06" w14:textId="77777777" w:rsidR="00836B41" w:rsidRPr="00836B41" w:rsidRDefault="00836B41" w:rsidP="00836B41">
                        <w:pPr>
                          <w:rPr>
                            <w:rFonts w:eastAsia="Times New Roman"/>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0D86D5F4" w14:textId="77777777" w:rsidR="00836B41" w:rsidRPr="00836B41" w:rsidRDefault="00836B41" w:rsidP="00836B41">
                        <w:pPr>
                          <w:rPr>
                            <w:rFonts w:eastAsia="Times New Roman"/>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08CAA7F8" w14:textId="77777777" w:rsidR="00836B41" w:rsidRPr="00836B41" w:rsidRDefault="00836B41" w:rsidP="00836B41">
                        <w:pPr>
                          <w:rPr>
                            <w:rFonts w:eastAsia="Times New Roman"/>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619A7CA7" w14:textId="77777777" w:rsidR="00836B41" w:rsidRPr="00836B41" w:rsidRDefault="00836B41" w:rsidP="00836B41">
                        <w:pPr>
                          <w:rPr>
                            <w:rFonts w:eastAsia="Times New Roman"/>
                            <w:sz w:val="16"/>
                            <w:szCs w:val="16"/>
                          </w:rPr>
                        </w:pP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7EAD0F45" w14:textId="77777777" w:rsidR="00836B41" w:rsidRPr="00836B41" w:rsidRDefault="00836B41" w:rsidP="00836B41">
                        <w:pPr>
                          <w:rPr>
                            <w:rFonts w:eastAsia="Times New Roman"/>
                            <w:color w:val="000000"/>
                            <w:sz w:val="16"/>
                            <w:szCs w:val="16"/>
                          </w:rPr>
                        </w:pPr>
                        <w:r w:rsidRPr="00836B41">
                          <w:rPr>
                            <w:rFonts w:eastAsia="Times New Roman"/>
                            <w:color w:val="000000"/>
                            <w:sz w:val="16"/>
                            <w:szCs w:val="16"/>
                          </w:rPr>
                          <w:t>299 per 1,000</w:t>
                        </w: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502FCCE4" w14:textId="77777777" w:rsidR="00836B41" w:rsidRPr="00836B41" w:rsidRDefault="00836B41" w:rsidP="00836B41">
                        <w:pPr>
                          <w:rPr>
                            <w:rFonts w:eastAsia="Times New Roman"/>
                            <w:color w:val="000000"/>
                            <w:sz w:val="16"/>
                            <w:szCs w:val="16"/>
                          </w:rPr>
                        </w:pPr>
                        <w:r w:rsidRPr="00836B41">
                          <w:rPr>
                            <w:rFonts w:eastAsia="Times New Roman"/>
                            <w:b/>
                            <w:bCs/>
                            <w:color w:val="000000"/>
                            <w:sz w:val="16"/>
                            <w:szCs w:val="16"/>
                          </w:rPr>
                          <w:t>102 fewer per 1,000</w:t>
                        </w:r>
                        <w:r w:rsidRPr="00836B41">
                          <w:rPr>
                            <w:rFonts w:eastAsia="Times New Roman"/>
                            <w:color w:val="000000"/>
                            <w:sz w:val="16"/>
                            <w:szCs w:val="16"/>
                          </w:rPr>
                          <w:br/>
                          <w:t>(173 fewer to 9 more)</w:t>
                        </w:r>
                      </w:p>
                    </w:tc>
                  </w:tr>
                  <w:tr w:rsidR="00836B41" w:rsidRPr="00836B41" w14:paraId="4692F697" w14:textId="77777777" w:rsidTr="00984A49">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69D087F6" w14:textId="77777777" w:rsidR="00836B41" w:rsidRPr="00836B41" w:rsidRDefault="00836B41" w:rsidP="00836B41">
                        <w:pPr>
                          <w:rPr>
                            <w:rFonts w:eastAsia="Times New Roman"/>
                            <w:sz w:val="16"/>
                            <w:szCs w:val="16"/>
                          </w:rPr>
                        </w:pPr>
                        <w:r w:rsidRPr="00836B41">
                          <w:rPr>
                            <w:rFonts w:eastAsia="Times New Roman"/>
                            <w:sz w:val="16"/>
                            <w:szCs w:val="16"/>
                          </w:rPr>
                          <w:lastRenderedPageBreak/>
                          <w:t>Duration of surgery</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7FFCE1D3" w14:textId="77777777" w:rsidR="00836B41" w:rsidRPr="00836B41" w:rsidRDefault="00836B41" w:rsidP="00836B41">
                        <w:pPr>
                          <w:rPr>
                            <w:rFonts w:eastAsia="Times New Roman"/>
                            <w:sz w:val="16"/>
                            <w:szCs w:val="16"/>
                          </w:rPr>
                        </w:pPr>
                        <w:r w:rsidRPr="00836B41">
                          <w:rPr>
                            <w:rFonts w:eastAsia="Times New Roman"/>
                            <w:sz w:val="16"/>
                            <w:szCs w:val="16"/>
                          </w:rPr>
                          <w:t>1276</w:t>
                        </w:r>
                        <w:r w:rsidRPr="00836B41">
                          <w:rPr>
                            <w:rFonts w:eastAsia="Times New Roman"/>
                            <w:sz w:val="16"/>
                            <w:szCs w:val="16"/>
                          </w:rPr>
                          <w:br/>
                          <w:t>(10 RCTs)</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2370465A" w14:textId="77777777" w:rsidR="00836B41" w:rsidRPr="00836B41" w:rsidRDefault="00836B41" w:rsidP="00836B41">
                        <w:pPr>
                          <w:rPr>
                            <w:rFonts w:eastAsia="Times New Roman"/>
                            <w:sz w:val="16"/>
                            <w:szCs w:val="16"/>
                          </w:rPr>
                        </w:pPr>
                        <w:r w:rsidRPr="00836B41">
                          <w:rPr>
                            <w:rFonts w:ascii="Cambria Math" w:eastAsia="Times New Roman" w:hAnsi="Cambria Math" w:cs="Cambria Math"/>
                            <w:sz w:val="21"/>
                            <w:szCs w:val="21"/>
                          </w:rPr>
                          <w:t>⨁</w:t>
                        </w:r>
                        <w:r w:rsidRPr="00836B41">
                          <w:rPr>
                            <w:rFonts w:ascii="Segoe UI Symbol" w:eastAsia="Times New Roman" w:hAnsi="Segoe UI Symbol" w:cs="Segoe UI Symbol"/>
                            <w:sz w:val="21"/>
                            <w:szCs w:val="21"/>
                          </w:rPr>
                          <w:t>◯◯◯</w:t>
                        </w:r>
                        <w:r w:rsidRPr="00836B41">
                          <w:rPr>
                            <w:rFonts w:eastAsia="Times New Roman"/>
                            <w:sz w:val="16"/>
                            <w:szCs w:val="16"/>
                          </w:rPr>
                          <w:br/>
                          <w:t xml:space="preserve">VERY </w:t>
                        </w:r>
                        <w:proofErr w:type="spellStart"/>
                        <w:r w:rsidRPr="00836B41">
                          <w:rPr>
                            <w:rFonts w:eastAsia="Times New Roman"/>
                            <w:sz w:val="16"/>
                            <w:szCs w:val="16"/>
                          </w:rPr>
                          <w:t>LOW</w:t>
                        </w:r>
                        <w:r w:rsidRPr="00836B41">
                          <w:rPr>
                            <w:rFonts w:eastAsia="Times New Roman"/>
                            <w:sz w:val="16"/>
                            <w:szCs w:val="16"/>
                            <w:vertAlign w:val="superscript"/>
                          </w:rPr>
                          <w:t>b,d,f</w:t>
                        </w:r>
                        <w:proofErr w:type="spellEnd"/>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2547B759" w14:textId="77777777" w:rsidR="00836B41" w:rsidRPr="00836B41" w:rsidRDefault="00836B41" w:rsidP="00836B41">
                        <w:pPr>
                          <w:rPr>
                            <w:rFonts w:eastAsia="Times New Roman"/>
                            <w:sz w:val="16"/>
                            <w:szCs w:val="16"/>
                          </w:rPr>
                        </w:pPr>
                        <w:r w:rsidRPr="00836B41">
                          <w:rPr>
                            <w:rFonts w:eastAsia="Times New Roman"/>
                            <w:sz w:val="16"/>
                            <w:szCs w:val="16"/>
                          </w:rPr>
                          <w:t>-</w:t>
                        </w: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4B51A434" w14:textId="77777777" w:rsidR="00836B41" w:rsidRPr="00836B41" w:rsidRDefault="00836B41" w:rsidP="00836B41">
                        <w:pPr>
                          <w:rPr>
                            <w:rFonts w:eastAsia="Times New Roman"/>
                            <w:color w:val="000000"/>
                            <w:sz w:val="16"/>
                            <w:szCs w:val="16"/>
                          </w:rPr>
                        </w:pPr>
                        <w:r w:rsidRPr="00836B41">
                          <w:rPr>
                            <w:rFonts w:eastAsia="Times New Roman"/>
                            <w:color w:val="000000"/>
                            <w:sz w:val="16"/>
                            <w:szCs w:val="16"/>
                          </w:rPr>
                          <w:t xml:space="preserve">The mean duration of surgery was </w:t>
                        </w:r>
                        <w:r w:rsidRPr="00836B41">
                          <w:rPr>
                            <w:rFonts w:eastAsia="Times New Roman"/>
                            <w:b/>
                            <w:bCs/>
                            <w:color w:val="000000"/>
                            <w:sz w:val="16"/>
                            <w:szCs w:val="16"/>
                          </w:rPr>
                          <w:t>86</w:t>
                        </w:r>
                        <w:r w:rsidRPr="00836B41">
                          <w:rPr>
                            <w:rFonts w:eastAsia="Times New Roman"/>
                            <w:color w:val="000000"/>
                            <w:sz w:val="16"/>
                            <w:szCs w:val="16"/>
                          </w:rPr>
                          <w:t xml:space="preserve"> min</w:t>
                        </w: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161534B0" w14:textId="77777777" w:rsidR="00836B41" w:rsidRPr="00836B41" w:rsidRDefault="00836B41" w:rsidP="00836B41">
                        <w:pPr>
                          <w:rPr>
                            <w:rFonts w:eastAsia="Times New Roman"/>
                            <w:color w:val="000000"/>
                            <w:sz w:val="16"/>
                            <w:szCs w:val="16"/>
                          </w:rPr>
                        </w:pPr>
                        <w:r w:rsidRPr="00836B41">
                          <w:rPr>
                            <w:rFonts w:eastAsia="Times New Roman"/>
                            <w:color w:val="000000"/>
                            <w:sz w:val="16"/>
                            <w:szCs w:val="16"/>
                          </w:rPr>
                          <w:t xml:space="preserve">MD </w:t>
                        </w:r>
                        <w:r w:rsidRPr="00836B41">
                          <w:rPr>
                            <w:rFonts w:eastAsia="Times New Roman"/>
                            <w:b/>
                            <w:bCs/>
                            <w:color w:val="000000"/>
                            <w:sz w:val="16"/>
                            <w:szCs w:val="16"/>
                          </w:rPr>
                          <w:t>13 min more</w:t>
                        </w:r>
                        <w:r w:rsidRPr="00836B41">
                          <w:rPr>
                            <w:rFonts w:eastAsia="Times New Roman"/>
                            <w:color w:val="000000"/>
                            <w:sz w:val="16"/>
                            <w:szCs w:val="16"/>
                          </w:rPr>
                          <w:br/>
                          <w:t>(8.13 fewer to 34.12 more)</w:t>
                        </w:r>
                      </w:p>
                    </w:tc>
                  </w:tr>
                  <w:tr w:rsidR="00836B41" w:rsidRPr="00836B41" w14:paraId="73ABC0F2" w14:textId="77777777" w:rsidTr="00984A49">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0F0AD09B" w14:textId="77777777" w:rsidR="00836B41" w:rsidRPr="00836B41" w:rsidRDefault="00836B41" w:rsidP="00836B41">
                        <w:pPr>
                          <w:rPr>
                            <w:rFonts w:eastAsia="Times New Roman"/>
                            <w:sz w:val="16"/>
                            <w:szCs w:val="16"/>
                          </w:rPr>
                        </w:pPr>
                        <w:r w:rsidRPr="00836B41">
                          <w:rPr>
                            <w:rFonts w:eastAsia="Times New Roman"/>
                            <w:sz w:val="16"/>
                            <w:szCs w:val="16"/>
                          </w:rPr>
                          <w:t>Length of total hospitalization</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2CF1844E" w14:textId="77777777" w:rsidR="00836B41" w:rsidRPr="00836B41" w:rsidRDefault="00836B41" w:rsidP="00836B41">
                        <w:pPr>
                          <w:rPr>
                            <w:rFonts w:eastAsia="Times New Roman"/>
                            <w:sz w:val="16"/>
                            <w:szCs w:val="16"/>
                          </w:rPr>
                        </w:pPr>
                        <w:r w:rsidRPr="00836B41">
                          <w:rPr>
                            <w:rFonts w:eastAsia="Times New Roman"/>
                            <w:sz w:val="16"/>
                            <w:szCs w:val="16"/>
                          </w:rPr>
                          <w:t>1383</w:t>
                        </w:r>
                        <w:r w:rsidRPr="00836B41">
                          <w:rPr>
                            <w:rFonts w:eastAsia="Times New Roman"/>
                            <w:sz w:val="16"/>
                            <w:szCs w:val="16"/>
                          </w:rPr>
                          <w:br/>
                          <w:t>(11 RCTs)</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486D6E71" w14:textId="77777777" w:rsidR="00836B41" w:rsidRPr="00836B41" w:rsidRDefault="00836B41" w:rsidP="00836B41">
                        <w:pPr>
                          <w:rPr>
                            <w:rFonts w:eastAsia="Times New Roman"/>
                            <w:sz w:val="16"/>
                            <w:szCs w:val="16"/>
                          </w:rPr>
                        </w:pPr>
                        <w:r w:rsidRPr="00836B41">
                          <w:rPr>
                            <w:rFonts w:ascii="Cambria Math" w:eastAsia="Times New Roman" w:hAnsi="Cambria Math" w:cs="Cambria Math"/>
                            <w:sz w:val="21"/>
                            <w:szCs w:val="21"/>
                          </w:rPr>
                          <w:t>⨁⨁</w:t>
                        </w:r>
                        <w:r w:rsidRPr="00836B41">
                          <w:rPr>
                            <w:rFonts w:ascii="Segoe UI Symbol" w:eastAsia="Times New Roman" w:hAnsi="Segoe UI Symbol" w:cs="Segoe UI Symbol"/>
                            <w:sz w:val="21"/>
                            <w:szCs w:val="21"/>
                          </w:rPr>
                          <w:t>◯◯</w:t>
                        </w:r>
                        <w:r w:rsidRPr="00836B41">
                          <w:rPr>
                            <w:rFonts w:eastAsia="Times New Roman"/>
                            <w:sz w:val="16"/>
                            <w:szCs w:val="16"/>
                          </w:rPr>
                          <w:br/>
                        </w:r>
                        <w:proofErr w:type="spellStart"/>
                        <w:r w:rsidRPr="00836B41">
                          <w:rPr>
                            <w:rFonts w:eastAsia="Times New Roman"/>
                            <w:sz w:val="16"/>
                            <w:szCs w:val="16"/>
                          </w:rPr>
                          <w:t>LOW</w:t>
                        </w:r>
                        <w:r w:rsidRPr="00836B41">
                          <w:rPr>
                            <w:rFonts w:eastAsia="Times New Roman"/>
                            <w:sz w:val="16"/>
                            <w:szCs w:val="16"/>
                            <w:vertAlign w:val="superscript"/>
                          </w:rPr>
                          <w:t>b,d</w:t>
                        </w:r>
                        <w:proofErr w:type="spellEnd"/>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2932B12E" w14:textId="77777777" w:rsidR="00836B41" w:rsidRPr="00836B41" w:rsidRDefault="00836B41" w:rsidP="00836B41">
                        <w:pPr>
                          <w:rPr>
                            <w:rFonts w:eastAsia="Times New Roman"/>
                            <w:sz w:val="16"/>
                            <w:szCs w:val="16"/>
                          </w:rPr>
                        </w:pPr>
                        <w:r w:rsidRPr="00836B41">
                          <w:rPr>
                            <w:rFonts w:eastAsia="Times New Roman"/>
                            <w:sz w:val="16"/>
                            <w:szCs w:val="16"/>
                          </w:rPr>
                          <w:t>-</w:t>
                        </w: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18C3FA2B" w14:textId="77777777" w:rsidR="00836B41" w:rsidRPr="00836B41" w:rsidRDefault="00836B41" w:rsidP="00836B41">
                        <w:pPr>
                          <w:rPr>
                            <w:rFonts w:eastAsia="Times New Roman"/>
                            <w:color w:val="000000"/>
                            <w:sz w:val="16"/>
                            <w:szCs w:val="16"/>
                          </w:rPr>
                        </w:pPr>
                        <w:r w:rsidRPr="00836B41">
                          <w:rPr>
                            <w:rFonts w:eastAsia="Times New Roman"/>
                            <w:color w:val="000000"/>
                            <w:sz w:val="16"/>
                            <w:szCs w:val="16"/>
                          </w:rPr>
                          <w:t xml:space="preserve">The mean length of total hospitalization was </w:t>
                        </w:r>
                        <w:r w:rsidRPr="00836B41">
                          <w:rPr>
                            <w:rFonts w:eastAsia="Times New Roman"/>
                            <w:b/>
                            <w:bCs/>
                            <w:color w:val="000000"/>
                            <w:sz w:val="16"/>
                            <w:szCs w:val="16"/>
                          </w:rPr>
                          <w:t>7.3</w:t>
                        </w:r>
                        <w:r w:rsidRPr="00836B41">
                          <w:rPr>
                            <w:rFonts w:eastAsia="Times New Roman"/>
                            <w:color w:val="000000"/>
                            <w:sz w:val="16"/>
                            <w:szCs w:val="16"/>
                          </w:rPr>
                          <w:t xml:space="preserve"> days</w:t>
                        </w: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31610FE6" w14:textId="77777777" w:rsidR="00836B41" w:rsidRPr="00836B41" w:rsidRDefault="00836B41" w:rsidP="00836B41">
                        <w:pPr>
                          <w:rPr>
                            <w:rFonts w:eastAsia="Times New Roman"/>
                            <w:color w:val="000000"/>
                            <w:sz w:val="16"/>
                            <w:szCs w:val="16"/>
                          </w:rPr>
                        </w:pPr>
                        <w:r w:rsidRPr="00836B41">
                          <w:rPr>
                            <w:rFonts w:eastAsia="Times New Roman"/>
                            <w:color w:val="000000"/>
                            <w:sz w:val="16"/>
                            <w:szCs w:val="16"/>
                          </w:rPr>
                          <w:t xml:space="preserve">MD </w:t>
                        </w:r>
                        <w:r w:rsidRPr="00836B41">
                          <w:rPr>
                            <w:rFonts w:eastAsia="Times New Roman"/>
                            <w:b/>
                            <w:bCs/>
                            <w:color w:val="000000"/>
                            <w:sz w:val="16"/>
                            <w:szCs w:val="16"/>
                          </w:rPr>
                          <w:t>3.2 days fewer</w:t>
                        </w:r>
                        <w:r w:rsidRPr="00836B41">
                          <w:rPr>
                            <w:rFonts w:eastAsia="Times New Roman"/>
                            <w:color w:val="000000"/>
                            <w:sz w:val="16"/>
                            <w:szCs w:val="16"/>
                          </w:rPr>
                          <w:br/>
                          <w:t>(5.1 fewer to 1.3 fewer)</w:t>
                        </w:r>
                      </w:p>
                    </w:tc>
                  </w:tr>
                  <w:tr w:rsidR="00836B41" w:rsidRPr="00836B41" w14:paraId="6DE9BF00" w14:textId="77777777" w:rsidTr="00984A49">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1F15EE51" w14:textId="77777777" w:rsidR="00836B41" w:rsidRPr="00836B41" w:rsidRDefault="00836B41" w:rsidP="00836B41">
                        <w:pPr>
                          <w:rPr>
                            <w:rFonts w:eastAsia="Times New Roman"/>
                            <w:sz w:val="16"/>
                            <w:szCs w:val="16"/>
                          </w:rPr>
                        </w:pPr>
                        <w:r w:rsidRPr="00836B41">
                          <w:rPr>
                            <w:rFonts w:eastAsia="Times New Roman"/>
                            <w:sz w:val="16"/>
                            <w:szCs w:val="16"/>
                          </w:rPr>
                          <w:t>Wound infection</w:t>
                        </w:r>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27644A35" w14:textId="77777777" w:rsidR="00836B41" w:rsidRPr="00836B41" w:rsidRDefault="00836B41" w:rsidP="00836B41">
                        <w:pPr>
                          <w:rPr>
                            <w:rFonts w:eastAsia="Times New Roman"/>
                            <w:sz w:val="16"/>
                            <w:szCs w:val="16"/>
                          </w:rPr>
                        </w:pPr>
                        <w:r w:rsidRPr="00836B41">
                          <w:rPr>
                            <w:rFonts w:eastAsia="Times New Roman"/>
                            <w:sz w:val="16"/>
                            <w:szCs w:val="16"/>
                          </w:rPr>
                          <w:t>1145</w:t>
                        </w:r>
                        <w:r w:rsidRPr="00836B41">
                          <w:rPr>
                            <w:rFonts w:eastAsia="Times New Roman"/>
                            <w:sz w:val="16"/>
                            <w:szCs w:val="16"/>
                          </w:rPr>
                          <w:br/>
                          <w:t>(8 RCTs)</w:t>
                        </w:r>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4D7F903F" w14:textId="77777777" w:rsidR="00836B41" w:rsidRPr="00836B41" w:rsidRDefault="00836B41" w:rsidP="00836B41">
                        <w:pPr>
                          <w:rPr>
                            <w:rFonts w:eastAsia="Times New Roman"/>
                            <w:sz w:val="16"/>
                            <w:szCs w:val="16"/>
                          </w:rPr>
                        </w:pPr>
                        <w:r w:rsidRPr="00836B41">
                          <w:rPr>
                            <w:rFonts w:ascii="Cambria Math" w:eastAsia="Times New Roman" w:hAnsi="Cambria Math" w:cs="Cambria Math"/>
                            <w:sz w:val="21"/>
                            <w:szCs w:val="21"/>
                          </w:rPr>
                          <w:t>⨁</w:t>
                        </w:r>
                        <w:r w:rsidRPr="00836B41">
                          <w:rPr>
                            <w:rFonts w:ascii="Segoe UI Symbol" w:eastAsia="Times New Roman" w:hAnsi="Segoe UI Symbol" w:cs="Segoe UI Symbol"/>
                            <w:sz w:val="21"/>
                            <w:szCs w:val="21"/>
                          </w:rPr>
                          <w:t>◯◯◯</w:t>
                        </w:r>
                        <w:r w:rsidRPr="00836B41">
                          <w:rPr>
                            <w:rFonts w:eastAsia="Times New Roman"/>
                            <w:sz w:val="16"/>
                            <w:szCs w:val="16"/>
                          </w:rPr>
                          <w:br/>
                          <w:t xml:space="preserve">VERY </w:t>
                        </w:r>
                        <w:proofErr w:type="spellStart"/>
                        <w:r w:rsidRPr="00836B41">
                          <w:rPr>
                            <w:rFonts w:eastAsia="Times New Roman"/>
                            <w:sz w:val="16"/>
                            <w:szCs w:val="16"/>
                          </w:rPr>
                          <w:t>LOW</w:t>
                        </w:r>
                        <w:r w:rsidRPr="00836B41">
                          <w:rPr>
                            <w:rFonts w:eastAsia="Times New Roman"/>
                            <w:sz w:val="16"/>
                            <w:szCs w:val="16"/>
                            <w:vertAlign w:val="superscript"/>
                          </w:rPr>
                          <w:t>b,d,h</w:t>
                        </w:r>
                        <w:proofErr w:type="spellEnd"/>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31CD952F" w14:textId="77777777" w:rsidR="00836B41" w:rsidRPr="00836B41" w:rsidRDefault="00836B41" w:rsidP="00836B41">
                        <w:pPr>
                          <w:rPr>
                            <w:rFonts w:eastAsia="Times New Roman"/>
                            <w:sz w:val="16"/>
                            <w:szCs w:val="16"/>
                          </w:rPr>
                        </w:pPr>
                        <w:r w:rsidRPr="00836B41">
                          <w:rPr>
                            <w:rFonts w:eastAsia="Times New Roman"/>
                            <w:b/>
                            <w:bCs/>
                            <w:sz w:val="16"/>
                            <w:szCs w:val="16"/>
                          </w:rPr>
                          <w:t>RR 0.57</w:t>
                        </w:r>
                        <w:r w:rsidRPr="00836B41">
                          <w:rPr>
                            <w:rFonts w:eastAsia="Times New Roman"/>
                            <w:sz w:val="16"/>
                            <w:szCs w:val="16"/>
                          </w:rPr>
                          <w:br/>
                          <w:t>(0.35 to 0.93)</w:t>
                        </w:r>
                      </w:p>
                    </w:tc>
                    <w:tc>
                      <w:tcPr>
                        <w:tcW w:w="0" w:type="auto"/>
                        <w:gridSpan w:val="2"/>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36E0ECD0" w14:textId="77777777" w:rsidR="00836B41" w:rsidRPr="00836B41" w:rsidRDefault="00836B41" w:rsidP="00836B41">
                        <w:pPr>
                          <w:rPr>
                            <w:rFonts w:eastAsia="Times New Roman"/>
                            <w:color w:val="000000"/>
                            <w:sz w:val="16"/>
                            <w:szCs w:val="16"/>
                          </w:rPr>
                        </w:pPr>
                        <w:r w:rsidRPr="00836B41">
                          <w:rPr>
                            <w:rFonts w:eastAsia="Times New Roman"/>
                            <w:color w:val="000000"/>
                            <w:sz w:val="16"/>
                            <w:szCs w:val="16"/>
                          </w:rPr>
                          <w:t>Study population</w:t>
                        </w:r>
                      </w:p>
                    </w:tc>
                  </w:tr>
                  <w:tr w:rsidR="00836B41" w:rsidRPr="00836B41" w14:paraId="506C05E4" w14:textId="77777777" w:rsidTr="00984A49">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3B51623B" w14:textId="77777777" w:rsidR="00836B41" w:rsidRPr="00836B41" w:rsidRDefault="00836B41" w:rsidP="00836B41">
                        <w:pPr>
                          <w:rPr>
                            <w:rFonts w:eastAsia="Times New Roman"/>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3C323565" w14:textId="77777777" w:rsidR="00836B41" w:rsidRPr="00836B41" w:rsidRDefault="00836B41" w:rsidP="00836B41">
                        <w:pPr>
                          <w:rPr>
                            <w:rFonts w:eastAsia="Times New Roman"/>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6D3733DD" w14:textId="77777777" w:rsidR="00836B41" w:rsidRPr="00836B41" w:rsidRDefault="00836B41" w:rsidP="00836B41">
                        <w:pPr>
                          <w:rPr>
                            <w:rFonts w:eastAsia="Times New Roman"/>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79CD8CC2" w14:textId="77777777" w:rsidR="00836B41" w:rsidRPr="00836B41" w:rsidRDefault="00836B41" w:rsidP="00836B41">
                        <w:pPr>
                          <w:rPr>
                            <w:rFonts w:eastAsia="Times New Roman"/>
                            <w:sz w:val="16"/>
                            <w:szCs w:val="16"/>
                          </w:rPr>
                        </w:pP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5D9DE8D5" w14:textId="77777777" w:rsidR="00836B41" w:rsidRPr="00836B41" w:rsidRDefault="00836B41" w:rsidP="00836B41">
                        <w:pPr>
                          <w:rPr>
                            <w:rFonts w:eastAsia="Times New Roman"/>
                            <w:color w:val="000000"/>
                            <w:sz w:val="16"/>
                            <w:szCs w:val="16"/>
                          </w:rPr>
                        </w:pPr>
                        <w:r w:rsidRPr="00836B41">
                          <w:rPr>
                            <w:rFonts w:eastAsia="Times New Roman"/>
                            <w:color w:val="000000"/>
                            <w:sz w:val="16"/>
                            <w:szCs w:val="16"/>
                          </w:rPr>
                          <w:t>62 per 1,000</w:t>
                        </w: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0DFA250C" w14:textId="77777777" w:rsidR="00836B41" w:rsidRPr="00836B41" w:rsidRDefault="00836B41" w:rsidP="00836B41">
                        <w:pPr>
                          <w:rPr>
                            <w:rFonts w:eastAsia="Times New Roman"/>
                            <w:color w:val="000000"/>
                            <w:sz w:val="16"/>
                            <w:szCs w:val="16"/>
                          </w:rPr>
                        </w:pPr>
                        <w:r w:rsidRPr="00836B41">
                          <w:rPr>
                            <w:rFonts w:eastAsia="Times New Roman"/>
                            <w:b/>
                            <w:bCs/>
                            <w:color w:val="000000"/>
                            <w:sz w:val="16"/>
                            <w:szCs w:val="16"/>
                          </w:rPr>
                          <w:t>27 fewer per 1,000</w:t>
                        </w:r>
                        <w:r w:rsidRPr="00836B41">
                          <w:rPr>
                            <w:rFonts w:eastAsia="Times New Roman"/>
                            <w:color w:val="000000"/>
                            <w:sz w:val="16"/>
                            <w:szCs w:val="16"/>
                          </w:rPr>
                          <w:br/>
                          <w:t>(41 fewer to 4 fewer)</w:t>
                        </w:r>
                      </w:p>
                    </w:tc>
                  </w:tr>
                </w:tbl>
                <w:p w14:paraId="5B2ACF12" w14:textId="77777777" w:rsidR="00836B41" w:rsidRPr="00836B41" w:rsidRDefault="00836B41" w:rsidP="00836B41">
                  <w:pPr>
                    <w:numPr>
                      <w:ilvl w:val="0"/>
                      <w:numId w:val="12"/>
                    </w:numPr>
                    <w:spacing w:before="100" w:beforeAutospacing="1" w:after="100" w:afterAutospacing="1"/>
                    <w:rPr>
                      <w:rFonts w:ascii="Verdana" w:eastAsia="Times New Roman" w:hAnsi="Verdana" w:cs="Calibri"/>
                      <w:sz w:val="16"/>
                      <w:szCs w:val="16"/>
                    </w:rPr>
                  </w:pPr>
                  <w:r w:rsidRPr="00836B41">
                    <w:rPr>
                      <w:rFonts w:ascii="Verdana" w:eastAsia="Times New Roman" w:hAnsi="Verdana" w:cs="Calibri"/>
                      <w:sz w:val="16"/>
                      <w:szCs w:val="16"/>
                    </w:rPr>
                    <w:t xml:space="preserve">Diagnosis of acute </w:t>
                  </w:r>
                  <w:proofErr w:type="spellStart"/>
                  <w:r w:rsidRPr="00836B41">
                    <w:rPr>
                      <w:rFonts w:ascii="Verdana" w:eastAsia="Times New Roman" w:hAnsi="Verdana" w:cs="Calibri"/>
                      <w:sz w:val="16"/>
                      <w:szCs w:val="16"/>
                    </w:rPr>
                    <w:t>cholecystitis</w:t>
                  </w:r>
                  <w:proofErr w:type="spellEnd"/>
                  <w:r w:rsidRPr="00836B41">
                    <w:rPr>
                      <w:rFonts w:ascii="Verdana" w:eastAsia="Times New Roman" w:hAnsi="Verdana" w:cs="Calibri"/>
                      <w:sz w:val="16"/>
                      <w:szCs w:val="16"/>
                    </w:rPr>
                    <w:t xml:space="preserve"> made by ICD code and not by TG guideline or histologic study. Confounding by severity grade of acute </w:t>
                  </w:r>
                  <w:proofErr w:type="spellStart"/>
                  <w:r w:rsidRPr="00836B41">
                    <w:rPr>
                      <w:rFonts w:ascii="Verdana" w:eastAsia="Times New Roman" w:hAnsi="Verdana" w:cs="Calibri"/>
                      <w:sz w:val="16"/>
                      <w:szCs w:val="16"/>
                    </w:rPr>
                    <w:t>cholecystitis</w:t>
                  </w:r>
                  <w:proofErr w:type="spellEnd"/>
                  <w:r w:rsidRPr="00836B41">
                    <w:rPr>
                      <w:rFonts w:ascii="Verdana" w:eastAsia="Times New Roman" w:hAnsi="Verdana" w:cs="Calibri"/>
                      <w:sz w:val="16"/>
                      <w:szCs w:val="16"/>
                    </w:rPr>
                    <w:t xml:space="preserve"> is a major concern.</w:t>
                  </w:r>
                </w:p>
                <w:p w14:paraId="1456DE2D" w14:textId="77777777" w:rsidR="00836B41" w:rsidRPr="00836B41" w:rsidRDefault="00836B41" w:rsidP="00836B41">
                  <w:pPr>
                    <w:numPr>
                      <w:ilvl w:val="0"/>
                      <w:numId w:val="12"/>
                    </w:numPr>
                    <w:spacing w:before="100" w:beforeAutospacing="1" w:after="100" w:afterAutospacing="1"/>
                    <w:rPr>
                      <w:rFonts w:ascii="Verdana" w:eastAsia="Times New Roman" w:hAnsi="Verdana" w:cs="Calibri"/>
                      <w:sz w:val="16"/>
                      <w:szCs w:val="16"/>
                    </w:rPr>
                  </w:pPr>
                  <w:r w:rsidRPr="00836B41">
                    <w:rPr>
                      <w:rFonts w:ascii="Verdana" w:eastAsia="Times New Roman" w:hAnsi="Verdana" w:cs="Calibri"/>
                      <w:sz w:val="16"/>
                      <w:szCs w:val="16"/>
                    </w:rPr>
                    <w:t xml:space="preserve">Severity </w:t>
                  </w:r>
                  <w:proofErr w:type="gramStart"/>
                  <w:r w:rsidRPr="00836B41">
                    <w:rPr>
                      <w:rFonts w:ascii="Verdana" w:eastAsia="Times New Roman" w:hAnsi="Verdana" w:cs="Calibri"/>
                      <w:sz w:val="16"/>
                      <w:szCs w:val="16"/>
                    </w:rPr>
                    <w:t>was not graded</w:t>
                  </w:r>
                  <w:proofErr w:type="gramEnd"/>
                  <w:r w:rsidRPr="00836B41">
                    <w:rPr>
                      <w:rFonts w:ascii="Verdana" w:eastAsia="Times New Roman" w:hAnsi="Verdana" w:cs="Calibri"/>
                      <w:sz w:val="16"/>
                      <w:szCs w:val="16"/>
                    </w:rPr>
                    <w:t xml:space="preserve"> increasing the risk that higher severity patients were excluded from the study.</w:t>
                  </w:r>
                </w:p>
                <w:p w14:paraId="639628C1" w14:textId="77777777" w:rsidR="00836B41" w:rsidRPr="00836B41" w:rsidRDefault="00836B41" w:rsidP="00836B41">
                  <w:pPr>
                    <w:numPr>
                      <w:ilvl w:val="0"/>
                      <w:numId w:val="12"/>
                    </w:numPr>
                    <w:spacing w:before="100" w:beforeAutospacing="1" w:after="100" w:afterAutospacing="1"/>
                    <w:rPr>
                      <w:rFonts w:ascii="Verdana" w:eastAsia="Times New Roman" w:hAnsi="Verdana" w:cs="Calibri"/>
                      <w:sz w:val="16"/>
                      <w:szCs w:val="16"/>
                    </w:rPr>
                  </w:pPr>
                  <w:r w:rsidRPr="00836B41">
                    <w:rPr>
                      <w:rFonts w:ascii="Verdana" w:eastAsia="Times New Roman" w:hAnsi="Verdana" w:cs="Calibri"/>
                      <w:sz w:val="16"/>
                      <w:szCs w:val="16"/>
                    </w:rPr>
                    <w:t xml:space="preserve">Data are fragile with a fragility index of </w:t>
                  </w:r>
                  <w:proofErr w:type="gramStart"/>
                  <w:r w:rsidRPr="00836B41">
                    <w:rPr>
                      <w:rFonts w:ascii="Verdana" w:eastAsia="Times New Roman" w:hAnsi="Verdana" w:cs="Calibri"/>
                      <w:sz w:val="16"/>
                      <w:szCs w:val="16"/>
                    </w:rPr>
                    <w:t>2</w:t>
                  </w:r>
                  <w:proofErr w:type="gramEnd"/>
                  <w:r w:rsidRPr="00836B41">
                    <w:rPr>
                      <w:rFonts w:ascii="Verdana" w:eastAsia="Times New Roman" w:hAnsi="Verdana" w:cs="Calibri"/>
                      <w:sz w:val="16"/>
                      <w:szCs w:val="16"/>
                    </w:rPr>
                    <w:t>.</w:t>
                  </w:r>
                </w:p>
                <w:p w14:paraId="12A66E1A" w14:textId="77777777" w:rsidR="00836B41" w:rsidRPr="00836B41" w:rsidRDefault="00836B41" w:rsidP="00836B41">
                  <w:pPr>
                    <w:numPr>
                      <w:ilvl w:val="0"/>
                      <w:numId w:val="12"/>
                    </w:numPr>
                    <w:spacing w:before="100" w:beforeAutospacing="1" w:after="100" w:afterAutospacing="1"/>
                    <w:rPr>
                      <w:rFonts w:ascii="Verdana" w:eastAsia="Times New Roman" w:hAnsi="Verdana" w:cs="Calibri"/>
                      <w:sz w:val="16"/>
                      <w:szCs w:val="16"/>
                    </w:rPr>
                  </w:pPr>
                  <w:r w:rsidRPr="00836B41">
                    <w:rPr>
                      <w:rFonts w:ascii="Verdana" w:eastAsia="Times New Roman" w:hAnsi="Verdana" w:cs="Calibri"/>
                      <w:sz w:val="16"/>
                      <w:szCs w:val="16"/>
                    </w:rPr>
                    <w:t xml:space="preserve">Moderate risk of bias across the body of evidence because most of the larger studies included in the meta-analysis of Cao et al 2015 were given a score of 3 out 5 on the </w:t>
                  </w:r>
                  <w:proofErr w:type="spellStart"/>
                  <w:r w:rsidRPr="00836B41">
                    <w:rPr>
                      <w:rFonts w:ascii="Verdana" w:eastAsia="Times New Roman" w:hAnsi="Verdana" w:cs="Calibri"/>
                      <w:sz w:val="16"/>
                      <w:szCs w:val="16"/>
                    </w:rPr>
                    <w:t>Jadad</w:t>
                  </w:r>
                  <w:proofErr w:type="spellEnd"/>
                  <w:r w:rsidRPr="00836B41">
                    <w:rPr>
                      <w:rFonts w:ascii="Verdana" w:eastAsia="Times New Roman" w:hAnsi="Verdana" w:cs="Calibri"/>
                      <w:sz w:val="16"/>
                      <w:szCs w:val="16"/>
                    </w:rPr>
                    <w:t xml:space="preserve"> scale.</w:t>
                  </w:r>
                </w:p>
                <w:p w14:paraId="15DA83D6" w14:textId="77777777" w:rsidR="00836B41" w:rsidRPr="00836B41" w:rsidRDefault="00836B41" w:rsidP="00836B41">
                  <w:pPr>
                    <w:numPr>
                      <w:ilvl w:val="0"/>
                      <w:numId w:val="12"/>
                    </w:numPr>
                    <w:spacing w:before="100" w:beforeAutospacing="1" w:after="100" w:afterAutospacing="1"/>
                    <w:rPr>
                      <w:rFonts w:ascii="Verdana" w:eastAsia="Times New Roman" w:hAnsi="Verdana" w:cs="Calibri"/>
                      <w:sz w:val="16"/>
                      <w:szCs w:val="16"/>
                    </w:rPr>
                  </w:pPr>
                  <w:r w:rsidRPr="00836B41">
                    <w:rPr>
                      <w:rFonts w:ascii="Verdana" w:eastAsia="Times New Roman" w:hAnsi="Verdana" w:cs="Calibri"/>
                      <w:sz w:val="16"/>
                      <w:szCs w:val="16"/>
                    </w:rPr>
                    <w:t xml:space="preserve">Low number of total events and wide confidence interval compatible with both substantial benefit and harm. </w:t>
                  </w:r>
                </w:p>
                <w:p w14:paraId="7B00588B" w14:textId="77777777" w:rsidR="00836B41" w:rsidRPr="00836B41" w:rsidRDefault="00836B41" w:rsidP="00836B41">
                  <w:pPr>
                    <w:numPr>
                      <w:ilvl w:val="0"/>
                      <w:numId w:val="12"/>
                    </w:numPr>
                    <w:spacing w:before="100" w:beforeAutospacing="1" w:after="100" w:afterAutospacing="1"/>
                    <w:rPr>
                      <w:rFonts w:ascii="Verdana" w:eastAsia="Times New Roman" w:hAnsi="Verdana" w:cs="Calibri"/>
                      <w:sz w:val="16"/>
                      <w:szCs w:val="16"/>
                    </w:rPr>
                  </w:pPr>
                  <w:r w:rsidRPr="00836B41">
                    <w:rPr>
                      <w:rFonts w:ascii="Verdana" w:eastAsia="Times New Roman" w:hAnsi="Verdana" w:cs="Calibri"/>
                      <w:sz w:val="16"/>
                      <w:szCs w:val="16"/>
                    </w:rPr>
                    <w:t>Wide confidence interval compatible with both important benefit, lack of benefit, or even important harm; additionally suboptimal information size.</w:t>
                  </w:r>
                </w:p>
                <w:p w14:paraId="5751C85A" w14:textId="77777777" w:rsidR="00836B41" w:rsidRPr="00836B41" w:rsidRDefault="00836B41" w:rsidP="00836B41">
                  <w:pPr>
                    <w:numPr>
                      <w:ilvl w:val="0"/>
                      <w:numId w:val="12"/>
                    </w:numPr>
                    <w:spacing w:before="100" w:beforeAutospacing="1" w:after="100" w:afterAutospacing="1"/>
                    <w:rPr>
                      <w:rFonts w:ascii="Verdana" w:eastAsia="Times New Roman" w:hAnsi="Verdana" w:cs="Calibri"/>
                      <w:sz w:val="16"/>
                      <w:szCs w:val="16"/>
                    </w:rPr>
                  </w:pPr>
                  <w:r w:rsidRPr="00836B41">
                    <w:rPr>
                      <w:rFonts w:ascii="Verdana" w:eastAsia="Times New Roman" w:hAnsi="Verdana" w:cs="Calibri"/>
                      <w:sz w:val="16"/>
                      <w:szCs w:val="16"/>
                    </w:rPr>
                    <w:t>Inconsistent results across trials included in meta-analysis [I-squared = 50.82, p=0.04].</w:t>
                  </w:r>
                </w:p>
                <w:p w14:paraId="77800846" w14:textId="77777777" w:rsidR="00836B41" w:rsidRPr="00836B41" w:rsidRDefault="00836B41" w:rsidP="00836B41">
                  <w:pPr>
                    <w:numPr>
                      <w:ilvl w:val="0"/>
                      <w:numId w:val="12"/>
                    </w:numPr>
                    <w:spacing w:before="100" w:beforeAutospacing="1" w:after="100" w:afterAutospacing="1"/>
                    <w:rPr>
                      <w:rFonts w:ascii="Verdana" w:eastAsia="Times New Roman" w:hAnsi="Verdana" w:cs="Calibri"/>
                      <w:sz w:val="16"/>
                      <w:szCs w:val="16"/>
                    </w:rPr>
                  </w:pPr>
                  <w:r w:rsidRPr="00836B41">
                    <w:rPr>
                      <w:rFonts w:ascii="Verdana" w:eastAsia="Times New Roman" w:hAnsi="Verdana" w:cs="Calibri"/>
                      <w:sz w:val="16"/>
                      <w:szCs w:val="16"/>
                    </w:rPr>
                    <w:t xml:space="preserve">Fragility index is zero. Also imprecise confidence interval compatible with both meaningful benefit as well as lack of it. </w:t>
                  </w:r>
                </w:p>
                <w:p w14:paraId="05CA4EA2" w14:textId="77777777" w:rsidR="00836B41" w:rsidRPr="00836B41" w:rsidRDefault="00836B41" w:rsidP="00836B41">
                  <w:pPr>
                    <w:rPr>
                      <w:rFonts w:ascii="Calibri" w:eastAsia="Times New Roman" w:hAnsi="Calibri" w:cs="Calibri"/>
                      <w:sz w:val="16"/>
                      <w:szCs w:val="16"/>
                    </w:rPr>
                  </w:pPr>
                  <w:r w:rsidRPr="00836B41">
                    <w:rPr>
                      <w:rFonts w:ascii="Calibri" w:eastAsia="Times New Roman" w:hAnsi="Calibri" w:cs="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D37513A" w14:textId="77777777" w:rsidR="00836B41" w:rsidRPr="00836B41" w:rsidRDefault="00836B41" w:rsidP="00836B41">
                  <w:pPr>
                    <w:rPr>
                      <w:rFonts w:ascii="Calibri" w:eastAsia="Times New Roman" w:hAnsi="Calibri" w:cs="Calibri"/>
                      <w:sz w:val="16"/>
                      <w:szCs w:val="16"/>
                    </w:rPr>
                  </w:pPr>
                  <w:r w:rsidRPr="00836B41">
                    <w:rPr>
                      <w:rFonts w:ascii="Calibri" w:eastAsia="Times New Roman" w:hAnsi="Calibri" w:cs="Calibri"/>
                      <w:sz w:val="16"/>
                      <w:szCs w:val="16"/>
                    </w:rPr>
                    <w:lastRenderedPageBreak/>
                    <w:br/>
                  </w:r>
                </w:p>
              </w:tc>
            </w:tr>
            <w:tr w:rsidR="00836B41" w:rsidRPr="00836B41" w14:paraId="3FD8C7B4" w14:textId="77777777" w:rsidTr="00836B41">
              <w:trPr>
                <w:divId w:val="2068608055"/>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7A899983" w14:textId="77777777" w:rsidR="00836B41" w:rsidRPr="00836B41" w:rsidRDefault="00836B41" w:rsidP="00836B41">
                  <w:pPr>
                    <w:outlineLvl w:val="1"/>
                    <w:rPr>
                      <w:rFonts w:ascii="Calibri" w:eastAsia="Times New Roman" w:hAnsi="Calibri" w:cs="Calibri"/>
                      <w:b/>
                      <w:bCs/>
                      <w:color w:val="FFFFFF"/>
                      <w:sz w:val="26"/>
                      <w:szCs w:val="26"/>
                    </w:rPr>
                  </w:pPr>
                  <w:r w:rsidRPr="00836B41">
                    <w:rPr>
                      <w:rFonts w:ascii="Calibri" w:eastAsia="Times New Roman" w:hAnsi="Calibri" w:cs="Calibri"/>
                      <w:b/>
                      <w:bCs/>
                      <w:color w:val="FFFFFF"/>
                      <w:sz w:val="26"/>
                      <w:szCs w:val="26"/>
                    </w:rPr>
                    <w:t>Values</w:t>
                  </w:r>
                </w:p>
                <w:p w14:paraId="0BD32FAD" w14:textId="77777777" w:rsidR="00836B41" w:rsidRPr="00836B41" w:rsidRDefault="00836B41" w:rsidP="00836B41">
                  <w:pPr>
                    <w:rPr>
                      <w:rFonts w:ascii="Calibri" w:hAnsi="Calibri" w:cs="Calibri"/>
                      <w:color w:val="FFFFFF"/>
                      <w:sz w:val="16"/>
                      <w:szCs w:val="16"/>
                    </w:rPr>
                  </w:pPr>
                  <w:r w:rsidRPr="00836B41">
                    <w:rPr>
                      <w:rFonts w:ascii="Calibri" w:hAnsi="Calibri" w:cs="Calibri"/>
                      <w:color w:val="FFFFFF"/>
                      <w:sz w:val="16"/>
                      <w:szCs w:val="16"/>
                    </w:rPr>
                    <w:t>Is there important uncertainty about or variability in how much people value the main outcomes?</w:t>
                  </w:r>
                </w:p>
              </w:tc>
            </w:tr>
            <w:tr w:rsidR="00836B41" w:rsidRPr="00836B41" w14:paraId="572CCEB2" w14:textId="77777777" w:rsidTr="00836B41">
              <w:trPr>
                <w:divId w:val="206860805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A7225A5" w14:textId="77777777" w:rsidR="00836B41" w:rsidRPr="00836B41" w:rsidRDefault="00836B41" w:rsidP="00836B41">
                  <w:pPr>
                    <w:outlineLvl w:val="1"/>
                    <w:rPr>
                      <w:rFonts w:ascii="Calibri" w:eastAsia="Times New Roman" w:hAnsi="Calibri" w:cs="Calibri"/>
                      <w:b/>
                      <w:bCs/>
                      <w:caps/>
                      <w:sz w:val="16"/>
                      <w:szCs w:val="16"/>
                    </w:rPr>
                  </w:pPr>
                  <w:r w:rsidRPr="00836B41">
                    <w:rPr>
                      <w:rFonts w:ascii="Calibri" w:eastAsia="Times New Roman" w:hAnsi="Calibri" w:cs="Calibri"/>
                      <w:b/>
                      <w:bCs/>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81B224E" w14:textId="77777777" w:rsidR="00836B41" w:rsidRPr="00836B41" w:rsidRDefault="00836B41" w:rsidP="00836B41">
                  <w:pPr>
                    <w:outlineLvl w:val="1"/>
                    <w:rPr>
                      <w:rFonts w:ascii="Calibri" w:eastAsia="Times New Roman" w:hAnsi="Calibri" w:cs="Calibri"/>
                      <w:b/>
                      <w:bCs/>
                      <w:caps/>
                      <w:sz w:val="16"/>
                      <w:szCs w:val="16"/>
                    </w:rPr>
                  </w:pPr>
                  <w:r w:rsidRPr="00836B41">
                    <w:rPr>
                      <w:rFonts w:ascii="Calibri" w:eastAsia="Times New Roman" w:hAnsi="Calibri" w:cs="Calibri"/>
                      <w:b/>
                      <w:bCs/>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3FFCB74" w14:textId="77777777" w:rsidR="00836B41" w:rsidRPr="00836B41" w:rsidRDefault="00836B41" w:rsidP="00836B41">
                  <w:pPr>
                    <w:outlineLvl w:val="1"/>
                    <w:rPr>
                      <w:rFonts w:ascii="Calibri" w:eastAsia="Times New Roman" w:hAnsi="Calibri" w:cs="Calibri"/>
                      <w:b/>
                      <w:bCs/>
                      <w:caps/>
                      <w:sz w:val="16"/>
                      <w:szCs w:val="16"/>
                    </w:rPr>
                  </w:pPr>
                  <w:r w:rsidRPr="00836B41">
                    <w:rPr>
                      <w:rFonts w:ascii="Calibri" w:eastAsia="Times New Roman" w:hAnsi="Calibri" w:cs="Calibri"/>
                      <w:b/>
                      <w:bCs/>
                      <w:caps/>
                      <w:sz w:val="16"/>
                      <w:szCs w:val="16"/>
                    </w:rPr>
                    <w:t>Additional considerations</w:t>
                  </w:r>
                </w:p>
              </w:tc>
            </w:tr>
            <w:tr w:rsidR="00836B41" w:rsidRPr="00836B41" w14:paraId="7C9CBF47" w14:textId="77777777" w:rsidTr="00836B41">
              <w:trPr>
                <w:divId w:val="206860805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D026D49" w14:textId="77777777" w:rsidR="00836B41" w:rsidRPr="00836B41" w:rsidRDefault="00836B41" w:rsidP="00836B41">
                  <w:pPr>
                    <w:rPr>
                      <w:rFonts w:ascii="Calibri" w:eastAsia="Times New Roman" w:hAnsi="Calibri" w:cs="Calibri"/>
                      <w:sz w:val="16"/>
                      <w:szCs w:val="16"/>
                    </w:rPr>
                  </w:pPr>
                  <w:r w:rsidRPr="00836B41">
                    <w:rPr>
                      <w:rFonts w:ascii="Calibri" w:eastAsia="Times New Roman" w:hAnsi="Calibri" w:cs="Calibri"/>
                      <w:sz w:val="16"/>
                      <w:szCs w:val="16"/>
                    </w:rPr>
                    <w:t>○ Important uncertainty or variability</w:t>
                  </w:r>
                  <w:r w:rsidRPr="00836B41">
                    <w:rPr>
                      <w:rFonts w:ascii="Calibri" w:eastAsia="Times New Roman" w:hAnsi="Calibri" w:cs="Calibri"/>
                      <w:sz w:val="16"/>
                      <w:szCs w:val="16"/>
                    </w:rPr>
                    <w:br/>
                    <w:t>○ Possibly important uncertainty or variability</w:t>
                  </w:r>
                  <w:r w:rsidRPr="00836B41">
                    <w:rPr>
                      <w:rFonts w:ascii="Calibri" w:eastAsia="Times New Roman" w:hAnsi="Calibri" w:cs="Calibri"/>
                      <w:sz w:val="16"/>
                      <w:szCs w:val="16"/>
                    </w:rPr>
                    <w:br/>
                    <w:t>● Probably no important uncertainty or variability</w:t>
                  </w:r>
                  <w:r w:rsidRPr="00836B41">
                    <w:rPr>
                      <w:rFonts w:ascii="Calibri" w:eastAsia="Times New Roman" w:hAnsi="Calibri" w:cs="Calibri"/>
                      <w:sz w:val="16"/>
                      <w:szCs w:val="16"/>
                    </w:rPr>
                    <w:br/>
                    <w:t>○ No important uncertainty or variability</w:t>
                  </w:r>
                  <w:r w:rsidRPr="00836B41">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1277592" w14:textId="77777777" w:rsidR="00836B41" w:rsidRPr="00836B41" w:rsidRDefault="00836B41" w:rsidP="00836B41">
                  <w:pPr>
                    <w:rPr>
                      <w:rFonts w:ascii="Calibri" w:eastAsia="Times New Roman" w:hAnsi="Calibri" w:cs="Calibri"/>
                      <w:sz w:val="16"/>
                      <w:szCs w:val="16"/>
                    </w:rPr>
                  </w:pPr>
                  <w:r w:rsidRPr="00836B41">
                    <w:rPr>
                      <w:rFonts w:ascii="Calibri" w:eastAsia="Times New Roman" w:hAnsi="Calibri" w:cs="Calibri"/>
                      <w:sz w:val="16"/>
                      <w:szCs w:val="16"/>
                    </w:rPr>
                    <w:t xml:space="preserve">Research evidence addressing this criterion was not search and </w:t>
                  </w:r>
                  <w:proofErr w:type="gramStart"/>
                  <w:r w:rsidRPr="00836B41">
                    <w:rPr>
                      <w:rFonts w:ascii="Calibri" w:eastAsia="Times New Roman" w:hAnsi="Calibri" w:cs="Calibri"/>
                      <w:sz w:val="16"/>
                      <w:szCs w:val="16"/>
                    </w:rPr>
                    <w:t>reviewed</w:t>
                  </w:r>
                  <w:proofErr w:type="gramEnd"/>
                  <w:r w:rsidRPr="00836B41">
                    <w:rPr>
                      <w:rFonts w:ascii="Calibri" w:eastAsia="Times New Roman" w:hAnsi="Calibri" w:cs="Calibri"/>
                      <w:sz w:val="16"/>
                      <w:szCs w:val="16"/>
                    </w:rPr>
                    <w:t xml:space="preserve"> as it was not anticipated to exist by the experts on the panel.</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1D612D2" w14:textId="77777777" w:rsidR="00836B41" w:rsidRPr="00836B41" w:rsidRDefault="00836B41" w:rsidP="00836B41">
                  <w:pPr>
                    <w:rPr>
                      <w:rFonts w:ascii="Calibri" w:eastAsia="Times New Roman" w:hAnsi="Calibri" w:cs="Calibri"/>
                      <w:sz w:val="16"/>
                      <w:szCs w:val="16"/>
                    </w:rPr>
                  </w:pPr>
                  <w:r w:rsidRPr="00836B41">
                    <w:rPr>
                      <w:rFonts w:ascii="Calibri" w:eastAsia="Times New Roman" w:hAnsi="Calibri" w:cs="Calibri"/>
                      <w:sz w:val="16"/>
                      <w:szCs w:val="16"/>
                    </w:rPr>
                    <w:t>The guideline panel opined that there is no important uncertainty or variability in how much people value the outcomes of bile duct injury, mortality, complications, or wound infection. There is probably no important uncertainty or variability in how much people value the outcomes of conversion, duration of surgery, or length of total hospitalization.</w:t>
                  </w:r>
                </w:p>
              </w:tc>
            </w:tr>
            <w:tr w:rsidR="00836B41" w:rsidRPr="00836B41" w14:paraId="56A8920D" w14:textId="77777777" w:rsidTr="00836B41">
              <w:trPr>
                <w:divId w:val="2068608055"/>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24630174" w14:textId="77777777" w:rsidR="00836B41" w:rsidRPr="00836B41" w:rsidRDefault="00836B41" w:rsidP="00836B41">
                  <w:pPr>
                    <w:outlineLvl w:val="1"/>
                    <w:rPr>
                      <w:rFonts w:ascii="Calibri" w:eastAsia="Times New Roman" w:hAnsi="Calibri" w:cs="Calibri"/>
                      <w:b/>
                      <w:bCs/>
                      <w:color w:val="FFFFFF"/>
                      <w:sz w:val="26"/>
                      <w:szCs w:val="26"/>
                    </w:rPr>
                  </w:pPr>
                  <w:r w:rsidRPr="00836B41">
                    <w:rPr>
                      <w:rFonts w:ascii="Calibri" w:eastAsia="Times New Roman" w:hAnsi="Calibri" w:cs="Calibri"/>
                      <w:b/>
                      <w:bCs/>
                      <w:color w:val="FFFFFF"/>
                      <w:sz w:val="26"/>
                      <w:szCs w:val="26"/>
                    </w:rPr>
                    <w:lastRenderedPageBreak/>
                    <w:t>Balance of effects</w:t>
                  </w:r>
                </w:p>
                <w:p w14:paraId="053B7FF5" w14:textId="77777777" w:rsidR="00836B41" w:rsidRPr="00836B41" w:rsidRDefault="00836B41" w:rsidP="00836B41">
                  <w:pPr>
                    <w:rPr>
                      <w:rFonts w:ascii="Calibri" w:hAnsi="Calibri" w:cs="Calibri"/>
                      <w:color w:val="FFFFFF"/>
                      <w:sz w:val="16"/>
                      <w:szCs w:val="16"/>
                    </w:rPr>
                  </w:pPr>
                  <w:r w:rsidRPr="00836B41">
                    <w:rPr>
                      <w:rFonts w:ascii="Calibri" w:hAnsi="Calibri" w:cs="Calibri"/>
                      <w:color w:val="FFFFFF"/>
                      <w:sz w:val="16"/>
                      <w:szCs w:val="16"/>
                    </w:rPr>
                    <w:t>Does the balance between desirable and undesirable effects favor the intervention or the comparison?</w:t>
                  </w:r>
                </w:p>
              </w:tc>
            </w:tr>
            <w:tr w:rsidR="00836B41" w:rsidRPr="00836B41" w14:paraId="3A0F9EA0" w14:textId="77777777" w:rsidTr="00836B41">
              <w:trPr>
                <w:divId w:val="206860805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BF7D178" w14:textId="77777777" w:rsidR="00836B41" w:rsidRPr="00836B41" w:rsidRDefault="00836B41" w:rsidP="00836B41">
                  <w:pPr>
                    <w:outlineLvl w:val="1"/>
                    <w:rPr>
                      <w:rFonts w:ascii="Calibri" w:eastAsia="Times New Roman" w:hAnsi="Calibri" w:cs="Calibri"/>
                      <w:b/>
                      <w:bCs/>
                      <w:caps/>
                      <w:sz w:val="16"/>
                      <w:szCs w:val="16"/>
                    </w:rPr>
                  </w:pPr>
                  <w:r w:rsidRPr="00836B41">
                    <w:rPr>
                      <w:rFonts w:ascii="Calibri" w:eastAsia="Times New Roman" w:hAnsi="Calibri" w:cs="Calibri"/>
                      <w:b/>
                      <w:bCs/>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D2BACC8" w14:textId="77777777" w:rsidR="00836B41" w:rsidRPr="00836B41" w:rsidRDefault="00836B41" w:rsidP="00836B41">
                  <w:pPr>
                    <w:outlineLvl w:val="1"/>
                    <w:rPr>
                      <w:rFonts w:ascii="Calibri" w:eastAsia="Times New Roman" w:hAnsi="Calibri" w:cs="Calibri"/>
                      <w:b/>
                      <w:bCs/>
                      <w:caps/>
                      <w:sz w:val="16"/>
                      <w:szCs w:val="16"/>
                    </w:rPr>
                  </w:pPr>
                  <w:r w:rsidRPr="00836B41">
                    <w:rPr>
                      <w:rFonts w:ascii="Calibri" w:eastAsia="Times New Roman" w:hAnsi="Calibri" w:cs="Calibri"/>
                      <w:b/>
                      <w:bCs/>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F90335F" w14:textId="77777777" w:rsidR="00836B41" w:rsidRPr="00836B41" w:rsidRDefault="00836B41" w:rsidP="00836B41">
                  <w:pPr>
                    <w:outlineLvl w:val="1"/>
                    <w:rPr>
                      <w:rFonts w:ascii="Calibri" w:eastAsia="Times New Roman" w:hAnsi="Calibri" w:cs="Calibri"/>
                      <w:b/>
                      <w:bCs/>
                      <w:caps/>
                      <w:sz w:val="16"/>
                      <w:szCs w:val="16"/>
                    </w:rPr>
                  </w:pPr>
                  <w:r w:rsidRPr="00836B41">
                    <w:rPr>
                      <w:rFonts w:ascii="Calibri" w:eastAsia="Times New Roman" w:hAnsi="Calibri" w:cs="Calibri"/>
                      <w:b/>
                      <w:bCs/>
                      <w:caps/>
                      <w:sz w:val="16"/>
                      <w:szCs w:val="16"/>
                    </w:rPr>
                    <w:t>Additional considerations</w:t>
                  </w:r>
                </w:p>
              </w:tc>
            </w:tr>
            <w:tr w:rsidR="00836B41" w:rsidRPr="00836B41" w14:paraId="3EB8315F" w14:textId="77777777" w:rsidTr="00B431BF">
              <w:trPr>
                <w:divId w:val="2068608055"/>
                <w:trHeight w:val="1629"/>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445352C" w14:textId="77777777" w:rsidR="00836B41" w:rsidRPr="00836B41" w:rsidRDefault="00836B41" w:rsidP="00836B41">
                  <w:pPr>
                    <w:rPr>
                      <w:rFonts w:ascii="Calibri" w:eastAsia="Times New Roman" w:hAnsi="Calibri" w:cs="Calibri"/>
                      <w:sz w:val="16"/>
                      <w:szCs w:val="16"/>
                    </w:rPr>
                  </w:pPr>
                  <w:r w:rsidRPr="00836B41">
                    <w:rPr>
                      <w:rFonts w:ascii="Calibri" w:eastAsia="Times New Roman" w:hAnsi="Calibri" w:cs="Calibri"/>
                      <w:sz w:val="16"/>
                      <w:szCs w:val="16"/>
                    </w:rPr>
                    <w:t>○ Favors the comparison</w:t>
                  </w:r>
                  <w:r w:rsidRPr="00836B41">
                    <w:rPr>
                      <w:rFonts w:ascii="Calibri" w:eastAsia="Times New Roman" w:hAnsi="Calibri" w:cs="Calibri"/>
                      <w:sz w:val="16"/>
                      <w:szCs w:val="16"/>
                    </w:rPr>
                    <w:br/>
                    <w:t>○ Probably favors the comparison</w:t>
                  </w:r>
                  <w:r w:rsidRPr="00836B41">
                    <w:rPr>
                      <w:rFonts w:ascii="Calibri" w:eastAsia="Times New Roman" w:hAnsi="Calibri" w:cs="Calibri"/>
                      <w:sz w:val="16"/>
                      <w:szCs w:val="16"/>
                    </w:rPr>
                    <w:br/>
                    <w:t>○ Does not favor either the intervention or the comparison</w:t>
                  </w:r>
                  <w:r w:rsidRPr="00836B41">
                    <w:rPr>
                      <w:rFonts w:ascii="Calibri" w:eastAsia="Times New Roman" w:hAnsi="Calibri" w:cs="Calibri"/>
                      <w:sz w:val="16"/>
                      <w:szCs w:val="16"/>
                    </w:rPr>
                    <w:br/>
                    <w:t>● Probably favors the intervention</w:t>
                  </w:r>
                  <w:r w:rsidRPr="00836B41">
                    <w:rPr>
                      <w:rFonts w:ascii="Calibri" w:eastAsia="Times New Roman" w:hAnsi="Calibri" w:cs="Calibri"/>
                      <w:sz w:val="16"/>
                      <w:szCs w:val="16"/>
                    </w:rPr>
                    <w:br/>
                    <w:t>○ Favors the intervention</w:t>
                  </w:r>
                  <w:r w:rsidRPr="00836B41">
                    <w:rPr>
                      <w:rFonts w:ascii="Calibri" w:eastAsia="Times New Roman" w:hAnsi="Calibri" w:cs="Calibri"/>
                      <w:sz w:val="16"/>
                      <w:szCs w:val="16"/>
                    </w:rPr>
                    <w:br/>
                    <w:t>○ Varies</w:t>
                  </w:r>
                  <w:r w:rsidRPr="00836B41">
                    <w:rPr>
                      <w:rFonts w:ascii="Calibri" w:eastAsia="Times New Roman" w:hAnsi="Calibri" w:cs="Calibri"/>
                      <w:sz w:val="16"/>
                      <w:szCs w:val="16"/>
                    </w:rPr>
                    <w:br/>
                    <w:t>○ Don't know</w:t>
                  </w:r>
                  <w:r w:rsidRPr="00836B41">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26A1AD0" w14:textId="0ED4B2B1" w:rsidR="00836B41" w:rsidRPr="00836B41" w:rsidRDefault="00836B41" w:rsidP="00B431BF">
                  <w:pPr>
                    <w:rPr>
                      <w:rFonts w:eastAsia="Times New Roman"/>
                    </w:rPr>
                  </w:pP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B935888" w14:textId="77777777" w:rsidR="00836B41" w:rsidRPr="00836B41" w:rsidRDefault="00836B41" w:rsidP="00836B41">
                  <w:pPr>
                    <w:rPr>
                      <w:rFonts w:ascii="Calibri" w:eastAsia="Times New Roman" w:hAnsi="Calibri" w:cs="Calibri"/>
                      <w:sz w:val="16"/>
                      <w:szCs w:val="16"/>
                    </w:rPr>
                  </w:pPr>
                  <w:r w:rsidRPr="00836B41">
                    <w:rPr>
                      <w:rFonts w:ascii="Calibri" w:eastAsia="Times New Roman" w:hAnsi="Calibri" w:cs="Calibri"/>
                      <w:sz w:val="16"/>
                      <w:szCs w:val="16"/>
                    </w:rPr>
                    <w:br/>
                  </w:r>
                </w:p>
              </w:tc>
            </w:tr>
            <w:tr w:rsidR="00836B41" w:rsidRPr="00836B41" w14:paraId="56489EC3" w14:textId="77777777" w:rsidTr="00836B41">
              <w:trPr>
                <w:divId w:val="2068608055"/>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B4AECCB" w14:textId="77777777" w:rsidR="00836B41" w:rsidRPr="00836B41" w:rsidRDefault="00836B41" w:rsidP="00836B41">
                  <w:pPr>
                    <w:outlineLvl w:val="1"/>
                    <w:rPr>
                      <w:rFonts w:ascii="Calibri" w:eastAsia="Times New Roman" w:hAnsi="Calibri" w:cs="Calibri"/>
                      <w:b/>
                      <w:bCs/>
                      <w:color w:val="FFFFFF"/>
                      <w:sz w:val="26"/>
                      <w:szCs w:val="26"/>
                    </w:rPr>
                  </w:pPr>
                  <w:r w:rsidRPr="00836B41">
                    <w:rPr>
                      <w:rFonts w:ascii="Calibri" w:eastAsia="Times New Roman" w:hAnsi="Calibri" w:cs="Calibri"/>
                      <w:b/>
                      <w:bCs/>
                      <w:color w:val="FFFFFF"/>
                      <w:sz w:val="26"/>
                      <w:szCs w:val="26"/>
                    </w:rPr>
                    <w:t>Acceptability</w:t>
                  </w:r>
                </w:p>
                <w:p w14:paraId="446AF512" w14:textId="77777777" w:rsidR="00836B41" w:rsidRPr="00836B41" w:rsidRDefault="00836B41" w:rsidP="00836B41">
                  <w:pPr>
                    <w:rPr>
                      <w:rFonts w:ascii="Calibri" w:hAnsi="Calibri" w:cs="Calibri"/>
                      <w:color w:val="FFFFFF"/>
                      <w:sz w:val="16"/>
                      <w:szCs w:val="16"/>
                    </w:rPr>
                  </w:pPr>
                  <w:r w:rsidRPr="00836B41">
                    <w:rPr>
                      <w:rFonts w:ascii="Calibri" w:hAnsi="Calibri" w:cs="Calibri"/>
                      <w:color w:val="FFFFFF"/>
                      <w:sz w:val="16"/>
                      <w:szCs w:val="16"/>
                    </w:rPr>
                    <w:t>Is the intervention acceptable to key stakeholders?</w:t>
                  </w:r>
                </w:p>
              </w:tc>
            </w:tr>
            <w:tr w:rsidR="00836B41" w:rsidRPr="00836B41" w14:paraId="38D4EF7F" w14:textId="77777777" w:rsidTr="00836B41">
              <w:trPr>
                <w:divId w:val="206860805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AFF75E8" w14:textId="77777777" w:rsidR="00836B41" w:rsidRPr="00836B41" w:rsidRDefault="00836B41" w:rsidP="00836B41">
                  <w:pPr>
                    <w:outlineLvl w:val="1"/>
                    <w:rPr>
                      <w:rFonts w:ascii="Calibri" w:eastAsia="Times New Roman" w:hAnsi="Calibri" w:cs="Calibri"/>
                      <w:b/>
                      <w:bCs/>
                      <w:caps/>
                      <w:sz w:val="16"/>
                      <w:szCs w:val="16"/>
                    </w:rPr>
                  </w:pPr>
                  <w:r w:rsidRPr="00836B41">
                    <w:rPr>
                      <w:rFonts w:ascii="Calibri" w:eastAsia="Times New Roman" w:hAnsi="Calibri" w:cs="Calibri"/>
                      <w:b/>
                      <w:bCs/>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55B21AA" w14:textId="77777777" w:rsidR="00836B41" w:rsidRPr="00836B41" w:rsidRDefault="00836B41" w:rsidP="00836B41">
                  <w:pPr>
                    <w:outlineLvl w:val="1"/>
                    <w:rPr>
                      <w:rFonts w:ascii="Calibri" w:eastAsia="Times New Roman" w:hAnsi="Calibri" w:cs="Calibri"/>
                      <w:b/>
                      <w:bCs/>
                      <w:caps/>
                      <w:sz w:val="16"/>
                      <w:szCs w:val="16"/>
                    </w:rPr>
                  </w:pPr>
                  <w:r w:rsidRPr="00836B41">
                    <w:rPr>
                      <w:rFonts w:ascii="Calibri" w:eastAsia="Times New Roman" w:hAnsi="Calibri" w:cs="Calibri"/>
                      <w:b/>
                      <w:bCs/>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4277589" w14:textId="77777777" w:rsidR="00836B41" w:rsidRPr="00836B41" w:rsidRDefault="00836B41" w:rsidP="00836B41">
                  <w:pPr>
                    <w:outlineLvl w:val="1"/>
                    <w:rPr>
                      <w:rFonts w:ascii="Calibri" w:eastAsia="Times New Roman" w:hAnsi="Calibri" w:cs="Calibri"/>
                      <w:b/>
                      <w:bCs/>
                      <w:caps/>
                      <w:sz w:val="16"/>
                      <w:szCs w:val="16"/>
                    </w:rPr>
                  </w:pPr>
                  <w:r w:rsidRPr="00836B41">
                    <w:rPr>
                      <w:rFonts w:ascii="Calibri" w:eastAsia="Times New Roman" w:hAnsi="Calibri" w:cs="Calibri"/>
                      <w:b/>
                      <w:bCs/>
                      <w:caps/>
                      <w:sz w:val="16"/>
                      <w:szCs w:val="16"/>
                    </w:rPr>
                    <w:t>Additional considerations</w:t>
                  </w:r>
                </w:p>
              </w:tc>
            </w:tr>
            <w:tr w:rsidR="00836B41" w:rsidRPr="00836B41" w14:paraId="62DEC786" w14:textId="77777777" w:rsidTr="00836B41">
              <w:trPr>
                <w:divId w:val="206860805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BF4B619" w14:textId="77777777" w:rsidR="00836B41" w:rsidRPr="00836B41" w:rsidRDefault="00836B41" w:rsidP="00836B41">
                  <w:pPr>
                    <w:rPr>
                      <w:rFonts w:ascii="Calibri" w:eastAsia="Times New Roman" w:hAnsi="Calibri" w:cs="Calibri"/>
                      <w:sz w:val="16"/>
                      <w:szCs w:val="16"/>
                    </w:rPr>
                  </w:pPr>
                  <w:r w:rsidRPr="00836B41">
                    <w:rPr>
                      <w:rFonts w:ascii="Calibri" w:eastAsia="Times New Roman" w:hAnsi="Calibri" w:cs="Calibri"/>
                      <w:sz w:val="16"/>
                      <w:szCs w:val="16"/>
                    </w:rPr>
                    <w:t>○ No</w:t>
                  </w:r>
                  <w:r w:rsidRPr="00836B41">
                    <w:rPr>
                      <w:rFonts w:ascii="Calibri" w:eastAsia="Times New Roman" w:hAnsi="Calibri" w:cs="Calibri"/>
                      <w:sz w:val="16"/>
                      <w:szCs w:val="16"/>
                    </w:rPr>
                    <w:br/>
                    <w:t>○ Probably no</w:t>
                  </w:r>
                  <w:r w:rsidRPr="00836B41">
                    <w:rPr>
                      <w:rFonts w:ascii="Calibri" w:eastAsia="Times New Roman" w:hAnsi="Calibri" w:cs="Calibri"/>
                      <w:sz w:val="16"/>
                      <w:szCs w:val="16"/>
                    </w:rPr>
                    <w:br/>
                    <w:t>● Probably yes</w:t>
                  </w:r>
                  <w:r w:rsidRPr="00836B41">
                    <w:rPr>
                      <w:rFonts w:ascii="Calibri" w:eastAsia="Times New Roman" w:hAnsi="Calibri" w:cs="Calibri"/>
                      <w:sz w:val="16"/>
                      <w:szCs w:val="16"/>
                    </w:rPr>
                    <w:br/>
                    <w:t>○ Yes</w:t>
                  </w:r>
                  <w:r w:rsidRPr="00836B41">
                    <w:rPr>
                      <w:rFonts w:ascii="Calibri" w:eastAsia="Times New Roman" w:hAnsi="Calibri" w:cs="Calibri"/>
                      <w:sz w:val="16"/>
                      <w:szCs w:val="16"/>
                    </w:rPr>
                    <w:br/>
                    <w:t>○ Varies</w:t>
                  </w:r>
                  <w:r w:rsidRPr="00836B41">
                    <w:rPr>
                      <w:rFonts w:ascii="Calibri" w:eastAsia="Times New Roman" w:hAnsi="Calibri" w:cs="Calibri"/>
                      <w:sz w:val="16"/>
                      <w:szCs w:val="16"/>
                    </w:rPr>
                    <w:br/>
                    <w:t>○ Don't know</w:t>
                  </w:r>
                  <w:r w:rsidRPr="00836B41">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5FACA8D" w14:textId="77777777" w:rsidR="00836B41" w:rsidRPr="00836B41" w:rsidRDefault="00836B41" w:rsidP="00836B41">
                  <w:pPr>
                    <w:rPr>
                      <w:rFonts w:ascii="Calibri" w:eastAsia="Times New Roman" w:hAnsi="Calibri" w:cs="Calibri"/>
                      <w:sz w:val="16"/>
                      <w:szCs w:val="16"/>
                    </w:rPr>
                  </w:pPr>
                  <w:r w:rsidRPr="00836B41">
                    <w:rPr>
                      <w:rFonts w:ascii="Calibri" w:eastAsia="Times New Roman" w:hAnsi="Calibri" w:cs="Calibri"/>
                      <w:sz w:val="16"/>
                      <w:szCs w:val="16"/>
                    </w:rPr>
                    <w:t xml:space="preserve">Research evidence addressing this criterion was not searched and </w:t>
                  </w:r>
                  <w:proofErr w:type="gramStart"/>
                  <w:r w:rsidRPr="00836B41">
                    <w:rPr>
                      <w:rFonts w:ascii="Calibri" w:eastAsia="Times New Roman" w:hAnsi="Calibri" w:cs="Calibri"/>
                      <w:sz w:val="16"/>
                      <w:szCs w:val="16"/>
                    </w:rPr>
                    <w:t>reviewed</w:t>
                  </w:r>
                  <w:proofErr w:type="gramEnd"/>
                  <w:r w:rsidRPr="00836B41">
                    <w:rPr>
                      <w:rFonts w:ascii="Calibri" w:eastAsia="Times New Roman" w:hAnsi="Calibri" w:cs="Calibri"/>
                      <w:sz w:val="16"/>
                      <w:szCs w:val="16"/>
                    </w:rPr>
                    <w:t xml:space="preserve"> as it was not anticipated to exist by the experts on the panel.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1396B87" w14:textId="77777777" w:rsidR="00836B41" w:rsidRPr="00836B41" w:rsidRDefault="00836B41" w:rsidP="00836B41">
                  <w:pPr>
                    <w:rPr>
                      <w:rFonts w:ascii="Calibri" w:eastAsia="Times New Roman" w:hAnsi="Calibri" w:cs="Calibri"/>
                      <w:sz w:val="16"/>
                      <w:szCs w:val="16"/>
                    </w:rPr>
                  </w:pPr>
                  <w:r w:rsidRPr="00836B41">
                    <w:rPr>
                      <w:rFonts w:ascii="Calibri" w:eastAsia="Times New Roman" w:hAnsi="Calibri" w:cs="Calibri"/>
                      <w:sz w:val="16"/>
                      <w:szCs w:val="16"/>
                    </w:rPr>
                    <w:t xml:space="preserve">Potential stakeholders include patients, hospitals, surgeons, and insurance providers. Acceptability of the intervention may be different for different stakeholders. Immediate cholecystectomy is likely acceptable to patients and insurance providers. It does place time and resource burdens on the surgeons and the hospitals initially but this </w:t>
                  </w:r>
                  <w:proofErr w:type="gramStart"/>
                  <w:r w:rsidRPr="00836B41">
                    <w:rPr>
                      <w:rFonts w:ascii="Calibri" w:eastAsia="Times New Roman" w:hAnsi="Calibri" w:cs="Calibri"/>
                      <w:sz w:val="16"/>
                      <w:szCs w:val="16"/>
                    </w:rPr>
                    <w:t>is likely offset</w:t>
                  </w:r>
                  <w:proofErr w:type="gramEnd"/>
                  <w:r w:rsidRPr="00836B41">
                    <w:rPr>
                      <w:rFonts w:ascii="Calibri" w:eastAsia="Times New Roman" w:hAnsi="Calibri" w:cs="Calibri"/>
                      <w:sz w:val="16"/>
                      <w:szCs w:val="16"/>
                    </w:rPr>
                    <w:t xml:space="preserve"> by the potential downstream benefits.</w:t>
                  </w:r>
                </w:p>
              </w:tc>
            </w:tr>
            <w:tr w:rsidR="00836B41" w:rsidRPr="00836B41" w14:paraId="6DDD16F9" w14:textId="77777777" w:rsidTr="00836B41">
              <w:trPr>
                <w:divId w:val="2068608055"/>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17994356" w14:textId="77777777" w:rsidR="00836B41" w:rsidRPr="00836B41" w:rsidRDefault="00836B41" w:rsidP="00836B41">
                  <w:pPr>
                    <w:outlineLvl w:val="1"/>
                    <w:rPr>
                      <w:rFonts w:ascii="Calibri" w:eastAsia="Times New Roman" w:hAnsi="Calibri" w:cs="Calibri"/>
                      <w:b/>
                      <w:bCs/>
                      <w:color w:val="FFFFFF"/>
                      <w:sz w:val="26"/>
                      <w:szCs w:val="26"/>
                    </w:rPr>
                  </w:pPr>
                  <w:r w:rsidRPr="00836B41">
                    <w:rPr>
                      <w:rFonts w:ascii="Calibri" w:eastAsia="Times New Roman" w:hAnsi="Calibri" w:cs="Calibri"/>
                      <w:b/>
                      <w:bCs/>
                      <w:color w:val="FFFFFF"/>
                      <w:sz w:val="26"/>
                      <w:szCs w:val="26"/>
                    </w:rPr>
                    <w:t>Feasibility</w:t>
                  </w:r>
                </w:p>
                <w:p w14:paraId="6DB9040B" w14:textId="77777777" w:rsidR="00836B41" w:rsidRPr="00836B41" w:rsidRDefault="00836B41" w:rsidP="00836B41">
                  <w:pPr>
                    <w:rPr>
                      <w:rFonts w:ascii="Calibri" w:hAnsi="Calibri" w:cs="Calibri"/>
                      <w:color w:val="FFFFFF"/>
                      <w:sz w:val="16"/>
                      <w:szCs w:val="16"/>
                    </w:rPr>
                  </w:pPr>
                  <w:r w:rsidRPr="00836B41">
                    <w:rPr>
                      <w:rFonts w:ascii="Calibri" w:hAnsi="Calibri" w:cs="Calibri"/>
                      <w:color w:val="FFFFFF"/>
                      <w:sz w:val="16"/>
                      <w:szCs w:val="16"/>
                    </w:rPr>
                    <w:t>Is the intervention feasible to implement?</w:t>
                  </w:r>
                </w:p>
              </w:tc>
            </w:tr>
            <w:tr w:rsidR="00836B41" w:rsidRPr="00836B41" w14:paraId="4083745C" w14:textId="77777777" w:rsidTr="00836B41">
              <w:trPr>
                <w:divId w:val="206860805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5C74DC2" w14:textId="77777777" w:rsidR="00836B41" w:rsidRPr="00836B41" w:rsidRDefault="00836B41" w:rsidP="00836B41">
                  <w:pPr>
                    <w:outlineLvl w:val="1"/>
                    <w:rPr>
                      <w:rFonts w:ascii="Calibri" w:eastAsia="Times New Roman" w:hAnsi="Calibri" w:cs="Calibri"/>
                      <w:b/>
                      <w:bCs/>
                      <w:caps/>
                      <w:sz w:val="16"/>
                      <w:szCs w:val="16"/>
                    </w:rPr>
                  </w:pPr>
                  <w:r w:rsidRPr="00836B41">
                    <w:rPr>
                      <w:rFonts w:ascii="Calibri" w:eastAsia="Times New Roman" w:hAnsi="Calibri" w:cs="Calibri"/>
                      <w:b/>
                      <w:bCs/>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9FEFCB1" w14:textId="77777777" w:rsidR="00836B41" w:rsidRPr="00836B41" w:rsidRDefault="00836B41" w:rsidP="00836B41">
                  <w:pPr>
                    <w:outlineLvl w:val="1"/>
                    <w:rPr>
                      <w:rFonts w:ascii="Calibri" w:eastAsia="Times New Roman" w:hAnsi="Calibri" w:cs="Calibri"/>
                      <w:b/>
                      <w:bCs/>
                      <w:caps/>
                      <w:sz w:val="16"/>
                      <w:szCs w:val="16"/>
                    </w:rPr>
                  </w:pPr>
                  <w:r w:rsidRPr="00836B41">
                    <w:rPr>
                      <w:rFonts w:ascii="Calibri" w:eastAsia="Times New Roman" w:hAnsi="Calibri" w:cs="Calibri"/>
                      <w:b/>
                      <w:bCs/>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630FDC0" w14:textId="77777777" w:rsidR="00836B41" w:rsidRPr="00836B41" w:rsidRDefault="00836B41" w:rsidP="00836B41">
                  <w:pPr>
                    <w:outlineLvl w:val="1"/>
                    <w:rPr>
                      <w:rFonts w:ascii="Calibri" w:eastAsia="Times New Roman" w:hAnsi="Calibri" w:cs="Calibri"/>
                      <w:b/>
                      <w:bCs/>
                      <w:caps/>
                      <w:sz w:val="16"/>
                      <w:szCs w:val="16"/>
                    </w:rPr>
                  </w:pPr>
                  <w:r w:rsidRPr="00836B41">
                    <w:rPr>
                      <w:rFonts w:ascii="Calibri" w:eastAsia="Times New Roman" w:hAnsi="Calibri" w:cs="Calibri"/>
                      <w:b/>
                      <w:bCs/>
                      <w:caps/>
                      <w:sz w:val="16"/>
                      <w:szCs w:val="16"/>
                    </w:rPr>
                    <w:t>Additional considerations</w:t>
                  </w:r>
                </w:p>
              </w:tc>
            </w:tr>
            <w:tr w:rsidR="00836B41" w:rsidRPr="00836B41" w14:paraId="40686D59" w14:textId="77777777" w:rsidTr="00836B41">
              <w:trPr>
                <w:divId w:val="206860805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E13BD73" w14:textId="77777777" w:rsidR="00836B41" w:rsidRPr="00836B41" w:rsidRDefault="00836B41" w:rsidP="00836B41">
                  <w:pPr>
                    <w:rPr>
                      <w:rFonts w:ascii="Calibri" w:eastAsia="Times New Roman" w:hAnsi="Calibri" w:cs="Calibri"/>
                      <w:sz w:val="16"/>
                      <w:szCs w:val="16"/>
                    </w:rPr>
                  </w:pPr>
                  <w:r w:rsidRPr="00836B41">
                    <w:rPr>
                      <w:rFonts w:ascii="Calibri" w:eastAsia="Times New Roman" w:hAnsi="Calibri" w:cs="Calibri"/>
                      <w:sz w:val="16"/>
                      <w:szCs w:val="16"/>
                    </w:rPr>
                    <w:t>○ No</w:t>
                  </w:r>
                  <w:r w:rsidRPr="00836B41">
                    <w:rPr>
                      <w:rFonts w:ascii="Calibri" w:eastAsia="Times New Roman" w:hAnsi="Calibri" w:cs="Calibri"/>
                      <w:sz w:val="16"/>
                      <w:szCs w:val="16"/>
                    </w:rPr>
                    <w:br/>
                    <w:t>○ Probably no</w:t>
                  </w:r>
                  <w:r w:rsidRPr="00836B41">
                    <w:rPr>
                      <w:rFonts w:ascii="Calibri" w:eastAsia="Times New Roman" w:hAnsi="Calibri" w:cs="Calibri"/>
                      <w:sz w:val="16"/>
                      <w:szCs w:val="16"/>
                    </w:rPr>
                    <w:br/>
                    <w:t>○ Probably yes</w:t>
                  </w:r>
                  <w:r w:rsidRPr="00836B41">
                    <w:rPr>
                      <w:rFonts w:ascii="Calibri" w:eastAsia="Times New Roman" w:hAnsi="Calibri" w:cs="Calibri"/>
                      <w:sz w:val="16"/>
                      <w:szCs w:val="16"/>
                    </w:rPr>
                    <w:br/>
                    <w:t>● Yes</w:t>
                  </w:r>
                  <w:r w:rsidRPr="00836B41">
                    <w:rPr>
                      <w:rFonts w:ascii="Calibri" w:eastAsia="Times New Roman" w:hAnsi="Calibri" w:cs="Calibri"/>
                      <w:sz w:val="16"/>
                      <w:szCs w:val="16"/>
                    </w:rPr>
                    <w:br/>
                    <w:t>○ Varies</w:t>
                  </w:r>
                  <w:r w:rsidRPr="00836B41">
                    <w:rPr>
                      <w:rFonts w:ascii="Calibri" w:eastAsia="Times New Roman" w:hAnsi="Calibri" w:cs="Calibri"/>
                      <w:sz w:val="16"/>
                      <w:szCs w:val="16"/>
                    </w:rPr>
                    <w:br/>
                    <w:t>○ Don't know</w:t>
                  </w:r>
                  <w:r w:rsidRPr="00836B41">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65797F5" w14:textId="77777777" w:rsidR="00836B41" w:rsidRPr="00836B41" w:rsidRDefault="00836B41" w:rsidP="00836B41">
                  <w:pPr>
                    <w:rPr>
                      <w:rFonts w:ascii="Calibri" w:eastAsia="Times New Roman" w:hAnsi="Calibri" w:cs="Calibri"/>
                      <w:sz w:val="16"/>
                      <w:szCs w:val="16"/>
                    </w:rPr>
                  </w:pPr>
                  <w:r w:rsidRPr="00836B41">
                    <w:rPr>
                      <w:rFonts w:ascii="Calibri" w:eastAsia="Times New Roman" w:hAnsi="Calibri" w:cs="Calibri"/>
                      <w:sz w:val="16"/>
                      <w:szCs w:val="16"/>
                    </w:rPr>
                    <w:t xml:space="preserve">Research evidence addressing this criterion was not searched and </w:t>
                  </w:r>
                  <w:proofErr w:type="gramStart"/>
                  <w:r w:rsidRPr="00836B41">
                    <w:rPr>
                      <w:rFonts w:ascii="Calibri" w:eastAsia="Times New Roman" w:hAnsi="Calibri" w:cs="Calibri"/>
                      <w:sz w:val="16"/>
                      <w:szCs w:val="16"/>
                    </w:rPr>
                    <w:t>reviewed</w:t>
                  </w:r>
                  <w:proofErr w:type="gramEnd"/>
                  <w:r w:rsidRPr="00836B41">
                    <w:rPr>
                      <w:rFonts w:ascii="Calibri" w:eastAsia="Times New Roman" w:hAnsi="Calibri" w:cs="Calibri"/>
                      <w:sz w:val="16"/>
                      <w:szCs w:val="16"/>
                    </w:rPr>
                    <w:t xml:space="preserve"> as it was not anticipated to exist by the experts on the panel.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96D47CE" w14:textId="77777777" w:rsidR="00836B41" w:rsidRPr="00836B41" w:rsidRDefault="00836B41" w:rsidP="00836B41">
                  <w:pPr>
                    <w:rPr>
                      <w:rFonts w:ascii="Calibri" w:eastAsia="Times New Roman" w:hAnsi="Calibri" w:cs="Calibri"/>
                      <w:sz w:val="16"/>
                      <w:szCs w:val="16"/>
                    </w:rPr>
                  </w:pPr>
                  <w:r w:rsidRPr="00836B41">
                    <w:rPr>
                      <w:rFonts w:ascii="Calibri" w:eastAsia="Times New Roman" w:hAnsi="Calibri" w:cs="Calibri"/>
                      <w:sz w:val="16"/>
                      <w:szCs w:val="16"/>
                    </w:rPr>
                    <w:t>The majority of hospitals have the required logistics and capacity to offer immediate cholecystectomy.</w:t>
                  </w:r>
                </w:p>
              </w:tc>
            </w:tr>
          </w:tbl>
          <w:p w14:paraId="63F3FDBD" w14:textId="77777777" w:rsidR="00836B41" w:rsidRPr="00836B41" w:rsidRDefault="00836B41" w:rsidP="00836B41">
            <w:pPr>
              <w:spacing w:before="100" w:beforeAutospacing="1" w:after="20"/>
              <w:outlineLvl w:val="0"/>
              <w:divId w:val="2068608055"/>
              <w:rPr>
                <w:rFonts w:ascii="Calibri" w:eastAsia="Times New Roman" w:hAnsi="Calibri" w:cs="Calibri"/>
                <w:b/>
                <w:bCs/>
                <w:caps/>
                <w:color w:val="000000"/>
                <w:kern w:val="36"/>
                <w:sz w:val="30"/>
                <w:szCs w:val="30"/>
                <w:lang w:val="en"/>
              </w:rPr>
            </w:pPr>
            <w:r w:rsidRPr="00836B41">
              <w:rPr>
                <w:rFonts w:ascii="Calibri" w:eastAsia="Times New Roman" w:hAnsi="Calibri" w:cs="Calibri"/>
                <w:b/>
                <w:bCs/>
                <w:caps/>
                <w:color w:val="000000"/>
                <w:kern w:val="36"/>
                <w:sz w:val="30"/>
                <w:szCs w:val="30"/>
                <w:lang w:val="en"/>
              </w:rPr>
              <w:t>Type of recommendation</w:t>
            </w:r>
          </w:p>
          <w:tbl>
            <w:tblPr>
              <w:tblW w:w="4981" w:type="pct"/>
              <w:tblCellMar>
                <w:top w:w="15" w:type="dxa"/>
                <w:left w:w="15" w:type="dxa"/>
                <w:bottom w:w="15" w:type="dxa"/>
                <w:right w:w="15" w:type="dxa"/>
              </w:tblCellMar>
              <w:tblLook w:val="04A0" w:firstRow="1" w:lastRow="0" w:firstColumn="1" w:lastColumn="0" w:noHBand="0" w:noVBand="1"/>
            </w:tblPr>
            <w:tblGrid>
              <w:gridCol w:w="2836"/>
              <w:gridCol w:w="2836"/>
              <w:gridCol w:w="2836"/>
              <w:gridCol w:w="2836"/>
              <w:gridCol w:w="2836"/>
            </w:tblGrid>
            <w:tr w:rsidR="00836B41" w:rsidRPr="00836B41" w14:paraId="53B6812E" w14:textId="77777777" w:rsidTr="00B431BF">
              <w:trPr>
                <w:divId w:val="2068608055"/>
                <w:trHeight w:val="696"/>
              </w:trPr>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225A35CC" w14:textId="77777777" w:rsidR="00836B41" w:rsidRPr="00836B41" w:rsidRDefault="00836B41" w:rsidP="00836B41">
                  <w:pPr>
                    <w:jc w:val="center"/>
                    <w:rPr>
                      <w:rFonts w:ascii="Calibri" w:hAnsi="Calibri" w:cs="Calibri"/>
                      <w:color w:val="000000"/>
                      <w:sz w:val="16"/>
                      <w:szCs w:val="16"/>
                    </w:rPr>
                  </w:pPr>
                  <w:r w:rsidRPr="00836B41">
                    <w:rPr>
                      <w:rFonts w:ascii="Calibri" w:hAnsi="Calibri" w:cs="Calibri"/>
                      <w:color w:val="000000"/>
                      <w:sz w:val="16"/>
                      <w:szCs w:val="16"/>
                    </w:rPr>
                    <w:t>Strong recommendation against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79CE896E" w14:textId="77777777" w:rsidR="00836B41" w:rsidRPr="00836B41" w:rsidRDefault="00836B41" w:rsidP="00836B41">
                  <w:pPr>
                    <w:jc w:val="center"/>
                    <w:rPr>
                      <w:rFonts w:ascii="Calibri" w:hAnsi="Calibri" w:cs="Calibri"/>
                      <w:color w:val="000000"/>
                      <w:sz w:val="16"/>
                      <w:szCs w:val="16"/>
                    </w:rPr>
                  </w:pPr>
                  <w:r w:rsidRPr="00836B41">
                    <w:rPr>
                      <w:rFonts w:ascii="Calibri" w:hAnsi="Calibri" w:cs="Calibri"/>
                      <w:color w:val="000000"/>
                      <w:sz w:val="16"/>
                      <w:szCs w:val="16"/>
                    </w:rPr>
                    <w:t>Conditional recommendation against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037B3541" w14:textId="77777777" w:rsidR="00836B41" w:rsidRPr="00836B41" w:rsidRDefault="00836B41" w:rsidP="00836B41">
                  <w:pPr>
                    <w:jc w:val="center"/>
                    <w:rPr>
                      <w:rFonts w:ascii="Calibri" w:hAnsi="Calibri" w:cs="Calibri"/>
                      <w:color w:val="000000"/>
                      <w:sz w:val="16"/>
                      <w:szCs w:val="16"/>
                    </w:rPr>
                  </w:pPr>
                  <w:r w:rsidRPr="00836B41">
                    <w:rPr>
                      <w:rFonts w:ascii="Calibri" w:hAnsi="Calibri" w:cs="Calibri"/>
                      <w:color w:val="000000"/>
                      <w:sz w:val="16"/>
                      <w:szCs w:val="16"/>
                    </w:rPr>
                    <w:t>Conditional recommendation for either the intervention or the comparison</w:t>
                  </w:r>
                </w:p>
              </w:tc>
              <w:tc>
                <w:tcPr>
                  <w:tcW w:w="1000" w:type="pct"/>
                  <w:tcBorders>
                    <w:top w:val="single" w:sz="6" w:space="0" w:color="000000"/>
                    <w:left w:val="single" w:sz="6" w:space="0" w:color="000000"/>
                    <w:right w:val="single" w:sz="6" w:space="0" w:color="000000"/>
                  </w:tcBorders>
                  <w:shd w:val="clear" w:color="auto" w:fill="2E74B5"/>
                  <w:tcMar>
                    <w:top w:w="75" w:type="dxa"/>
                    <w:left w:w="0" w:type="dxa"/>
                    <w:bottom w:w="0" w:type="dxa"/>
                    <w:right w:w="0" w:type="dxa"/>
                  </w:tcMar>
                  <w:hideMark/>
                </w:tcPr>
                <w:p w14:paraId="28B6AE7F" w14:textId="77777777" w:rsidR="00836B41" w:rsidRPr="00836B41" w:rsidRDefault="00836B41" w:rsidP="00836B41">
                  <w:pPr>
                    <w:jc w:val="center"/>
                    <w:rPr>
                      <w:rFonts w:ascii="Calibri" w:hAnsi="Calibri" w:cs="Calibri"/>
                      <w:b/>
                      <w:bCs/>
                      <w:color w:val="FFFFFF"/>
                      <w:sz w:val="16"/>
                      <w:szCs w:val="16"/>
                    </w:rPr>
                  </w:pPr>
                  <w:r w:rsidRPr="00836B41">
                    <w:rPr>
                      <w:rFonts w:ascii="Calibri" w:hAnsi="Calibri" w:cs="Calibri"/>
                      <w:b/>
                      <w:bCs/>
                      <w:color w:val="FFFFFF"/>
                      <w:sz w:val="16"/>
                      <w:szCs w:val="16"/>
                    </w:rPr>
                    <w:t>Conditional recommendation for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0350F43D" w14:textId="77777777" w:rsidR="00836B41" w:rsidRPr="00836B41" w:rsidRDefault="00836B41" w:rsidP="00836B41">
                  <w:pPr>
                    <w:jc w:val="center"/>
                    <w:rPr>
                      <w:rFonts w:ascii="Calibri" w:hAnsi="Calibri" w:cs="Calibri"/>
                      <w:color w:val="000000"/>
                      <w:sz w:val="16"/>
                      <w:szCs w:val="16"/>
                    </w:rPr>
                  </w:pPr>
                  <w:r w:rsidRPr="00836B41">
                    <w:rPr>
                      <w:rFonts w:ascii="Calibri" w:hAnsi="Calibri" w:cs="Calibri"/>
                      <w:color w:val="000000"/>
                      <w:sz w:val="16"/>
                      <w:szCs w:val="16"/>
                    </w:rPr>
                    <w:t>Strong recommendation for the intervention</w:t>
                  </w:r>
                </w:p>
              </w:tc>
            </w:tr>
            <w:tr w:rsidR="00836B41" w:rsidRPr="00836B41" w14:paraId="43AA5CE0" w14:textId="77777777" w:rsidTr="00B431BF">
              <w:trPr>
                <w:divId w:val="2068608055"/>
                <w:trHeight w:val="119"/>
              </w:trPr>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1B86A452" w14:textId="77777777" w:rsidR="00836B41" w:rsidRPr="00836B41" w:rsidRDefault="00836B41" w:rsidP="00836B41">
                  <w:pPr>
                    <w:jc w:val="center"/>
                    <w:rPr>
                      <w:rFonts w:ascii="Times New Roman" w:hAnsi="Times New Roman" w:cs="Times New Roman"/>
                      <w:color w:val="000000"/>
                    </w:rPr>
                  </w:pPr>
                  <w:r w:rsidRPr="00836B41">
                    <w:rPr>
                      <w:rFonts w:ascii="Times New Roman" w:hAnsi="Times New Roman" w:cs="Times New Roman"/>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175AA9C5" w14:textId="77777777" w:rsidR="00836B41" w:rsidRPr="00836B41" w:rsidRDefault="00836B41" w:rsidP="00836B41">
                  <w:pPr>
                    <w:jc w:val="center"/>
                    <w:rPr>
                      <w:rFonts w:ascii="Times New Roman" w:hAnsi="Times New Roman" w:cs="Times New Roman"/>
                      <w:color w:val="000000"/>
                    </w:rPr>
                  </w:pPr>
                  <w:r w:rsidRPr="00836B41">
                    <w:rPr>
                      <w:rFonts w:ascii="Times New Roman" w:hAnsi="Times New Roman" w:cs="Times New Roman"/>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0C2FA517" w14:textId="77777777" w:rsidR="00836B41" w:rsidRPr="00836B41" w:rsidRDefault="00836B41" w:rsidP="00836B41">
                  <w:pPr>
                    <w:jc w:val="center"/>
                    <w:rPr>
                      <w:rFonts w:ascii="Times New Roman" w:hAnsi="Times New Roman" w:cs="Times New Roman"/>
                      <w:color w:val="000000"/>
                    </w:rPr>
                  </w:pPr>
                  <w:r w:rsidRPr="00836B41">
                    <w:rPr>
                      <w:rFonts w:ascii="Times New Roman" w:hAnsi="Times New Roman" w:cs="Times New Roman"/>
                      <w:color w:val="000000"/>
                    </w:rPr>
                    <w:t xml:space="preserve">○ </w:t>
                  </w:r>
                </w:p>
              </w:tc>
              <w:tc>
                <w:tcPr>
                  <w:tcW w:w="1000" w:type="pct"/>
                  <w:tcBorders>
                    <w:left w:val="single" w:sz="6" w:space="0" w:color="000000"/>
                    <w:bottom w:val="single" w:sz="6" w:space="0" w:color="000000"/>
                    <w:right w:val="single" w:sz="6" w:space="0" w:color="000000"/>
                  </w:tcBorders>
                  <w:shd w:val="clear" w:color="auto" w:fill="2E74B5"/>
                  <w:tcMar>
                    <w:top w:w="0" w:type="dxa"/>
                    <w:left w:w="0" w:type="dxa"/>
                    <w:bottom w:w="75" w:type="dxa"/>
                    <w:right w:w="0" w:type="dxa"/>
                  </w:tcMar>
                  <w:hideMark/>
                </w:tcPr>
                <w:p w14:paraId="1ADD1184" w14:textId="77777777" w:rsidR="00836B41" w:rsidRPr="00836B41" w:rsidRDefault="00836B41" w:rsidP="00836B41">
                  <w:pPr>
                    <w:jc w:val="center"/>
                    <w:rPr>
                      <w:rFonts w:ascii="Times New Roman" w:hAnsi="Times New Roman" w:cs="Times New Roman"/>
                      <w:b/>
                      <w:bCs/>
                      <w:color w:val="FFFFFF"/>
                    </w:rPr>
                  </w:pPr>
                  <w:r w:rsidRPr="00836B41">
                    <w:rPr>
                      <w:rFonts w:ascii="Times New Roman" w:hAnsi="Times New Roman" w:cs="Times New Roman"/>
                      <w:b/>
                      <w:bCs/>
                      <w:color w:val="FFFFFF"/>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2DF5A43C" w14:textId="77777777" w:rsidR="00836B41" w:rsidRPr="00836B41" w:rsidRDefault="00836B41" w:rsidP="00836B41">
                  <w:pPr>
                    <w:jc w:val="center"/>
                    <w:rPr>
                      <w:rFonts w:ascii="Times New Roman" w:hAnsi="Times New Roman" w:cs="Times New Roman"/>
                      <w:color w:val="000000"/>
                    </w:rPr>
                  </w:pPr>
                  <w:r w:rsidRPr="00836B41">
                    <w:rPr>
                      <w:rFonts w:ascii="Times New Roman" w:hAnsi="Times New Roman" w:cs="Times New Roman"/>
                      <w:color w:val="000000"/>
                    </w:rPr>
                    <w:t xml:space="preserve">○ </w:t>
                  </w:r>
                </w:p>
              </w:tc>
            </w:tr>
          </w:tbl>
          <w:p w14:paraId="79B9D75C" w14:textId="77777777" w:rsidR="00836B41" w:rsidRPr="00836B41" w:rsidRDefault="00836B41" w:rsidP="00836B41">
            <w:pPr>
              <w:divId w:val="2068608055"/>
              <w:rPr>
                <w:rFonts w:ascii="Calibri" w:eastAsia="Times New Roman" w:hAnsi="Calibri" w:cs="Calibri"/>
                <w:color w:val="000000"/>
                <w:sz w:val="16"/>
                <w:szCs w:val="16"/>
                <w:lang w:val="en"/>
              </w:rPr>
            </w:pPr>
          </w:p>
          <w:p w14:paraId="6987EA64" w14:textId="77777777" w:rsidR="00836B41" w:rsidRPr="00836B41" w:rsidRDefault="00836B41" w:rsidP="00836B41">
            <w:pPr>
              <w:spacing w:before="100" w:beforeAutospacing="1" w:after="20"/>
              <w:outlineLvl w:val="0"/>
              <w:divId w:val="2068608055"/>
              <w:rPr>
                <w:rFonts w:ascii="Calibri" w:eastAsia="Times New Roman" w:hAnsi="Calibri" w:cs="Calibri"/>
                <w:b/>
                <w:bCs/>
                <w:caps/>
                <w:color w:val="000000"/>
                <w:kern w:val="36"/>
                <w:sz w:val="30"/>
                <w:szCs w:val="30"/>
                <w:lang w:val="en"/>
              </w:rPr>
            </w:pPr>
            <w:r w:rsidRPr="00836B41">
              <w:rPr>
                <w:rFonts w:ascii="Calibri" w:eastAsia="Times New Roman" w:hAnsi="Calibri" w:cs="Calibri"/>
                <w:b/>
                <w:bCs/>
                <w:caps/>
                <w:color w:val="000000"/>
                <w:kern w:val="36"/>
                <w:sz w:val="30"/>
                <w:szCs w:val="30"/>
                <w:lang w:val="en"/>
              </w:rPr>
              <w:lastRenderedPageBreak/>
              <w:t>Conclusions</w:t>
            </w:r>
          </w:p>
          <w:tbl>
            <w:tblPr>
              <w:tblW w:w="14390" w:type="dxa"/>
              <w:tblCellMar>
                <w:top w:w="15" w:type="dxa"/>
                <w:left w:w="15" w:type="dxa"/>
                <w:bottom w:w="15" w:type="dxa"/>
                <w:right w:w="15" w:type="dxa"/>
              </w:tblCellMar>
              <w:tblLook w:val="04A0" w:firstRow="1" w:lastRow="0" w:firstColumn="1" w:lastColumn="0" w:noHBand="0" w:noVBand="1"/>
            </w:tblPr>
            <w:tblGrid>
              <w:gridCol w:w="14390"/>
            </w:tblGrid>
            <w:tr w:rsidR="00836B41" w:rsidRPr="00836B41" w14:paraId="63DF0814" w14:textId="77777777" w:rsidTr="00B431BF">
              <w:trPr>
                <w:divId w:val="2068608055"/>
                <w:trHeight w:val="189"/>
              </w:trPr>
              <w:tc>
                <w:tcPr>
                  <w:tcW w:w="0" w:type="auto"/>
                  <w:shd w:val="clear" w:color="auto" w:fill="2E74B5"/>
                  <w:tcMar>
                    <w:top w:w="75" w:type="dxa"/>
                    <w:left w:w="75" w:type="dxa"/>
                    <w:bottom w:w="75" w:type="dxa"/>
                    <w:right w:w="75" w:type="dxa"/>
                  </w:tcMar>
                  <w:hideMark/>
                </w:tcPr>
                <w:p w14:paraId="1E37F5D7" w14:textId="77777777" w:rsidR="00836B41" w:rsidRPr="00836B41" w:rsidRDefault="00836B41" w:rsidP="00836B41">
                  <w:pPr>
                    <w:outlineLvl w:val="1"/>
                    <w:rPr>
                      <w:rFonts w:ascii="Calibri" w:eastAsia="Times New Roman" w:hAnsi="Calibri" w:cs="Calibri"/>
                      <w:b/>
                      <w:bCs/>
                      <w:color w:val="FFFFFF"/>
                      <w:sz w:val="26"/>
                      <w:szCs w:val="26"/>
                    </w:rPr>
                  </w:pPr>
                  <w:r w:rsidRPr="00836B41">
                    <w:rPr>
                      <w:rFonts w:ascii="Calibri" w:eastAsia="Times New Roman" w:hAnsi="Calibri" w:cs="Calibri"/>
                      <w:b/>
                      <w:bCs/>
                      <w:color w:val="FFFFFF"/>
                      <w:sz w:val="26"/>
                      <w:szCs w:val="26"/>
                    </w:rPr>
                    <w:t>Recommendation</w:t>
                  </w:r>
                </w:p>
              </w:tc>
            </w:tr>
            <w:tr w:rsidR="00836B41" w:rsidRPr="00836B41" w14:paraId="303827C4" w14:textId="77777777" w:rsidTr="00B431BF">
              <w:trPr>
                <w:divId w:val="2068608055"/>
                <w:trHeight w:val="658"/>
              </w:trPr>
              <w:tc>
                <w:tcPr>
                  <w:tcW w:w="0" w:type="auto"/>
                  <w:tcMar>
                    <w:top w:w="75" w:type="dxa"/>
                    <w:left w:w="75" w:type="dxa"/>
                    <w:bottom w:w="75" w:type="dxa"/>
                    <w:right w:w="75" w:type="dxa"/>
                  </w:tcMar>
                  <w:hideMark/>
                </w:tcPr>
                <w:p w14:paraId="7E45D256" w14:textId="77777777" w:rsidR="00836B41" w:rsidRPr="00836B41" w:rsidRDefault="00836B41" w:rsidP="00836B41">
                  <w:pPr>
                    <w:rPr>
                      <w:rFonts w:ascii="Calibri" w:eastAsia="Times New Roman" w:hAnsi="Calibri" w:cs="Calibri"/>
                      <w:sz w:val="16"/>
                      <w:szCs w:val="16"/>
                    </w:rPr>
                  </w:pPr>
                  <w:r w:rsidRPr="00836B41">
                    <w:rPr>
                      <w:rFonts w:ascii="Calibri" w:eastAsia="Times New Roman" w:hAnsi="Calibri" w:cs="Calibri"/>
                      <w:sz w:val="16"/>
                      <w:szCs w:val="16"/>
                    </w:rPr>
                    <w:t xml:space="preserve">In patients presenting with mild acute </w:t>
                  </w:r>
                  <w:proofErr w:type="spellStart"/>
                  <w:r w:rsidRPr="00836B41">
                    <w:rPr>
                      <w:rFonts w:ascii="Calibri" w:eastAsia="Times New Roman" w:hAnsi="Calibri" w:cs="Calibri"/>
                      <w:sz w:val="16"/>
                      <w:szCs w:val="16"/>
                    </w:rPr>
                    <w:t>cholecystitis</w:t>
                  </w:r>
                  <w:proofErr w:type="spellEnd"/>
                  <w:r w:rsidRPr="00836B41">
                    <w:rPr>
                      <w:rFonts w:ascii="Calibri" w:eastAsia="Times New Roman" w:hAnsi="Calibri" w:cs="Calibri"/>
                      <w:sz w:val="16"/>
                      <w:szCs w:val="16"/>
                    </w:rPr>
                    <w:t xml:space="preserve"> (according to TG) we suggest cholecystectomy within 72 hours of symptom onset (conditional recommendation, very low certainty of evidence).</w:t>
                  </w:r>
                </w:p>
                <w:p w14:paraId="27923CED" w14:textId="6B693C4F" w:rsidR="00836B41" w:rsidRPr="00836B41" w:rsidRDefault="00836B41" w:rsidP="00836B41">
                  <w:pPr>
                    <w:rPr>
                      <w:rFonts w:ascii="Calibri" w:eastAsia="Times New Roman" w:hAnsi="Calibri" w:cs="Calibri"/>
                      <w:sz w:val="16"/>
                      <w:szCs w:val="16"/>
                    </w:rPr>
                  </w:pPr>
                  <w:r w:rsidRPr="00836B41">
                    <w:rPr>
                      <w:rFonts w:ascii="Calibri" w:eastAsia="Times New Roman" w:hAnsi="Calibri" w:cs="Calibri"/>
                      <w:sz w:val="16"/>
                      <w:szCs w:val="16"/>
                    </w:rPr>
                    <w:t xml:space="preserve">For patients with moderate and severe </w:t>
                  </w:r>
                  <w:proofErr w:type="spellStart"/>
                  <w:r w:rsidRPr="00836B41">
                    <w:rPr>
                      <w:rFonts w:ascii="Calibri" w:eastAsia="Times New Roman" w:hAnsi="Calibri" w:cs="Calibri"/>
                      <w:sz w:val="16"/>
                      <w:szCs w:val="16"/>
                    </w:rPr>
                    <w:t>cholecystitis</w:t>
                  </w:r>
                  <w:proofErr w:type="spellEnd"/>
                  <w:r w:rsidRPr="00836B41">
                    <w:rPr>
                      <w:rFonts w:ascii="Calibri" w:eastAsia="Times New Roman" w:hAnsi="Calibri" w:cs="Calibri"/>
                      <w:sz w:val="16"/>
                      <w:szCs w:val="16"/>
                    </w:rPr>
                    <w:t xml:space="preserve"> there is insufficient evidence to make a recommendation, particularly as it relates to the outcome of bile duct injury.</w:t>
                  </w:r>
                </w:p>
              </w:tc>
            </w:tr>
            <w:tr w:rsidR="00836B41" w:rsidRPr="00836B41" w14:paraId="24F9AB7C" w14:textId="77777777" w:rsidTr="00B431BF">
              <w:trPr>
                <w:divId w:val="2068608055"/>
              </w:trPr>
              <w:tc>
                <w:tcPr>
                  <w:tcW w:w="0" w:type="auto"/>
                  <w:tcMar>
                    <w:top w:w="0" w:type="dxa"/>
                    <w:left w:w="0" w:type="dxa"/>
                    <w:bottom w:w="0" w:type="dxa"/>
                    <w:right w:w="0" w:type="dxa"/>
                  </w:tcMar>
                  <w:hideMark/>
                </w:tcPr>
                <w:p w14:paraId="755A519B" w14:textId="77777777" w:rsidR="00836B41" w:rsidRPr="00836B41" w:rsidRDefault="00836B41" w:rsidP="00836B41">
                  <w:pPr>
                    <w:rPr>
                      <w:rFonts w:ascii="Calibri" w:eastAsia="Times New Roman" w:hAnsi="Calibri" w:cs="Calibri"/>
                      <w:sz w:val="16"/>
                      <w:szCs w:val="16"/>
                    </w:rPr>
                  </w:pPr>
                </w:p>
              </w:tc>
            </w:tr>
          </w:tbl>
          <w:p w14:paraId="19347769" w14:textId="77777777" w:rsidR="00836B41" w:rsidRPr="00836B41" w:rsidRDefault="00836B41" w:rsidP="00836B41">
            <w:pPr>
              <w:divId w:val="2068608055"/>
              <w:rPr>
                <w:rFonts w:ascii="Calibri" w:eastAsia="Times New Roman" w:hAnsi="Calibri" w:cs="Calibri"/>
                <w:vanish/>
                <w:color w:val="000000"/>
                <w:sz w:val="16"/>
                <w:szCs w:val="16"/>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4250"/>
            </w:tblGrid>
            <w:tr w:rsidR="00836B41" w:rsidRPr="00836B41" w14:paraId="7DB173E7" w14:textId="77777777" w:rsidTr="00836B41">
              <w:trPr>
                <w:divId w:val="2068608055"/>
              </w:trPr>
              <w:tc>
                <w:tcPr>
                  <w:tcW w:w="0" w:type="auto"/>
                  <w:shd w:val="clear" w:color="auto" w:fill="2E74B5"/>
                  <w:tcMar>
                    <w:top w:w="75" w:type="dxa"/>
                    <w:left w:w="75" w:type="dxa"/>
                    <w:bottom w:w="75" w:type="dxa"/>
                    <w:right w:w="75" w:type="dxa"/>
                  </w:tcMar>
                  <w:hideMark/>
                </w:tcPr>
                <w:p w14:paraId="0CD5B5F0" w14:textId="77777777" w:rsidR="00836B41" w:rsidRPr="00836B41" w:rsidRDefault="00836B41" w:rsidP="00836B41">
                  <w:pPr>
                    <w:outlineLvl w:val="1"/>
                    <w:rPr>
                      <w:rFonts w:ascii="Calibri" w:eastAsia="Times New Roman" w:hAnsi="Calibri" w:cs="Calibri"/>
                      <w:b/>
                      <w:bCs/>
                      <w:color w:val="FFFFFF"/>
                      <w:sz w:val="26"/>
                      <w:szCs w:val="26"/>
                    </w:rPr>
                  </w:pPr>
                  <w:r w:rsidRPr="00836B41">
                    <w:rPr>
                      <w:rFonts w:ascii="Calibri" w:eastAsia="Times New Roman" w:hAnsi="Calibri" w:cs="Calibri"/>
                      <w:b/>
                      <w:bCs/>
                      <w:color w:val="FFFFFF"/>
                      <w:sz w:val="26"/>
                      <w:szCs w:val="26"/>
                    </w:rPr>
                    <w:t>Justification</w:t>
                  </w:r>
                </w:p>
              </w:tc>
            </w:tr>
            <w:tr w:rsidR="00836B41" w:rsidRPr="00836B41" w14:paraId="06A99C3B" w14:textId="77777777" w:rsidTr="00836B41">
              <w:trPr>
                <w:divId w:val="2068608055"/>
                <w:trHeight w:val="1080"/>
              </w:trPr>
              <w:tc>
                <w:tcPr>
                  <w:tcW w:w="0" w:type="auto"/>
                  <w:tcMar>
                    <w:top w:w="75" w:type="dxa"/>
                    <w:left w:w="75" w:type="dxa"/>
                    <w:bottom w:w="75" w:type="dxa"/>
                    <w:right w:w="75" w:type="dxa"/>
                  </w:tcMar>
                  <w:hideMark/>
                </w:tcPr>
                <w:p w14:paraId="1BB85C35" w14:textId="77777777" w:rsidR="00836B41" w:rsidRPr="00836B41" w:rsidRDefault="00836B41" w:rsidP="00836B41">
                  <w:pPr>
                    <w:rPr>
                      <w:rFonts w:ascii="Calibri" w:eastAsia="Times New Roman" w:hAnsi="Calibri" w:cs="Calibri"/>
                      <w:sz w:val="16"/>
                      <w:szCs w:val="16"/>
                    </w:rPr>
                  </w:pPr>
                  <w:r w:rsidRPr="00836B41">
                    <w:rPr>
                      <w:rFonts w:ascii="Calibri" w:eastAsia="Times New Roman" w:hAnsi="Calibri" w:cs="Calibri"/>
                      <w:sz w:val="16"/>
                      <w:szCs w:val="16"/>
                    </w:rPr>
                    <w:t xml:space="preserve">The guideline panel examined the pooled effect estimates corresponding to the pre-specified outcomes. Given the very small magnitude of effect (i.e. the point estimate) suggesting clinical equivalence of the two management options with respect to </w:t>
                  </w:r>
                  <w:proofErr w:type="gramStart"/>
                  <w:r w:rsidRPr="00836B41">
                    <w:rPr>
                      <w:rFonts w:ascii="Calibri" w:eastAsia="Times New Roman" w:hAnsi="Calibri" w:cs="Calibri"/>
                      <w:sz w:val="16"/>
                      <w:szCs w:val="16"/>
                    </w:rPr>
                    <w:t>these outcome</w:t>
                  </w:r>
                  <w:proofErr w:type="gramEnd"/>
                  <w:r w:rsidRPr="00836B41">
                    <w:rPr>
                      <w:rFonts w:ascii="Calibri" w:eastAsia="Times New Roman" w:hAnsi="Calibri" w:cs="Calibri"/>
                      <w:sz w:val="16"/>
                      <w:szCs w:val="16"/>
                    </w:rPr>
                    <w:t xml:space="preserve">, mortality, and duration of surgery were considered no more relevant for decision-making. </w:t>
                  </w:r>
                </w:p>
                <w:p w14:paraId="0AB61754" w14:textId="77777777" w:rsidR="00836B41" w:rsidRPr="00836B41" w:rsidRDefault="00836B41" w:rsidP="00836B41">
                  <w:pPr>
                    <w:rPr>
                      <w:rFonts w:ascii="Calibri" w:eastAsia="Times New Roman" w:hAnsi="Calibri" w:cs="Calibri"/>
                      <w:sz w:val="16"/>
                      <w:szCs w:val="16"/>
                    </w:rPr>
                  </w:pPr>
                  <w:r w:rsidRPr="00836B41">
                    <w:rPr>
                      <w:rFonts w:ascii="Calibri" w:eastAsia="Times New Roman" w:hAnsi="Calibri" w:cs="Calibri"/>
                      <w:sz w:val="16"/>
                      <w:szCs w:val="16"/>
                    </w:rPr>
                    <w:t xml:space="preserve">Although, certainty of evidence was judged very low given the imprecision in effect estimates and study limitations, the magnitude of benefits with respect to the outcomes of bile duct injury, wound infection, length of hospitalization, risk of conversion, and surgical complications consistently favored immediate cholecystectomy, judged overall as moderate. No recommendation </w:t>
                  </w:r>
                  <w:proofErr w:type="gramStart"/>
                  <w:r w:rsidRPr="00836B41">
                    <w:rPr>
                      <w:rFonts w:ascii="Calibri" w:eastAsia="Times New Roman" w:hAnsi="Calibri" w:cs="Calibri"/>
                      <w:sz w:val="16"/>
                      <w:szCs w:val="16"/>
                    </w:rPr>
                    <w:t>is made</w:t>
                  </w:r>
                  <w:proofErr w:type="gramEnd"/>
                  <w:r w:rsidRPr="00836B41">
                    <w:rPr>
                      <w:rFonts w:ascii="Calibri" w:eastAsia="Times New Roman" w:hAnsi="Calibri" w:cs="Calibri"/>
                      <w:sz w:val="16"/>
                      <w:szCs w:val="16"/>
                    </w:rPr>
                    <w:t xml:space="preserve"> for patients presenting with moderate and severe </w:t>
                  </w:r>
                  <w:proofErr w:type="spellStart"/>
                  <w:r w:rsidRPr="00836B41">
                    <w:rPr>
                      <w:rFonts w:ascii="Calibri" w:eastAsia="Times New Roman" w:hAnsi="Calibri" w:cs="Calibri"/>
                      <w:sz w:val="16"/>
                      <w:szCs w:val="16"/>
                    </w:rPr>
                    <w:t>cholecystitis</w:t>
                  </w:r>
                  <w:proofErr w:type="spellEnd"/>
                  <w:r w:rsidRPr="00836B41">
                    <w:rPr>
                      <w:rFonts w:ascii="Calibri" w:eastAsia="Times New Roman" w:hAnsi="Calibri" w:cs="Calibri"/>
                      <w:sz w:val="16"/>
                      <w:szCs w:val="16"/>
                    </w:rPr>
                    <w:t xml:space="preserve"> because the randomized studies did not include severity grading raising the possibility that these subgroups were underrepresented. One large population study showed that grading of severity was critically important in evaluating the rate of bile duct injury in cholecystectomy for acute </w:t>
                  </w:r>
                  <w:proofErr w:type="spellStart"/>
                  <w:r w:rsidRPr="00836B41">
                    <w:rPr>
                      <w:rFonts w:ascii="Calibri" w:eastAsia="Times New Roman" w:hAnsi="Calibri" w:cs="Calibri"/>
                      <w:sz w:val="16"/>
                      <w:szCs w:val="16"/>
                    </w:rPr>
                    <w:t>cholecystitis</w:t>
                  </w:r>
                  <w:proofErr w:type="spellEnd"/>
                  <w:r w:rsidRPr="00836B41">
                    <w:rPr>
                      <w:rFonts w:ascii="Calibri" w:eastAsia="Times New Roman" w:hAnsi="Calibri" w:cs="Calibri"/>
                      <w:sz w:val="16"/>
                      <w:szCs w:val="16"/>
                    </w:rPr>
                    <w:t xml:space="preserve">. Patients with acute </w:t>
                  </w:r>
                  <w:proofErr w:type="spellStart"/>
                  <w:r w:rsidRPr="00836B41">
                    <w:rPr>
                      <w:rFonts w:ascii="Calibri" w:eastAsia="Times New Roman" w:hAnsi="Calibri" w:cs="Calibri"/>
                      <w:sz w:val="16"/>
                      <w:szCs w:val="16"/>
                    </w:rPr>
                    <w:t>cholecystitis</w:t>
                  </w:r>
                  <w:proofErr w:type="spellEnd"/>
                  <w:r w:rsidRPr="00836B41">
                    <w:rPr>
                      <w:rFonts w:ascii="Calibri" w:eastAsia="Times New Roman" w:hAnsi="Calibri" w:cs="Calibri"/>
                      <w:sz w:val="16"/>
                      <w:szCs w:val="16"/>
                    </w:rPr>
                    <w:t xml:space="preserve"> had a significantly higher bile duct injury rate than patients without acute </w:t>
                  </w:r>
                  <w:proofErr w:type="spellStart"/>
                  <w:r w:rsidRPr="00836B41">
                    <w:rPr>
                      <w:rFonts w:ascii="Calibri" w:eastAsia="Times New Roman" w:hAnsi="Calibri" w:cs="Calibri"/>
                      <w:sz w:val="16"/>
                      <w:szCs w:val="16"/>
                    </w:rPr>
                    <w:t>cholecystitis</w:t>
                  </w:r>
                  <w:proofErr w:type="spellEnd"/>
                  <w:r w:rsidRPr="00836B41">
                    <w:rPr>
                      <w:rFonts w:ascii="Calibri" w:eastAsia="Times New Roman" w:hAnsi="Calibri" w:cs="Calibri"/>
                      <w:sz w:val="16"/>
                      <w:szCs w:val="16"/>
                    </w:rPr>
                    <w:t xml:space="preserve"> and that was due to a higher rate in patients with moderate </w:t>
                  </w:r>
                  <w:proofErr w:type="spellStart"/>
                  <w:r w:rsidRPr="00836B41">
                    <w:rPr>
                      <w:rFonts w:ascii="Calibri" w:eastAsia="Times New Roman" w:hAnsi="Calibri" w:cs="Calibri"/>
                      <w:sz w:val="16"/>
                      <w:szCs w:val="16"/>
                    </w:rPr>
                    <w:t>cholecystitis</w:t>
                  </w:r>
                  <w:proofErr w:type="spellEnd"/>
                  <w:r w:rsidRPr="00836B41">
                    <w:rPr>
                      <w:rFonts w:ascii="Calibri" w:eastAsia="Times New Roman" w:hAnsi="Calibri" w:cs="Calibri"/>
                      <w:sz w:val="16"/>
                      <w:szCs w:val="16"/>
                    </w:rPr>
                    <w:t xml:space="preserve"> (Tokyo Guidelines Grade 2). Patients with mild acute </w:t>
                  </w:r>
                  <w:proofErr w:type="spellStart"/>
                  <w:r w:rsidRPr="00836B41">
                    <w:rPr>
                      <w:rFonts w:ascii="Calibri" w:eastAsia="Times New Roman" w:hAnsi="Calibri" w:cs="Calibri"/>
                      <w:sz w:val="16"/>
                      <w:szCs w:val="16"/>
                    </w:rPr>
                    <w:t>cholecystitis</w:t>
                  </w:r>
                  <w:proofErr w:type="spellEnd"/>
                  <w:r w:rsidRPr="00836B41">
                    <w:rPr>
                      <w:rFonts w:ascii="Calibri" w:eastAsia="Times New Roman" w:hAnsi="Calibri" w:cs="Calibri"/>
                      <w:sz w:val="16"/>
                      <w:szCs w:val="16"/>
                    </w:rPr>
                    <w:t xml:space="preserve"> (Tokyo Guidelines Grade 1) did not have a higher incidence of bile duct injury. In severe acute </w:t>
                  </w:r>
                  <w:proofErr w:type="spellStart"/>
                  <w:r w:rsidRPr="00836B41">
                    <w:rPr>
                      <w:rFonts w:ascii="Calibri" w:eastAsia="Times New Roman" w:hAnsi="Calibri" w:cs="Calibri"/>
                      <w:sz w:val="16"/>
                      <w:szCs w:val="16"/>
                    </w:rPr>
                    <w:t>cholecystitis</w:t>
                  </w:r>
                  <w:proofErr w:type="spellEnd"/>
                  <w:r w:rsidRPr="00836B41">
                    <w:rPr>
                      <w:rFonts w:ascii="Calibri" w:eastAsia="Times New Roman" w:hAnsi="Calibri" w:cs="Calibri"/>
                      <w:sz w:val="16"/>
                      <w:szCs w:val="16"/>
                    </w:rPr>
                    <w:t xml:space="preserve"> (Tokyo Guideline Grade </w:t>
                  </w:r>
                  <w:proofErr w:type="gramStart"/>
                  <w:r w:rsidRPr="00836B41">
                    <w:rPr>
                      <w:rFonts w:ascii="Calibri" w:eastAsia="Times New Roman" w:hAnsi="Calibri" w:cs="Calibri"/>
                      <w:sz w:val="16"/>
                      <w:szCs w:val="16"/>
                    </w:rPr>
                    <w:t>3)</w:t>
                  </w:r>
                  <w:proofErr w:type="gramEnd"/>
                  <w:r w:rsidRPr="00836B41">
                    <w:rPr>
                      <w:rFonts w:ascii="Calibri" w:eastAsia="Times New Roman" w:hAnsi="Calibri" w:cs="Calibri"/>
                      <w:sz w:val="16"/>
                      <w:szCs w:val="16"/>
                    </w:rPr>
                    <w:t xml:space="preserve"> there was a non-significant trend towards an increased rate of injury. In patients who had prior attacks over more than 5 </w:t>
                  </w:r>
                  <w:proofErr w:type="gramStart"/>
                  <w:r w:rsidRPr="00836B41">
                    <w:rPr>
                      <w:rFonts w:ascii="Calibri" w:eastAsia="Times New Roman" w:hAnsi="Calibri" w:cs="Calibri"/>
                      <w:sz w:val="16"/>
                      <w:szCs w:val="16"/>
                    </w:rPr>
                    <w:t>years</w:t>
                  </w:r>
                  <w:proofErr w:type="gramEnd"/>
                  <w:r w:rsidRPr="00836B41">
                    <w:rPr>
                      <w:rFonts w:ascii="Calibri" w:eastAsia="Times New Roman" w:hAnsi="Calibri" w:cs="Calibri"/>
                      <w:sz w:val="16"/>
                      <w:szCs w:val="16"/>
                    </w:rPr>
                    <w:t xml:space="preserve"> there was a significantly higher incidence of bile duct injury. This conforms to results of multiple studies that show prior attacks of acute </w:t>
                  </w:r>
                  <w:proofErr w:type="spellStart"/>
                  <w:r w:rsidRPr="00836B41">
                    <w:rPr>
                      <w:rFonts w:ascii="Calibri" w:eastAsia="Times New Roman" w:hAnsi="Calibri" w:cs="Calibri"/>
                      <w:sz w:val="16"/>
                      <w:szCs w:val="16"/>
                    </w:rPr>
                    <w:t>cholecystitis</w:t>
                  </w:r>
                  <w:proofErr w:type="spellEnd"/>
                  <w:r w:rsidRPr="00836B41">
                    <w:rPr>
                      <w:rFonts w:ascii="Calibri" w:eastAsia="Times New Roman" w:hAnsi="Calibri" w:cs="Calibri"/>
                      <w:sz w:val="16"/>
                      <w:szCs w:val="16"/>
                    </w:rPr>
                    <w:t xml:space="preserve"> increase operative difficulty as evidenced by increases rates of conversion to open surgery. The present analysis </w:t>
                  </w:r>
                  <w:proofErr w:type="gramStart"/>
                  <w:r w:rsidRPr="00836B41">
                    <w:rPr>
                      <w:rFonts w:ascii="Calibri" w:eastAsia="Times New Roman" w:hAnsi="Calibri" w:cs="Calibri"/>
                      <w:sz w:val="16"/>
                      <w:szCs w:val="16"/>
                    </w:rPr>
                    <w:t>is also limited</w:t>
                  </w:r>
                  <w:proofErr w:type="gramEnd"/>
                  <w:r w:rsidRPr="00836B41">
                    <w:rPr>
                      <w:rFonts w:ascii="Calibri" w:eastAsia="Times New Roman" w:hAnsi="Calibri" w:cs="Calibri"/>
                      <w:sz w:val="16"/>
                      <w:szCs w:val="16"/>
                    </w:rPr>
                    <w:t xml:space="preserve"> by the fact that there is variability in how the diagnosis of acute </w:t>
                  </w:r>
                  <w:proofErr w:type="spellStart"/>
                  <w:r w:rsidRPr="00836B41">
                    <w:rPr>
                      <w:rFonts w:ascii="Calibri" w:eastAsia="Times New Roman" w:hAnsi="Calibri" w:cs="Calibri"/>
                      <w:sz w:val="16"/>
                      <w:szCs w:val="16"/>
                    </w:rPr>
                    <w:t>cholecystitis</w:t>
                  </w:r>
                  <w:proofErr w:type="spellEnd"/>
                  <w:r w:rsidRPr="00836B41">
                    <w:rPr>
                      <w:rFonts w:ascii="Calibri" w:eastAsia="Times New Roman" w:hAnsi="Calibri" w:cs="Calibri"/>
                      <w:sz w:val="16"/>
                      <w:szCs w:val="16"/>
                    </w:rPr>
                    <w:t xml:space="preserve"> is made and there is reason to be concerned that the administrative diagnostic codes may include patients with acute biliary pain but no acute inflammation. Due to these </w:t>
                  </w:r>
                  <w:proofErr w:type="gramStart"/>
                  <w:r w:rsidRPr="00836B41">
                    <w:rPr>
                      <w:rFonts w:ascii="Calibri" w:eastAsia="Times New Roman" w:hAnsi="Calibri" w:cs="Calibri"/>
                      <w:sz w:val="16"/>
                      <w:szCs w:val="16"/>
                    </w:rPr>
                    <w:t>limitations</w:t>
                  </w:r>
                  <w:proofErr w:type="gramEnd"/>
                  <w:r w:rsidRPr="00836B41">
                    <w:rPr>
                      <w:rFonts w:ascii="Calibri" w:eastAsia="Times New Roman" w:hAnsi="Calibri" w:cs="Calibri"/>
                      <w:sz w:val="16"/>
                      <w:szCs w:val="16"/>
                    </w:rPr>
                    <w:t xml:space="preserve"> the certainty of outcome for all of the outcomes studied was very low making this a conditional recommendation.</w:t>
                  </w:r>
                </w:p>
              </w:tc>
            </w:tr>
          </w:tbl>
          <w:p w14:paraId="33DB2514" w14:textId="77777777" w:rsidR="00836B41" w:rsidRPr="00836B41" w:rsidRDefault="00836B41" w:rsidP="00836B41">
            <w:pPr>
              <w:divId w:val="2068608055"/>
              <w:rPr>
                <w:rFonts w:ascii="Calibri" w:eastAsia="Times New Roman" w:hAnsi="Calibri" w:cs="Calibri"/>
                <w:vanish/>
                <w:color w:val="000000"/>
                <w:sz w:val="16"/>
                <w:szCs w:val="16"/>
                <w:lang w:val="en"/>
              </w:rPr>
            </w:pPr>
          </w:p>
          <w:tbl>
            <w:tblPr>
              <w:tblW w:w="4973" w:type="pct"/>
              <w:tblCellMar>
                <w:top w:w="15" w:type="dxa"/>
                <w:left w:w="15" w:type="dxa"/>
                <w:bottom w:w="15" w:type="dxa"/>
                <w:right w:w="15" w:type="dxa"/>
              </w:tblCellMar>
              <w:tblLook w:val="04A0" w:firstRow="1" w:lastRow="0" w:firstColumn="1" w:lastColumn="0" w:noHBand="0" w:noVBand="1"/>
            </w:tblPr>
            <w:tblGrid>
              <w:gridCol w:w="14173"/>
            </w:tblGrid>
            <w:tr w:rsidR="00836B41" w:rsidRPr="00836B41" w14:paraId="63DD3CD6" w14:textId="77777777" w:rsidTr="00836B41">
              <w:trPr>
                <w:divId w:val="2068608055"/>
                <w:trHeight w:val="257"/>
              </w:trPr>
              <w:tc>
                <w:tcPr>
                  <w:tcW w:w="0" w:type="auto"/>
                  <w:shd w:val="clear" w:color="auto" w:fill="2E74B5"/>
                  <w:tcMar>
                    <w:top w:w="75" w:type="dxa"/>
                    <w:left w:w="75" w:type="dxa"/>
                    <w:bottom w:w="75" w:type="dxa"/>
                    <w:right w:w="75" w:type="dxa"/>
                  </w:tcMar>
                  <w:hideMark/>
                </w:tcPr>
                <w:p w14:paraId="792A3918" w14:textId="77777777" w:rsidR="00836B41" w:rsidRPr="00836B41" w:rsidRDefault="00836B41" w:rsidP="00836B41">
                  <w:pPr>
                    <w:outlineLvl w:val="1"/>
                    <w:rPr>
                      <w:rFonts w:ascii="Calibri" w:eastAsia="Times New Roman" w:hAnsi="Calibri" w:cs="Calibri"/>
                      <w:b/>
                      <w:bCs/>
                      <w:color w:val="FFFFFF"/>
                      <w:sz w:val="26"/>
                      <w:szCs w:val="26"/>
                    </w:rPr>
                  </w:pPr>
                  <w:r w:rsidRPr="00836B41">
                    <w:rPr>
                      <w:rFonts w:ascii="Calibri" w:eastAsia="Times New Roman" w:hAnsi="Calibri" w:cs="Calibri"/>
                      <w:b/>
                      <w:bCs/>
                      <w:color w:val="FFFFFF"/>
                      <w:sz w:val="26"/>
                      <w:szCs w:val="26"/>
                    </w:rPr>
                    <w:t>Subgroup considerations</w:t>
                  </w:r>
                </w:p>
              </w:tc>
            </w:tr>
            <w:tr w:rsidR="00836B41" w:rsidRPr="00836B41" w14:paraId="297E87F9" w14:textId="77777777" w:rsidTr="00B431BF">
              <w:trPr>
                <w:divId w:val="2068608055"/>
                <w:trHeight w:val="551"/>
              </w:trPr>
              <w:tc>
                <w:tcPr>
                  <w:tcW w:w="0" w:type="auto"/>
                  <w:tcMar>
                    <w:top w:w="75" w:type="dxa"/>
                    <w:left w:w="75" w:type="dxa"/>
                    <w:bottom w:w="75" w:type="dxa"/>
                    <w:right w:w="75" w:type="dxa"/>
                  </w:tcMar>
                  <w:hideMark/>
                </w:tcPr>
                <w:p w14:paraId="3973C5F8" w14:textId="77777777" w:rsidR="00836B41" w:rsidRPr="00836B41" w:rsidRDefault="00836B41" w:rsidP="00836B41">
                  <w:pPr>
                    <w:rPr>
                      <w:rFonts w:ascii="Calibri" w:eastAsia="Times New Roman" w:hAnsi="Calibri" w:cs="Calibri"/>
                      <w:sz w:val="16"/>
                      <w:szCs w:val="16"/>
                    </w:rPr>
                  </w:pPr>
                  <w:r w:rsidRPr="00836B41">
                    <w:rPr>
                      <w:rFonts w:ascii="Calibri" w:eastAsia="Times New Roman" w:hAnsi="Calibri" w:cs="Calibri"/>
                      <w:sz w:val="16"/>
                      <w:szCs w:val="16"/>
                    </w:rPr>
                    <w:t xml:space="preserve">As outlined in the recommendation and justification the subgroups of mild, moderate, and severe acute </w:t>
                  </w:r>
                  <w:proofErr w:type="spellStart"/>
                  <w:r w:rsidRPr="00836B41">
                    <w:rPr>
                      <w:rFonts w:ascii="Calibri" w:eastAsia="Times New Roman" w:hAnsi="Calibri" w:cs="Calibri"/>
                      <w:sz w:val="16"/>
                      <w:szCs w:val="16"/>
                    </w:rPr>
                    <w:t>cholecystitis</w:t>
                  </w:r>
                  <w:proofErr w:type="spellEnd"/>
                  <w:r w:rsidRPr="00836B41">
                    <w:rPr>
                      <w:rFonts w:ascii="Calibri" w:eastAsia="Times New Roman" w:hAnsi="Calibri" w:cs="Calibri"/>
                      <w:sz w:val="16"/>
                      <w:szCs w:val="16"/>
                    </w:rPr>
                    <w:t xml:space="preserve"> as defined by the Tokyo Guidelines need to </w:t>
                  </w:r>
                  <w:proofErr w:type="gramStart"/>
                  <w:r w:rsidRPr="00836B41">
                    <w:rPr>
                      <w:rFonts w:ascii="Calibri" w:eastAsia="Times New Roman" w:hAnsi="Calibri" w:cs="Calibri"/>
                      <w:sz w:val="16"/>
                      <w:szCs w:val="16"/>
                    </w:rPr>
                    <w:t>be considered</w:t>
                  </w:r>
                  <w:proofErr w:type="gramEnd"/>
                  <w:r w:rsidRPr="00836B41">
                    <w:rPr>
                      <w:rFonts w:ascii="Calibri" w:eastAsia="Times New Roman" w:hAnsi="Calibri" w:cs="Calibri"/>
                      <w:sz w:val="16"/>
                      <w:szCs w:val="16"/>
                    </w:rPr>
                    <w:t xml:space="preserve"> separately.</w:t>
                  </w:r>
                </w:p>
              </w:tc>
            </w:tr>
          </w:tbl>
          <w:p w14:paraId="76331CDE" w14:textId="77777777" w:rsidR="00836B41" w:rsidRPr="00836B41" w:rsidRDefault="00836B41" w:rsidP="00836B41">
            <w:pPr>
              <w:divId w:val="2068608055"/>
              <w:rPr>
                <w:rFonts w:ascii="Calibri" w:eastAsia="Times New Roman" w:hAnsi="Calibri" w:cs="Calibri"/>
                <w:vanish/>
                <w:color w:val="000000"/>
                <w:sz w:val="16"/>
                <w:szCs w:val="16"/>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4250"/>
            </w:tblGrid>
            <w:tr w:rsidR="00836B41" w:rsidRPr="00836B41" w14:paraId="446BA931" w14:textId="77777777" w:rsidTr="00836B41">
              <w:trPr>
                <w:divId w:val="2068608055"/>
                <w:trHeight w:val="132"/>
              </w:trPr>
              <w:tc>
                <w:tcPr>
                  <w:tcW w:w="0" w:type="auto"/>
                  <w:shd w:val="clear" w:color="auto" w:fill="2E74B5"/>
                  <w:tcMar>
                    <w:top w:w="75" w:type="dxa"/>
                    <w:left w:w="75" w:type="dxa"/>
                    <w:bottom w:w="75" w:type="dxa"/>
                    <w:right w:w="75" w:type="dxa"/>
                  </w:tcMar>
                  <w:hideMark/>
                </w:tcPr>
                <w:p w14:paraId="21E76072" w14:textId="77777777" w:rsidR="00836B41" w:rsidRPr="00836B41" w:rsidRDefault="00836B41" w:rsidP="00836B41">
                  <w:pPr>
                    <w:outlineLvl w:val="1"/>
                    <w:rPr>
                      <w:rFonts w:ascii="Calibri" w:eastAsia="Times New Roman" w:hAnsi="Calibri" w:cs="Calibri"/>
                      <w:b/>
                      <w:bCs/>
                      <w:color w:val="FFFFFF"/>
                      <w:sz w:val="26"/>
                      <w:szCs w:val="26"/>
                    </w:rPr>
                  </w:pPr>
                  <w:r w:rsidRPr="00836B41">
                    <w:rPr>
                      <w:rFonts w:ascii="Calibri" w:eastAsia="Times New Roman" w:hAnsi="Calibri" w:cs="Calibri"/>
                      <w:b/>
                      <w:bCs/>
                      <w:color w:val="FFFFFF"/>
                      <w:sz w:val="26"/>
                      <w:szCs w:val="26"/>
                    </w:rPr>
                    <w:t>Implementation considerations</w:t>
                  </w:r>
                </w:p>
              </w:tc>
            </w:tr>
            <w:tr w:rsidR="00836B41" w:rsidRPr="00836B41" w14:paraId="39422374" w14:textId="77777777" w:rsidTr="00836B41">
              <w:trPr>
                <w:divId w:val="2068608055"/>
                <w:trHeight w:val="443"/>
              </w:trPr>
              <w:tc>
                <w:tcPr>
                  <w:tcW w:w="0" w:type="auto"/>
                  <w:tcMar>
                    <w:top w:w="75" w:type="dxa"/>
                    <w:left w:w="75" w:type="dxa"/>
                    <w:bottom w:w="75" w:type="dxa"/>
                    <w:right w:w="75" w:type="dxa"/>
                  </w:tcMar>
                  <w:hideMark/>
                </w:tcPr>
                <w:p w14:paraId="714683FB" w14:textId="77777777" w:rsidR="00836B41" w:rsidRPr="00836B41" w:rsidRDefault="00836B41" w:rsidP="00836B41">
                  <w:pPr>
                    <w:rPr>
                      <w:rFonts w:ascii="Calibri" w:eastAsia="Times New Roman" w:hAnsi="Calibri" w:cs="Calibri"/>
                      <w:sz w:val="16"/>
                      <w:szCs w:val="16"/>
                    </w:rPr>
                  </w:pPr>
                  <w:r w:rsidRPr="00836B41">
                    <w:rPr>
                      <w:rFonts w:ascii="Calibri" w:eastAsia="Times New Roman" w:hAnsi="Calibri" w:cs="Calibri"/>
                      <w:sz w:val="16"/>
                      <w:szCs w:val="16"/>
                    </w:rPr>
                    <w:br/>
                  </w:r>
                </w:p>
              </w:tc>
            </w:tr>
          </w:tbl>
          <w:p w14:paraId="3956E8F1" w14:textId="77777777" w:rsidR="00836B41" w:rsidRPr="00836B41" w:rsidRDefault="00836B41" w:rsidP="00836B41">
            <w:pPr>
              <w:divId w:val="2068608055"/>
              <w:rPr>
                <w:rFonts w:ascii="Calibri" w:eastAsia="Times New Roman" w:hAnsi="Calibri" w:cs="Calibri"/>
                <w:vanish/>
                <w:color w:val="000000"/>
                <w:sz w:val="16"/>
                <w:szCs w:val="16"/>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4250"/>
            </w:tblGrid>
            <w:tr w:rsidR="00836B41" w:rsidRPr="00836B41" w14:paraId="03E6359A" w14:textId="77777777" w:rsidTr="00836B41">
              <w:trPr>
                <w:divId w:val="2068608055"/>
                <w:trHeight w:val="152"/>
              </w:trPr>
              <w:tc>
                <w:tcPr>
                  <w:tcW w:w="0" w:type="auto"/>
                  <w:shd w:val="clear" w:color="auto" w:fill="2E74B5"/>
                  <w:tcMar>
                    <w:top w:w="75" w:type="dxa"/>
                    <w:left w:w="75" w:type="dxa"/>
                    <w:bottom w:w="75" w:type="dxa"/>
                    <w:right w:w="75" w:type="dxa"/>
                  </w:tcMar>
                  <w:hideMark/>
                </w:tcPr>
                <w:p w14:paraId="56332A2F" w14:textId="77777777" w:rsidR="00836B41" w:rsidRPr="00836B41" w:rsidRDefault="00836B41" w:rsidP="00836B41">
                  <w:pPr>
                    <w:outlineLvl w:val="1"/>
                    <w:rPr>
                      <w:rFonts w:ascii="Calibri" w:eastAsia="Times New Roman" w:hAnsi="Calibri" w:cs="Calibri"/>
                      <w:b/>
                      <w:bCs/>
                      <w:color w:val="FFFFFF"/>
                      <w:sz w:val="26"/>
                      <w:szCs w:val="26"/>
                    </w:rPr>
                  </w:pPr>
                  <w:r w:rsidRPr="00836B41">
                    <w:rPr>
                      <w:rFonts w:ascii="Calibri" w:eastAsia="Times New Roman" w:hAnsi="Calibri" w:cs="Calibri"/>
                      <w:b/>
                      <w:bCs/>
                      <w:color w:val="FFFFFF"/>
                      <w:sz w:val="26"/>
                      <w:szCs w:val="26"/>
                    </w:rPr>
                    <w:t>Monitoring and evaluation</w:t>
                  </w:r>
                </w:p>
              </w:tc>
            </w:tr>
            <w:tr w:rsidR="00836B41" w:rsidRPr="00836B41" w14:paraId="58C2EF2B" w14:textId="77777777" w:rsidTr="00836B41">
              <w:trPr>
                <w:divId w:val="2068608055"/>
                <w:trHeight w:val="512"/>
              </w:trPr>
              <w:tc>
                <w:tcPr>
                  <w:tcW w:w="0" w:type="auto"/>
                  <w:tcMar>
                    <w:top w:w="75" w:type="dxa"/>
                    <w:left w:w="75" w:type="dxa"/>
                    <w:bottom w:w="75" w:type="dxa"/>
                    <w:right w:w="75" w:type="dxa"/>
                  </w:tcMar>
                  <w:hideMark/>
                </w:tcPr>
                <w:p w14:paraId="31A31755" w14:textId="77777777" w:rsidR="00836B41" w:rsidRPr="00836B41" w:rsidRDefault="00836B41" w:rsidP="00836B41">
                  <w:pPr>
                    <w:rPr>
                      <w:rFonts w:ascii="Calibri" w:eastAsia="Times New Roman" w:hAnsi="Calibri" w:cs="Calibri"/>
                      <w:sz w:val="16"/>
                      <w:szCs w:val="16"/>
                    </w:rPr>
                  </w:pPr>
                  <w:r w:rsidRPr="00836B41">
                    <w:rPr>
                      <w:rFonts w:ascii="Calibri" w:eastAsia="Times New Roman" w:hAnsi="Calibri" w:cs="Calibri"/>
                      <w:sz w:val="16"/>
                      <w:szCs w:val="16"/>
                    </w:rPr>
                    <w:br/>
                  </w:r>
                </w:p>
              </w:tc>
            </w:tr>
          </w:tbl>
          <w:p w14:paraId="495E35EA" w14:textId="77777777" w:rsidR="00836B41" w:rsidRPr="00836B41" w:rsidRDefault="00836B41" w:rsidP="00836B41">
            <w:pPr>
              <w:divId w:val="2068608055"/>
              <w:rPr>
                <w:rFonts w:ascii="Calibri" w:eastAsia="Times New Roman" w:hAnsi="Calibri" w:cs="Calibri"/>
                <w:vanish/>
                <w:color w:val="000000"/>
                <w:sz w:val="16"/>
                <w:szCs w:val="16"/>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4250"/>
            </w:tblGrid>
            <w:tr w:rsidR="00836B41" w:rsidRPr="00836B41" w14:paraId="49590D4D" w14:textId="77777777" w:rsidTr="00836B41">
              <w:trPr>
                <w:divId w:val="2068608055"/>
              </w:trPr>
              <w:tc>
                <w:tcPr>
                  <w:tcW w:w="0" w:type="auto"/>
                  <w:shd w:val="clear" w:color="auto" w:fill="2E74B5"/>
                  <w:tcMar>
                    <w:top w:w="75" w:type="dxa"/>
                    <w:left w:w="75" w:type="dxa"/>
                    <w:bottom w:w="75" w:type="dxa"/>
                    <w:right w:w="75" w:type="dxa"/>
                  </w:tcMar>
                  <w:hideMark/>
                </w:tcPr>
                <w:p w14:paraId="3E471E0F" w14:textId="77777777" w:rsidR="00836B41" w:rsidRPr="00836B41" w:rsidRDefault="00836B41" w:rsidP="00836B41">
                  <w:pPr>
                    <w:outlineLvl w:val="1"/>
                    <w:rPr>
                      <w:rFonts w:ascii="Calibri" w:eastAsia="Times New Roman" w:hAnsi="Calibri" w:cs="Calibri"/>
                      <w:b/>
                      <w:bCs/>
                      <w:color w:val="FFFFFF"/>
                      <w:sz w:val="26"/>
                      <w:szCs w:val="26"/>
                    </w:rPr>
                  </w:pPr>
                  <w:r w:rsidRPr="00836B41">
                    <w:rPr>
                      <w:rFonts w:ascii="Calibri" w:eastAsia="Times New Roman" w:hAnsi="Calibri" w:cs="Calibri"/>
                      <w:b/>
                      <w:bCs/>
                      <w:color w:val="FFFFFF"/>
                      <w:sz w:val="26"/>
                      <w:szCs w:val="26"/>
                    </w:rPr>
                    <w:t>Research priorities</w:t>
                  </w:r>
                </w:p>
              </w:tc>
            </w:tr>
            <w:tr w:rsidR="00836B41" w:rsidRPr="00836B41" w14:paraId="6A2BA3C8" w14:textId="77777777" w:rsidTr="00836B41">
              <w:trPr>
                <w:divId w:val="2068608055"/>
                <w:trHeight w:val="1080"/>
              </w:trPr>
              <w:tc>
                <w:tcPr>
                  <w:tcW w:w="0" w:type="auto"/>
                  <w:tcMar>
                    <w:top w:w="75" w:type="dxa"/>
                    <w:left w:w="75" w:type="dxa"/>
                    <w:bottom w:w="75" w:type="dxa"/>
                    <w:right w:w="75" w:type="dxa"/>
                  </w:tcMar>
                  <w:hideMark/>
                </w:tcPr>
                <w:p w14:paraId="7860135E" w14:textId="77777777" w:rsidR="00836B41" w:rsidRPr="00836B41" w:rsidRDefault="00836B41" w:rsidP="00836B41">
                  <w:pPr>
                    <w:rPr>
                      <w:rFonts w:ascii="Calibri" w:eastAsia="Times New Roman" w:hAnsi="Calibri" w:cs="Calibri"/>
                      <w:sz w:val="16"/>
                      <w:szCs w:val="16"/>
                    </w:rPr>
                  </w:pPr>
                  <w:r w:rsidRPr="00836B41">
                    <w:rPr>
                      <w:rFonts w:ascii="Calibri" w:eastAsia="Times New Roman" w:hAnsi="Calibri" w:cs="Calibri"/>
                      <w:sz w:val="16"/>
                      <w:szCs w:val="16"/>
                    </w:rPr>
                    <w:lastRenderedPageBreak/>
                    <w:t xml:space="preserve">There is a need for large population studies to determine the role of timing of cholecystectomy on bile duct injury. Because of the low incidence of major bile duct </w:t>
                  </w:r>
                  <w:proofErr w:type="gramStart"/>
                  <w:r w:rsidRPr="00836B41">
                    <w:rPr>
                      <w:rFonts w:ascii="Calibri" w:eastAsia="Times New Roman" w:hAnsi="Calibri" w:cs="Calibri"/>
                      <w:sz w:val="16"/>
                      <w:szCs w:val="16"/>
                    </w:rPr>
                    <w:t>injury</w:t>
                  </w:r>
                  <w:proofErr w:type="gramEnd"/>
                  <w:r w:rsidRPr="00836B41">
                    <w:rPr>
                      <w:rFonts w:ascii="Calibri" w:eastAsia="Times New Roman" w:hAnsi="Calibri" w:cs="Calibri"/>
                      <w:sz w:val="16"/>
                      <w:szCs w:val="16"/>
                    </w:rPr>
                    <w:t xml:space="preserve"> randomized trials cannot practically answer this question. These studies should use rigorous means of diagnosis and severity grading of acute </w:t>
                  </w:r>
                  <w:proofErr w:type="spellStart"/>
                  <w:r w:rsidRPr="00836B41">
                    <w:rPr>
                      <w:rFonts w:ascii="Calibri" w:eastAsia="Times New Roman" w:hAnsi="Calibri" w:cs="Calibri"/>
                      <w:sz w:val="16"/>
                      <w:szCs w:val="16"/>
                    </w:rPr>
                    <w:t>cholecystitis</w:t>
                  </w:r>
                  <w:proofErr w:type="spellEnd"/>
                  <w:r w:rsidRPr="00836B41">
                    <w:rPr>
                      <w:rFonts w:ascii="Calibri" w:eastAsia="Times New Roman" w:hAnsi="Calibri" w:cs="Calibri"/>
                      <w:sz w:val="16"/>
                      <w:szCs w:val="16"/>
                    </w:rPr>
                    <w:t xml:space="preserve"> in order to determine the contribution of early versus late cholecystectomy in bile duct injury. In addition, clear definitions of early and late cholecystectomy preferably defined from the time of onset of symptoms need to be developed according to inflammatory phase (see Table of suggested phases). The main reason that randomized studies are unlikely to answer the questions regarding bile duct injury is because the low incidence of bile duct injury would require approximately 4,000 patients per study arm.</w:t>
                  </w:r>
                </w:p>
                <w:p w14:paraId="18D3F988" w14:textId="77777777" w:rsidR="00836B41" w:rsidRPr="00836B41" w:rsidRDefault="00836B41" w:rsidP="00836B41">
                  <w:pPr>
                    <w:rPr>
                      <w:rFonts w:ascii="Calibri" w:eastAsia="Times New Roman" w:hAnsi="Calibri" w:cs="Calibri"/>
                      <w:sz w:val="16"/>
                      <w:szCs w:val="16"/>
                    </w:rPr>
                  </w:pPr>
                </w:p>
                <w:p w14:paraId="17189DF7" w14:textId="77777777" w:rsidR="00836B41" w:rsidRPr="00836B41" w:rsidRDefault="00836B41" w:rsidP="00836B41">
                  <w:pPr>
                    <w:rPr>
                      <w:rFonts w:ascii="Calibri" w:eastAsia="Times New Roman" w:hAnsi="Calibri" w:cs="Calibri"/>
                      <w:sz w:val="16"/>
                      <w:szCs w:val="16"/>
                    </w:rPr>
                  </w:pPr>
                  <w:r w:rsidRPr="00836B41">
                    <w:rPr>
                      <w:rFonts w:ascii="Calibri" w:eastAsia="Times New Roman" w:hAnsi="Calibri" w:cs="Calibri"/>
                      <w:sz w:val="16"/>
                      <w:szCs w:val="16"/>
                    </w:rPr>
                    <w:t xml:space="preserve">Although not mentioned above, a serious limitation of all studies in this area is the failure to use a standard definition of “early” and “late” cholecystectomy. In randomized trials that are </w:t>
                  </w:r>
                  <w:proofErr w:type="gramStart"/>
                  <w:r w:rsidRPr="00836B41">
                    <w:rPr>
                      <w:rFonts w:ascii="Calibri" w:eastAsia="Times New Roman" w:hAnsi="Calibri" w:cs="Calibri"/>
                      <w:sz w:val="16"/>
                      <w:szCs w:val="16"/>
                    </w:rPr>
                    <w:t>available</w:t>
                  </w:r>
                  <w:proofErr w:type="gramEnd"/>
                  <w:r w:rsidRPr="00836B41">
                    <w:rPr>
                      <w:rFonts w:ascii="Calibri" w:eastAsia="Times New Roman" w:hAnsi="Calibri" w:cs="Calibri"/>
                      <w:sz w:val="16"/>
                      <w:szCs w:val="16"/>
                    </w:rPr>
                    <w:t xml:space="preserve"> there is large variability in the actual timing of early vs late cholecystectomy in relation to the onset of acute </w:t>
                  </w:r>
                  <w:proofErr w:type="spellStart"/>
                  <w:r w:rsidRPr="00836B41">
                    <w:rPr>
                      <w:rFonts w:ascii="Calibri" w:eastAsia="Times New Roman" w:hAnsi="Calibri" w:cs="Calibri"/>
                      <w:sz w:val="16"/>
                      <w:szCs w:val="16"/>
                    </w:rPr>
                    <w:t>cholecystitis</w:t>
                  </w:r>
                  <w:proofErr w:type="spellEnd"/>
                  <w:r w:rsidRPr="00836B41">
                    <w:rPr>
                      <w:rFonts w:ascii="Calibri" w:eastAsia="Times New Roman" w:hAnsi="Calibri" w:cs="Calibri"/>
                      <w:sz w:val="16"/>
                      <w:szCs w:val="16"/>
                    </w:rPr>
                    <w:t xml:space="preserve"> and the times do not necessarily relate to the evolution of inflammation. The importance of the timing of cholecystectomy relates to the degree of inflammation once acute </w:t>
                  </w:r>
                  <w:proofErr w:type="spellStart"/>
                  <w:r w:rsidRPr="00836B41">
                    <w:rPr>
                      <w:rFonts w:ascii="Calibri" w:eastAsia="Times New Roman" w:hAnsi="Calibri" w:cs="Calibri"/>
                      <w:sz w:val="16"/>
                      <w:szCs w:val="16"/>
                    </w:rPr>
                    <w:t>cholecystitis</w:t>
                  </w:r>
                  <w:proofErr w:type="spellEnd"/>
                  <w:r w:rsidRPr="00836B41">
                    <w:rPr>
                      <w:rFonts w:ascii="Calibri" w:eastAsia="Times New Roman" w:hAnsi="Calibri" w:cs="Calibri"/>
                      <w:sz w:val="16"/>
                      <w:szCs w:val="16"/>
                    </w:rPr>
                    <w:t xml:space="preserve"> sets in with the procedure becoming more technically challenging and thus potentially more dangerous when inflammation is intense. Therefore, the rationale for operating early is to operate before inflammation is too intense; alternatively, delaying operating until the inflammation has had a chance to become less intense (</w:t>
                  </w:r>
                  <w:proofErr w:type="spellStart"/>
                  <w:r w:rsidRPr="00836B41">
                    <w:rPr>
                      <w:rFonts w:ascii="Calibri" w:eastAsia="Times New Roman" w:hAnsi="Calibri" w:cs="Calibri"/>
                      <w:sz w:val="16"/>
                      <w:szCs w:val="16"/>
                    </w:rPr>
                    <w:t>ie</w:t>
                  </w:r>
                  <w:proofErr w:type="spellEnd"/>
                  <w:r w:rsidRPr="00836B41">
                    <w:rPr>
                      <w:rFonts w:ascii="Calibri" w:eastAsia="Times New Roman" w:hAnsi="Calibri" w:cs="Calibri"/>
                      <w:sz w:val="16"/>
                      <w:szCs w:val="16"/>
                    </w:rPr>
                    <w:t xml:space="preserve">. after 6 weeks) and avoiding the intermediate period when it is most intense, may minimize inflammation related operative complications. The period of most intense inflammation </w:t>
                  </w:r>
                  <w:proofErr w:type="gramStart"/>
                  <w:r w:rsidRPr="00836B41">
                    <w:rPr>
                      <w:rFonts w:ascii="Calibri" w:eastAsia="Times New Roman" w:hAnsi="Calibri" w:cs="Calibri"/>
                      <w:sz w:val="16"/>
                      <w:szCs w:val="16"/>
                    </w:rPr>
                    <w:t>would be expected</w:t>
                  </w:r>
                  <w:proofErr w:type="gramEnd"/>
                  <w:r w:rsidRPr="00836B41">
                    <w:rPr>
                      <w:rFonts w:ascii="Calibri" w:eastAsia="Times New Roman" w:hAnsi="Calibri" w:cs="Calibri"/>
                      <w:sz w:val="16"/>
                      <w:szCs w:val="16"/>
                    </w:rPr>
                    <w:t xml:space="preserve"> to be between 10 days and 6 weeks. A further distinction </w:t>
                  </w:r>
                  <w:proofErr w:type="gramStart"/>
                  <w:r w:rsidRPr="00836B41">
                    <w:rPr>
                      <w:rFonts w:ascii="Calibri" w:eastAsia="Times New Roman" w:hAnsi="Calibri" w:cs="Calibri"/>
                      <w:sz w:val="16"/>
                      <w:szCs w:val="16"/>
                    </w:rPr>
                    <w:t>can be made</w:t>
                  </w:r>
                  <w:proofErr w:type="gramEnd"/>
                  <w:r w:rsidRPr="00836B41">
                    <w:rPr>
                      <w:rFonts w:ascii="Calibri" w:eastAsia="Times New Roman" w:hAnsi="Calibri" w:cs="Calibri"/>
                      <w:sz w:val="16"/>
                      <w:szCs w:val="16"/>
                    </w:rPr>
                    <w:t xml:space="preserve"> between 0 and 72 hours and between 72 hours and 10 days, as inflammatory changes increase in the second time window. As a </w:t>
                  </w:r>
                  <w:proofErr w:type="gramStart"/>
                  <w:r w:rsidRPr="00836B41">
                    <w:rPr>
                      <w:rFonts w:ascii="Calibri" w:eastAsia="Times New Roman" w:hAnsi="Calibri" w:cs="Calibri"/>
                      <w:sz w:val="16"/>
                      <w:szCs w:val="16"/>
                    </w:rPr>
                    <w:t>result</w:t>
                  </w:r>
                  <w:proofErr w:type="gramEnd"/>
                  <w:r w:rsidRPr="00836B41">
                    <w:rPr>
                      <w:rFonts w:ascii="Calibri" w:eastAsia="Times New Roman" w:hAnsi="Calibri" w:cs="Calibri"/>
                      <w:sz w:val="16"/>
                      <w:szCs w:val="16"/>
                    </w:rPr>
                    <w:t xml:space="preserve"> further studies should consider comparisons among the following phases of inflammation which correspond to the expected ease or difficulty of cholecystectomy related to the evolution of inflammation.</w:t>
                  </w:r>
                </w:p>
                <w:p w14:paraId="2670D21E" w14:textId="77777777" w:rsidR="00836B41" w:rsidRPr="00836B41" w:rsidRDefault="00836B41" w:rsidP="00836B41">
                  <w:pPr>
                    <w:rPr>
                      <w:rFonts w:ascii="Calibri" w:eastAsia="Times New Roman" w:hAnsi="Calibri" w:cs="Calibri"/>
                      <w:sz w:val="16"/>
                      <w:szCs w:val="16"/>
                    </w:rPr>
                  </w:pPr>
                </w:p>
                <w:p w14:paraId="51398404" w14:textId="77777777" w:rsidR="00836B41" w:rsidRPr="00836B41" w:rsidRDefault="00836B41" w:rsidP="00836B41">
                  <w:pPr>
                    <w:rPr>
                      <w:rFonts w:ascii="Calibri" w:eastAsia="Times New Roman" w:hAnsi="Calibri" w:cs="Calibri"/>
                      <w:sz w:val="16"/>
                      <w:szCs w:val="16"/>
                    </w:rPr>
                  </w:pPr>
                  <w:r w:rsidRPr="00836B41">
                    <w:rPr>
                      <w:rFonts w:ascii="Calibri" w:eastAsia="Times New Roman" w:hAnsi="Calibri" w:cs="Calibri"/>
                      <w:sz w:val="16"/>
                      <w:szCs w:val="16"/>
                    </w:rPr>
                    <w:t xml:space="preserve">Phase 1. Onset of symptoms to 72 hours. Inflammation expected to be favorable for cholecystectomy. Tissue swelling due to edema. </w:t>
                  </w:r>
                </w:p>
                <w:p w14:paraId="268A735C" w14:textId="77777777" w:rsidR="00836B41" w:rsidRPr="00836B41" w:rsidRDefault="00836B41" w:rsidP="00836B41">
                  <w:pPr>
                    <w:rPr>
                      <w:rFonts w:ascii="Calibri" w:eastAsia="Times New Roman" w:hAnsi="Calibri" w:cs="Calibri"/>
                      <w:sz w:val="16"/>
                      <w:szCs w:val="16"/>
                    </w:rPr>
                  </w:pPr>
                  <w:r w:rsidRPr="00836B41">
                    <w:rPr>
                      <w:rFonts w:ascii="Calibri" w:eastAsia="Times New Roman" w:hAnsi="Calibri" w:cs="Calibri"/>
                      <w:sz w:val="16"/>
                      <w:szCs w:val="16"/>
                    </w:rPr>
                    <w:t>Phase 2. 72 hours to 10 days. Inflammation expected to be less favorable for cholecystectomy. Tissue swelling and increased vascularity.</w:t>
                  </w:r>
                </w:p>
                <w:p w14:paraId="28784519" w14:textId="77777777" w:rsidR="00836B41" w:rsidRPr="00836B41" w:rsidRDefault="00836B41" w:rsidP="00836B41">
                  <w:pPr>
                    <w:rPr>
                      <w:rFonts w:ascii="Calibri" w:eastAsia="Times New Roman" w:hAnsi="Calibri" w:cs="Calibri"/>
                      <w:sz w:val="16"/>
                      <w:szCs w:val="16"/>
                    </w:rPr>
                  </w:pPr>
                  <w:r w:rsidRPr="00836B41">
                    <w:rPr>
                      <w:rFonts w:ascii="Calibri" w:eastAsia="Times New Roman" w:hAnsi="Calibri" w:cs="Calibri"/>
                      <w:sz w:val="16"/>
                      <w:szCs w:val="16"/>
                    </w:rPr>
                    <w:t>Phase 3. 10 days to 6 weeks. Inflammation expected to be much less favorable for cholecystectomy. Acute and chronic inflammation.</w:t>
                  </w:r>
                </w:p>
                <w:p w14:paraId="28FF9E29" w14:textId="77777777" w:rsidR="00836B41" w:rsidRPr="00836B41" w:rsidRDefault="00836B41" w:rsidP="00836B41">
                  <w:pPr>
                    <w:rPr>
                      <w:rFonts w:ascii="Calibri" w:eastAsia="Times New Roman" w:hAnsi="Calibri" w:cs="Calibri"/>
                      <w:sz w:val="16"/>
                      <w:szCs w:val="16"/>
                    </w:rPr>
                  </w:pPr>
                  <w:r w:rsidRPr="00836B41">
                    <w:rPr>
                      <w:rFonts w:ascii="Calibri" w:eastAsia="Times New Roman" w:hAnsi="Calibri" w:cs="Calibri"/>
                      <w:sz w:val="16"/>
                      <w:szCs w:val="16"/>
                    </w:rPr>
                    <w:t xml:space="preserve">Phase 4. 6 weeks or later. Inflammation expected to be more favorable again for cholecystectomy. </w:t>
                  </w:r>
                  <w:proofErr w:type="gramStart"/>
                  <w:r w:rsidRPr="00836B41">
                    <w:rPr>
                      <w:rFonts w:ascii="Calibri" w:eastAsia="Times New Roman" w:hAnsi="Calibri" w:cs="Calibri"/>
                      <w:sz w:val="16"/>
                      <w:szCs w:val="16"/>
                    </w:rPr>
                    <w:t>Predominately chronic</w:t>
                  </w:r>
                  <w:proofErr w:type="gramEnd"/>
                  <w:r w:rsidRPr="00836B41">
                    <w:rPr>
                      <w:rFonts w:ascii="Calibri" w:eastAsia="Times New Roman" w:hAnsi="Calibri" w:cs="Calibri"/>
                      <w:sz w:val="16"/>
                      <w:szCs w:val="16"/>
                    </w:rPr>
                    <w:t xml:space="preserve"> inflammation.</w:t>
                  </w:r>
                </w:p>
                <w:p w14:paraId="716348B5" w14:textId="77777777" w:rsidR="00836B41" w:rsidRPr="00836B41" w:rsidRDefault="00836B41" w:rsidP="00836B41">
                  <w:pPr>
                    <w:rPr>
                      <w:rFonts w:ascii="Calibri" w:eastAsia="Times New Roman" w:hAnsi="Calibri" w:cs="Calibri"/>
                      <w:sz w:val="16"/>
                      <w:szCs w:val="16"/>
                    </w:rPr>
                  </w:pPr>
                  <w:r w:rsidRPr="00836B41">
                    <w:rPr>
                      <w:rFonts w:ascii="Calibri" w:eastAsia="Times New Roman" w:hAnsi="Calibri" w:cs="Calibri"/>
                      <w:sz w:val="16"/>
                      <w:szCs w:val="16"/>
                    </w:rPr>
                    <w:t xml:space="preserve">There is also some justification for a period greater than 12 weeks but there is very little information in the literature that this </w:t>
                  </w:r>
                  <w:proofErr w:type="gramStart"/>
                  <w:r w:rsidRPr="00836B41">
                    <w:rPr>
                      <w:rFonts w:ascii="Calibri" w:eastAsia="Times New Roman" w:hAnsi="Calibri" w:cs="Calibri"/>
                      <w:sz w:val="16"/>
                      <w:szCs w:val="16"/>
                    </w:rPr>
                    <w:t>time period</w:t>
                  </w:r>
                  <w:proofErr w:type="gramEnd"/>
                  <w:r w:rsidRPr="00836B41">
                    <w:rPr>
                      <w:rFonts w:ascii="Calibri" w:eastAsia="Times New Roman" w:hAnsi="Calibri" w:cs="Calibri"/>
                      <w:sz w:val="16"/>
                      <w:szCs w:val="16"/>
                    </w:rPr>
                    <w:t xml:space="preserve"> had been the subject of study.</w:t>
                  </w:r>
                </w:p>
                <w:p w14:paraId="08E94257" w14:textId="77777777" w:rsidR="00836B41" w:rsidRPr="00836B41" w:rsidRDefault="00836B41" w:rsidP="00836B41">
                  <w:pPr>
                    <w:rPr>
                      <w:rFonts w:ascii="Calibri" w:eastAsia="Times New Roman" w:hAnsi="Calibri" w:cs="Calibri"/>
                      <w:sz w:val="16"/>
                      <w:szCs w:val="16"/>
                    </w:rPr>
                  </w:pPr>
                  <w:r w:rsidRPr="00836B41">
                    <w:rPr>
                      <w:rFonts w:ascii="Calibri" w:eastAsia="Times New Roman" w:hAnsi="Calibri" w:cs="Calibri"/>
                      <w:sz w:val="16"/>
                      <w:szCs w:val="16"/>
                    </w:rPr>
                    <w:t>There are few high quality studies that have compared phase 2 (72 hours to 10 days) to phase 4 (greater than 6 weeks). The one study that did this found an advantage to operating in phase 2 versus phase 4 in terms of total adverse events (</w:t>
                  </w:r>
                  <w:proofErr w:type="spellStart"/>
                  <w:r w:rsidRPr="00836B41">
                    <w:rPr>
                      <w:rFonts w:ascii="Calibri" w:eastAsia="Times New Roman" w:hAnsi="Calibri" w:cs="Calibri"/>
                      <w:sz w:val="16"/>
                      <w:szCs w:val="16"/>
                    </w:rPr>
                    <w:t>Roulin</w:t>
                  </w:r>
                  <w:proofErr w:type="spellEnd"/>
                  <w:r w:rsidRPr="00836B41">
                    <w:rPr>
                      <w:rFonts w:ascii="Calibri" w:eastAsia="Times New Roman" w:hAnsi="Calibri" w:cs="Calibri"/>
                      <w:sz w:val="16"/>
                      <w:szCs w:val="16"/>
                    </w:rPr>
                    <w:t>).</w:t>
                  </w:r>
                </w:p>
                <w:p w14:paraId="77A2BD5F" w14:textId="77777777" w:rsidR="00836B41" w:rsidRPr="00836B41" w:rsidRDefault="00836B41" w:rsidP="00836B41">
                  <w:pPr>
                    <w:rPr>
                      <w:rFonts w:ascii="Calibri" w:eastAsia="Times New Roman" w:hAnsi="Calibri" w:cs="Calibri"/>
                      <w:sz w:val="16"/>
                      <w:szCs w:val="16"/>
                    </w:rPr>
                  </w:pPr>
                  <w:r w:rsidRPr="00836B41">
                    <w:rPr>
                      <w:rFonts w:ascii="Calibri" w:eastAsia="Times New Roman" w:hAnsi="Calibri" w:cs="Calibri"/>
                      <w:sz w:val="16"/>
                      <w:szCs w:val="16"/>
                    </w:rPr>
                    <w:t xml:space="preserve">Studies considering the groups of patients that are not candidates for early cholecystectomy need to </w:t>
                  </w:r>
                  <w:proofErr w:type="gramStart"/>
                  <w:r w:rsidRPr="00836B41">
                    <w:rPr>
                      <w:rFonts w:ascii="Calibri" w:eastAsia="Times New Roman" w:hAnsi="Calibri" w:cs="Calibri"/>
                      <w:sz w:val="16"/>
                      <w:szCs w:val="16"/>
                    </w:rPr>
                    <w:t>be performed</w:t>
                  </w:r>
                  <w:proofErr w:type="gramEnd"/>
                  <w:r w:rsidRPr="00836B41">
                    <w:rPr>
                      <w:rFonts w:ascii="Calibri" w:eastAsia="Times New Roman" w:hAnsi="Calibri" w:cs="Calibri"/>
                      <w:sz w:val="16"/>
                      <w:szCs w:val="16"/>
                    </w:rPr>
                    <w:t xml:space="preserve">. One study in patients with severe acute </w:t>
                  </w:r>
                  <w:proofErr w:type="spellStart"/>
                  <w:r w:rsidRPr="00836B41">
                    <w:rPr>
                      <w:rFonts w:ascii="Calibri" w:eastAsia="Times New Roman" w:hAnsi="Calibri" w:cs="Calibri"/>
                      <w:sz w:val="16"/>
                      <w:szCs w:val="16"/>
                    </w:rPr>
                    <w:t>cholecystitis</w:t>
                  </w:r>
                  <w:proofErr w:type="spellEnd"/>
                  <w:r w:rsidRPr="00836B41">
                    <w:rPr>
                      <w:rFonts w:ascii="Calibri" w:eastAsia="Times New Roman" w:hAnsi="Calibri" w:cs="Calibri"/>
                      <w:sz w:val="16"/>
                      <w:szCs w:val="16"/>
                    </w:rPr>
                    <w:t xml:space="preserve"> (Tokyo Guideline Grade 3) examined the safety of cholecystectomy in patients with different types of organ failure and found that early operation in patients presenting with renal or cardiac acute organ failure did well after early cholecystectomy. Patients with other reasons for organ failure had increased rate of post-operative complications.</w:t>
                  </w:r>
                </w:p>
                <w:p w14:paraId="3947E770" w14:textId="77777777" w:rsidR="00836B41" w:rsidRPr="00836B41" w:rsidRDefault="00836B41" w:rsidP="00836B41">
                  <w:pPr>
                    <w:rPr>
                      <w:rFonts w:ascii="Calibri" w:eastAsia="Times New Roman" w:hAnsi="Calibri" w:cs="Calibri"/>
                      <w:sz w:val="16"/>
                      <w:szCs w:val="16"/>
                    </w:rPr>
                  </w:pPr>
                  <w:r w:rsidRPr="00836B41">
                    <w:rPr>
                      <w:rFonts w:ascii="Calibri" w:eastAsia="Times New Roman" w:hAnsi="Calibri" w:cs="Calibri"/>
                      <w:sz w:val="16"/>
                      <w:szCs w:val="16"/>
                    </w:rPr>
                    <w:t xml:space="preserve"> </w:t>
                  </w:r>
                </w:p>
                <w:p w14:paraId="16868C55" w14:textId="77777777" w:rsidR="00836B41" w:rsidRPr="00836B41" w:rsidRDefault="00836B41" w:rsidP="00836B41">
                  <w:pPr>
                    <w:rPr>
                      <w:rFonts w:ascii="Calibri" w:eastAsia="Times New Roman" w:hAnsi="Calibri" w:cs="Calibri"/>
                      <w:sz w:val="16"/>
                      <w:szCs w:val="16"/>
                    </w:rPr>
                  </w:pPr>
                  <w:r w:rsidRPr="00836B41">
                    <w:rPr>
                      <w:rFonts w:ascii="Calibri" w:eastAsia="Times New Roman" w:hAnsi="Calibri" w:cs="Calibri"/>
                      <w:sz w:val="16"/>
                      <w:szCs w:val="16"/>
                    </w:rPr>
                    <w:t xml:space="preserve">In summary, studies reporting outcomes of patients with acute </w:t>
                  </w:r>
                  <w:proofErr w:type="spellStart"/>
                  <w:r w:rsidRPr="00836B41">
                    <w:rPr>
                      <w:rFonts w:ascii="Calibri" w:eastAsia="Times New Roman" w:hAnsi="Calibri" w:cs="Calibri"/>
                      <w:sz w:val="16"/>
                      <w:szCs w:val="16"/>
                    </w:rPr>
                    <w:t>cholecystitis</w:t>
                  </w:r>
                  <w:proofErr w:type="spellEnd"/>
                  <w:r w:rsidRPr="00836B41">
                    <w:rPr>
                      <w:rFonts w:ascii="Calibri" w:eastAsia="Times New Roman" w:hAnsi="Calibri" w:cs="Calibri"/>
                      <w:sz w:val="16"/>
                      <w:szCs w:val="16"/>
                    </w:rPr>
                    <w:t xml:space="preserve"> should include the timing of operative intervention (phases 1-4) since symptom onset and the severity of the disease according to the Tokyo guidelines. Based on the above rationale the guidelines development group provides the following specific recommendations for future studies:</w:t>
                  </w:r>
                </w:p>
                <w:p w14:paraId="42C247C9" w14:textId="77777777" w:rsidR="00836B41" w:rsidRPr="00836B41" w:rsidRDefault="00836B41" w:rsidP="00836B41">
                  <w:pPr>
                    <w:rPr>
                      <w:rFonts w:ascii="Calibri" w:eastAsia="Times New Roman" w:hAnsi="Calibri" w:cs="Calibri"/>
                      <w:sz w:val="16"/>
                      <w:szCs w:val="16"/>
                    </w:rPr>
                  </w:pPr>
                </w:p>
                <w:p w14:paraId="3248B89F" w14:textId="77777777" w:rsidR="00836B41" w:rsidRPr="00836B41" w:rsidRDefault="00836B41" w:rsidP="00836B41">
                  <w:pPr>
                    <w:rPr>
                      <w:rFonts w:ascii="Calibri" w:eastAsia="Times New Roman" w:hAnsi="Calibri" w:cs="Calibri"/>
                      <w:sz w:val="16"/>
                      <w:szCs w:val="16"/>
                    </w:rPr>
                  </w:pPr>
                  <w:r w:rsidRPr="00836B41">
                    <w:rPr>
                      <w:rFonts w:ascii="Calibri" w:eastAsia="Times New Roman" w:hAnsi="Calibri" w:cs="Calibri"/>
                      <w:sz w:val="16"/>
                      <w:szCs w:val="16"/>
                    </w:rPr>
                    <w:t xml:space="preserve">1) Studies that examine the relationship between bile duct injury and acute </w:t>
                  </w:r>
                  <w:proofErr w:type="spellStart"/>
                  <w:r w:rsidRPr="00836B41">
                    <w:rPr>
                      <w:rFonts w:ascii="Calibri" w:eastAsia="Times New Roman" w:hAnsi="Calibri" w:cs="Calibri"/>
                      <w:sz w:val="16"/>
                      <w:szCs w:val="16"/>
                    </w:rPr>
                    <w:t>cholecystitis</w:t>
                  </w:r>
                  <w:proofErr w:type="spellEnd"/>
                  <w:r w:rsidRPr="00836B41">
                    <w:rPr>
                      <w:rFonts w:ascii="Calibri" w:eastAsia="Times New Roman" w:hAnsi="Calibri" w:cs="Calibri"/>
                      <w:sz w:val="16"/>
                      <w:szCs w:val="16"/>
                    </w:rPr>
                    <w:t xml:space="preserve"> should match patients at baseline both for severity grade of acute </w:t>
                  </w:r>
                  <w:proofErr w:type="spellStart"/>
                  <w:r w:rsidRPr="00836B41">
                    <w:rPr>
                      <w:rFonts w:ascii="Calibri" w:eastAsia="Times New Roman" w:hAnsi="Calibri" w:cs="Calibri"/>
                      <w:sz w:val="16"/>
                      <w:szCs w:val="16"/>
                    </w:rPr>
                    <w:t>cholecystitis</w:t>
                  </w:r>
                  <w:proofErr w:type="spellEnd"/>
                  <w:r w:rsidRPr="00836B41">
                    <w:rPr>
                      <w:rFonts w:ascii="Calibri" w:eastAsia="Times New Roman" w:hAnsi="Calibri" w:cs="Calibri"/>
                      <w:sz w:val="16"/>
                      <w:szCs w:val="16"/>
                    </w:rPr>
                    <w:t xml:space="preserve"> and history of prior attacks of acute </w:t>
                  </w:r>
                  <w:proofErr w:type="spellStart"/>
                  <w:r w:rsidRPr="00836B41">
                    <w:rPr>
                      <w:rFonts w:ascii="Calibri" w:eastAsia="Times New Roman" w:hAnsi="Calibri" w:cs="Calibri"/>
                      <w:sz w:val="16"/>
                      <w:szCs w:val="16"/>
                    </w:rPr>
                    <w:t>cholecystitis</w:t>
                  </w:r>
                  <w:proofErr w:type="spellEnd"/>
                  <w:r w:rsidRPr="00836B41">
                    <w:rPr>
                      <w:rFonts w:ascii="Calibri" w:eastAsia="Times New Roman" w:hAnsi="Calibri" w:cs="Calibri"/>
                      <w:sz w:val="16"/>
                      <w:szCs w:val="16"/>
                    </w:rPr>
                    <w:t xml:space="preserve">. This recommendation </w:t>
                  </w:r>
                  <w:proofErr w:type="gramStart"/>
                  <w:r w:rsidRPr="00836B41">
                    <w:rPr>
                      <w:rFonts w:ascii="Calibri" w:eastAsia="Times New Roman" w:hAnsi="Calibri" w:cs="Calibri"/>
                      <w:sz w:val="16"/>
                      <w:szCs w:val="16"/>
                    </w:rPr>
                    <w:t>is based</w:t>
                  </w:r>
                  <w:proofErr w:type="gramEnd"/>
                  <w:r w:rsidRPr="00836B41">
                    <w:rPr>
                      <w:rFonts w:ascii="Calibri" w:eastAsia="Times New Roman" w:hAnsi="Calibri" w:cs="Calibri"/>
                      <w:sz w:val="16"/>
                      <w:szCs w:val="16"/>
                    </w:rPr>
                    <w:t xml:space="preserve"> on the finding that the incidence of major bile duct injury is significantly higher in moderate grade acute </w:t>
                  </w:r>
                  <w:proofErr w:type="spellStart"/>
                  <w:r w:rsidRPr="00836B41">
                    <w:rPr>
                      <w:rFonts w:ascii="Calibri" w:eastAsia="Times New Roman" w:hAnsi="Calibri" w:cs="Calibri"/>
                      <w:sz w:val="16"/>
                      <w:szCs w:val="16"/>
                    </w:rPr>
                    <w:t>cholecystitis</w:t>
                  </w:r>
                  <w:proofErr w:type="spellEnd"/>
                  <w:r w:rsidRPr="00836B41">
                    <w:rPr>
                      <w:rFonts w:ascii="Calibri" w:eastAsia="Times New Roman" w:hAnsi="Calibri" w:cs="Calibri"/>
                      <w:sz w:val="16"/>
                      <w:szCs w:val="16"/>
                    </w:rPr>
                    <w:t xml:space="preserve"> than in mild grade acute </w:t>
                  </w:r>
                  <w:proofErr w:type="spellStart"/>
                  <w:r w:rsidRPr="00836B41">
                    <w:rPr>
                      <w:rFonts w:ascii="Calibri" w:eastAsia="Times New Roman" w:hAnsi="Calibri" w:cs="Calibri"/>
                      <w:sz w:val="16"/>
                      <w:szCs w:val="16"/>
                    </w:rPr>
                    <w:t>cholecystitis</w:t>
                  </w:r>
                  <w:proofErr w:type="spellEnd"/>
                  <w:r w:rsidRPr="00836B41">
                    <w:rPr>
                      <w:rFonts w:ascii="Calibri" w:eastAsia="Times New Roman" w:hAnsi="Calibri" w:cs="Calibri"/>
                      <w:sz w:val="16"/>
                      <w:szCs w:val="16"/>
                    </w:rPr>
                    <w:t xml:space="preserve"> and the finding that the incidence of bile duct injury is higher in patients who have had prior attacks of acute </w:t>
                  </w:r>
                  <w:proofErr w:type="spellStart"/>
                  <w:r w:rsidRPr="00836B41">
                    <w:rPr>
                      <w:rFonts w:ascii="Calibri" w:eastAsia="Times New Roman" w:hAnsi="Calibri" w:cs="Calibri"/>
                      <w:sz w:val="16"/>
                      <w:szCs w:val="16"/>
                    </w:rPr>
                    <w:t>cholecystitis</w:t>
                  </w:r>
                  <w:proofErr w:type="spellEnd"/>
                  <w:r w:rsidRPr="00836B41">
                    <w:rPr>
                      <w:rFonts w:ascii="Calibri" w:eastAsia="Times New Roman" w:hAnsi="Calibri" w:cs="Calibri"/>
                      <w:sz w:val="16"/>
                      <w:szCs w:val="16"/>
                    </w:rPr>
                    <w:t xml:space="preserve"> than those who have not.</w:t>
                  </w:r>
                </w:p>
                <w:p w14:paraId="2ADF73FF" w14:textId="77777777" w:rsidR="00836B41" w:rsidRPr="00836B41" w:rsidRDefault="00836B41" w:rsidP="00836B41">
                  <w:pPr>
                    <w:rPr>
                      <w:rFonts w:ascii="Calibri" w:eastAsia="Times New Roman" w:hAnsi="Calibri" w:cs="Calibri"/>
                      <w:sz w:val="16"/>
                      <w:szCs w:val="16"/>
                    </w:rPr>
                  </w:pPr>
                </w:p>
                <w:p w14:paraId="5971B502" w14:textId="77777777" w:rsidR="00836B41" w:rsidRPr="00836B41" w:rsidRDefault="00836B41" w:rsidP="00836B41">
                  <w:pPr>
                    <w:rPr>
                      <w:rFonts w:ascii="Calibri" w:eastAsia="Times New Roman" w:hAnsi="Calibri" w:cs="Calibri"/>
                      <w:sz w:val="16"/>
                      <w:szCs w:val="16"/>
                    </w:rPr>
                  </w:pPr>
                  <w:r w:rsidRPr="00836B41">
                    <w:rPr>
                      <w:rFonts w:ascii="Calibri" w:eastAsia="Times New Roman" w:hAnsi="Calibri" w:cs="Calibri"/>
                      <w:sz w:val="16"/>
                      <w:szCs w:val="16"/>
                    </w:rPr>
                    <w:t xml:space="preserve">2) The diagnosis of acute </w:t>
                  </w:r>
                  <w:proofErr w:type="spellStart"/>
                  <w:r w:rsidRPr="00836B41">
                    <w:rPr>
                      <w:rFonts w:ascii="Calibri" w:eastAsia="Times New Roman" w:hAnsi="Calibri" w:cs="Calibri"/>
                      <w:sz w:val="16"/>
                      <w:szCs w:val="16"/>
                    </w:rPr>
                    <w:t>cholecystitis</w:t>
                  </w:r>
                  <w:proofErr w:type="spellEnd"/>
                  <w:r w:rsidRPr="00836B41">
                    <w:rPr>
                      <w:rFonts w:ascii="Calibri" w:eastAsia="Times New Roman" w:hAnsi="Calibri" w:cs="Calibri"/>
                      <w:sz w:val="16"/>
                      <w:szCs w:val="16"/>
                    </w:rPr>
                    <w:t xml:space="preserve"> should be documented in future studies following </w:t>
                  </w:r>
                  <w:proofErr w:type="gramStart"/>
                  <w:r w:rsidRPr="00836B41">
                    <w:rPr>
                      <w:rFonts w:ascii="Calibri" w:eastAsia="Times New Roman" w:hAnsi="Calibri" w:cs="Calibri"/>
                      <w:sz w:val="16"/>
                      <w:szCs w:val="16"/>
                    </w:rPr>
                    <w:t>well accepted</w:t>
                  </w:r>
                  <w:proofErr w:type="gramEnd"/>
                  <w:r w:rsidRPr="00836B41">
                    <w:rPr>
                      <w:rFonts w:ascii="Calibri" w:eastAsia="Times New Roman" w:hAnsi="Calibri" w:cs="Calibri"/>
                      <w:sz w:val="16"/>
                      <w:szCs w:val="16"/>
                    </w:rPr>
                    <w:t xml:space="preserve"> clinical criteria such as TG18 diagnostic criteria or histologic findings of acute inflammation or both. If documentation of acute </w:t>
                  </w:r>
                  <w:proofErr w:type="spellStart"/>
                  <w:r w:rsidRPr="00836B41">
                    <w:rPr>
                      <w:rFonts w:ascii="Calibri" w:eastAsia="Times New Roman" w:hAnsi="Calibri" w:cs="Calibri"/>
                      <w:sz w:val="16"/>
                      <w:szCs w:val="16"/>
                    </w:rPr>
                    <w:t>cholecystitis</w:t>
                  </w:r>
                  <w:proofErr w:type="spellEnd"/>
                  <w:r w:rsidRPr="00836B41">
                    <w:rPr>
                      <w:rFonts w:ascii="Calibri" w:eastAsia="Times New Roman" w:hAnsi="Calibri" w:cs="Calibri"/>
                      <w:sz w:val="16"/>
                      <w:szCs w:val="16"/>
                    </w:rPr>
                    <w:t xml:space="preserve"> </w:t>
                  </w:r>
                  <w:proofErr w:type="gramStart"/>
                  <w:r w:rsidRPr="00836B41">
                    <w:rPr>
                      <w:rFonts w:ascii="Calibri" w:eastAsia="Times New Roman" w:hAnsi="Calibri" w:cs="Calibri"/>
                      <w:sz w:val="16"/>
                      <w:szCs w:val="16"/>
                    </w:rPr>
                    <w:t>is based</w:t>
                  </w:r>
                  <w:proofErr w:type="gramEnd"/>
                  <w:r w:rsidRPr="00836B41">
                    <w:rPr>
                      <w:rFonts w:ascii="Calibri" w:eastAsia="Times New Roman" w:hAnsi="Calibri" w:cs="Calibri"/>
                      <w:sz w:val="16"/>
                      <w:szCs w:val="16"/>
                    </w:rPr>
                    <w:t xml:space="preserve"> on diagnostic codes, investigators should ensure that the diagnostic codes were based on the preceding criteria.</w:t>
                  </w:r>
                </w:p>
                <w:p w14:paraId="7A39F07B" w14:textId="77777777" w:rsidR="00836B41" w:rsidRPr="00836B41" w:rsidRDefault="00836B41" w:rsidP="00836B41">
                  <w:pPr>
                    <w:rPr>
                      <w:rFonts w:ascii="Calibri" w:eastAsia="Times New Roman" w:hAnsi="Calibri" w:cs="Calibri"/>
                      <w:sz w:val="16"/>
                      <w:szCs w:val="16"/>
                    </w:rPr>
                  </w:pPr>
                </w:p>
                <w:p w14:paraId="1BCB87F6" w14:textId="77777777" w:rsidR="00836B41" w:rsidRPr="00836B41" w:rsidRDefault="00836B41" w:rsidP="00836B41">
                  <w:pPr>
                    <w:rPr>
                      <w:rFonts w:ascii="Calibri" w:eastAsia="Times New Roman" w:hAnsi="Calibri" w:cs="Calibri"/>
                      <w:sz w:val="16"/>
                      <w:szCs w:val="16"/>
                    </w:rPr>
                  </w:pPr>
                  <w:r w:rsidRPr="00836B41">
                    <w:rPr>
                      <w:rFonts w:ascii="Calibri" w:eastAsia="Times New Roman" w:hAnsi="Calibri" w:cs="Calibri"/>
                      <w:sz w:val="16"/>
                      <w:szCs w:val="16"/>
                    </w:rPr>
                    <w:t xml:space="preserve">3) In acute </w:t>
                  </w:r>
                  <w:proofErr w:type="spellStart"/>
                  <w:r w:rsidRPr="00836B41">
                    <w:rPr>
                      <w:rFonts w:ascii="Calibri" w:eastAsia="Times New Roman" w:hAnsi="Calibri" w:cs="Calibri"/>
                      <w:sz w:val="16"/>
                      <w:szCs w:val="16"/>
                    </w:rPr>
                    <w:t>cholecystitis</w:t>
                  </w:r>
                  <w:proofErr w:type="spellEnd"/>
                  <w:r w:rsidRPr="00836B41">
                    <w:rPr>
                      <w:rFonts w:ascii="Calibri" w:eastAsia="Times New Roman" w:hAnsi="Calibri" w:cs="Calibri"/>
                      <w:sz w:val="16"/>
                      <w:szCs w:val="16"/>
                    </w:rPr>
                    <w:t xml:space="preserve"> for the purposes of reporting standardization and ability to compare results among studies, we suggest that the interval between onset of symptoms and time of operation </w:t>
                  </w:r>
                  <w:proofErr w:type="gramStart"/>
                  <w:r w:rsidRPr="00836B41">
                    <w:rPr>
                      <w:rFonts w:ascii="Calibri" w:eastAsia="Times New Roman" w:hAnsi="Calibri" w:cs="Calibri"/>
                      <w:sz w:val="16"/>
                      <w:szCs w:val="16"/>
                    </w:rPr>
                    <w:t>should be defined</w:t>
                  </w:r>
                  <w:proofErr w:type="gramEnd"/>
                  <w:r w:rsidRPr="00836B41">
                    <w:rPr>
                      <w:rFonts w:ascii="Calibri" w:eastAsia="Times New Roman" w:hAnsi="Calibri" w:cs="Calibri"/>
                      <w:sz w:val="16"/>
                      <w:szCs w:val="16"/>
                    </w:rPr>
                    <w:t xml:space="preserve"> in 4 phases (P1-4): P1: Symptom onset to 72 hours; P2: 72 hours to 10 days; P3: 10 days to 6 weeks; P4: &gt; 6 weeks. We also recommend that studies define the onset of acute </w:t>
                  </w:r>
                  <w:proofErr w:type="spellStart"/>
                  <w:r w:rsidRPr="00836B41">
                    <w:rPr>
                      <w:rFonts w:ascii="Calibri" w:eastAsia="Times New Roman" w:hAnsi="Calibri" w:cs="Calibri"/>
                      <w:sz w:val="16"/>
                      <w:szCs w:val="16"/>
                    </w:rPr>
                    <w:t>cholecystitis</w:t>
                  </w:r>
                  <w:proofErr w:type="spellEnd"/>
                  <w:r w:rsidRPr="00836B41">
                    <w:rPr>
                      <w:rFonts w:ascii="Calibri" w:eastAsia="Times New Roman" w:hAnsi="Calibri" w:cs="Calibri"/>
                      <w:sz w:val="16"/>
                      <w:szCs w:val="16"/>
                    </w:rPr>
                    <w:t xml:space="preserve"> from the onset of patient symptoms rather than from the arrival of the patient to the hospital. </w:t>
                  </w:r>
                </w:p>
              </w:tc>
            </w:tr>
          </w:tbl>
          <w:p w14:paraId="2737316F" w14:textId="77777777" w:rsidR="00836B41" w:rsidRPr="00836B41" w:rsidRDefault="00836B41" w:rsidP="00836B41">
            <w:pPr>
              <w:divId w:val="2068608055"/>
              <w:rPr>
                <w:rFonts w:eastAsia="Times New Roman"/>
              </w:rPr>
            </w:pPr>
          </w:p>
          <w:p w14:paraId="53DE2950" w14:textId="77777777" w:rsidR="00836B41" w:rsidRDefault="00836B41" w:rsidP="007731B6">
            <w:pPr>
              <w:divId w:val="2068608055"/>
              <w:rPr>
                <w:rFonts w:eastAsia="Times New Roman"/>
              </w:rPr>
            </w:pPr>
          </w:p>
          <w:tbl>
            <w:tblPr>
              <w:tblW w:w="5000" w:type="pct"/>
              <w:tblCellMar>
                <w:top w:w="15" w:type="dxa"/>
                <w:left w:w="15" w:type="dxa"/>
                <w:bottom w:w="15" w:type="dxa"/>
                <w:right w:w="15" w:type="dxa"/>
              </w:tblCellMar>
              <w:tblLook w:val="04A0" w:firstRow="1" w:lastRow="0" w:firstColumn="1" w:lastColumn="0" w:noHBand="0" w:noVBand="1"/>
            </w:tblPr>
            <w:tblGrid>
              <w:gridCol w:w="2139"/>
              <w:gridCol w:w="12111"/>
            </w:tblGrid>
            <w:tr w:rsidR="00836B41" w:rsidRPr="00836B41" w14:paraId="1796CE02" w14:textId="77777777" w:rsidTr="00836B41">
              <w:trPr>
                <w:divId w:val="2068608055"/>
              </w:trPr>
              <w:tc>
                <w:tcPr>
                  <w:tcW w:w="0" w:type="auto"/>
                  <w:gridSpan w:val="2"/>
                  <w:tcBorders>
                    <w:bottom w:val="single" w:sz="6" w:space="0" w:color="2E74B5"/>
                  </w:tcBorders>
                  <w:tcMar>
                    <w:top w:w="0" w:type="dxa"/>
                    <w:left w:w="0" w:type="dxa"/>
                    <w:bottom w:w="0" w:type="dxa"/>
                    <w:right w:w="0" w:type="dxa"/>
                  </w:tcMar>
                  <w:hideMark/>
                </w:tcPr>
                <w:p w14:paraId="6F151A17" w14:textId="77777777" w:rsidR="00836B41" w:rsidRPr="00836B41" w:rsidRDefault="00836B41" w:rsidP="00836B41">
                  <w:pPr>
                    <w:spacing w:before="100" w:beforeAutospacing="1" w:after="20"/>
                    <w:outlineLvl w:val="0"/>
                    <w:rPr>
                      <w:rFonts w:ascii="Calibri" w:eastAsia="Times New Roman" w:hAnsi="Calibri" w:cs="Calibri"/>
                      <w:b/>
                      <w:bCs/>
                      <w:caps/>
                      <w:kern w:val="36"/>
                      <w:sz w:val="30"/>
                      <w:szCs w:val="30"/>
                      <w:lang w:val="en-CA" w:eastAsia="en-CA"/>
                    </w:rPr>
                  </w:pPr>
                  <w:r w:rsidRPr="00836B41">
                    <w:rPr>
                      <w:rFonts w:ascii="Calibri" w:eastAsia="Times New Roman" w:hAnsi="Calibri" w:cs="Calibri"/>
                      <w:b/>
                      <w:bCs/>
                      <w:caps/>
                      <w:kern w:val="36"/>
                      <w:sz w:val="30"/>
                      <w:szCs w:val="30"/>
                      <w:lang w:val="en-CA" w:eastAsia="en-CA"/>
                    </w:rPr>
                    <w:t>Question 9</w:t>
                  </w:r>
                </w:p>
              </w:tc>
            </w:tr>
            <w:tr w:rsidR="00836B41" w:rsidRPr="00836B41" w14:paraId="6AF7D2CD" w14:textId="77777777" w:rsidTr="00836B41">
              <w:trPr>
                <w:divId w:val="2068608055"/>
              </w:trPr>
              <w:tc>
                <w:tcPr>
                  <w:tcW w:w="0" w:type="auto"/>
                  <w:gridSpan w:val="2"/>
                  <w:tcBorders>
                    <w:bottom w:val="single" w:sz="6" w:space="0" w:color="2E74B5"/>
                    <w:right w:val="single" w:sz="6" w:space="0" w:color="2E74B5"/>
                  </w:tcBorders>
                  <w:shd w:val="clear" w:color="auto" w:fill="2E74B5"/>
                  <w:tcMar>
                    <w:top w:w="75" w:type="dxa"/>
                    <w:left w:w="75" w:type="dxa"/>
                    <w:bottom w:w="75" w:type="dxa"/>
                    <w:right w:w="75" w:type="dxa"/>
                  </w:tcMar>
                  <w:hideMark/>
                </w:tcPr>
                <w:p w14:paraId="0F69DAB4" w14:textId="77777777" w:rsidR="00836B41" w:rsidRPr="00836B41" w:rsidRDefault="00836B41" w:rsidP="00836B41">
                  <w:pPr>
                    <w:rPr>
                      <w:rFonts w:ascii="Calibri" w:hAnsi="Calibri" w:cs="Calibri"/>
                      <w:b/>
                      <w:bCs/>
                      <w:color w:val="FFFFFF"/>
                      <w:lang w:val="en-CA" w:eastAsia="en-CA"/>
                    </w:rPr>
                  </w:pPr>
                  <w:r w:rsidRPr="00836B41">
                    <w:rPr>
                      <w:rFonts w:ascii="Calibri" w:hAnsi="Calibri" w:cs="Calibri"/>
                      <w:b/>
                      <w:bCs/>
                      <w:color w:val="FFFFFF"/>
                      <w:lang w:val="en-CA" w:eastAsia="en-CA"/>
                    </w:rPr>
                    <w:t xml:space="preserve">Should [PICO 9] subtotal cholecystectomy vs. total laparoscopic or open cholecystectomy be used for limiting the risk or severity of bile duct injury in patients who at the time of their operation have MARKED acute LOCAL INFLAMMATION or CHRONIC </w:t>
                  </w:r>
                  <w:proofErr w:type="spellStart"/>
                  <w:r w:rsidRPr="00836B41">
                    <w:rPr>
                      <w:rFonts w:ascii="Calibri" w:hAnsi="Calibri" w:cs="Calibri"/>
                      <w:b/>
                      <w:bCs/>
                      <w:color w:val="FFFFFF"/>
                      <w:lang w:val="en-CA" w:eastAsia="en-CA"/>
                    </w:rPr>
                    <w:t>cholecystitis</w:t>
                  </w:r>
                  <w:proofErr w:type="spellEnd"/>
                  <w:r w:rsidRPr="00836B41">
                    <w:rPr>
                      <w:rFonts w:ascii="Calibri" w:hAnsi="Calibri" w:cs="Calibri"/>
                      <w:b/>
                      <w:bCs/>
                      <w:color w:val="FFFFFF"/>
                      <w:lang w:val="en-CA" w:eastAsia="en-CA"/>
                    </w:rPr>
                    <w:t xml:space="preserve"> with biliary inflammatory fusion (BIF) of tissues and tissue contraction</w:t>
                  </w:r>
                  <w:proofErr w:type="gramStart"/>
                  <w:r w:rsidRPr="00836B41">
                    <w:rPr>
                      <w:rFonts w:ascii="Calibri" w:hAnsi="Calibri" w:cs="Calibri"/>
                      <w:b/>
                      <w:bCs/>
                      <w:color w:val="FFFFFF"/>
                      <w:lang w:val="en-CA" w:eastAsia="en-CA"/>
                    </w:rPr>
                    <w:t>? ?</w:t>
                  </w:r>
                  <w:proofErr w:type="gramEnd"/>
                </w:p>
              </w:tc>
            </w:tr>
            <w:tr w:rsidR="00836B41" w:rsidRPr="00836B41" w14:paraId="1920752A" w14:textId="77777777" w:rsidTr="00836B41">
              <w:trPr>
                <w:divId w:val="2068608055"/>
              </w:trPr>
              <w:tc>
                <w:tcPr>
                  <w:tcW w:w="1500" w:type="dxa"/>
                  <w:tcBorders>
                    <w:bottom w:val="single" w:sz="6" w:space="0" w:color="2E74B5"/>
                  </w:tcBorders>
                  <w:shd w:val="clear" w:color="auto" w:fill="2E74B5"/>
                  <w:tcMar>
                    <w:top w:w="75" w:type="dxa"/>
                    <w:left w:w="75" w:type="dxa"/>
                    <w:bottom w:w="75" w:type="dxa"/>
                    <w:right w:w="75" w:type="dxa"/>
                  </w:tcMar>
                  <w:hideMark/>
                </w:tcPr>
                <w:p w14:paraId="405EF124" w14:textId="77777777" w:rsidR="00836B41" w:rsidRPr="00836B41" w:rsidRDefault="00836B41" w:rsidP="00836B41">
                  <w:pPr>
                    <w:rPr>
                      <w:rFonts w:ascii="Calibri" w:hAnsi="Calibri" w:cs="Calibri"/>
                      <w:b/>
                      <w:bCs/>
                      <w:caps/>
                      <w:color w:val="FFFFFF"/>
                      <w:sz w:val="16"/>
                      <w:szCs w:val="16"/>
                      <w:lang w:val="en-CA" w:eastAsia="en-CA"/>
                    </w:rPr>
                  </w:pPr>
                  <w:r w:rsidRPr="00836B41">
                    <w:rPr>
                      <w:rFonts w:ascii="Calibri" w:hAnsi="Calibri" w:cs="Calibri"/>
                      <w:b/>
                      <w:bCs/>
                      <w:caps/>
                      <w:color w:val="FFFFFF"/>
                      <w:sz w:val="16"/>
                      <w:szCs w:val="16"/>
                      <w:lang w:val="en-CA" w:eastAsia="en-CA"/>
                    </w:rPr>
                    <w:t>Population:</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1555D6DC" w14:textId="77777777" w:rsidR="00836B41" w:rsidRPr="00836B41" w:rsidRDefault="00836B41" w:rsidP="00836B41">
                  <w:pPr>
                    <w:spacing w:line="200" w:lineRule="atLeast"/>
                    <w:rPr>
                      <w:rFonts w:ascii="Calibri" w:hAnsi="Calibri" w:cs="Calibri"/>
                      <w:sz w:val="16"/>
                      <w:szCs w:val="16"/>
                      <w:lang w:val="en-CA" w:eastAsia="en-CA"/>
                    </w:rPr>
                  </w:pPr>
                  <w:r w:rsidRPr="00836B41">
                    <w:rPr>
                      <w:rFonts w:ascii="Calibri" w:hAnsi="Calibri" w:cs="Calibri"/>
                      <w:sz w:val="16"/>
                      <w:szCs w:val="16"/>
                      <w:lang w:val="en-CA" w:eastAsia="en-CA"/>
                    </w:rPr>
                    <w:t>Patients who at the time of their laparoscopic cholecystectomy are found to have marked inflammation (acute or chronic)</w:t>
                  </w:r>
                </w:p>
              </w:tc>
            </w:tr>
            <w:tr w:rsidR="00836B41" w:rsidRPr="00836B41" w14:paraId="53062A6D" w14:textId="77777777" w:rsidTr="00836B41">
              <w:trPr>
                <w:divId w:val="2068608055"/>
              </w:trPr>
              <w:tc>
                <w:tcPr>
                  <w:tcW w:w="1500" w:type="dxa"/>
                  <w:tcBorders>
                    <w:bottom w:val="single" w:sz="6" w:space="0" w:color="2E74B5"/>
                  </w:tcBorders>
                  <w:shd w:val="clear" w:color="auto" w:fill="2E74B5"/>
                  <w:tcMar>
                    <w:top w:w="75" w:type="dxa"/>
                    <w:left w:w="75" w:type="dxa"/>
                    <w:bottom w:w="75" w:type="dxa"/>
                    <w:right w:w="75" w:type="dxa"/>
                  </w:tcMar>
                  <w:hideMark/>
                </w:tcPr>
                <w:p w14:paraId="0D3B8B6D" w14:textId="77777777" w:rsidR="00836B41" w:rsidRPr="00836B41" w:rsidRDefault="00836B41" w:rsidP="00836B41">
                  <w:pPr>
                    <w:rPr>
                      <w:rFonts w:ascii="Calibri" w:hAnsi="Calibri" w:cs="Calibri"/>
                      <w:b/>
                      <w:bCs/>
                      <w:caps/>
                      <w:color w:val="FFFFFF"/>
                      <w:sz w:val="16"/>
                      <w:szCs w:val="16"/>
                      <w:lang w:val="en-CA" w:eastAsia="en-CA"/>
                    </w:rPr>
                  </w:pPr>
                  <w:r w:rsidRPr="00836B41">
                    <w:rPr>
                      <w:rFonts w:ascii="Calibri" w:hAnsi="Calibri" w:cs="Calibri"/>
                      <w:b/>
                      <w:bCs/>
                      <w:caps/>
                      <w:color w:val="FFFFFF"/>
                      <w:sz w:val="16"/>
                      <w:szCs w:val="16"/>
                      <w:lang w:val="en-CA" w:eastAsia="en-CA"/>
                    </w:rPr>
                    <w:t>Intervention:</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40608CCB" w14:textId="77777777" w:rsidR="00836B41" w:rsidRPr="00836B41" w:rsidRDefault="00836B41" w:rsidP="00836B41">
                  <w:pPr>
                    <w:spacing w:line="200" w:lineRule="atLeast"/>
                    <w:rPr>
                      <w:rFonts w:ascii="Calibri" w:hAnsi="Calibri" w:cs="Calibri"/>
                      <w:sz w:val="16"/>
                      <w:szCs w:val="16"/>
                      <w:lang w:val="en-CA" w:eastAsia="en-CA"/>
                    </w:rPr>
                  </w:pPr>
                  <w:r w:rsidRPr="00836B41">
                    <w:rPr>
                      <w:rFonts w:ascii="Calibri" w:hAnsi="Calibri" w:cs="Calibri"/>
                      <w:sz w:val="16"/>
                      <w:szCs w:val="16"/>
                      <w:lang w:val="en-CA" w:eastAsia="en-CA"/>
                    </w:rPr>
                    <w:t xml:space="preserve">[PICO 9] subtotal cholecystectomy </w:t>
                  </w:r>
                </w:p>
              </w:tc>
            </w:tr>
            <w:tr w:rsidR="00836B41" w:rsidRPr="00836B41" w14:paraId="7B580B74" w14:textId="77777777" w:rsidTr="00836B41">
              <w:trPr>
                <w:divId w:val="2068608055"/>
              </w:trPr>
              <w:tc>
                <w:tcPr>
                  <w:tcW w:w="1500" w:type="dxa"/>
                  <w:tcBorders>
                    <w:bottom w:val="single" w:sz="6" w:space="0" w:color="2E74B5"/>
                  </w:tcBorders>
                  <w:shd w:val="clear" w:color="auto" w:fill="2E74B5"/>
                  <w:tcMar>
                    <w:top w:w="75" w:type="dxa"/>
                    <w:left w:w="75" w:type="dxa"/>
                    <w:bottom w:w="75" w:type="dxa"/>
                    <w:right w:w="75" w:type="dxa"/>
                  </w:tcMar>
                  <w:hideMark/>
                </w:tcPr>
                <w:p w14:paraId="2E9679E8" w14:textId="77777777" w:rsidR="00836B41" w:rsidRPr="00836B41" w:rsidRDefault="00836B41" w:rsidP="00836B41">
                  <w:pPr>
                    <w:rPr>
                      <w:rFonts w:ascii="Calibri" w:hAnsi="Calibri" w:cs="Calibri"/>
                      <w:b/>
                      <w:bCs/>
                      <w:caps/>
                      <w:color w:val="FFFFFF"/>
                      <w:sz w:val="16"/>
                      <w:szCs w:val="16"/>
                      <w:lang w:val="en-CA" w:eastAsia="en-CA"/>
                    </w:rPr>
                  </w:pPr>
                  <w:r w:rsidRPr="00836B41">
                    <w:rPr>
                      <w:rFonts w:ascii="Calibri" w:hAnsi="Calibri" w:cs="Calibri"/>
                      <w:b/>
                      <w:bCs/>
                      <w:caps/>
                      <w:color w:val="FFFFFF"/>
                      <w:sz w:val="16"/>
                      <w:szCs w:val="16"/>
                      <w:lang w:val="en-CA" w:eastAsia="en-CA"/>
                    </w:rPr>
                    <w:t>Comparison:</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5DCF78BE" w14:textId="77777777" w:rsidR="00836B41" w:rsidRPr="00836B41" w:rsidRDefault="00836B41" w:rsidP="00836B41">
                  <w:pPr>
                    <w:spacing w:line="200" w:lineRule="atLeast"/>
                    <w:rPr>
                      <w:rFonts w:ascii="Calibri" w:hAnsi="Calibri" w:cs="Calibri"/>
                      <w:sz w:val="16"/>
                      <w:szCs w:val="16"/>
                      <w:lang w:val="en-CA" w:eastAsia="en-CA"/>
                    </w:rPr>
                  </w:pPr>
                  <w:r w:rsidRPr="00836B41">
                    <w:rPr>
                      <w:rFonts w:ascii="Calibri" w:hAnsi="Calibri" w:cs="Calibri"/>
                      <w:sz w:val="16"/>
                      <w:szCs w:val="16"/>
                      <w:lang w:val="en-CA" w:eastAsia="en-CA"/>
                    </w:rPr>
                    <w:t xml:space="preserve">total laparoscopic or open cholecystectomy </w:t>
                  </w:r>
                </w:p>
              </w:tc>
            </w:tr>
            <w:tr w:rsidR="00836B41" w:rsidRPr="00836B41" w14:paraId="7937A210" w14:textId="77777777" w:rsidTr="00836B41">
              <w:trPr>
                <w:divId w:val="2068608055"/>
              </w:trPr>
              <w:tc>
                <w:tcPr>
                  <w:tcW w:w="1500" w:type="dxa"/>
                  <w:tcBorders>
                    <w:bottom w:val="single" w:sz="6" w:space="0" w:color="2E74B5"/>
                  </w:tcBorders>
                  <w:shd w:val="clear" w:color="auto" w:fill="2E74B5"/>
                  <w:tcMar>
                    <w:top w:w="75" w:type="dxa"/>
                    <w:left w:w="75" w:type="dxa"/>
                    <w:bottom w:w="75" w:type="dxa"/>
                    <w:right w:w="75" w:type="dxa"/>
                  </w:tcMar>
                  <w:hideMark/>
                </w:tcPr>
                <w:p w14:paraId="7BBC59B2" w14:textId="77777777" w:rsidR="00836B41" w:rsidRPr="00836B41" w:rsidRDefault="00836B41" w:rsidP="00836B41">
                  <w:pPr>
                    <w:rPr>
                      <w:rFonts w:ascii="Calibri" w:hAnsi="Calibri" w:cs="Calibri"/>
                      <w:b/>
                      <w:bCs/>
                      <w:caps/>
                      <w:color w:val="FFFFFF"/>
                      <w:sz w:val="16"/>
                      <w:szCs w:val="16"/>
                      <w:lang w:val="en-CA" w:eastAsia="en-CA"/>
                    </w:rPr>
                  </w:pPr>
                  <w:r w:rsidRPr="00836B41">
                    <w:rPr>
                      <w:rFonts w:ascii="Calibri" w:hAnsi="Calibri" w:cs="Calibri"/>
                      <w:b/>
                      <w:bCs/>
                      <w:caps/>
                      <w:color w:val="FFFFFF"/>
                      <w:sz w:val="16"/>
                      <w:szCs w:val="16"/>
                      <w:lang w:val="en-CA" w:eastAsia="en-CA"/>
                    </w:rPr>
                    <w:lastRenderedPageBreak/>
                    <w:t>Main outcomes:</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03CA0BE9" w14:textId="77777777" w:rsidR="00836B41" w:rsidRPr="00836B41" w:rsidRDefault="00836B41" w:rsidP="00836B41">
                  <w:pPr>
                    <w:spacing w:after="160" w:line="200" w:lineRule="atLeast"/>
                    <w:rPr>
                      <w:rFonts w:ascii="Calibri" w:eastAsia="Times New Roman" w:hAnsi="Calibri" w:cs="Calibri"/>
                      <w:sz w:val="16"/>
                      <w:szCs w:val="16"/>
                      <w:lang w:val="en-CA" w:eastAsia="en-CA"/>
                    </w:rPr>
                  </w:pPr>
                  <w:r w:rsidRPr="00836B41">
                    <w:rPr>
                      <w:rFonts w:ascii="Calibri" w:eastAsia="Times New Roman" w:hAnsi="Calibri" w:cs="Calibri"/>
                      <w:sz w:val="16"/>
                      <w:szCs w:val="16"/>
                      <w:lang w:val="en-CA" w:eastAsia="en-CA"/>
                    </w:rPr>
                    <w:t>Bile duct injury;</w:t>
                  </w:r>
                </w:p>
              </w:tc>
            </w:tr>
          </w:tbl>
          <w:p w14:paraId="66513765" w14:textId="77777777" w:rsidR="00836B41" w:rsidRPr="00836B41" w:rsidRDefault="00836B41" w:rsidP="00836B41">
            <w:pPr>
              <w:spacing w:before="100" w:beforeAutospacing="1" w:after="20"/>
              <w:outlineLvl w:val="0"/>
              <w:divId w:val="2068608055"/>
              <w:rPr>
                <w:rFonts w:ascii="Calibri" w:eastAsia="Times New Roman" w:hAnsi="Calibri" w:cs="Calibri"/>
                <w:b/>
                <w:bCs/>
                <w:caps/>
                <w:color w:val="000000"/>
                <w:kern w:val="36"/>
                <w:sz w:val="30"/>
                <w:szCs w:val="30"/>
                <w:lang w:val="en-CA" w:eastAsia="en-CA"/>
              </w:rPr>
            </w:pPr>
            <w:r w:rsidRPr="00836B41">
              <w:rPr>
                <w:rFonts w:ascii="Calibri" w:eastAsia="Times New Roman" w:hAnsi="Calibri" w:cs="Calibri"/>
                <w:b/>
                <w:bCs/>
                <w:caps/>
                <w:color w:val="000000"/>
                <w:kern w:val="36"/>
                <w:sz w:val="30"/>
                <w:szCs w:val="30"/>
                <w:lang w:val="en-CA" w:eastAsia="en-CA"/>
              </w:rPr>
              <w:t>Assessment</w:t>
            </w:r>
          </w:p>
          <w:tbl>
            <w:tblPr>
              <w:tblW w:w="5000" w:type="pct"/>
              <w:tblCellMar>
                <w:top w:w="15" w:type="dxa"/>
                <w:left w:w="15" w:type="dxa"/>
                <w:bottom w:w="15" w:type="dxa"/>
                <w:right w:w="15" w:type="dxa"/>
              </w:tblCellMar>
              <w:tblLook w:val="04A0" w:firstRow="1" w:lastRow="0" w:firstColumn="1" w:lastColumn="0" w:noHBand="0" w:noVBand="1"/>
            </w:tblPr>
            <w:tblGrid>
              <w:gridCol w:w="3200"/>
              <w:gridCol w:w="6634"/>
              <w:gridCol w:w="4400"/>
            </w:tblGrid>
            <w:tr w:rsidR="00836B41" w:rsidRPr="00836B41" w14:paraId="47CA945C" w14:textId="77777777" w:rsidTr="00836B41">
              <w:trPr>
                <w:divId w:val="2068608055"/>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54C719FF" w14:textId="77777777" w:rsidR="00836B41" w:rsidRPr="00836B41" w:rsidRDefault="00836B41" w:rsidP="00836B41">
                  <w:pPr>
                    <w:outlineLvl w:val="1"/>
                    <w:rPr>
                      <w:rFonts w:ascii="Calibri" w:eastAsia="Times New Roman" w:hAnsi="Calibri" w:cs="Calibri"/>
                      <w:b/>
                      <w:bCs/>
                      <w:color w:val="FFFFFF"/>
                      <w:sz w:val="26"/>
                      <w:szCs w:val="26"/>
                      <w:lang w:val="en-CA" w:eastAsia="en-CA"/>
                    </w:rPr>
                  </w:pPr>
                  <w:r w:rsidRPr="00836B41">
                    <w:rPr>
                      <w:rFonts w:ascii="Calibri" w:eastAsia="Times New Roman" w:hAnsi="Calibri" w:cs="Calibri"/>
                      <w:b/>
                      <w:bCs/>
                      <w:color w:val="FFFFFF"/>
                      <w:sz w:val="26"/>
                      <w:szCs w:val="26"/>
                      <w:lang w:val="en-CA" w:eastAsia="en-CA"/>
                    </w:rPr>
                    <w:t>Desirable Effects</w:t>
                  </w:r>
                </w:p>
                <w:p w14:paraId="753D3296" w14:textId="77777777" w:rsidR="00836B41" w:rsidRPr="00836B41" w:rsidRDefault="00836B41" w:rsidP="00836B41">
                  <w:pPr>
                    <w:rPr>
                      <w:rFonts w:ascii="Calibri" w:hAnsi="Calibri" w:cs="Calibri"/>
                      <w:color w:val="FFFFFF"/>
                      <w:sz w:val="16"/>
                      <w:szCs w:val="16"/>
                      <w:lang w:val="en-CA" w:eastAsia="en-CA"/>
                    </w:rPr>
                  </w:pPr>
                  <w:r w:rsidRPr="00836B41">
                    <w:rPr>
                      <w:rFonts w:ascii="Calibri" w:hAnsi="Calibri" w:cs="Calibri"/>
                      <w:color w:val="FFFFFF"/>
                      <w:sz w:val="16"/>
                      <w:szCs w:val="16"/>
                      <w:lang w:val="en-CA" w:eastAsia="en-CA"/>
                    </w:rPr>
                    <w:t>How substantial are the desirable anticipated effects?</w:t>
                  </w:r>
                </w:p>
              </w:tc>
            </w:tr>
            <w:tr w:rsidR="00836B41" w:rsidRPr="00836B41" w14:paraId="429D4BC8" w14:textId="77777777" w:rsidTr="00836B41">
              <w:trPr>
                <w:divId w:val="206860805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1AA6E9B" w14:textId="77777777" w:rsidR="00836B41" w:rsidRPr="00836B41" w:rsidRDefault="00836B41" w:rsidP="00836B41">
                  <w:pPr>
                    <w:outlineLvl w:val="1"/>
                    <w:rPr>
                      <w:rFonts w:ascii="Calibri" w:eastAsia="Times New Roman" w:hAnsi="Calibri" w:cs="Calibri"/>
                      <w:b/>
                      <w:bCs/>
                      <w:caps/>
                      <w:sz w:val="16"/>
                      <w:szCs w:val="16"/>
                      <w:lang w:val="en-CA" w:eastAsia="en-CA"/>
                    </w:rPr>
                  </w:pPr>
                  <w:r w:rsidRPr="00836B41">
                    <w:rPr>
                      <w:rFonts w:ascii="Calibri" w:eastAsia="Times New Roman" w:hAnsi="Calibri" w:cs="Calibri"/>
                      <w:b/>
                      <w:bCs/>
                      <w:caps/>
                      <w:sz w:val="16"/>
                      <w:szCs w:val="16"/>
                      <w:lang w:val="en-CA" w:eastAsia="en-CA"/>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261FA57" w14:textId="77777777" w:rsidR="00836B41" w:rsidRPr="00836B41" w:rsidRDefault="00836B41" w:rsidP="00836B41">
                  <w:pPr>
                    <w:outlineLvl w:val="1"/>
                    <w:rPr>
                      <w:rFonts w:ascii="Calibri" w:eastAsia="Times New Roman" w:hAnsi="Calibri" w:cs="Calibri"/>
                      <w:b/>
                      <w:bCs/>
                      <w:caps/>
                      <w:sz w:val="16"/>
                      <w:szCs w:val="16"/>
                      <w:lang w:val="en-CA" w:eastAsia="en-CA"/>
                    </w:rPr>
                  </w:pPr>
                  <w:r w:rsidRPr="00836B41">
                    <w:rPr>
                      <w:rFonts w:ascii="Calibri" w:eastAsia="Times New Roman" w:hAnsi="Calibri" w:cs="Calibri"/>
                      <w:b/>
                      <w:bCs/>
                      <w:caps/>
                      <w:sz w:val="16"/>
                      <w:szCs w:val="16"/>
                      <w:lang w:val="en-CA" w:eastAsia="en-CA"/>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3CDA0C4" w14:textId="77777777" w:rsidR="00836B41" w:rsidRPr="00836B41" w:rsidRDefault="00836B41" w:rsidP="00836B41">
                  <w:pPr>
                    <w:outlineLvl w:val="1"/>
                    <w:rPr>
                      <w:rFonts w:ascii="Calibri" w:eastAsia="Times New Roman" w:hAnsi="Calibri" w:cs="Calibri"/>
                      <w:b/>
                      <w:bCs/>
                      <w:caps/>
                      <w:sz w:val="16"/>
                      <w:szCs w:val="16"/>
                      <w:lang w:val="en-CA" w:eastAsia="en-CA"/>
                    </w:rPr>
                  </w:pPr>
                  <w:r w:rsidRPr="00836B41">
                    <w:rPr>
                      <w:rFonts w:ascii="Calibri" w:eastAsia="Times New Roman" w:hAnsi="Calibri" w:cs="Calibri"/>
                      <w:b/>
                      <w:bCs/>
                      <w:caps/>
                      <w:sz w:val="16"/>
                      <w:szCs w:val="16"/>
                      <w:lang w:val="en-CA" w:eastAsia="en-CA"/>
                    </w:rPr>
                    <w:t>Additional considerations</w:t>
                  </w:r>
                </w:p>
              </w:tc>
            </w:tr>
            <w:tr w:rsidR="00836B41" w:rsidRPr="00836B41" w14:paraId="75FF9404" w14:textId="77777777" w:rsidTr="00B431BF">
              <w:trPr>
                <w:divId w:val="2068608055"/>
                <w:trHeight w:val="1707"/>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771038F" w14:textId="77777777" w:rsidR="00836B41" w:rsidRPr="00836B41" w:rsidRDefault="00836B41" w:rsidP="00836B41">
                  <w:pPr>
                    <w:spacing w:after="160" w:line="259" w:lineRule="auto"/>
                    <w:rPr>
                      <w:rFonts w:ascii="Calibri" w:eastAsia="Times New Roman" w:hAnsi="Calibri" w:cs="Calibri"/>
                      <w:sz w:val="16"/>
                      <w:szCs w:val="16"/>
                      <w:lang w:val="en-CA" w:eastAsia="en-CA"/>
                    </w:rPr>
                  </w:pPr>
                  <w:r w:rsidRPr="00836B41">
                    <w:rPr>
                      <w:rFonts w:ascii="Calibri" w:eastAsia="Times New Roman" w:hAnsi="Calibri" w:cs="Calibri"/>
                      <w:sz w:val="16"/>
                      <w:szCs w:val="16"/>
                      <w:lang w:val="en-CA" w:eastAsia="en-CA"/>
                    </w:rPr>
                    <w:t>○ Trivial</w:t>
                  </w:r>
                  <w:r w:rsidRPr="00836B41">
                    <w:rPr>
                      <w:rFonts w:ascii="Calibri" w:eastAsia="Times New Roman" w:hAnsi="Calibri" w:cs="Calibri"/>
                      <w:sz w:val="16"/>
                      <w:szCs w:val="16"/>
                      <w:lang w:val="en-CA" w:eastAsia="en-CA"/>
                    </w:rPr>
                    <w:br/>
                    <w:t>○ Small</w:t>
                  </w:r>
                  <w:r w:rsidRPr="00836B41">
                    <w:rPr>
                      <w:rFonts w:ascii="Calibri" w:eastAsia="Times New Roman" w:hAnsi="Calibri" w:cs="Calibri"/>
                      <w:sz w:val="16"/>
                      <w:szCs w:val="16"/>
                      <w:lang w:val="en-CA" w:eastAsia="en-CA"/>
                    </w:rPr>
                    <w:br/>
                    <w:t>○ Moderate</w:t>
                  </w:r>
                  <w:r w:rsidRPr="00836B41">
                    <w:rPr>
                      <w:rFonts w:ascii="Calibri" w:eastAsia="Times New Roman" w:hAnsi="Calibri" w:cs="Calibri"/>
                      <w:sz w:val="16"/>
                      <w:szCs w:val="16"/>
                      <w:lang w:val="en-CA" w:eastAsia="en-CA"/>
                    </w:rPr>
                    <w:br/>
                    <w:t>○ Large</w:t>
                  </w:r>
                  <w:r w:rsidRPr="00836B41">
                    <w:rPr>
                      <w:rFonts w:ascii="Calibri" w:eastAsia="Times New Roman" w:hAnsi="Calibri" w:cs="Calibri"/>
                      <w:sz w:val="16"/>
                      <w:szCs w:val="16"/>
                      <w:lang w:val="en-CA" w:eastAsia="en-CA"/>
                    </w:rPr>
                    <w:br/>
                    <w:t>○ Varies</w:t>
                  </w:r>
                  <w:r w:rsidRPr="00836B41">
                    <w:rPr>
                      <w:rFonts w:ascii="Calibri" w:eastAsia="Times New Roman" w:hAnsi="Calibri" w:cs="Calibri"/>
                      <w:sz w:val="16"/>
                      <w:szCs w:val="16"/>
                      <w:lang w:val="en-CA" w:eastAsia="en-CA"/>
                    </w:rPr>
                    <w:br/>
                    <w:t>● Don't know</w:t>
                  </w:r>
                  <w:r w:rsidRPr="00836B41">
                    <w:rPr>
                      <w:rFonts w:ascii="Calibri" w:eastAsia="Times New Roman" w:hAnsi="Calibri" w:cs="Calibri"/>
                      <w:sz w:val="16"/>
                      <w:szCs w:val="16"/>
                      <w:lang w:val="en-CA" w:eastAsia="en-CA"/>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2E7CF0E" w14:textId="7941187F" w:rsidR="00836B41" w:rsidRPr="00836B41" w:rsidRDefault="00836B41" w:rsidP="00B431BF">
                  <w:pPr>
                    <w:spacing w:after="160" w:line="259" w:lineRule="auto"/>
                    <w:rPr>
                      <w:rFonts w:ascii="Calibri" w:eastAsia="Times New Roman" w:hAnsi="Calibri" w:cs="Calibri"/>
                      <w:sz w:val="16"/>
                      <w:szCs w:val="16"/>
                      <w:lang w:val="en-CA" w:eastAsia="en-CA"/>
                    </w:rPr>
                  </w:pPr>
                  <w:r w:rsidRPr="00836B41">
                    <w:rPr>
                      <w:rFonts w:ascii="Calibri" w:eastAsia="Times New Roman" w:hAnsi="Calibri" w:cs="Calibri"/>
                      <w:sz w:val="16"/>
                      <w:szCs w:val="16"/>
                      <w:lang w:val="en-CA" w:eastAsia="en-CA"/>
                    </w:rPr>
                    <w:br/>
                  </w:r>
                  <w:r w:rsidRPr="00836B41">
                    <w:rPr>
                      <w:rFonts w:ascii="Verdana" w:eastAsia="Times New Roman" w:hAnsi="Verdana"/>
                      <w:color w:val="000000"/>
                      <w:sz w:val="16"/>
                      <w:szCs w:val="16"/>
                      <w:lang w:val="en-CA" w:eastAsia="en-CA"/>
                    </w:rPr>
                    <w:t xml:space="preserve">No direct head-to-head comparative evidence </w:t>
                  </w:r>
                  <w:proofErr w:type="gramStart"/>
                  <w:r w:rsidRPr="00836B41">
                    <w:rPr>
                      <w:rFonts w:ascii="Verdana" w:eastAsia="Times New Roman" w:hAnsi="Verdana"/>
                      <w:color w:val="000000"/>
                      <w:sz w:val="16"/>
                      <w:szCs w:val="16"/>
                      <w:lang w:val="en-CA" w:eastAsia="en-CA"/>
                    </w:rPr>
                    <w:t>was found</w:t>
                  </w:r>
                  <w:proofErr w:type="gramEnd"/>
                  <w:r w:rsidRPr="00836B41">
                    <w:rPr>
                      <w:rFonts w:ascii="Verdana" w:eastAsia="Times New Roman" w:hAnsi="Verdana"/>
                      <w:color w:val="000000"/>
                      <w:sz w:val="16"/>
                      <w:szCs w:val="16"/>
                      <w:lang w:val="en-CA" w:eastAsia="en-CA"/>
                    </w:rPr>
                    <w:t xml:space="preserve"> addressing this question. Making indirect qualitative comparisons from case series of subtotal cholecystectomy versus total cholecystectomy </w:t>
                  </w:r>
                  <w:proofErr w:type="gramStart"/>
                  <w:r w:rsidRPr="00836B41">
                    <w:rPr>
                      <w:rFonts w:ascii="Verdana" w:eastAsia="Times New Roman" w:hAnsi="Verdana"/>
                      <w:color w:val="000000"/>
                      <w:sz w:val="16"/>
                      <w:szCs w:val="16"/>
                      <w:lang w:val="en-CA" w:eastAsia="en-CA"/>
                    </w:rPr>
                    <w:t>was considered</w:t>
                  </w:r>
                  <w:proofErr w:type="gramEnd"/>
                  <w:r w:rsidRPr="00836B41">
                    <w:rPr>
                      <w:rFonts w:ascii="Verdana" w:eastAsia="Times New Roman" w:hAnsi="Verdana"/>
                      <w:color w:val="000000"/>
                      <w:sz w:val="16"/>
                      <w:szCs w:val="16"/>
                      <w:lang w:val="en-CA" w:eastAsia="en-CA"/>
                    </w:rPr>
                    <w:t xml:space="preserve"> critically flawed because of non-exchangeability of surgical populations due to confounding by indication for subtotal versus total cholecystectomy.</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1FF30CA" w14:textId="77777777" w:rsidR="00836B41" w:rsidRPr="00836B41" w:rsidRDefault="00836B41" w:rsidP="00836B41">
                  <w:pPr>
                    <w:spacing w:after="160" w:line="259" w:lineRule="auto"/>
                    <w:rPr>
                      <w:rFonts w:ascii="Calibri" w:eastAsia="Times New Roman" w:hAnsi="Calibri" w:cs="Calibri"/>
                      <w:sz w:val="16"/>
                      <w:szCs w:val="16"/>
                      <w:lang w:val="en-CA" w:eastAsia="en-CA"/>
                    </w:rPr>
                  </w:pPr>
                  <w:r w:rsidRPr="00836B41">
                    <w:rPr>
                      <w:rFonts w:ascii="Calibri" w:eastAsia="Times New Roman" w:hAnsi="Calibri" w:cs="Calibri"/>
                      <w:sz w:val="16"/>
                      <w:szCs w:val="16"/>
                      <w:lang w:val="en-CA" w:eastAsia="en-CA"/>
                    </w:rPr>
                    <w:br/>
                  </w:r>
                </w:p>
              </w:tc>
            </w:tr>
            <w:tr w:rsidR="00836B41" w:rsidRPr="00836B41" w14:paraId="57245C6E" w14:textId="77777777" w:rsidTr="00836B41">
              <w:trPr>
                <w:divId w:val="2068608055"/>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8DE471A" w14:textId="77777777" w:rsidR="00836B41" w:rsidRPr="00836B41" w:rsidRDefault="00836B41" w:rsidP="00836B41">
                  <w:pPr>
                    <w:outlineLvl w:val="1"/>
                    <w:rPr>
                      <w:rFonts w:ascii="Calibri" w:eastAsia="Times New Roman" w:hAnsi="Calibri" w:cs="Calibri"/>
                      <w:b/>
                      <w:bCs/>
                      <w:color w:val="FFFFFF"/>
                      <w:sz w:val="26"/>
                      <w:szCs w:val="26"/>
                      <w:lang w:val="en-CA" w:eastAsia="en-CA"/>
                    </w:rPr>
                  </w:pPr>
                  <w:r w:rsidRPr="00836B41">
                    <w:rPr>
                      <w:rFonts w:ascii="Calibri" w:eastAsia="Times New Roman" w:hAnsi="Calibri" w:cs="Calibri"/>
                      <w:b/>
                      <w:bCs/>
                      <w:color w:val="FFFFFF"/>
                      <w:sz w:val="26"/>
                      <w:szCs w:val="26"/>
                      <w:lang w:val="en-CA" w:eastAsia="en-CA"/>
                    </w:rPr>
                    <w:t>Undesirable Effects</w:t>
                  </w:r>
                </w:p>
                <w:p w14:paraId="325A8EC8" w14:textId="77777777" w:rsidR="00836B41" w:rsidRPr="00836B41" w:rsidRDefault="00836B41" w:rsidP="00836B41">
                  <w:pPr>
                    <w:rPr>
                      <w:rFonts w:ascii="Calibri" w:hAnsi="Calibri" w:cs="Calibri"/>
                      <w:color w:val="FFFFFF"/>
                      <w:sz w:val="16"/>
                      <w:szCs w:val="16"/>
                      <w:lang w:val="en-CA" w:eastAsia="en-CA"/>
                    </w:rPr>
                  </w:pPr>
                  <w:r w:rsidRPr="00836B41">
                    <w:rPr>
                      <w:rFonts w:ascii="Calibri" w:hAnsi="Calibri" w:cs="Calibri"/>
                      <w:color w:val="FFFFFF"/>
                      <w:sz w:val="16"/>
                      <w:szCs w:val="16"/>
                      <w:lang w:val="en-CA" w:eastAsia="en-CA"/>
                    </w:rPr>
                    <w:t>How substantial are the undesirable anticipated effects?</w:t>
                  </w:r>
                </w:p>
              </w:tc>
            </w:tr>
            <w:tr w:rsidR="00836B41" w:rsidRPr="00836B41" w14:paraId="775144F8" w14:textId="77777777" w:rsidTr="00836B41">
              <w:trPr>
                <w:divId w:val="206860805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8FAD6A2" w14:textId="77777777" w:rsidR="00836B41" w:rsidRPr="00836B41" w:rsidRDefault="00836B41" w:rsidP="00836B41">
                  <w:pPr>
                    <w:outlineLvl w:val="1"/>
                    <w:rPr>
                      <w:rFonts w:ascii="Calibri" w:eastAsia="Times New Roman" w:hAnsi="Calibri" w:cs="Calibri"/>
                      <w:b/>
                      <w:bCs/>
                      <w:caps/>
                      <w:sz w:val="16"/>
                      <w:szCs w:val="16"/>
                      <w:lang w:val="en-CA" w:eastAsia="en-CA"/>
                    </w:rPr>
                  </w:pPr>
                  <w:r w:rsidRPr="00836B41">
                    <w:rPr>
                      <w:rFonts w:ascii="Calibri" w:eastAsia="Times New Roman" w:hAnsi="Calibri" w:cs="Calibri"/>
                      <w:b/>
                      <w:bCs/>
                      <w:caps/>
                      <w:sz w:val="16"/>
                      <w:szCs w:val="16"/>
                      <w:lang w:val="en-CA" w:eastAsia="en-CA"/>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A08C331" w14:textId="77777777" w:rsidR="00836B41" w:rsidRPr="00836B41" w:rsidRDefault="00836B41" w:rsidP="00836B41">
                  <w:pPr>
                    <w:outlineLvl w:val="1"/>
                    <w:rPr>
                      <w:rFonts w:ascii="Calibri" w:eastAsia="Times New Roman" w:hAnsi="Calibri" w:cs="Calibri"/>
                      <w:b/>
                      <w:bCs/>
                      <w:caps/>
                      <w:sz w:val="16"/>
                      <w:szCs w:val="16"/>
                      <w:lang w:val="en-CA" w:eastAsia="en-CA"/>
                    </w:rPr>
                  </w:pPr>
                  <w:r w:rsidRPr="00836B41">
                    <w:rPr>
                      <w:rFonts w:ascii="Calibri" w:eastAsia="Times New Roman" w:hAnsi="Calibri" w:cs="Calibri"/>
                      <w:b/>
                      <w:bCs/>
                      <w:caps/>
                      <w:sz w:val="16"/>
                      <w:szCs w:val="16"/>
                      <w:lang w:val="en-CA" w:eastAsia="en-CA"/>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D350D6F" w14:textId="77777777" w:rsidR="00836B41" w:rsidRPr="00836B41" w:rsidRDefault="00836B41" w:rsidP="00836B41">
                  <w:pPr>
                    <w:outlineLvl w:val="1"/>
                    <w:rPr>
                      <w:rFonts w:ascii="Calibri" w:eastAsia="Times New Roman" w:hAnsi="Calibri" w:cs="Calibri"/>
                      <w:b/>
                      <w:bCs/>
                      <w:caps/>
                      <w:sz w:val="16"/>
                      <w:szCs w:val="16"/>
                      <w:lang w:val="en-CA" w:eastAsia="en-CA"/>
                    </w:rPr>
                  </w:pPr>
                  <w:r w:rsidRPr="00836B41">
                    <w:rPr>
                      <w:rFonts w:ascii="Calibri" w:eastAsia="Times New Roman" w:hAnsi="Calibri" w:cs="Calibri"/>
                      <w:b/>
                      <w:bCs/>
                      <w:caps/>
                      <w:sz w:val="16"/>
                      <w:szCs w:val="16"/>
                      <w:lang w:val="en-CA" w:eastAsia="en-CA"/>
                    </w:rPr>
                    <w:t>Additional considerations</w:t>
                  </w:r>
                </w:p>
              </w:tc>
            </w:tr>
            <w:tr w:rsidR="00836B41" w:rsidRPr="00836B41" w14:paraId="37A47576" w14:textId="77777777" w:rsidTr="00B431BF">
              <w:trPr>
                <w:divId w:val="2068608055"/>
                <w:trHeight w:val="1493"/>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3CFE2CC" w14:textId="77777777" w:rsidR="00836B41" w:rsidRPr="00836B41" w:rsidRDefault="00836B41" w:rsidP="00836B41">
                  <w:pPr>
                    <w:spacing w:after="160" w:line="259" w:lineRule="auto"/>
                    <w:rPr>
                      <w:rFonts w:ascii="Calibri" w:eastAsia="Times New Roman" w:hAnsi="Calibri" w:cs="Calibri"/>
                      <w:sz w:val="16"/>
                      <w:szCs w:val="16"/>
                      <w:lang w:val="en-CA" w:eastAsia="en-CA"/>
                    </w:rPr>
                  </w:pPr>
                  <w:r w:rsidRPr="00836B41">
                    <w:rPr>
                      <w:rFonts w:ascii="Calibri" w:eastAsia="Times New Roman" w:hAnsi="Calibri" w:cs="Calibri"/>
                      <w:sz w:val="16"/>
                      <w:szCs w:val="16"/>
                      <w:lang w:val="en-CA" w:eastAsia="en-CA"/>
                    </w:rPr>
                    <w:t>○ Large</w:t>
                  </w:r>
                  <w:r w:rsidRPr="00836B41">
                    <w:rPr>
                      <w:rFonts w:ascii="Calibri" w:eastAsia="Times New Roman" w:hAnsi="Calibri" w:cs="Calibri"/>
                      <w:sz w:val="16"/>
                      <w:szCs w:val="16"/>
                      <w:lang w:val="en-CA" w:eastAsia="en-CA"/>
                    </w:rPr>
                    <w:br/>
                    <w:t>○ Moderate</w:t>
                  </w:r>
                  <w:r w:rsidRPr="00836B41">
                    <w:rPr>
                      <w:rFonts w:ascii="Calibri" w:eastAsia="Times New Roman" w:hAnsi="Calibri" w:cs="Calibri"/>
                      <w:sz w:val="16"/>
                      <w:szCs w:val="16"/>
                      <w:lang w:val="en-CA" w:eastAsia="en-CA"/>
                    </w:rPr>
                    <w:br/>
                    <w:t>○ Small</w:t>
                  </w:r>
                  <w:r w:rsidRPr="00836B41">
                    <w:rPr>
                      <w:rFonts w:ascii="Calibri" w:eastAsia="Times New Roman" w:hAnsi="Calibri" w:cs="Calibri"/>
                      <w:sz w:val="16"/>
                      <w:szCs w:val="16"/>
                      <w:lang w:val="en-CA" w:eastAsia="en-CA"/>
                    </w:rPr>
                    <w:br/>
                    <w:t>○ Trivial</w:t>
                  </w:r>
                  <w:r w:rsidRPr="00836B41">
                    <w:rPr>
                      <w:rFonts w:ascii="Calibri" w:eastAsia="Times New Roman" w:hAnsi="Calibri" w:cs="Calibri"/>
                      <w:sz w:val="16"/>
                      <w:szCs w:val="16"/>
                      <w:lang w:val="en-CA" w:eastAsia="en-CA"/>
                    </w:rPr>
                    <w:br/>
                    <w:t>○ Varies</w:t>
                  </w:r>
                  <w:r w:rsidRPr="00836B41">
                    <w:rPr>
                      <w:rFonts w:ascii="Calibri" w:eastAsia="Times New Roman" w:hAnsi="Calibri" w:cs="Calibri"/>
                      <w:sz w:val="16"/>
                      <w:szCs w:val="16"/>
                      <w:lang w:val="en-CA" w:eastAsia="en-CA"/>
                    </w:rPr>
                    <w:br/>
                    <w:t>● Don't know</w:t>
                  </w:r>
                  <w:r w:rsidRPr="00836B41">
                    <w:rPr>
                      <w:rFonts w:ascii="Calibri" w:eastAsia="Times New Roman" w:hAnsi="Calibri" w:cs="Calibri"/>
                      <w:sz w:val="16"/>
                      <w:szCs w:val="16"/>
                      <w:lang w:val="en-CA" w:eastAsia="en-CA"/>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E4FF6FD" w14:textId="6DA97539" w:rsidR="00836B41" w:rsidRPr="00836B41" w:rsidRDefault="00836B41" w:rsidP="00B431BF">
                  <w:pPr>
                    <w:spacing w:after="160" w:line="259" w:lineRule="auto"/>
                    <w:rPr>
                      <w:rFonts w:ascii="Calibri" w:eastAsia="Times New Roman" w:hAnsi="Calibri" w:cs="Calibri"/>
                      <w:sz w:val="16"/>
                      <w:szCs w:val="16"/>
                      <w:lang w:val="en-CA" w:eastAsia="en-CA"/>
                    </w:rPr>
                  </w:pPr>
                  <w:r w:rsidRPr="00836B41">
                    <w:rPr>
                      <w:rFonts w:ascii="Calibri" w:eastAsia="Times New Roman" w:hAnsi="Calibri" w:cs="Calibri"/>
                      <w:sz w:val="16"/>
                      <w:szCs w:val="16"/>
                      <w:lang w:val="en-CA" w:eastAsia="en-CA"/>
                    </w:rPr>
                    <w:br/>
                  </w:r>
                  <w:r w:rsidRPr="00836B41">
                    <w:rPr>
                      <w:rFonts w:ascii="Verdana" w:eastAsia="Times New Roman" w:hAnsi="Verdana"/>
                      <w:color w:val="000000"/>
                      <w:sz w:val="16"/>
                      <w:szCs w:val="16"/>
                      <w:lang w:val="en-CA" w:eastAsia="en-CA"/>
                    </w:rPr>
                    <w:t xml:space="preserve">No direct head-to-head comparative evidence </w:t>
                  </w:r>
                  <w:proofErr w:type="gramStart"/>
                  <w:r w:rsidRPr="00836B41">
                    <w:rPr>
                      <w:rFonts w:ascii="Verdana" w:eastAsia="Times New Roman" w:hAnsi="Verdana"/>
                      <w:color w:val="000000"/>
                      <w:sz w:val="16"/>
                      <w:szCs w:val="16"/>
                      <w:lang w:val="en-CA" w:eastAsia="en-CA"/>
                    </w:rPr>
                    <w:t>was found</w:t>
                  </w:r>
                  <w:proofErr w:type="gramEnd"/>
                  <w:r w:rsidRPr="00836B41">
                    <w:rPr>
                      <w:rFonts w:ascii="Verdana" w:eastAsia="Times New Roman" w:hAnsi="Verdana"/>
                      <w:color w:val="000000"/>
                      <w:sz w:val="16"/>
                      <w:szCs w:val="16"/>
                      <w:lang w:val="en-CA" w:eastAsia="en-CA"/>
                    </w:rPr>
                    <w:t xml:space="preserve"> addressing this question. Making indirect qualitative comparisons from case series of subtotal cholecystectomy versus total cholecystectomy </w:t>
                  </w:r>
                  <w:proofErr w:type="gramStart"/>
                  <w:r w:rsidRPr="00836B41">
                    <w:rPr>
                      <w:rFonts w:ascii="Verdana" w:eastAsia="Times New Roman" w:hAnsi="Verdana"/>
                      <w:color w:val="000000"/>
                      <w:sz w:val="16"/>
                      <w:szCs w:val="16"/>
                      <w:lang w:val="en-CA" w:eastAsia="en-CA"/>
                    </w:rPr>
                    <w:t>was considered</w:t>
                  </w:r>
                  <w:proofErr w:type="gramEnd"/>
                  <w:r w:rsidRPr="00836B41">
                    <w:rPr>
                      <w:rFonts w:ascii="Verdana" w:eastAsia="Times New Roman" w:hAnsi="Verdana"/>
                      <w:color w:val="000000"/>
                      <w:sz w:val="16"/>
                      <w:szCs w:val="16"/>
                      <w:lang w:val="en-CA" w:eastAsia="en-CA"/>
                    </w:rPr>
                    <w:t xml:space="preserve"> critically flawed because of non-exchangeability of surgical populations due to confounding by indication for subtotal versus total cholecystectomy.</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CC333BC" w14:textId="77777777" w:rsidR="00836B41" w:rsidRPr="00836B41" w:rsidRDefault="00836B41" w:rsidP="00836B41">
                  <w:pPr>
                    <w:spacing w:after="160" w:line="259" w:lineRule="auto"/>
                    <w:rPr>
                      <w:rFonts w:ascii="Calibri" w:eastAsia="Times New Roman" w:hAnsi="Calibri" w:cs="Calibri"/>
                      <w:sz w:val="16"/>
                      <w:szCs w:val="16"/>
                      <w:lang w:val="en-CA" w:eastAsia="en-CA"/>
                    </w:rPr>
                  </w:pPr>
                  <w:r w:rsidRPr="00836B41">
                    <w:rPr>
                      <w:rFonts w:ascii="Calibri" w:eastAsia="Times New Roman" w:hAnsi="Calibri" w:cs="Calibri"/>
                      <w:sz w:val="16"/>
                      <w:szCs w:val="16"/>
                      <w:lang w:val="en-CA" w:eastAsia="en-CA"/>
                    </w:rPr>
                    <w:br/>
                  </w:r>
                </w:p>
              </w:tc>
            </w:tr>
            <w:tr w:rsidR="00836B41" w:rsidRPr="00836B41" w14:paraId="604D5535" w14:textId="77777777" w:rsidTr="00836B41">
              <w:trPr>
                <w:divId w:val="2068608055"/>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B3AF241" w14:textId="77777777" w:rsidR="00836B41" w:rsidRPr="00836B41" w:rsidRDefault="00836B41" w:rsidP="00836B41">
                  <w:pPr>
                    <w:outlineLvl w:val="1"/>
                    <w:rPr>
                      <w:rFonts w:ascii="Calibri" w:eastAsia="Times New Roman" w:hAnsi="Calibri" w:cs="Calibri"/>
                      <w:b/>
                      <w:bCs/>
                      <w:color w:val="FFFFFF"/>
                      <w:sz w:val="26"/>
                      <w:szCs w:val="26"/>
                      <w:lang w:val="en-CA" w:eastAsia="en-CA"/>
                    </w:rPr>
                  </w:pPr>
                  <w:r w:rsidRPr="00836B41">
                    <w:rPr>
                      <w:rFonts w:ascii="Calibri" w:eastAsia="Times New Roman" w:hAnsi="Calibri" w:cs="Calibri"/>
                      <w:b/>
                      <w:bCs/>
                      <w:color w:val="FFFFFF"/>
                      <w:sz w:val="26"/>
                      <w:szCs w:val="26"/>
                      <w:lang w:val="en-CA" w:eastAsia="en-CA"/>
                    </w:rPr>
                    <w:t>Certainty of evidence</w:t>
                  </w:r>
                </w:p>
                <w:p w14:paraId="5F6C7EE7" w14:textId="77777777" w:rsidR="00836B41" w:rsidRPr="00836B41" w:rsidRDefault="00836B41" w:rsidP="00836B41">
                  <w:pPr>
                    <w:rPr>
                      <w:rFonts w:ascii="Calibri" w:hAnsi="Calibri" w:cs="Calibri"/>
                      <w:color w:val="FFFFFF"/>
                      <w:sz w:val="16"/>
                      <w:szCs w:val="16"/>
                      <w:lang w:val="en-CA" w:eastAsia="en-CA"/>
                    </w:rPr>
                  </w:pPr>
                  <w:r w:rsidRPr="00836B41">
                    <w:rPr>
                      <w:rFonts w:ascii="Calibri" w:hAnsi="Calibri" w:cs="Calibri"/>
                      <w:color w:val="FFFFFF"/>
                      <w:sz w:val="16"/>
                      <w:szCs w:val="16"/>
                      <w:lang w:val="en-CA" w:eastAsia="en-CA"/>
                    </w:rPr>
                    <w:t>What is the overall certainty of the evidence of effects?</w:t>
                  </w:r>
                </w:p>
              </w:tc>
            </w:tr>
            <w:tr w:rsidR="00836B41" w:rsidRPr="00836B41" w14:paraId="37241A94" w14:textId="77777777" w:rsidTr="00836B41">
              <w:trPr>
                <w:divId w:val="206860805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1CAC4AC" w14:textId="77777777" w:rsidR="00836B41" w:rsidRPr="00836B41" w:rsidRDefault="00836B41" w:rsidP="00836B41">
                  <w:pPr>
                    <w:outlineLvl w:val="1"/>
                    <w:rPr>
                      <w:rFonts w:ascii="Calibri" w:eastAsia="Times New Roman" w:hAnsi="Calibri" w:cs="Calibri"/>
                      <w:b/>
                      <w:bCs/>
                      <w:caps/>
                      <w:sz w:val="16"/>
                      <w:szCs w:val="16"/>
                      <w:lang w:val="en-CA" w:eastAsia="en-CA"/>
                    </w:rPr>
                  </w:pPr>
                  <w:r w:rsidRPr="00836B41">
                    <w:rPr>
                      <w:rFonts w:ascii="Calibri" w:eastAsia="Times New Roman" w:hAnsi="Calibri" w:cs="Calibri"/>
                      <w:b/>
                      <w:bCs/>
                      <w:caps/>
                      <w:sz w:val="16"/>
                      <w:szCs w:val="16"/>
                      <w:lang w:val="en-CA" w:eastAsia="en-CA"/>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AE7BBF9" w14:textId="77777777" w:rsidR="00836B41" w:rsidRPr="00836B41" w:rsidRDefault="00836B41" w:rsidP="00836B41">
                  <w:pPr>
                    <w:outlineLvl w:val="1"/>
                    <w:rPr>
                      <w:rFonts w:ascii="Calibri" w:eastAsia="Times New Roman" w:hAnsi="Calibri" w:cs="Calibri"/>
                      <w:b/>
                      <w:bCs/>
                      <w:caps/>
                      <w:sz w:val="16"/>
                      <w:szCs w:val="16"/>
                      <w:lang w:val="en-CA" w:eastAsia="en-CA"/>
                    </w:rPr>
                  </w:pPr>
                  <w:r w:rsidRPr="00836B41">
                    <w:rPr>
                      <w:rFonts w:ascii="Calibri" w:eastAsia="Times New Roman" w:hAnsi="Calibri" w:cs="Calibri"/>
                      <w:b/>
                      <w:bCs/>
                      <w:caps/>
                      <w:sz w:val="16"/>
                      <w:szCs w:val="16"/>
                      <w:lang w:val="en-CA" w:eastAsia="en-CA"/>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7230FDC" w14:textId="77777777" w:rsidR="00836B41" w:rsidRPr="00836B41" w:rsidRDefault="00836B41" w:rsidP="00836B41">
                  <w:pPr>
                    <w:outlineLvl w:val="1"/>
                    <w:rPr>
                      <w:rFonts w:ascii="Calibri" w:eastAsia="Times New Roman" w:hAnsi="Calibri" w:cs="Calibri"/>
                      <w:b/>
                      <w:bCs/>
                      <w:caps/>
                      <w:sz w:val="16"/>
                      <w:szCs w:val="16"/>
                      <w:lang w:val="en-CA" w:eastAsia="en-CA"/>
                    </w:rPr>
                  </w:pPr>
                  <w:r w:rsidRPr="00836B41">
                    <w:rPr>
                      <w:rFonts w:ascii="Calibri" w:eastAsia="Times New Roman" w:hAnsi="Calibri" w:cs="Calibri"/>
                      <w:b/>
                      <w:bCs/>
                      <w:caps/>
                      <w:sz w:val="16"/>
                      <w:szCs w:val="16"/>
                      <w:lang w:val="en-CA" w:eastAsia="en-CA"/>
                    </w:rPr>
                    <w:t>Additional considerations</w:t>
                  </w:r>
                </w:p>
              </w:tc>
            </w:tr>
            <w:tr w:rsidR="00836B41" w:rsidRPr="00836B41" w14:paraId="6AC701F7" w14:textId="77777777" w:rsidTr="00836B41">
              <w:trPr>
                <w:divId w:val="2068608055"/>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F1C6752" w14:textId="1903083E" w:rsidR="00836B41" w:rsidRPr="00836B41" w:rsidRDefault="00836B41" w:rsidP="00836B41">
                  <w:pPr>
                    <w:spacing w:after="160" w:line="259" w:lineRule="auto"/>
                    <w:rPr>
                      <w:rFonts w:ascii="Calibri" w:eastAsia="Times New Roman" w:hAnsi="Calibri" w:cs="Calibri"/>
                      <w:sz w:val="16"/>
                      <w:szCs w:val="16"/>
                      <w:lang w:val="en-CA" w:eastAsia="en-CA"/>
                    </w:rPr>
                  </w:pPr>
                  <w:r w:rsidRPr="00836B41">
                    <w:rPr>
                      <w:rFonts w:ascii="Calibri" w:eastAsia="Times New Roman" w:hAnsi="Calibri" w:cs="Calibri"/>
                      <w:sz w:val="16"/>
                      <w:szCs w:val="16"/>
                      <w:lang w:val="en-CA" w:eastAsia="en-CA"/>
                    </w:rPr>
                    <w:t>○ Very low</w:t>
                  </w:r>
                  <w:r w:rsidRPr="00836B41">
                    <w:rPr>
                      <w:rFonts w:ascii="Calibri" w:eastAsia="Times New Roman" w:hAnsi="Calibri" w:cs="Calibri"/>
                      <w:sz w:val="16"/>
                      <w:szCs w:val="16"/>
                      <w:lang w:val="en-CA" w:eastAsia="en-CA"/>
                    </w:rPr>
                    <w:br/>
                    <w:t>○ Low</w:t>
                  </w:r>
                  <w:r w:rsidRPr="00836B41">
                    <w:rPr>
                      <w:rFonts w:ascii="Calibri" w:eastAsia="Times New Roman" w:hAnsi="Calibri" w:cs="Calibri"/>
                      <w:sz w:val="16"/>
                      <w:szCs w:val="16"/>
                      <w:lang w:val="en-CA" w:eastAsia="en-CA"/>
                    </w:rPr>
                    <w:br/>
                    <w:t>○ Moderate</w:t>
                  </w:r>
                  <w:r w:rsidRPr="00836B41">
                    <w:rPr>
                      <w:rFonts w:ascii="Calibri" w:eastAsia="Times New Roman" w:hAnsi="Calibri" w:cs="Calibri"/>
                      <w:sz w:val="16"/>
                      <w:szCs w:val="16"/>
                      <w:lang w:val="en-CA" w:eastAsia="en-CA"/>
                    </w:rPr>
                    <w:br/>
                    <w:t>○ High</w:t>
                  </w:r>
                  <w:r w:rsidRPr="00836B41">
                    <w:rPr>
                      <w:rFonts w:ascii="Calibri" w:eastAsia="Times New Roman" w:hAnsi="Calibri" w:cs="Calibri"/>
                      <w:sz w:val="16"/>
                      <w:szCs w:val="16"/>
                      <w:lang w:val="en-CA" w:eastAsia="en-CA"/>
                    </w:rPr>
                    <w:br/>
                    <w:t>● No included studies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FB4A088" w14:textId="245FE1CE" w:rsidR="00836B41" w:rsidRPr="00836B41" w:rsidRDefault="00836B41" w:rsidP="00836B41">
                  <w:pPr>
                    <w:spacing w:after="160" w:line="259" w:lineRule="auto"/>
                    <w:rPr>
                      <w:rFonts w:ascii="Calibri" w:eastAsia="Times New Roman" w:hAnsi="Calibri" w:cs="Calibri"/>
                      <w:sz w:val="16"/>
                      <w:szCs w:val="16"/>
                      <w:lang w:val="en-CA" w:eastAsia="en-CA"/>
                    </w:rPr>
                  </w:pP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F7F8967" w14:textId="77777777" w:rsidR="00836B41" w:rsidRPr="00836B41" w:rsidRDefault="00836B41" w:rsidP="00836B41">
                  <w:pPr>
                    <w:spacing w:after="160" w:line="259" w:lineRule="auto"/>
                    <w:rPr>
                      <w:rFonts w:ascii="Calibri" w:eastAsia="Times New Roman" w:hAnsi="Calibri" w:cs="Calibri"/>
                      <w:sz w:val="16"/>
                      <w:szCs w:val="16"/>
                      <w:lang w:val="en-CA" w:eastAsia="en-CA"/>
                    </w:rPr>
                  </w:pPr>
                  <w:r w:rsidRPr="00836B41">
                    <w:rPr>
                      <w:rFonts w:ascii="Calibri" w:eastAsia="Times New Roman" w:hAnsi="Calibri" w:cs="Calibri"/>
                      <w:sz w:val="16"/>
                      <w:szCs w:val="16"/>
                      <w:lang w:val="en-CA" w:eastAsia="en-CA"/>
                    </w:rPr>
                    <w:br/>
                  </w:r>
                </w:p>
              </w:tc>
            </w:tr>
            <w:tr w:rsidR="00836B41" w:rsidRPr="00836B41" w14:paraId="2ABC7174" w14:textId="77777777" w:rsidTr="00836B41">
              <w:trPr>
                <w:divId w:val="2068608055"/>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FA360DB" w14:textId="77777777" w:rsidR="00836B41" w:rsidRPr="00836B41" w:rsidRDefault="00836B41" w:rsidP="00836B41">
                  <w:pPr>
                    <w:outlineLvl w:val="1"/>
                    <w:rPr>
                      <w:rFonts w:ascii="Calibri" w:eastAsia="Times New Roman" w:hAnsi="Calibri" w:cs="Calibri"/>
                      <w:b/>
                      <w:bCs/>
                      <w:color w:val="FFFFFF"/>
                      <w:sz w:val="26"/>
                      <w:szCs w:val="26"/>
                      <w:lang w:val="en-CA" w:eastAsia="en-CA"/>
                    </w:rPr>
                  </w:pPr>
                  <w:r w:rsidRPr="00836B41">
                    <w:rPr>
                      <w:rFonts w:ascii="Calibri" w:eastAsia="Times New Roman" w:hAnsi="Calibri" w:cs="Calibri"/>
                      <w:b/>
                      <w:bCs/>
                      <w:color w:val="FFFFFF"/>
                      <w:sz w:val="26"/>
                      <w:szCs w:val="26"/>
                      <w:lang w:val="en-CA" w:eastAsia="en-CA"/>
                    </w:rPr>
                    <w:lastRenderedPageBreak/>
                    <w:t>Values</w:t>
                  </w:r>
                </w:p>
                <w:p w14:paraId="69C7A2C6" w14:textId="77777777" w:rsidR="00836B41" w:rsidRPr="00836B41" w:rsidRDefault="00836B41" w:rsidP="00836B41">
                  <w:pPr>
                    <w:rPr>
                      <w:rFonts w:ascii="Calibri" w:hAnsi="Calibri" w:cs="Calibri"/>
                      <w:color w:val="FFFFFF"/>
                      <w:sz w:val="16"/>
                      <w:szCs w:val="16"/>
                      <w:lang w:val="en-CA" w:eastAsia="en-CA"/>
                    </w:rPr>
                  </w:pPr>
                  <w:r w:rsidRPr="00836B41">
                    <w:rPr>
                      <w:rFonts w:ascii="Calibri" w:hAnsi="Calibri" w:cs="Calibri"/>
                      <w:color w:val="FFFFFF"/>
                      <w:sz w:val="16"/>
                      <w:szCs w:val="16"/>
                      <w:lang w:val="en-CA" w:eastAsia="en-CA"/>
                    </w:rPr>
                    <w:t>Is there important uncertainty about or variability in how much people value the main outcomes?</w:t>
                  </w:r>
                </w:p>
              </w:tc>
            </w:tr>
            <w:tr w:rsidR="00836B41" w:rsidRPr="00836B41" w14:paraId="3E0D4C9D" w14:textId="77777777" w:rsidTr="00836B41">
              <w:trPr>
                <w:divId w:val="206860805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A593BB8" w14:textId="77777777" w:rsidR="00836B41" w:rsidRPr="00836B41" w:rsidRDefault="00836B41" w:rsidP="00836B41">
                  <w:pPr>
                    <w:outlineLvl w:val="1"/>
                    <w:rPr>
                      <w:rFonts w:ascii="Calibri" w:eastAsia="Times New Roman" w:hAnsi="Calibri" w:cs="Calibri"/>
                      <w:b/>
                      <w:bCs/>
                      <w:caps/>
                      <w:sz w:val="16"/>
                      <w:szCs w:val="16"/>
                      <w:lang w:val="en-CA" w:eastAsia="en-CA"/>
                    </w:rPr>
                  </w:pPr>
                  <w:r w:rsidRPr="00836B41">
                    <w:rPr>
                      <w:rFonts w:ascii="Calibri" w:eastAsia="Times New Roman" w:hAnsi="Calibri" w:cs="Calibri"/>
                      <w:b/>
                      <w:bCs/>
                      <w:caps/>
                      <w:sz w:val="16"/>
                      <w:szCs w:val="16"/>
                      <w:lang w:val="en-CA" w:eastAsia="en-CA"/>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C54CDBE" w14:textId="77777777" w:rsidR="00836B41" w:rsidRPr="00836B41" w:rsidRDefault="00836B41" w:rsidP="00836B41">
                  <w:pPr>
                    <w:outlineLvl w:val="1"/>
                    <w:rPr>
                      <w:rFonts w:ascii="Calibri" w:eastAsia="Times New Roman" w:hAnsi="Calibri" w:cs="Calibri"/>
                      <w:b/>
                      <w:bCs/>
                      <w:caps/>
                      <w:sz w:val="16"/>
                      <w:szCs w:val="16"/>
                      <w:lang w:val="en-CA" w:eastAsia="en-CA"/>
                    </w:rPr>
                  </w:pPr>
                  <w:r w:rsidRPr="00836B41">
                    <w:rPr>
                      <w:rFonts w:ascii="Calibri" w:eastAsia="Times New Roman" w:hAnsi="Calibri" w:cs="Calibri"/>
                      <w:b/>
                      <w:bCs/>
                      <w:caps/>
                      <w:sz w:val="16"/>
                      <w:szCs w:val="16"/>
                      <w:lang w:val="en-CA" w:eastAsia="en-CA"/>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C65F24E" w14:textId="77777777" w:rsidR="00836B41" w:rsidRPr="00836B41" w:rsidRDefault="00836B41" w:rsidP="00836B41">
                  <w:pPr>
                    <w:outlineLvl w:val="1"/>
                    <w:rPr>
                      <w:rFonts w:ascii="Calibri" w:eastAsia="Times New Roman" w:hAnsi="Calibri" w:cs="Calibri"/>
                      <w:b/>
                      <w:bCs/>
                      <w:caps/>
                      <w:sz w:val="16"/>
                      <w:szCs w:val="16"/>
                      <w:lang w:val="en-CA" w:eastAsia="en-CA"/>
                    </w:rPr>
                  </w:pPr>
                  <w:r w:rsidRPr="00836B41">
                    <w:rPr>
                      <w:rFonts w:ascii="Calibri" w:eastAsia="Times New Roman" w:hAnsi="Calibri" w:cs="Calibri"/>
                      <w:b/>
                      <w:bCs/>
                      <w:caps/>
                      <w:sz w:val="16"/>
                      <w:szCs w:val="16"/>
                      <w:lang w:val="en-CA" w:eastAsia="en-CA"/>
                    </w:rPr>
                    <w:t>Additional considerations</w:t>
                  </w:r>
                </w:p>
              </w:tc>
            </w:tr>
            <w:tr w:rsidR="00836B41" w:rsidRPr="00836B41" w14:paraId="5B720F9B" w14:textId="77777777" w:rsidTr="00836B41">
              <w:trPr>
                <w:divId w:val="206860805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F40F84E" w14:textId="77777777" w:rsidR="00836B41" w:rsidRPr="00836B41" w:rsidRDefault="00836B41" w:rsidP="00836B41">
                  <w:pPr>
                    <w:spacing w:after="160" w:line="259" w:lineRule="auto"/>
                    <w:rPr>
                      <w:rFonts w:ascii="Calibri" w:eastAsia="Times New Roman" w:hAnsi="Calibri" w:cs="Calibri"/>
                      <w:sz w:val="16"/>
                      <w:szCs w:val="16"/>
                      <w:lang w:val="en-CA" w:eastAsia="en-CA"/>
                    </w:rPr>
                  </w:pPr>
                  <w:r w:rsidRPr="00836B41">
                    <w:rPr>
                      <w:rFonts w:ascii="Calibri" w:eastAsia="Times New Roman" w:hAnsi="Calibri" w:cs="Calibri"/>
                      <w:sz w:val="16"/>
                      <w:szCs w:val="16"/>
                      <w:lang w:val="en-CA" w:eastAsia="en-CA"/>
                    </w:rPr>
                    <w:t>○ Important uncertainty or variability</w:t>
                  </w:r>
                  <w:r w:rsidRPr="00836B41">
                    <w:rPr>
                      <w:rFonts w:ascii="Calibri" w:eastAsia="Times New Roman" w:hAnsi="Calibri" w:cs="Calibri"/>
                      <w:sz w:val="16"/>
                      <w:szCs w:val="16"/>
                      <w:lang w:val="en-CA" w:eastAsia="en-CA"/>
                    </w:rPr>
                    <w:br/>
                    <w:t>○ Possibly important uncertainty or variability</w:t>
                  </w:r>
                  <w:r w:rsidRPr="00836B41">
                    <w:rPr>
                      <w:rFonts w:ascii="Calibri" w:eastAsia="Times New Roman" w:hAnsi="Calibri" w:cs="Calibri"/>
                      <w:sz w:val="16"/>
                      <w:szCs w:val="16"/>
                      <w:lang w:val="en-CA" w:eastAsia="en-CA"/>
                    </w:rPr>
                    <w:br/>
                    <w:t>○ Probably no important uncertainty or variability</w:t>
                  </w:r>
                  <w:r w:rsidRPr="00836B41">
                    <w:rPr>
                      <w:rFonts w:ascii="Calibri" w:eastAsia="Times New Roman" w:hAnsi="Calibri" w:cs="Calibri"/>
                      <w:sz w:val="16"/>
                      <w:szCs w:val="16"/>
                      <w:lang w:val="en-CA" w:eastAsia="en-CA"/>
                    </w:rPr>
                    <w:br/>
                    <w:t>● No important uncertainty or variability</w:t>
                  </w:r>
                  <w:r w:rsidRPr="00836B41">
                    <w:rPr>
                      <w:rFonts w:ascii="Calibri" w:eastAsia="Times New Roman" w:hAnsi="Calibri" w:cs="Calibri"/>
                      <w:sz w:val="16"/>
                      <w:szCs w:val="16"/>
                      <w:lang w:val="en-CA" w:eastAsia="en-CA"/>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A8296F0" w14:textId="77777777" w:rsidR="00836B41" w:rsidRPr="00836B41" w:rsidRDefault="00836B41" w:rsidP="00836B41">
                  <w:pPr>
                    <w:spacing w:after="160" w:line="259" w:lineRule="auto"/>
                    <w:rPr>
                      <w:rFonts w:ascii="Calibri" w:eastAsia="Times New Roman" w:hAnsi="Calibri" w:cs="Calibri"/>
                      <w:sz w:val="16"/>
                      <w:szCs w:val="16"/>
                      <w:lang w:val="en-CA" w:eastAsia="en-CA"/>
                    </w:rPr>
                  </w:pPr>
                  <w:r w:rsidRPr="00836B41">
                    <w:rPr>
                      <w:rFonts w:ascii="Calibri" w:eastAsia="Times New Roman" w:hAnsi="Calibri" w:cs="Calibri"/>
                      <w:sz w:val="16"/>
                      <w:szCs w:val="16"/>
                      <w:lang w:val="en-CA" w:eastAsia="en-CA"/>
                    </w:rPr>
                    <w:t xml:space="preserve">Bile duct injury is the only decision-making outcome for this question.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EE53D6C" w14:textId="77777777" w:rsidR="00836B41" w:rsidRPr="00836B41" w:rsidRDefault="00836B41" w:rsidP="00836B41">
                  <w:pPr>
                    <w:spacing w:after="160" w:line="259" w:lineRule="auto"/>
                    <w:rPr>
                      <w:rFonts w:ascii="Calibri" w:eastAsia="Times New Roman" w:hAnsi="Calibri" w:cs="Calibri"/>
                      <w:sz w:val="16"/>
                      <w:szCs w:val="16"/>
                      <w:lang w:val="en-CA" w:eastAsia="en-CA"/>
                    </w:rPr>
                  </w:pPr>
                  <w:r w:rsidRPr="00836B41">
                    <w:rPr>
                      <w:rFonts w:ascii="Calibri" w:eastAsia="Times New Roman" w:hAnsi="Calibri" w:cs="Calibri"/>
                      <w:sz w:val="16"/>
                      <w:szCs w:val="16"/>
                      <w:lang w:val="en-CA" w:eastAsia="en-CA"/>
                    </w:rPr>
                    <w:br/>
                  </w:r>
                </w:p>
              </w:tc>
            </w:tr>
            <w:tr w:rsidR="00836B41" w:rsidRPr="00836B41" w14:paraId="130FF0B4" w14:textId="77777777" w:rsidTr="00836B41">
              <w:trPr>
                <w:divId w:val="2068608055"/>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41CD9010" w14:textId="77777777" w:rsidR="00836B41" w:rsidRPr="00836B41" w:rsidRDefault="00836B41" w:rsidP="00836B41">
                  <w:pPr>
                    <w:outlineLvl w:val="1"/>
                    <w:rPr>
                      <w:rFonts w:ascii="Calibri" w:eastAsia="Times New Roman" w:hAnsi="Calibri" w:cs="Calibri"/>
                      <w:b/>
                      <w:bCs/>
                      <w:color w:val="FFFFFF"/>
                      <w:sz w:val="26"/>
                      <w:szCs w:val="26"/>
                      <w:lang w:val="en-CA" w:eastAsia="en-CA"/>
                    </w:rPr>
                  </w:pPr>
                  <w:r w:rsidRPr="00836B41">
                    <w:rPr>
                      <w:rFonts w:ascii="Calibri" w:eastAsia="Times New Roman" w:hAnsi="Calibri" w:cs="Calibri"/>
                      <w:b/>
                      <w:bCs/>
                      <w:color w:val="FFFFFF"/>
                      <w:sz w:val="26"/>
                      <w:szCs w:val="26"/>
                      <w:lang w:val="en-CA" w:eastAsia="en-CA"/>
                    </w:rPr>
                    <w:t>Balance of effects</w:t>
                  </w:r>
                </w:p>
                <w:p w14:paraId="061C9F17" w14:textId="77777777" w:rsidR="00836B41" w:rsidRPr="00836B41" w:rsidRDefault="00836B41" w:rsidP="00836B41">
                  <w:pPr>
                    <w:rPr>
                      <w:rFonts w:ascii="Calibri" w:hAnsi="Calibri" w:cs="Calibri"/>
                      <w:color w:val="FFFFFF"/>
                      <w:sz w:val="16"/>
                      <w:szCs w:val="16"/>
                      <w:lang w:val="en-CA" w:eastAsia="en-CA"/>
                    </w:rPr>
                  </w:pPr>
                  <w:r w:rsidRPr="00836B41">
                    <w:rPr>
                      <w:rFonts w:ascii="Calibri" w:hAnsi="Calibri" w:cs="Calibri"/>
                      <w:color w:val="FFFFFF"/>
                      <w:sz w:val="16"/>
                      <w:szCs w:val="16"/>
                      <w:lang w:val="en-CA" w:eastAsia="en-CA"/>
                    </w:rPr>
                    <w:t>Does the balance between desirable and undesirable effects favor the intervention or the comparison?</w:t>
                  </w:r>
                </w:p>
              </w:tc>
            </w:tr>
            <w:tr w:rsidR="00836B41" w:rsidRPr="00836B41" w14:paraId="4C176D56" w14:textId="77777777" w:rsidTr="00836B41">
              <w:trPr>
                <w:divId w:val="206860805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91D778" w14:textId="77777777" w:rsidR="00836B41" w:rsidRPr="00836B41" w:rsidRDefault="00836B41" w:rsidP="00836B41">
                  <w:pPr>
                    <w:outlineLvl w:val="1"/>
                    <w:rPr>
                      <w:rFonts w:ascii="Calibri" w:eastAsia="Times New Roman" w:hAnsi="Calibri" w:cs="Calibri"/>
                      <w:b/>
                      <w:bCs/>
                      <w:caps/>
                      <w:sz w:val="16"/>
                      <w:szCs w:val="16"/>
                      <w:lang w:val="en-CA" w:eastAsia="en-CA"/>
                    </w:rPr>
                  </w:pPr>
                  <w:r w:rsidRPr="00836B41">
                    <w:rPr>
                      <w:rFonts w:ascii="Calibri" w:eastAsia="Times New Roman" w:hAnsi="Calibri" w:cs="Calibri"/>
                      <w:b/>
                      <w:bCs/>
                      <w:caps/>
                      <w:sz w:val="16"/>
                      <w:szCs w:val="16"/>
                      <w:lang w:val="en-CA" w:eastAsia="en-CA"/>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7040BA2" w14:textId="77777777" w:rsidR="00836B41" w:rsidRPr="00836B41" w:rsidRDefault="00836B41" w:rsidP="00836B41">
                  <w:pPr>
                    <w:outlineLvl w:val="1"/>
                    <w:rPr>
                      <w:rFonts w:ascii="Calibri" w:eastAsia="Times New Roman" w:hAnsi="Calibri" w:cs="Calibri"/>
                      <w:b/>
                      <w:bCs/>
                      <w:caps/>
                      <w:sz w:val="16"/>
                      <w:szCs w:val="16"/>
                      <w:lang w:val="en-CA" w:eastAsia="en-CA"/>
                    </w:rPr>
                  </w:pPr>
                  <w:r w:rsidRPr="00836B41">
                    <w:rPr>
                      <w:rFonts w:ascii="Calibri" w:eastAsia="Times New Roman" w:hAnsi="Calibri" w:cs="Calibri"/>
                      <w:b/>
                      <w:bCs/>
                      <w:caps/>
                      <w:sz w:val="16"/>
                      <w:szCs w:val="16"/>
                      <w:lang w:val="en-CA" w:eastAsia="en-CA"/>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13F150D" w14:textId="77777777" w:rsidR="00836B41" w:rsidRPr="00836B41" w:rsidRDefault="00836B41" w:rsidP="00836B41">
                  <w:pPr>
                    <w:outlineLvl w:val="1"/>
                    <w:rPr>
                      <w:rFonts w:ascii="Calibri" w:eastAsia="Times New Roman" w:hAnsi="Calibri" w:cs="Calibri"/>
                      <w:b/>
                      <w:bCs/>
                      <w:caps/>
                      <w:sz w:val="16"/>
                      <w:szCs w:val="16"/>
                      <w:lang w:val="en-CA" w:eastAsia="en-CA"/>
                    </w:rPr>
                  </w:pPr>
                  <w:r w:rsidRPr="00836B41">
                    <w:rPr>
                      <w:rFonts w:ascii="Calibri" w:eastAsia="Times New Roman" w:hAnsi="Calibri" w:cs="Calibri"/>
                      <w:b/>
                      <w:bCs/>
                      <w:caps/>
                      <w:sz w:val="16"/>
                      <w:szCs w:val="16"/>
                      <w:lang w:val="en-CA" w:eastAsia="en-CA"/>
                    </w:rPr>
                    <w:t>Additional considerations</w:t>
                  </w:r>
                </w:p>
              </w:tc>
            </w:tr>
            <w:tr w:rsidR="00836B41" w:rsidRPr="00836B41" w14:paraId="12A72B28" w14:textId="77777777" w:rsidTr="00B431BF">
              <w:trPr>
                <w:divId w:val="2068608055"/>
                <w:trHeight w:val="1779"/>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CA5F5F" w14:textId="77777777" w:rsidR="00836B41" w:rsidRPr="00836B41" w:rsidRDefault="00836B41" w:rsidP="00836B41">
                  <w:pPr>
                    <w:spacing w:after="160" w:line="259" w:lineRule="auto"/>
                    <w:rPr>
                      <w:rFonts w:ascii="Calibri" w:eastAsia="Times New Roman" w:hAnsi="Calibri" w:cs="Calibri"/>
                      <w:sz w:val="16"/>
                      <w:szCs w:val="16"/>
                      <w:lang w:val="en-CA" w:eastAsia="en-CA"/>
                    </w:rPr>
                  </w:pPr>
                  <w:r w:rsidRPr="00836B41">
                    <w:rPr>
                      <w:rFonts w:ascii="Calibri" w:eastAsia="Times New Roman" w:hAnsi="Calibri" w:cs="Calibri"/>
                      <w:sz w:val="16"/>
                      <w:szCs w:val="16"/>
                      <w:lang w:val="en-CA" w:eastAsia="en-CA"/>
                    </w:rPr>
                    <w:t>○ Favors the comparison</w:t>
                  </w:r>
                  <w:r w:rsidRPr="00836B41">
                    <w:rPr>
                      <w:rFonts w:ascii="Calibri" w:eastAsia="Times New Roman" w:hAnsi="Calibri" w:cs="Calibri"/>
                      <w:sz w:val="16"/>
                      <w:szCs w:val="16"/>
                      <w:lang w:val="en-CA" w:eastAsia="en-CA"/>
                    </w:rPr>
                    <w:br/>
                    <w:t>○ Probably favors the comparison</w:t>
                  </w:r>
                  <w:r w:rsidRPr="00836B41">
                    <w:rPr>
                      <w:rFonts w:ascii="Calibri" w:eastAsia="Times New Roman" w:hAnsi="Calibri" w:cs="Calibri"/>
                      <w:sz w:val="16"/>
                      <w:szCs w:val="16"/>
                      <w:lang w:val="en-CA" w:eastAsia="en-CA"/>
                    </w:rPr>
                    <w:br/>
                    <w:t>○ Does not favor either the intervention or the comparison</w:t>
                  </w:r>
                  <w:r w:rsidRPr="00836B41">
                    <w:rPr>
                      <w:rFonts w:ascii="Calibri" w:eastAsia="Times New Roman" w:hAnsi="Calibri" w:cs="Calibri"/>
                      <w:sz w:val="16"/>
                      <w:szCs w:val="16"/>
                      <w:lang w:val="en-CA" w:eastAsia="en-CA"/>
                    </w:rPr>
                    <w:br/>
                    <w:t>○ Probably favors the intervention</w:t>
                  </w:r>
                  <w:r w:rsidRPr="00836B41">
                    <w:rPr>
                      <w:rFonts w:ascii="Calibri" w:eastAsia="Times New Roman" w:hAnsi="Calibri" w:cs="Calibri"/>
                      <w:sz w:val="16"/>
                      <w:szCs w:val="16"/>
                      <w:lang w:val="en-CA" w:eastAsia="en-CA"/>
                    </w:rPr>
                    <w:br/>
                    <w:t>○ Favors the intervention</w:t>
                  </w:r>
                  <w:r w:rsidRPr="00836B41">
                    <w:rPr>
                      <w:rFonts w:ascii="Calibri" w:eastAsia="Times New Roman" w:hAnsi="Calibri" w:cs="Calibri"/>
                      <w:sz w:val="16"/>
                      <w:szCs w:val="16"/>
                      <w:lang w:val="en-CA" w:eastAsia="en-CA"/>
                    </w:rPr>
                    <w:br/>
                    <w:t>○ Varies</w:t>
                  </w:r>
                  <w:r w:rsidRPr="00836B41">
                    <w:rPr>
                      <w:rFonts w:ascii="Calibri" w:eastAsia="Times New Roman" w:hAnsi="Calibri" w:cs="Calibri"/>
                      <w:sz w:val="16"/>
                      <w:szCs w:val="16"/>
                      <w:lang w:val="en-CA" w:eastAsia="en-CA"/>
                    </w:rPr>
                    <w:br/>
                    <w:t>● Don't know</w:t>
                  </w:r>
                  <w:r w:rsidRPr="00836B41">
                    <w:rPr>
                      <w:rFonts w:ascii="Calibri" w:eastAsia="Times New Roman" w:hAnsi="Calibri" w:cs="Calibri"/>
                      <w:sz w:val="16"/>
                      <w:szCs w:val="16"/>
                      <w:lang w:val="en-CA" w:eastAsia="en-CA"/>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3B9A544" w14:textId="77777777" w:rsidR="00836B41" w:rsidRPr="00836B41" w:rsidRDefault="00836B41" w:rsidP="00836B41">
                  <w:pPr>
                    <w:spacing w:after="160" w:line="259" w:lineRule="auto"/>
                    <w:rPr>
                      <w:rFonts w:ascii="Calibri" w:eastAsia="Times New Roman" w:hAnsi="Calibri" w:cs="Calibri"/>
                      <w:sz w:val="16"/>
                      <w:szCs w:val="16"/>
                      <w:lang w:val="en-CA" w:eastAsia="en-CA"/>
                    </w:rPr>
                  </w:pPr>
                  <w:r w:rsidRPr="00836B41">
                    <w:rPr>
                      <w:rFonts w:ascii="Calibri" w:eastAsia="Times New Roman" w:hAnsi="Calibri" w:cs="Calibri"/>
                      <w:sz w:val="16"/>
                      <w:szCs w:val="16"/>
                      <w:lang w:val="en-CA" w:eastAsia="en-CA"/>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405EECE" w14:textId="77777777" w:rsidR="00836B41" w:rsidRPr="00836B41" w:rsidRDefault="00836B41" w:rsidP="00836B41">
                  <w:pPr>
                    <w:spacing w:after="160" w:line="259" w:lineRule="auto"/>
                    <w:rPr>
                      <w:rFonts w:ascii="Calibri" w:eastAsia="Times New Roman" w:hAnsi="Calibri" w:cs="Calibri"/>
                      <w:sz w:val="16"/>
                      <w:szCs w:val="16"/>
                      <w:lang w:val="en-CA" w:eastAsia="en-CA"/>
                    </w:rPr>
                  </w:pPr>
                  <w:r w:rsidRPr="00836B41">
                    <w:rPr>
                      <w:rFonts w:ascii="Calibri" w:eastAsia="Times New Roman" w:hAnsi="Calibri" w:cs="Calibri"/>
                      <w:sz w:val="16"/>
                      <w:szCs w:val="16"/>
                      <w:lang w:val="en-CA" w:eastAsia="en-CA"/>
                    </w:rPr>
                    <w:br/>
                  </w:r>
                </w:p>
              </w:tc>
            </w:tr>
            <w:tr w:rsidR="00836B41" w:rsidRPr="00836B41" w14:paraId="497C9373" w14:textId="77777777" w:rsidTr="00836B41">
              <w:trPr>
                <w:divId w:val="2068608055"/>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22F5A99" w14:textId="77777777" w:rsidR="00836B41" w:rsidRPr="00836B41" w:rsidRDefault="00836B41" w:rsidP="00836B41">
                  <w:pPr>
                    <w:outlineLvl w:val="1"/>
                    <w:rPr>
                      <w:rFonts w:ascii="Calibri" w:eastAsia="Times New Roman" w:hAnsi="Calibri" w:cs="Calibri"/>
                      <w:b/>
                      <w:bCs/>
                      <w:color w:val="FFFFFF"/>
                      <w:sz w:val="26"/>
                      <w:szCs w:val="26"/>
                      <w:lang w:val="en-CA" w:eastAsia="en-CA"/>
                    </w:rPr>
                  </w:pPr>
                  <w:r w:rsidRPr="00836B41">
                    <w:rPr>
                      <w:rFonts w:ascii="Calibri" w:eastAsia="Times New Roman" w:hAnsi="Calibri" w:cs="Calibri"/>
                      <w:b/>
                      <w:bCs/>
                      <w:color w:val="FFFFFF"/>
                      <w:sz w:val="26"/>
                      <w:szCs w:val="26"/>
                      <w:lang w:val="en-CA" w:eastAsia="en-CA"/>
                    </w:rPr>
                    <w:t>Acceptability</w:t>
                  </w:r>
                </w:p>
                <w:p w14:paraId="5DB37AD8" w14:textId="77777777" w:rsidR="00836B41" w:rsidRPr="00836B41" w:rsidRDefault="00836B41" w:rsidP="00836B41">
                  <w:pPr>
                    <w:rPr>
                      <w:rFonts w:ascii="Calibri" w:hAnsi="Calibri" w:cs="Calibri"/>
                      <w:color w:val="FFFFFF"/>
                      <w:sz w:val="16"/>
                      <w:szCs w:val="16"/>
                      <w:lang w:val="en-CA" w:eastAsia="en-CA"/>
                    </w:rPr>
                  </w:pPr>
                  <w:r w:rsidRPr="00836B41">
                    <w:rPr>
                      <w:rFonts w:ascii="Calibri" w:hAnsi="Calibri" w:cs="Calibri"/>
                      <w:color w:val="FFFFFF"/>
                      <w:sz w:val="16"/>
                      <w:szCs w:val="16"/>
                      <w:lang w:val="en-CA" w:eastAsia="en-CA"/>
                    </w:rPr>
                    <w:t>Is the intervention acceptable to key stakeholders?</w:t>
                  </w:r>
                </w:p>
              </w:tc>
            </w:tr>
            <w:tr w:rsidR="00836B41" w:rsidRPr="00836B41" w14:paraId="3CADA536" w14:textId="77777777" w:rsidTr="00836B41">
              <w:trPr>
                <w:divId w:val="206860805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B317A98" w14:textId="77777777" w:rsidR="00836B41" w:rsidRPr="00836B41" w:rsidRDefault="00836B41" w:rsidP="00836B41">
                  <w:pPr>
                    <w:outlineLvl w:val="1"/>
                    <w:rPr>
                      <w:rFonts w:ascii="Calibri" w:eastAsia="Times New Roman" w:hAnsi="Calibri" w:cs="Calibri"/>
                      <w:b/>
                      <w:bCs/>
                      <w:caps/>
                      <w:sz w:val="16"/>
                      <w:szCs w:val="16"/>
                      <w:lang w:val="en-CA" w:eastAsia="en-CA"/>
                    </w:rPr>
                  </w:pPr>
                  <w:r w:rsidRPr="00836B41">
                    <w:rPr>
                      <w:rFonts w:ascii="Calibri" w:eastAsia="Times New Roman" w:hAnsi="Calibri" w:cs="Calibri"/>
                      <w:b/>
                      <w:bCs/>
                      <w:caps/>
                      <w:sz w:val="16"/>
                      <w:szCs w:val="16"/>
                      <w:lang w:val="en-CA" w:eastAsia="en-CA"/>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438EE90" w14:textId="77777777" w:rsidR="00836B41" w:rsidRPr="00836B41" w:rsidRDefault="00836B41" w:rsidP="00836B41">
                  <w:pPr>
                    <w:outlineLvl w:val="1"/>
                    <w:rPr>
                      <w:rFonts w:ascii="Calibri" w:eastAsia="Times New Roman" w:hAnsi="Calibri" w:cs="Calibri"/>
                      <w:b/>
                      <w:bCs/>
                      <w:caps/>
                      <w:sz w:val="16"/>
                      <w:szCs w:val="16"/>
                      <w:lang w:val="en-CA" w:eastAsia="en-CA"/>
                    </w:rPr>
                  </w:pPr>
                  <w:r w:rsidRPr="00836B41">
                    <w:rPr>
                      <w:rFonts w:ascii="Calibri" w:eastAsia="Times New Roman" w:hAnsi="Calibri" w:cs="Calibri"/>
                      <w:b/>
                      <w:bCs/>
                      <w:caps/>
                      <w:sz w:val="16"/>
                      <w:szCs w:val="16"/>
                      <w:lang w:val="en-CA" w:eastAsia="en-CA"/>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724DFE1" w14:textId="77777777" w:rsidR="00836B41" w:rsidRPr="00836B41" w:rsidRDefault="00836B41" w:rsidP="00836B41">
                  <w:pPr>
                    <w:outlineLvl w:val="1"/>
                    <w:rPr>
                      <w:rFonts w:ascii="Calibri" w:eastAsia="Times New Roman" w:hAnsi="Calibri" w:cs="Calibri"/>
                      <w:b/>
                      <w:bCs/>
                      <w:caps/>
                      <w:sz w:val="16"/>
                      <w:szCs w:val="16"/>
                      <w:lang w:val="en-CA" w:eastAsia="en-CA"/>
                    </w:rPr>
                  </w:pPr>
                  <w:r w:rsidRPr="00836B41">
                    <w:rPr>
                      <w:rFonts w:ascii="Calibri" w:eastAsia="Times New Roman" w:hAnsi="Calibri" w:cs="Calibri"/>
                      <w:b/>
                      <w:bCs/>
                      <w:caps/>
                      <w:sz w:val="16"/>
                      <w:szCs w:val="16"/>
                      <w:lang w:val="en-CA" w:eastAsia="en-CA"/>
                    </w:rPr>
                    <w:t>Additional considerations</w:t>
                  </w:r>
                </w:p>
              </w:tc>
            </w:tr>
            <w:tr w:rsidR="00836B41" w:rsidRPr="00836B41" w14:paraId="7CCFCB50" w14:textId="77777777" w:rsidTr="00836B41">
              <w:trPr>
                <w:divId w:val="206860805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CA7E6BA" w14:textId="77777777" w:rsidR="00836B41" w:rsidRPr="00836B41" w:rsidRDefault="00836B41" w:rsidP="00836B41">
                  <w:pPr>
                    <w:spacing w:after="160" w:line="259" w:lineRule="auto"/>
                    <w:rPr>
                      <w:rFonts w:ascii="Calibri" w:eastAsia="Times New Roman" w:hAnsi="Calibri" w:cs="Calibri"/>
                      <w:sz w:val="16"/>
                      <w:szCs w:val="16"/>
                      <w:lang w:val="en-CA" w:eastAsia="en-CA"/>
                    </w:rPr>
                  </w:pPr>
                  <w:r w:rsidRPr="00836B41">
                    <w:rPr>
                      <w:rFonts w:ascii="Calibri" w:eastAsia="Times New Roman" w:hAnsi="Calibri" w:cs="Calibri"/>
                      <w:sz w:val="16"/>
                      <w:szCs w:val="16"/>
                      <w:lang w:val="en-CA" w:eastAsia="en-CA"/>
                    </w:rPr>
                    <w:t>○ No</w:t>
                  </w:r>
                  <w:r w:rsidRPr="00836B41">
                    <w:rPr>
                      <w:rFonts w:ascii="Calibri" w:eastAsia="Times New Roman" w:hAnsi="Calibri" w:cs="Calibri"/>
                      <w:sz w:val="16"/>
                      <w:szCs w:val="16"/>
                      <w:lang w:val="en-CA" w:eastAsia="en-CA"/>
                    </w:rPr>
                    <w:br/>
                    <w:t>○ Probably no</w:t>
                  </w:r>
                  <w:r w:rsidRPr="00836B41">
                    <w:rPr>
                      <w:rFonts w:ascii="Calibri" w:eastAsia="Times New Roman" w:hAnsi="Calibri" w:cs="Calibri"/>
                      <w:sz w:val="16"/>
                      <w:szCs w:val="16"/>
                      <w:lang w:val="en-CA" w:eastAsia="en-CA"/>
                    </w:rPr>
                    <w:br/>
                    <w:t>○ Probably yes</w:t>
                  </w:r>
                  <w:r w:rsidRPr="00836B41">
                    <w:rPr>
                      <w:rFonts w:ascii="Calibri" w:eastAsia="Times New Roman" w:hAnsi="Calibri" w:cs="Calibri"/>
                      <w:sz w:val="16"/>
                      <w:szCs w:val="16"/>
                      <w:lang w:val="en-CA" w:eastAsia="en-CA"/>
                    </w:rPr>
                    <w:br/>
                    <w:t>○ Yes</w:t>
                  </w:r>
                  <w:r w:rsidRPr="00836B41">
                    <w:rPr>
                      <w:rFonts w:ascii="Calibri" w:eastAsia="Times New Roman" w:hAnsi="Calibri" w:cs="Calibri"/>
                      <w:sz w:val="16"/>
                      <w:szCs w:val="16"/>
                      <w:lang w:val="en-CA" w:eastAsia="en-CA"/>
                    </w:rPr>
                    <w:br/>
                    <w:t>● Varies</w:t>
                  </w:r>
                  <w:r w:rsidRPr="00836B41">
                    <w:rPr>
                      <w:rFonts w:ascii="Calibri" w:eastAsia="Times New Roman" w:hAnsi="Calibri" w:cs="Calibri"/>
                      <w:sz w:val="16"/>
                      <w:szCs w:val="16"/>
                      <w:lang w:val="en-CA" w:eastAsia="en-CA"/>
                    </w:rPr>
                    <w:br/>
                    <w:t>○ Don't know</w:t>
                  </w:r>
                  <w:r w:rsidRPr="00836B41">
                    <w:rPr>
                      <w:rFonts w:ascii="Calibri" w:eastAsia="Times New Roman" w:hAnsi="Calibri" w:cs="Calibri"/>
                      <w:sz w:val="16"/>
                      <w:szCs w:val="16"/>
                      <w:lang w:val="en-CA" w:eastAsia="en-CA"/>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04B4CCF" w14:textId="77777777" w:rsidR="00836B41" w:rsidRPr="00836B41" w:rsidRDefault="00836B41" w:rsidP="00836B41">
                  <w:pPr>
                    <w:spacing w:after="160" w:line="259" w:lineRule="auto"/>
                    <w:rPr>
                      <w:rFonts w:ascii="Calibri" w:eastAsia="Times New Roman" w:hAnsi="Calibri" w:cs="Calibri"/>
                      <w:sz w:val="16"/>
                      <w:szCs w:val="16"/>
                      <w:lang w:val="en-CA" w:eastAsia="en-CA"/>
                    </w:rPr>
                  </w:pPr>
                  <w:r w:rsidRPr="00836B41">
                    <w:rPr>
                      <w:rFonts w:ascii="Calibri" w:eastAsia="Times New Roman" w:hAnsi="Calibri" w:cs="Calibri"/>
                      <w:sz w:val="16"/>
                      <w:szCs w:val="16"/>
                      <w:lang w:val="en-CA" w:eastAsia="en-CA"/>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3CE4F94" w14:textId="77777777" w:rsidR="00836B41" w:rsidRPr="00836B41" w:rsidRDefault="00836B41" w:rsidP="00836B41">
                  <w:pPr>
                    <w:spacing w:after="160" w:line="259" w:lineRule="auto"/>
                    <w:rPr>
                      <w:rFonts w:ascii="Calibri" w:eastAsia="Times New Roman" w:hAnsi="Calibri" w:cs="Calibri"/>
                      <w:sz w:val="16"/>
                      <w:szCs w:val="16"/>
                      <w:lang w:val="en-CA" w:eastAsia="en-CA"/>
                    </w:rPr>
                  </w:pPr>
                  <w:r w:rsidRPr="00836B41">
                    <w:rPr>
                      <w:rFonts w:ascii="Calibri" w:eastAsia="Times New Roman" w:hAnsi="Calibri" w:cs="Calibri"/>
                      <w:sz w:val="16"/>
                      <w:szCs w:val="16"/>
                      <w:lang w:val="en-CA" w:eastAsia="en-CA"/>
                    </w:rPr>
                    <w:t>As per patient factors and surgeon's skillset.</w:t>
                  </w:r>
                </w:p>
              </w:tc>
            </w:tr>
            <w:tr w:rsidR="00836B41" w:rsidRPr="00836B41" w14:paraId="361220B9" w14:textId="77777777" w:rsidTr="00836B41">
              <w:trPr>
                <w:divId w:val="2068608055"/>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4AB7AF87" w14:textId="77777777" w:rsidR="00836B41" w:rsidRPr="00836B41" w:rsidRDefault="00836B41" w:rsidP="00836B41">
                  <w:pPr>
                    <w:outlineLvl w:val="1"/>
                    <w:rPr>
                      <w:rFonts w:ascii="Calibri" w:eastAsia="Times New Roman" w:hAnsi="Calibri" w:cs="Calibri"/>
                      <w:b/>
                      <w:bCs/>
                      <w:color w:val="FFFFFF"/>
                      <w:sz w:val="26"/>
                      <w:szCs w:val="26"/>
                      <w:lang w:val="en-CA" w:eastAsia="en-CA"/>
                    </w:rPr>
                  </w:pPr>
                  <w:r w:rsidRPr="00836B41">
                    <w:rPr>
                      <w:rFonts w:ascii="Calibri" w:eastAsia="Times New Roman" w:hAnsi="Calibri" w:cs="Calibri"/>
                      <w:b/>
                      <w:bCs/>
                      <w:color w:val="FFFFFF"/>
                      <w:sz w:val="26"/>
                      <w:szCs w:val="26"/>
                      <w:lang w:val="en-CA" w:eastAsia="en-CA"/>
                    </w:rPr>
                    <w:t>Feasibility</w:t>
                  </w:r>
                </w:p>
                <w:p w14:paraId="03D5A470" w14:textId="77777777" w:rsidR="00836B41" w:rsidRPr="00836B41" w:rsidRDefault="00836B41" w:rsidP="00836B41">
                  <w:pPr>
                    <w:rPr>
                      <w:rFonts w:ascii="Calibri" w:hAnsi="Calibri" w:cs="Calibri"/>
                      <w:color w:val="FFFFFF"/>
                      <w:sz w:val="16"/>
                      <w:szCs w:val="16"/>
                      <w:lang w:val="en-CA" w:eastAsia="en-CA"/>
                    </w:rPr>
                  </w:pPr>
                  <w:r w:rsidRPr="00836B41">
                    <w:rPr>
                      <w:rFonts w:ascii="Calibri" w:hAnsi="Calibri" w:cs="Calibri"/>
                      <w:color w:val="FFFFFF"/>
                      <w:sz w:val="16"/>
                      <w:szCs w:val="16"/>
                      <w:lang w:val="en-CA" w:eastAsia="en-CA"/>
                    </w:rPr>
                    <w:t>Is the intervention feasible to implement?</w:t>
                  </w:r>
                </w:p>
              </w:tc>
            </w:tr>
            <w:tr w:rsidR="00836B41" w:rsidRPr="00836B41" w14:paraId="4CB41347" w14:textId="77777777" w:rsidTr="00836B41">
              <w:trPr>
                <w:divId w:val="206860805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07E3059" w14:textId="77777777" w:rsidR="00836B41" w:rsidRPr="00836B41" w:rsidRDefault="00836B41" w:rsidP="00836B41">
                  <w:pPr>
                    <w:outlineLvl w:val="1"/>
                    <w:rPr>
                      <w:rFonts w:ascii="Calibri" w:eastAsia="Times New Roman" w:hAnsi="Calibri" w:cs="Calibri"/>
                      <w:b/>
                      <w:bCs/>
                      <w:caps/>
                      <w:sz w:val="16"/>
                      <w:szCs w:val="16"/>
                      <w:lang w:val="en-CA" w:eastAsia="en-CA"/>
                    </w:rPr>
                  </w:pPr>
                  <w:r w:rsidRPr="00836B41">
                    <w:rPr>
                      <w:rFonts w:ascii="Calibri" w:eastAsia="Times New Roman" w:hAnsi="Calibri" w:cs="Calibri"/>
                      <w:b/>
                      <w:bCs/>
                      <w:caps/>
                      <w:sz w:val="16"/>
                      <w:szCs w:val="16"/>
                      <w:lang w:val="en-CA" w:eastAsia="en-CA"/>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411A9B0" w14:textId="77777777" w:rsidR="00836B41" w:rsidRPr="00836B41" w:rsidRDefault="00836B41" w:rsidP="00836B41">
                  <w:pPr>
                    <w:outlineLvl w:val="1"/>
                    <w:rPr>
                      <w:rFonts w:ascii="Calibri" w:eastAsia="Times New Roman" w:hAnsi="Calibri" w:cs="Calibri"/>
                      <w:b/>
                      <w:bCs/>
                      <w:caps/>
                      <w:sz w:val="16"/>
                      <w:szCs w:val="16"/>
                      <w:lang w:val="en-CA" w:eastAsia="en-CA"/>
                    </w:rPr>
                  </w:pPr>
                  <w:r w:rsidRPr="00836B41">
                    <w:rPr>
                      <w:rFonts w:ascii="Calibri" w:eastAsia="Times New Roman" w:hAnsi="Calibri" w:cs="Calibri"/>
                      <w:b/>
                      <w:bCs/>
                      <w:caps/>
                      <w:sz w:val="16"/>
                      <w:szCs w:val="16"/>
                      <w:lang w:val="en-CA" w:eastAsia="en-CA"/>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4A79962" w14:textId="77777777" w:rsidR="00836B41" w:rsidRPr="00836B41" w:rsidRDefault="00836B41" w:rsidP="00836B41">
                  <w:pPr>
                    <w:outlineLvl w:val="1"/>
                    <w:rPr>
                      <w:rFonts w:ascii="Calibri" w:eastAsia="Times New Roman" w:hAnsi="Calibri" w:cs="Calibri"/>
                      <w:b/>
                      <w:bCs/>
                      <w:caps/>
                      <w:sz w:val="16"/>
                      <w:szCs w:val="16"/>
                      <w:lang w:val="en-CA" w:eastAsia="en-CA"/>
                    </w:rPr>
                  </w:pPr>
                  <w:r w:rsidRPr="00836B41">
                    <w:rPr>
                      <w:rFonts w:ascii="Calibri" w:eastAsia="Times New Roman" w:hAnsi="Calibri" w:cs="Calibri"/>
                      <w:b/>
                      <w:bCs/>
                      <w:caps/>
                      <w:sz w:val="16"/>
                      <w:szCs w:val="16"/>
                      <w:lang w:val="en-CA" w:eastAsia="en-CA"/>
                    </w:rPr>
                    <w:t>Additional considerations</w:t>
                  </w:r>
                </w:p>
              </w:tc>
            </w:tr>
            <w:tr w:rsidR="00836B41" w:rsidRPr="00836B41" w14:paraId="7AA345F8" w14:textId="77777777" w:rsidTr="00836B41">
              <w:trPr>
                <w:divId w:val="206860805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35459FE" w14:textId="77777777" w:rsidR="00836B41" w:rsidRPr="00836B41" w:rsidRDefault="00836B41" w:rsidP="00836B41">
                  <w:pPr>
                    <w:spacing w:after="160" w:line="259" w:lineRule="auto"/>
                    <w:rPr>
                      <w:rFonts w:ascii="Calibri" w:eastAsia="Times New Roman" w:hAnsi="Calibri" w:cs="Calibri"/>
                      <w:sz w:val="16"/>
                      <w:szCs w:val="16"/>
                      <w:lang w:val="en-CA" w:eastAsia="en-CA"/>
                    </w:rPr>
                  </w:pPr>
                  <w:r w:rsidRPr="00836B41">
                    <w:rPr>
                      <w:rFonts w:ascii="Calibri" w:eastAsia="Times New Roman" w:hAnsi="Calibri" w:cs="Calibri"/>
                      <w:sz w:val="16"/>
                      <w:szCs w:val="16"/>
                      <w:lang w:val="en-CA" w:eastAsia="en-CA"/>
                    </w:rPr>
                    <w:t>○ No</w:t>
                  </w:r>
                  <w:r w:rsidRPr="00836B41">
                    <w:rPr>
                      <w:rFonts w:ascii="Calibri" w:eastAsia="Times New Roman" w:hAnsi="Calibri" w:cs="Calibri"/>
                      <w:sz w:val="16"/>
                      <w:szCs w:val="16"/>
                      <w:lang w:val="en-CA" w:eastAsia="en-CA"/>
                    </w:rPr>
                    <w:br/>
                    <w:t>○ Probably no</w:t>
                  </w:r>
                  <w:r w:rsidRPr="00836B41">
                    <w:rPr>
                      <w:rFonts w:ascii="Calibri" w:eastAsia="Times New Roman" w:hAnsi="Calibri" w:cs="Calibri"/>
                      <w:sz w:val="16"/>
                      <w:szCs w:val="16"/>
                      <w:lang w:val="en-CA" w:eastAsia="en-CA"/>
                    </w:rPr>
                    <w:br/>
                    <w:t>● Probably yes</w:t>
                  </w:r>
                  <w:r w:rsidRPr="00836B41">
                    <w:rPr>
                      <w:rFonts w:ascii="Calibri" w:eastAsia="Times New Roman" w:hAnsi="Calibri" w:cs="Calibri"/>
                      <w:sz w:val="16"/>
                      <w:szCs w:val="16"/>
                      <w:lang w:val="en-CA" w:eastAsia="en-CA"/>
                    </w:rPr>
                    <w:br/>
                  </w:r>
                  <w:r w:rsidRPr="00836B41">
                    <w:rPr>
                      <w:rFonts w:ascii="Calibri" w:eastAsia="Times New Roman" w:hAnsi="Calibri" w:cs="Calibri"/>
                      <w:sz w:val="16"/>
                      <w:szCs w:val="16"/>
                      <w:lang w:val="en-CA" w:eastAsia="en-CA"/>
                    </w:rPr>
                    <w:lastRenderedPageBreak/>
                    <w:t>○ Yes</w:t>
                  </w:r>
                  <w:r w:rsidRPr="00836B41">
                    <w:rPr>
                      <w:rFonts w:ascii="Calibri" w:eastAsia="Times New Roman" w:hAnsi="Calibri" w:cs="Calibri"/>
                      <w:sz w:val="16"/>
                      <w:szCs w:val="16"/>
                      <w:lang w:val="en-CA" w:eastAsia="en-CA"/>
                    </w:rPr>
                    <w:br/>
                    <w:t>○ Varies</w:t>
                  </w:r>
                  <w:r w:rsidRPr="00836B41">
                    <w:rPr>
                      <w:rFonts w:ascii="Calibri" w:eastAsia="Times New Roman" w:hAnsi="Calibri" w:cs="Calibri"/>
                      <w:sz w:val="16"/>
                      <w:szCs w:val="16"/>
                      <w:lang w:val="en-CA" w:eastAsia="en-CA"/>
                    </w:rPr>
                    <w:br/>
                    <w:t>○ Don't know</w:t>
                  </w:r>
                  <w:r w:rsidRPr="00836B41">
                    <w:rPr>
                      <w:rFonts w:ascii="Calibri" w:eastAsia="Times New Roman" w:hAnsi="Calibri" w:cs="Calibri"/>
                      <w:sz w:val="16"/>
                      <w:szCs w:val="16"/>
                      <w:lang w:val="en-CA" w:eastAsia="en-CA"/>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60D3EE3" w14:textId="77777777" w:rsidR="00836B41" w:rsidRPr="00836B41" w:rsidRDefault="00836B41" w:rsidP="00836B41">
                  <w:pPr>
                    <w:spacing w:after="160" w:line="259" w:lineRule="auto"/>
                    <w:rPr>
                      <w:rFonts w:ascii="Calibri" w:eastAsia="Times New Roman" w:hAnsi="Calibri" w:cs="Calibri"/>
                      <w:sz w:val="16"/>
                      <w:szCs w:val="16"/>
                      <w:lang w:val="en-CA" w:eastAsia="en-CA"/>
                    </w:rPr>
                  </w:pPr>
                  <w:r w:rsidRPr="00836B41">
                    <w:rPr>
                      <w:rFonts w:ascii="Calibri" w:eastAsia="Times New Roman" w:hAnsi="Calibri" w:cs="Calibri"/>
                      <w:sz w:val="16"/>
                      <w:szCs w:val="16"/>
                      <w:lang w:val="en-CA" w:eastAsia="en-CA"/>
                    </w:rPr>
                    <w:lastRenderedPageBreak/>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5326D99" w14:textId="77777777" w:rsidR="00836B41" w:rsidRPr="00836B41" w:rsidRDefault="00836B41" w:rsidP="00836B41">
                  <w:pPr>
                    <w:spacing w:after="160" w:line="259" w:lineRule="auto"/>
                    <w:rPr>
                      <w:rFonts w:ascii="Calibri" w:eastAsia="Times New Roman" w:hAnsi="Calibri" w:cs="Calibri"/>
                      <w:sz w:val="16"/>
                      <w:szCs w:val="16"/>
                      <w:lang w:val="en-CA" w:eastAsia="en-CA"/>
                    </w:rPr>
                  </w:pPr>
                  <w:r w:rsidRPr="00836B41">
                    <w:rPr>
                      <w:rFonts w:ascii="Calibri" w:eastAsia="Times New Roman" w:hAnsi="Calibri" w:cs="Calibri"/>
                      <w:sz w:val="16"/>
                      <w:szCs w:val="16"/>
                      <w:lang w:val="en-CA" w:eastAsia="en-CA"/>
                    </w:rPr>
                    <w:t xml:space="preserve">It is probably feasible to teach and practice this skill. </w:t>
                  </w:r>
                  <w:proofErr w:type="gramStart"/>
                  <w:r w:rsidRPr="00836B41">
                    <w:rPr>
                      <w:rFonts w:ascii="Calibri" w:eastAsia="Times New Roman" w:hAnsi="Calibri" w:cs="Calibri"/>
                      <w:sz w:val="16"/>
                      <w:szCs w:val="16"/>
                      <w:lang w:val="en-CA" w:eastAsia="en-CA"/>
                    </w:rPr>
                    <w:t>Also</w:t>
                  </w:r>
                  <w:proofErr w:type="gramEnd"/>
                  <w:r w:rsidRPr="00836B41">
                    <w:rPr>
                      <w:rFonts w:ascii="Calibri" w:eastAsia="Times New Roman" w:hAnsi="Calibri" w:cs="Calibri"/>
                      <w:sz w:val="16"/>
                      <w:szCs w:val="16"/>
                      <w:lang w:val="en-CA" w:eastAsia="en-CA"/>
                    </w:rPr>
                    <w:t xml:space="preserve">, it is feasible to study this in the future. </w:t>
                  </w:r>
                </w:p>
              </w:tc>
            </w:tr>
          </w:tbl>
          <w:p w14:paraId="36C82EE5" w14:textId="77777777" w:rsidR="00836B41" w:rsidRPr="00836B41" w:rsidRDefault="00836B41" w:rsidP="00836B41">
            <w:pPr>
              <w:spacing w:after="160" w:line="259" w:lineRule="auto"/>
              <w:divId w:val="2068608055"/>
              <w:rPr>
                <w:rFonts w:ascii="Calibri" w:eastAsia="Times New Roman" w:hAnsi="Calibri" w:cs="Calibri"/>
                <w:color w:val="000000"/>
                <w:sz w:val="16"/>
                <w:szCs w:val="16"/>
                <w:lang w:val="en-CA" w:eastAsia="en-CA"/>
              </w:rPr>
            </w:pPr>
          </w:p>
          <w:p w14:paraId="38BBD006" w14:textId="77777777" w:rsidR="00836B41" w:rsidRPr="00836B41" w:rsidRDefault="00836B41" w:rsidP="00836B41">
            <w:pPr>
              <w:spacing w:before="100" w:beforeAutospacing="1" w:after="20"/>
              <w:outlineLvl w:val="0"/>
              <w:divId w:val="2068608055"/>
              <w:rPr>
                <w:rFonts w:ascii="Calibri" w:eastAsia="Times New Roman" w:hAnsi="Calibri" w:cs="Calibri"/>
                <w:b/>
                <w:bCs/>
                <w:caps/>
                <w:color w:val="000000"/>
                <w:kern w:val="36"/>
                <w:sz w:val="30"/>
                <w:szCs w:val="30"/>
                <w:lang w:val="en-CA" w:eastAsia="en-CA"/>
              </w:rPr>
            </w:pPr>
            <w:r w:rsidRPr="00836B41">
              <w:rPr>
                <w:rFonts w:ascii="Calibri" w:eastAsia="Times New Roman" w:hAnsi="Calibri" w:cs="Calibri"/>
                <w:b/>
                <w:bCs/>
                <w:caps/>
                <w:color w:val="000000"/>
                <w:kern w:val="36"/>
                <w:sz w:val="30"/>
                <w:szCs w:val="30"/>
                <w:lang w:val="en-CA" w:eastAsia="en-CA"/>
              </w:rPr>
              <w:t>Conclusions</w:t>
            </w:r>
          </w:p>
          <w:tbl>
            <w:tblPr>
              <w:tblW w:w="5000" w:type="pct"/>
              <w:tblCellMar>
                <w:top w:w="15" w:type="dxa"/>
                <w:left w:w="15" w:type="dxa"/>
                <w:bottom w:w="15" w:type="dxa"/>
                <w:right w:w="15" w:type="dxa"/>
              </w:tblCellMar>
              <w:tblLook w:val="04A0" w:firstRow="1" w:lastRow="0" w:firstColumn="1" w:lastColumn="0" w:noHBand="0" w:noVBand="1"/>
            </w:tblPr>
            <w:tblGrid>
              <w:gridCol w:w="14250"/>
            </w:tblGrid>
            <w:tr w:rsidR="00836B41" w:rsidRPr="00836B41" w14:paraId="5B033EF9" w14:textId="77777777" w:rsidTr="00836B41">
              <w:trPr>
                <w:divId w:val="2068608055"/>
              </w:trPr>
              <w:tc>
                <w:tcPr>
                  <w:tcW w:w="0" w:type="auto"/>
                  <w:shd w:val="clear" w:color="auto" w:fill="2E74B5"/>
                  <w:tcMar>
                    <w:top w:w="75" w:type="dxa"/>
                    <w:left w:w="75" w:type="dxa"/>
                    <w:bottom w:w="75" w:type="dxa"/>
                    <w:right w:w="75" w:type="dxa"/>
                  </w:tcMar>
                  <w:hideMark/>
                </w:tcPr>
                <w:p w14:paraId="18283EF0" w14:textId="77777777" w:rsidR="00836B41" w:rsidRPr="00836B41" w:rsidRDefault="00836B41" w:rsidP="00836B41">
                  <w:pPr>
                    <w:outlineLvl w:val="1"/>
                    <w:rPr>
                      <w:rFonts w:ascii="Calibri" w:eastAsia="Times New Roman" w:hAnsi="Calibri" w:cs="Calibri"/>
                      <w:b/>
                      <w:bCs/>
                      <w:color w:val="FFFFFF"/>
                      <w:sz w:val="26"/>
                      <w:szCs w:val="26"/>
                      <w:lang w:val="en-CA" w:eastAsia="en-CA"/>
                    </w:rPr>
                  </w:pPr>
                  <w:r w:rsidRPr="00836B41">
                    <w:rPr>
                      <w:rFonts w:ascii="Calibri" w:eastAsia="Times New Roman" w:hAnsi="Calibri" w:cs="Calibri"/>
                      <w:b/>
                      <w:bCs/>
                      <w:color w:val="FFFFFF"/>
                      <w:sz w:val="26"/>
                      <w:szCs w:val="26"/>
                      <w:lang w:val="en-CA" w:eastAsia="en-CA"/>
                    </w:rPr>
                    <w:t>Recommendation</w:t>
                  </w:r>
                </w:p>
              </w:tc>
            </w:tr>
            <w:tr w:rsidR="00836B41" w:rsidRPr="00836B41" w14:paraId="0DA24578" w14:textId="77777777" w:rsidTr="00836B41">
              <w:trPr>
                <w:divId w:val="2068608055"/>
                <w:trHeight w:val="1080"/>
              </w:trPr>
              <w:tc>
                <w:tcPr>
                  <w:tcW w:w="0" w:type="auto"/>
                  <w:tcMar>
                    <w:top w:w="75" w:type="dxa"/>
                    <w:left w:w="75" w:type="dxa"/>
                    <w:bottom w:w="75" w:type="dxa"/>
                    <w:right w:w="75" w:type="dxa"/>
                  </w:tcMar>
                  <w:hideMark/>
                </w:tcPr>
                <w:p w14:paraId="2693C2BB" w14:textId="77777777" w:rsidR="00836B41" w:rsidRPr="00836B41" w:rsidRDefault="00836B41" w:rsidP="00836B41">
                  <w:pPr>
                    <w:spacing w:after="160" w:line="259" w:lineRule="auto"/>
                    <w:rPr>
                      <w:rFonts w:ascii="Calibri" w:eastAsia="Times New Roman" w:hAnsi="Calibri" w:cs="Calibri"/>
                      <w:sz w:val="16"/>
                      <w:szCs w:val="16"/>
                      <w:lang w:val="en-CA" w:eastAsia="en-CA"/>
                    </w:rPr>
                  </w:pPr>
                  <w:r w:rsidRPr="00836B41">
                    <w:rPr>
                      <w:rFonts w:ascii="Calibri" w:eastAsia="Times New Roman" w:hAnsi="Calibri" w:cs="Calibri"/>
                      <w:sz w:val="16"/>
                      <w:szCs w:val="16"/>
                      <w:lang w:val="en-CA" w:eastAsia="en-CA"/>
                    </w:rPr>
                    <w:t xml:space="preserve">No evidence-based recommendation </w:t>
                  </w:r>
                  <w:proofErr w:type="gramStart"/>
                  <w:r w:rsidRPr="00836B41">
                    <w:rPr>
                      <w:rFonts w:ascii="Calibri" w:eastAsia="Times New Roman" w:hAnsi="Calibri" w:cs="Calibri"/>
                      <w:sz w:val="16"/>
                      <w:szCs w:val="16"/>
                      <w:lang w:val="en-CA" w:eastAsia="en-CA"/>
                    </w:rPr>
                    <w:t>can be made</w:t>
                  </w:r>
                  <w:proofErr w:type="gramEnd"/>
                  <w:r w:rsidRPr="00836B41">
                    <w:rPr>
                      <w:rFonts w:ascii="Calibri" w:eastAsia="Times New Roman" w:hAnsi="Calibri" w:cs="Calibri"/>
                      <w:sz w:val="16"/>
                      <w:szCs w:val="16"/>
                      <w:lang w:val="en-CA" w:eastAsia="en-CA"/>
                    </w:rPr>
                    <w:t xml:space="preserve"> at this time. However, the GDG suggests that when marked acute local inflammation or chronic </w:t>
                  </w:r>
                  <w:proofErr w:type="spellStart"/>
                  <w:r w:rsidRPr="00836B41">
                    <w:rPr>
                      <w:rFonts w:ascii="Calibri" w:eastAsia="Times New Roman" w:hAnsi="Calibri" w:cs="Calibri"/>
                      <w:sz w:val="16"/>
                      <w:szCs w:val="16"/>
                      <w:lang w:val="en-CA" w:eastAsia="en-CA"/>
                    </w:rPr>
                    <w:t>cholecystitis</w:t>
                  </w:r>
                  <w:proofErr w:type="spellEnd"/>
                  <w:r w:rsidRPr="00836B41">
                    <w:rPr>
                      <w:rFonts w:ascii="Calibri" w:eastAsia="Times New Roman" w:hAnsi="Calibri" w:cs="Calibri"/>
                      <w:sz w:val="16"/>
                      <w:szCs w:val="16"/>
                      <w:lang w:val="en-CA" w:eastAsia="en-CA"/>
                    </w:rPr>
                    <w:t xml:space="preserve"> with biliary inflammatory fusion (BIF) of tissues/tissue contraction is encountered during laparoscopic cholecystectomy that prevent the safe identification of the cystic duct and artery, surgeons consider subtotal cholecystectomy either laparoscopically or open depending on their skill set and comfort with the procedure (expert opinion).</w:t>
                  </w:r>
                  <w:r w:rsidRPr="00836B41">
                    <w:rPr>
                      <w:rFonts w:ascii="Calibri" w:eastAsia="Times New Roman" w:hAnsi="Calibri" w:cs="Calibri"/>
                      <w:sz w:val="16"/>
                      <w:szCs w:val="16"/>
                      <w:lang w:val="en-CA" w:eastAsia="en-CA"/>
                    </w:rPr>
                    <w:br/>
                  </w:r>
                </w:p>
              </w:tc>
            </w:tr>
            <w:tr w:rsidR="00836B41" w:rsidRPr="00836B41" w14:paraId="02C41EF8" w14:textId="77777777" w:rsidTr="00836B41">
              <w:trPr>
                <w:divId w:val="2068608055"/>
              </w:trPr>
              <w:tc>
                <w:tcPr>
                  <w:tcW w:w="0" w:type="auto"/>
                  <w:tcMar>
                    <w:top w:w="0" w:type="dxa"/>
                    <w:left w:w="0" w:type="dxa"/>
                    <w:bottom w:w="0" w:type="dxa"/>
                    <w:right w:w="0" w:type="dxa"/>
                  </w:tcMar>
                  <w:hideMark/>
                </w:tcPr>
                <w:p w14:paraId="254FD5A7" w14:textId="77777777" w:rsidR="00836B41" w:rsidRPr="00836B41" w:rsidRDefault="00836B41" w:rsidP="00836B41">
                  <w:pPr>
                    <w:spacing w:after="160" w:line="259" w:lineRule="auto"/>
                    <w:rPr>
                      <w:rFonts w:ascii="Calibri" w:eastAsia="Times New Roman" w:hAnsi="Calibri" w:cs="Calibri"/>
                      <w:sz w:val="16"/>
                      <w:szCs w:val="16"/>
                      <w:lang w:val="en-CA" w:eastAsia="en-CA"/>
                    </w:rPr>
                  </w:pPr>
                </w:p>
              </w:tc>
            </w:tr>
          </w:tbl>
          <w:p w14:paraId="38E4C585" w14:textId="77777777" w:rsidR="00836B41" w:rsidRPr="00836B41" w:rsidRDefault="00836B41" w:rsidP="00836B41">
            <w:pPr>
              <w:spacing w:after="160" w:line="259" w:lineRule="auto"/>
              <w:divId w:val="2068608055"/>
              <w:rPr>
                <w:rFonts w:ascii="Calibri" w:eastAsia="Times New Roman" w:hAnsi="Calibri" w:cs="Calibri"/>
                <w:vanish/>
                <w:color w:val="000000"/>
                <w:sz w:val="16"/>
                <w:szCs w:val="16"/>
                <w:lang w:val="en-CA" w:eastAsia="en-CA"/>
              </w:rPr>
            </w:pPr>
          </w:p>
          <w:tbl>
            <w:tblPr>
              <w:tblW w:w="5000" w:type="pct"/>
              <w:tblCellMar>
                <w:top w:w="15" w:type="dxa"/>
                <w:left w:w="15" w:type="dxa"/>
                <w:bottom w:w="15" w:type="dxa"/>
                <w:right w:w="15" w:type="dxa"/>
              </w:tblCellMar>
              <w:tblLook w:val="04A0" w:firstRow="1" w:lastRow="0" w:firstColumn="1" w:lastColumn="0" w:noHBand="0" w:noVBand="1"/>
            </w:tblPr>
            <w:tblGrid>
              <w:gridCol w:w="14250"/>
            </w:tblGrid>
            <w:tr w:rsidR="00836B41" w:rsidRPr="00836B41" w14:paraId="5CE9BCAA" w14:textId="77777777" w:rsidTr="00836B41">
              <w:trPr>
                <w:divId w:val="2068608055"/>
              </w:trPr>
              <w:tc>
                <w:tcPr>
                  <w:tcW w:w="0" w:type="auto"/>
                  <w:shd w:val="clear" w:color="auto" w:fill="2E74B5"/>
                  <w:tcMar>
                    <w:top w:w="75" w:type="dxa"/>
                    <w:left w:w="75" w:type="dxa"/>
                    <w:bottom w:w="75" w:type="dxa"/>
                    <w:right w:w="75" w:type="dxa"/>
                  </w:tcMar>
                  <w:hideMark/>
                </w:tcPr>
                <w:p w14:paraId="3B7A465A" w14:textId="77777777" w:rsidR="00836B41" w:rsidRPr="00836B41" w:rsidRDefault="00836B41" w:rsidP="00836B41">
                  <w:pPr>
                    <w:outlineLvl w:val="1"/>
                    <w:rPr>
                      <w:rFonts w:ascii="Calibri" w:eastAsia="Times New Roman" w:hAnsi="Calibri" w:cs="Calibri"/>
                      <w:b/>
                      <w:bCs/>
                      <w:color w:val="FFFFFF"/>
                      <w:sz w:val="26"/>
                      <w:szCs w:val="26"/>
                      <w:lang w:val="en-CA" w:eastAsia="en-CA"/>
                    </w:rPr>
                  </w:pPr>
                  <w:r w:rsidRPr="00836B41">
                    <w:rPr>
                      <w:rFonts w:ascii="Calibri" w:eastAsia="Times New Roman" w:hAnsi="Calibri" w:cs="Calibri"/>
                      <w:b/>
                      <w:bCs/>
                      <w:color w:val="FFFFFF"/>
                      <w:sz w:val="26"/>
                      <w:szCs w:val="26"/>
                      <w:lang w:val="en-CA" w:eastAsia="en-CA"/>
                    </w:rPr>
                    <w:t>Justification</w:t>
                  </w:r>
                </w:p>
              </w:tc>
            </w:tr>
            <w:tr w:rsidR="00836B41" w:rsidRPr="00836B41" w14:paraId="73CE92EB" w14:textId="77777777" w:rsidTr="00B431BF">
              <w:trPr>
                <w:divId w:val="2068608055"/>
                <w:trHeight w:val="722"/>
              </w:trPr>
              <w:tc>
                <w:tcPr>
                  <w:tcW w:w="0" w:type="auto"/>
                  <w:tcMar>
                    <w:top w:w="75" w:type="dxa"/>
                    <w:left w:w="75" w:type="dxa"/>
                    <w:bottom w:w="75" w:type="dxa"/>
                    <w:right w:w="75" w:type="dxa"/>
                  </w:tcMar>
                  <w:hideMark/>
                </w:tcPr>
                <w:p w14:paraId="0DF7BB06" w14:textId="77777777" w:rsidR="00836B41" w:rsidRPr="00836B41" w:rsidRDefault="00836B41" w:rsidP="00836B41">
                  <w:pPr>
                    <w:spacing w:after="160" w:line="259" w:lineRule="auto"/>
                    <w:rPr>
                      <w:rFonts w:ascii="Calibri" w:eastAsia="Times New Roman" w:hAnsi="Calibri" w:cs="Calibri"/>
                      <w:sz w:val="16"/>
                      <w:szCs w:val="16"/>
                      <w:lang w:val="en-CA" w:eastAsia="en-CA"/>
                    </w:rPr>
                  </w:pPr>
                  <w:r w:rsidRPr="00836B41">
                    <w:rPr>
                      <w:rFonts w:ascii="Calibri" w:eastAsia="Times New Roman" w:hAnsi="Calibri" w:cs="Calibri"/>
                      <w:sz w:val="16"/>
                      <w:szCs w:val="16"/>
                      <w:lang w:val="en-CA" w:eastAsia="en-CA"/>
                    </w:rPr>
                    <w:t xml:space="preserve">Because no admissible direct or indirect evidence addressed this guideline question, the panel deemed that a subtotal cholecystectomy is likely to limit the risk for BDI by avoiding dissection in the </w:t>
                  </w:r>
                  <w:proofErr w:type="spellStart"/>
                  <w:r w:rsidRPr="00836B41">
                    <w:rPr>
                      <w:rFonts w:ascii="Calibri" w:eastAsia="Times New Roman" w:hAnsi="Calibri" w:cs="Calibri"/>
                      <w:sz w:val="16"/>
                      <w:szCs w:val="16"/>
                      <w:lang w:val="en-CA" w:eastAsia="en-CA"/>
                    </w:rPr>
                    <w:t>hepatocystic</w:t>
                  </w:r>
                  <w:proofErr w:type="spellEnd"/>
                  <w:r w:rsidRPr="00836B41">
                    <w:rPr>
                      <w:rFonts w:ascii="Calibri" w:eastAsia="Times New Roman" w:hAnsi="Calibri" w:cs="Calibri"/>
                      <w:sz w:val="16"/>
                      <w:szCs w:val="16"/>
                      <w:lang w:val="en-CA" w:eastAsia="en-CA"/>
                    </w:rPr>
                    <w:t xml:space="preserve"> triangle. Both open and laparoscopic surgical approaches </w:t>
                  </w:r>
                  <w:proofErr w:type="gramStart"/>
                  <w:r w:rsidRPr="00836B41">
                    <w:rPr>
                      <w:rFonts w:ascii="Calibri" w:eastAsia="Times New Roman" w:hAnsi="Calibri" w:cs="Calibri"/>
                      <w:sz w:val="16"/>
                      <w:szCs w:val="16"/>
                      <w:lang w:val="en-CA" w:eastAsia="en-CA"/>
                    </w:rPr>
                    <w:t>were considered</w:t>
                  </w:r>
                  <w:proofErr w:type="gramEnd"/>
                  <w:r w:rsidRPr="00836B41">
                    <w:rPr>
                      <w:rFonts w:ascii="Calibri" w:eastAsia="Times New Roman" w:hAnsi="Calibri" w:cs="Calibri"/>
                      <w:sz w:val="16"/>
                      <w:szCs w:val="16"/>
                      <w:lang w:val="en-CA" w:eastAsia="en-CA"/>
                    </w:rPr>
                    <w:t xml:space="preserve"> relevant based on patient and surgeon factors.</w:t>
                  </w:r>
                </w:p>
              </w:tc>
            </w:tr>
          </w:tbl>
          <w:p w14:paraId="56E734FC" w14:textId="77777777" w:rsidR="00836B41" w:rsidRPr="00836B41" w:rsidRDefault="00836B41" w:rsidP="00836B41">
            <w:pPr>
              <w:spacing w:after="160" w:line="259" w:lineRule="auto"/>
              <w:divId w:val="2068608055"/>
              <w:rPr>
                <w:rFonts w:ascii="Calibri" w:eastAsia="Times New Roman" w:hAnsi="Calibri" w:cs="Calibri"/>
                <w:vanish/>
                <w:color w:val="000000"/>
                <w:sz w:val="16"/>
                <w:szCs w:val="16"/>
                <w:lang w:val="en-CA" w:eastAsia="en-CA"/>
              </w:rPr>
            </w:pPr>
          </w:p>
          <w:tbl>
            <w:tblPr>
              <w:tblW w:w="5000" w:type="pct"/>
              <w:tblCellMar>
                <w:top w:w="15" w:type="dxa"/>
                <w:left w:w="15" w:type="dxa"/>
                <w:bottom w:w="15" w:type="dxa"/>
                <w:right w:w="15" w:type="dxa"/>
              </w:tblCellMar>
              <w:tblLook w:val="04A0" w:firstRow="1" w:lastRow="0" w:firstColumn="1" w:lastColumn="0" w:noHBand="0" w:noVBand="1"/>
            </w:tblPr>
            <w:tblGrid>
              <w:gridCol w:w="14250"/>
            </w:tblGrid>
            <w:tr w:rsidR="00836B41" w:rsidRPr="00836B41" w14:paraId="3A4AF288" w14:textId="77777777" w:rsidTr="00836B41">
              <w:trPr>
                <w:divId w:val="2068608055"/>
              </w:trPr>
              <w:tc>
                <w:tcPr>
                  <w:tcW w:w="0" w:type="auto"/>
                  <w:shd w:val="clear" w:color="auto" w:fill="2E74B5"/>
                  <w:tcMar>
                    <w:top w:w="75" w:type="dxa"/>
                    <w:left w:w="75" w:type="dxa"/>
                    <w:bottom w:w="75" w:type="dxa"/>
                    <w:right w:w="75" w:type="dxa"/>
                  </w:tcMar>
                  <w:hideMark/>
                </w:tcPr>
                <w:p w14:paraId="7EE88BDF" w14:textId="77777777" w:rsidR="00836B41" w:rsidRPr="00836B41" w:rsidRDefault="00836B41" w:rsidP="00836B41">
                  <w:pPr>
                    <w:outlineLvl w:val="1"/>
                    <w:rPr>
                      <w:rFonts w:ascii="Calibri" w:eastAsia="Times New Roman" w:hAnsi="Calibri" w:cs="Calibri"/>
                      <w:b/>
                      <w:bCs/>
                      <w:color w:val="FFFFFF"/>
                      <w:sz w:val="26"/>
                      <w:szCs w:val="26"/>
                      <w:lang w:val="en-CA" w:eastAsia="en-CA"/>
                    </w:rPr>
                  </w:pPr>
                  <w:r w:rsidRPr="00836B41">
                    <w:rPr>
                      <w:rFonts w:ascii="Calibri" w:eastAsia="Times New Roman" w:hAnsi="Calibri" w:cs="Calibri"/>
                      <w:b/>
                      <w:bCs/>
                      <w:color w:val="FFFFFF"/>
                      <w:sz w:val="26"/>
                      <w:szCs w:val="26"/>
                      <w:lang w:val="en-CA" w:eastAsia="en-CA"/>
                    </w:rPr>
                    <w:t>Subgroup considerations</w:t>
                  </w:r>
                </w:p>
              </w:tc>
            </w:tr>
            <w:tr w:rsidR="00836B41" w:rsidRPr="00836B41" w14:paraId="0C27B6AA" w14:textId="77777777" w:rsidTr="00B431BF">
              <w:trPr>
                <w:divId w:val="2068608055"/>
                <w:trHeight w:val="435"/>
              </w:trPr>
              <w:tc>
                <w:tcPr>
                  <w:tcW w:w="0" w:type="auto"/>
                  <w:tcMar>
                    <w:top w:w="75" w:type="dxa"/>
                    <w:left w:w="75" w:type="dxa"/>
                    <w:bottom w:w="75" w:type="dxa"/>
                    <w:right w:w="75" w:type="dxa"/>
                  </w:tcMar>
                  <w:hideMark/>
                </w:tcPr>
                <w:p w14:paraId="68472372" w14:textId="0D6666EB" w:rsidR="00836B41" w:rsidRPr="00836B41" w:rsidRDefault="00836B41" w:rsidP="00836B41">
                  <w:pPr>
                    <w:spacing w:after="160" w:line="259" w:lineRule="auto"/>
                    <w:rPr>
                      <w:rFonts w:ascii="Calibri" w:eastAsia="Times New Roman" w:hAnsi="Calibri" w:cs="Calibri"/>
                      <w:sz w:val="16"/>
                      <w:szCs w:val="16"/>
                      <w:lang w:val="en-CA" w:eastAsia="en-CA"/>
                    </w:rPr>
                  </w:pPr>
                </w:p>
              </w:tc>
            </w:tr>
          </w:tbl>
          <w:p w14:paraId="6A9760F6" w14:textId="77777777" w:rsidR="00836B41" w:rsidRPr="00836B41" w:rsidRDefault="00836B41" w:rsidP="00836B41">
            <w:pPr>
              <w:spacing w:after="160" w:line="259" w:lineRule="auto"/>
              <w:divId w:val="2068608055"/>
              <w:rPr>
                <w:rFonts w:ascii="Calibri" w:eastAsia="Times New Roman" w:hAnsi="Calibri" w:cs="Calibri"/>
                <w:vanish/>
                <w:color w:val="000000"/>
                <w:sz w:val="16"/>
                <w:szCs w:val="16"/>
                <w:lang w:val="en-CA" w:eastAsia="en-CA"/>
              </w:rPr>
            </w:pPr>
          </w:p>
          <w:tbl>
            <w:tblPr>
              <w:tblW w:w="14340" w:type="dxa"/>
              <w:tblCellMar>
                <w:top w:w="15" w:type="dxa"/>
                <w:left w:w="15" w:type="dxa"/>
                <w:bottom w:w="15" w:type="dxa"/>
                <w:right w:w="15" w:type="dxa"/>
              </w:tblCellMar>
              <w:tblLook w:val="04A0" w:firstRow="1" w:lastRow="0" w:firstColumn="1" w:lastColumn="0" w:noHBand="0" w:noVBand="1"/>
            </w:tblPr>
            <w:tblGrid>
              <w:gridCol w:w="14340"/>
            </w:tblGrid>
            <w:tr w:rsidR="00836B41" w:rsidRPr="00836B41" w14:paraId="72B1DF46" w14:textId="77777777" w:rsidTr="00B431BF">
              <w:trPr>
                <w:divId w:val="2068608055"/>
                <w:trHeight w:val="134"/>
              </w:trPr>
              <w:tc>
                <w:tcPr>
                  <w:tcW w:w="0" w:type="auto"/>
                  <w:shd w:val="clear" w:color="auto" w:fill="2E74B5"/>
                  <w:tcMar>
                    <w:top w:w="75" w:type="dxa"/>
                    <w:left w:w="75" w:type="dxa"/>
                    <w:bottom w:w="75" w:type="dxa"/>
                    <w:right w:w="75" w:type="dxa"/>
                  </w:tcMar>
                  <w:hideMark/>
                </w:tcPr>
                <w:p w14:paraId="4C6FA8F7" w14:textId="77777777" w:rsidR="00836B41" w:rsidRPr="00836B41" w:rsidRDefault="00836B41" w:rsidP="00836B41">
                  <w:pPr>
                    <w:outlineLvl w:val="1"/>
                    <w:rPr>
                      <w:rFonts w:ascii="Calibri" w:eastAsia="Times New Roman" w:hAnsi="Calibri" w:cs="Calibri"/>
                      <w:b/>
                      <w:bCs/>
                      <w:color w:val="FFFFFF"/>
                      <w:sz w:val="26"/>
                      <w:szCs w:val="26"/>
                      <w:lang w:val="en-CA" w:eastAsia="en-CA"/>
                    </w:rPr>
                  </w:pPr>
                  <w:r w:rsidRPr="00836B41">
                    <w:rPr>
                      <w:rFonts w:ascii="Calibri" w:eastAsia="Times New Roman" w:hAnsi="Calibri" w:cs="Calibri"/>
                      <w:b/>
                      <w:bCs/>
                      <w:color w:val="FFFFFF"/>
                      <w:sz w:val="26"/>
                      <w:szCs w:val="26"/>
                      <w:lang w:val="en-CA" w:eastAsia="en-CA"/>
                    </w:rPr>
                    <w:t>Implementation considerations</w:t>
                  </w:r>
                </w:p>
              </w:tc>
            </w:tr>
            <w:tr w:rsidR="00836B41" w:rsidRPr="00836B41" w14:paraId="2CD1D7D8" w14:textId="77777777" w:rsidTr="00B431BF">
              <w:trPr>
                <w:divId w:val="2068608055"/>
                <w:trHeight w:val="466"/>
              </w:trPr>
              <w:tc>
                <w:tcPr>
                  <w:tcW w:w="0" w:type="auto"/>
                  <w:tcMar>
                    <w:top w:w="75" w:type="dxa"/>
                    <w:left w:w="75" w:type="dxa"/>
                    <w:bottom w:w="75" w:type="dxa"/>
                    <w:right w:w="75" w:type="dxa"/>
                  </w:tcMar>
                  <w:hideMark/>
                </w:tcPr>
                <w:p w14:paraId="2CCF6E93" w14:textId="77777777" w:rsidR="00836B41" w:rsidRPr="00836B41" w:rsidRDefault="00836B41" w:rsidP="00836B41">
                  <w:pPr>
                    <w:spacing w:after="160" w:line="259" w:lineRule="auto"/>
                    <w:rPr>
                      <w:rFonts w:ascii="Calibri" w:eastAsia="Times New Roman" w:hAnsi="Calibri" w:cs="Calibri"/>
                      <w:sz w:val="16"/>
                      <w:szCs w:val="16"/>
                      <w:lang w:val="en-CA" w:eastAsia="en-CA"/>
                    </w:rPr>
                  </w:pPr>
                  <w:r w:rsidRPr="00836B41">
                    <w:rPr>
                      <w:rFonts w:ascii="Calibri" w:eastAsia="Times New Roman" w:hAnsi="Calibri" w:cs="Calibri"/>
                      <w:sz w:val="16"/>
                      <w:szCs w:val="16"/>
                      <w:lang w:val="en-CA" w:eastAsia="en-CA"/>
                    </w:rPr>
                    <w:t>-</w:t>
                  </w:r>
                </w:p>
              </w:tc>
            </w:tr>
          </w:tbl>
          <w:p w14:paraId="0952362A" w14:textId="77777777" w:rsidR="00836B41" w:rsidRPr="00836B41" w:rsidRDefault="00836B41" w:rsidP="00836B41">
            <w:pPr>
              <w:spacing w:after="160" w:line="259" w:lineRule="auto"/>
              <w:divId w:val="2068608055"/>
              <w:rPr>
                <w:rFonts w:ascii="Calibri" w:eastAsia="Times New Roman" w:hAnsi="Calibri" w:cs="Calibri"/>
                <w:vanish/>
                <w:color w:val="000000"/>
                <w:sz w:val="16"/>
                <w:szCs w:val="16"/>
                <w:lang w:val="en-CA" w:eastAsia="en-CA"/>
              </w:rPr>
            </w:pPr>
          </w:p>
          <w:tbl>
            <w:tblPr>
              <w:tblW w:w="5000" w:type="pct"/>
              <w:tblCellMar>
                <w:top w:w="15" w:type="dxa"/>
                <w:left w:w="15" w:type="dxa"/>
                <w:bottom w:w="15" w:type="dxa"/>
                <w:right w:w="15" w:type="dxa"/>
              </w:tblCellMar>
              <w:tblLook w:val="04A0" w:firstRow="1" w:lastRow="0" w:firstColumn="1" w:lastColumn="0" w:noHBand="0" w:noVBand="1"/>
            </w:tblPr>
            <w:tblGrid>
              <w:gridCol w:w="14250"/>
            </w:tblGrid>
            <w:tr w:rsidR="00836B41" w:rsidRPr="00836B41" w14:paraId="10EB6170" w14:textId="77777777" w:rsidTr="00836B41">
              <w:trPr>
                <w:divId w:val="2068608055"/>
              </w:trPr>
              <w:tc>
                <w:tcPr>
                  <w:tcW w:w="0" w:type="auto"/>
                  <w:shd w:val="clear" w:color="auto" w:fill="2E74B5"/>
                  <w:tcMar>
                    <w:top w:w="75" w:type="dxa"/>
                    <w:left w:w="75" w:type="dxa"/>
                    <w:bottom w:w="75" w:type="dxa"/>
                    <w:right w:w="75" w:type="dxa"/>
                  </w:tcMar>
                  <w:hideMark/>
                </w:tcPr>
                <w:p w14:paraId="31F4A1AE" w14:textId="77777777" w:rsidR="00836B41" w:rsidRPr="00836B41" w:rsidRDefault="00836B41" w:rsidP="00836B41">
                  <w:pPr>
                    <w:outlineLvl w:val="1"/>
                    <w:rPr>
                      <w:rFonts w:ascii="Calibri" w:eastAsia="Times New Roman" w:hAnsi="Calibri" w:cs="Calibri"/>
                      <w:b/>
                      <w:bCs/>
                      <w:color w:val="FFFFFF"/>
                      <w:sz w:val="26"/>
                      <w:szCs w:val="26"/>
                      <w:lang w:val="en-CA" w:eastAsia="en-CA"/>
                    </w:rPr>
                  </w:pPr>
                  <w:r w:rsidRPr="00836B41">
                    <w:rPr>
                      <w:rFonts w:ascii="Calibri" w:eastAsia="Times New Roman" w:hAnsi="Calibri" w:cs="Calibri"/>
                      <w:b/>
                      <w:bCs/>
                      <w:color w:val="FFFFFF"/>
                      <w:sz w:val="26"/>
                      <w:szCs w:val="26"/>
                      <w:lang w:val="en-CA" w:eastAsia="en-CA"/>
                    </w:rPr>
                    <w:t>Monitoring and evaluation</w:t>
                  </w:r>
                </w:p>
              </w:tc>
            </w:tr>
            <w:tr w:rsidR="00836B41" w:rsidRPr="00836B41" w14:paraId="4307D8A8" w14:textId="77777777" w:rsidTr="00B431BF">
              <w:trPr>
                <w:divId w:val="2068608055"/>
                <w:trHeight w:val="503"/>
              </w:trPr>
              <w:tc>
                <w:tcPr>
                  <w:tcW w:w="0" w:type="auto"/>
                  <w:tcMar>
                    <w:top w:w="75" w:type="dxa"/>
                    <w:left w:w="75" w:type="dxa"/>
                    <w:bottom w:w="75" w:type="dxa"/>
                    <w:right w:w="75" w:type="dxa"/>
                  </w:tcMar>
                  <w:hideMark/>
                </w:tcPr>
                <w:p w14:paraId="3105B545" w14:textId="77777777" w:rsidR="00836B41" w:rsidRPr="00836B41" w:rsidRDefault="00836B41" w:rsidP="00836B41">
                  <w:pPr>
                    <w:spacing w:after="160" w:line="259" w:lineRule="auto"/>
                    <w:rPr>
                      <w:rFonts w:ascii="Calibri" w:eastAsia="Times New Roman" w:hAnsi="Calibri" w:cs="Calibri"/>
                      <w:sz w:val="16"/>
                      <w:szCs w:val="16"/>
                      <w:lang w:val="en-CA" w:eastAsia="en-CA"/>
                    </w:rPr>
                  </w:pPr>
                  <w:r w:rsidRPr="00836B41">
                    <w:rPr>
                      <w:rFonts w:ascii="Calibri" w:eastAsia="Times New Roman" w:hAnsi="Calibri" w:cs="Calibri"/>
                      <w:sz w:val="16"/>
                      <w:szCs w:val="16"/>
                      <w:lang w:val="en-CA" w:eastAsia="en-CA"/>
                    </w:rPr>
                    <w:t>-</w:t>
                  </w:r>
                </w:p>
              </w:tc>
            </w:tr>
          </w:tbl>
          <w:p w14:paraId="1F0F6E8A" w14:textId="77777777" w:rsidR="00836B41" w:rsidRPr="00836B41" w:rsidRDefault="00836B41" w:rsidP="00836B41">
            <w:pPr>
              <w:spacing w:after="160" w:line="259" w:lineRule="auto"/>
              <w:divId w:val="2068608055"/>
              <w:rPr>
                <w:rFonts w:ascii="Calibri" w:eastAsia="Times New Roman" w:hAnsi="Calibri" w:cs="Calibri"/>
                <w:vanish/>
                <w:color w:val="000000"/>
                <w:sz w:val="16"/>
                <w:szCs w:val="16"/>
                <w:lang w:val="en-CA" w:eastAsia="en-CA"/>
              </w:rPr>
            </w:pPr>
          </w:p>
          <w:tbl>
            <w:tblPr>
              <w:tblW w:w="5000" w:type="pct"/>
              <w:tblCellMar>
                <w:top w:w="15" w:type="dxa"/>
                <w:left w:w="15" w:type="dxa"/>
                <w:bottom w:w="15" w:type="dxa"/>
                <w:right w:w="15" w:type="dxa"/>
              </w:tblCellMar>
              <w:tblLook w:val="04A0" w:firstRow="1" w:lastRow="0" w:firstColumn="1" w:lastColumn="0" w:noHBand="0" w:noVBand="1"/>
            </w:tblPr>
            <w:tblGrid>
              <w:gridCol w:w="14250"/>
            </w:tblGrid>
            <w:tr w:rsidR="00836B41" w:rsidRPr="00836B41" w14:paraId="4514A0CD" w14:textId="77777777" w:rsidTr="00836B41">
              <w:trPr>
                <w:divId w:val="2068608055"/>
              </w:trPr>
              <w:tc>
                <w:tcPr>
                  <w:tcW w:w="0" w:type="auto"/>
                  <w:shd w:val="clear" w:color="auto" w:fill="2E74B5"/>
                  <w:tcMar>
                    <w:top w:w="75" w:type="dxa"/>
                    <w:left w:w="75" w:type="dxa"/>
                    <w:bottom w:w="75" w:type="dxa"/>
                    <w:right w:w="75" w:type="dxa"/>
                  </w:tcMar>
                  <w:hideMark/>
                </w:tcPr>
                <w:p w14:paraId="2E105EE1" w14:textId="77777777" w:rsidR="00836B41" w:rsidRPr="00836B41" w:rsidRDefault="00836B41" w:rsidP="00836B41">
                  <w:pPr>
                    <w:outlineLvl w:val="1"/>
                    <w:rPr>
                      <w:rFonts w:ascii="Calibri" w:eastAsia="Times New Roman" w:hAnsi="Calibri" w:cs="Calibri"/>
                      <w:b/>
                      <w:bCs/>
                      <w:color w:val="FFFFFF"/>
                      <w:sz w:val="26"/>
                      <w:szCs w:val="26"/>
                      <w:lang w:val="en-CA" w:eastAsia="en-CA"/>
                    </w:rPr>
                  </w:pPr>
                  <w:r w:rsidRPr="00836B41">
                    <w:rPr>
                      <w:rFonts w:ascii="Calibri" w:eastAsia="Times New Roman" w:hAnsi="Calibri" w:cs="Calibri"/>
                      <w:b/>
                      <w:bCs/>
                      <w:color w:val="FFFFFF"/>
                      <w:sz w:val="26"/>
                      <w:szCs w:val="26"/>
                      <w:lang w:val="en-CA" w:eastAsia="en-CA"/>
                    </w:rPr>
                    <w:lastRenderedPageBreak/>
                    <w:t>Research priorities</w:t>
                  </w:r>
                </w:p>
              </w:tc>
            </w:tr>
            <w:tr w:rsidR="00836B41" w:rsidRPr="00836B41" w14:paraId="466F3551" w14:textId="77777777" w:rsidTr="00836B41">
              <w:trPr>
                <w:divId w:val="2068608055"/>
                <w:trHeight w:val="1080"/>
              </w:trPr>
              <w:tc>
                <w:tcPr>
                  <w:tcW w:w="0" w:type="auto"/>
                  <w:tcMar>
                    <w:top w:w="75" w:type="dxa"/>
                    <w:left w:w="75" w:type="dxa"/>
                    <w:bottom w:w="75" w:type="dxa"/>
                    <w:right w:w="75" w:type="dxa"/>
                  </w:tcMar>
                  <w:hideMark/>
                </w:tcPr>
                <w:p w14:paraId="69832576" w14:textId="77777777" w:rsidR="00836B41" w:rsidRDefault="00836B41" w:rsidP="00836B41">
                  <w:pPr>
                    <w:spacing w:after="160" w:line="259" w:lineRule="auto"/>
                    <w:rPr>
                      <w:rFonts w:ascii="Calibri" w:eastAsia="Times New Roman" w:hAnsi="Calibri" w:cs="Calibri"/>
                      <w:sz w:val="16"/>
                      <w:szCs w:val="16"/>
                      <w:lang w:val="en-CA" w:eastAsia="en-CA"/>
                    </w:rPr>
                  </w:pPr>
                  <w:r w:rsidRPr="00836B41">
                    <w:rPr>
                      <w:rFonts w:ascii="Calibri" w:eastAsia="Times New Roman" w:hAnsi="Calibri" w:cs="Calibri"/>
                      <w:sz w:val="16"/>
                      <w:szCs w:val="16"/>
                      <w:lang w:val="en-CA" w:eastAsia="en-CA"/>
                    </w:rPr>
                    <w:t xml:space="preserve">There is dearth of comparative evidence addressing this question. Both experimental and observational comparative studies </w:t>
                  </w:r>
                  <w:proofErr w:type="gramStart"/>
                  <w:r w:rsidRPr="00836B41">
                    <w:rPr>
                      <w:rFonts w:ascii="Calibri" w:eastAsia="Times New Roman" w:hAnsi="Calibri" w:cs="Calibri"/>
                      <w:sz w:val="16"/>
                      <w:szCs w:val="16"/>
                      <w:lang w:val="en-CA" w:eastAsia="en-CA"/>
                    </w:rPr>
                    <w:t>are warranted</w:t>
                  </w:r>
                  <w:proofErr w:type="gramEnd"/>
                  <w:r w:rsidRPr="00836B41">
                    <w:rPr>
                      <w:rFonts w:ascii="Calibri" w:eastAsia="Times New Roman" w:hAnsi="Calibri" w:cs="Calibri"/>
                      <w:sz w:val="16"/>
                      <w:szCs w:val="16"/>
                      <w:lang w:val="en-CA" w:eastAsia="en-CA"/>
                    </w:rPr>
                    <w:t xml:space="preserve"> that define the patient population based on intraoperative findings of severity of acute/ chronic inflammation. </w:t>
                  </w:r>
                </w:p>
                <w:p w14:paraId="2795076B" w14:textId="77777777" w:rsidR="00836B41" w:rsidRDefault="00836B41" w:rsidP="00836B41">
                  <w:pPr>
                    <w:spacing w:after="160" w:line="259" w:lineRule="auto"/>
                    <w:rPr>
                      <w:rFonts w:ascii="Calibri" w:eastAsia="Times New Roman" w:hAnsi="Calibri" w:cs="Calibri"/>
                      <w:sz w:val="16"/>
                      <w:szCs w:val="16"/>
                      <w:lang w:val="en-CA" w:eastAsia="en-CA"/>
                    </w:rPr>
                  </w:pPr>
                </w:p>
                <w:tbl>
                  <w:tblPr>
                    <w:tblW w:w="5000" w:type="pct"/>
                    <w:tblCellMar>
                      <w:top w:w="15" w:type="dxa"/>
                      <w:left w:w="15" w:type="dxa"/>
                      <w:bottom w:w="15" w:type="dxa"/>
                      <w:right w:w="15" w:type="dxa"/>
                    </w:tblCellMar>
                    <w:tblLook w:val="04A0" w:firstRow="1" w:lastRow="0" w:firstColumn="1" w:lastColumn="0" w:noHBand="0" w:noVBand="1"/>
                  </w:tblPr>
                  <w:tblGrid>
                    <w:gridCol w:w="1567"/>
                    <w:gridCol w:w="12533"/>
                  </w:tblGrid>
                  <w:tr w:rsidR="00836B41" w14:paraId="55AFFD66" w14:textId="77777777" w:rsidTr="00984A49">
                    <w:tc>
                      <w:tcPr>
                        <w:tcW w:w="0" w:type="auto"/>
                        <w:gridSpan w:val="2"/>
                        <w:tcBorders>
                          <w:bottom w:val="single" w:sz="6" w:space="0" w:color="2E74B5"/>
                        </w:tcBorders>
                        <w:tcMar>
                          <w:top w:w="0" w:type="dxa"/>
                          <w:left w:w="0" w:type="dxa"/>
                          <w:bottom w:w="0" w:type="dxa"/>
                          <w:right w:w="0" w:type="dxa"/>
                        </w:tcMar>
                        <w:hideMark/>
                      </w:tcPr>
                      <w:p w14:paraId="57619578" w14:textId="77777777" w:rsidR="00836B41" w:rsidRDefault="00836B41" w:rsidP="00836B41">
                        <w:pPr>
                          <w:pStyle w:val="Heading1"/>
                          <w:spacing w:after="20" w:afterAutospacing="0"/>
                          <w:rPr>
                            <w:rFonts w:ascii="Calibri" w:eastAsia="Times New Roman" w:hAnsi="Calibri" w:cs="Calibri"/>
                            <w:caps/>
                            <w:sz w:val="30"/>
                            <w:szCs w:val="30"/>
                          </w:rPr>
                        </w:pPr>
                        <w:r>
                          <w:rPr>
                            <w:rFonts w:ascii="Calibri" w:eastAsia="Times New Roman" w:hAnsi="Calibri" w:cs="Calibri"/>
                            <w:caps/>
                            <w:sz w:val="30"/>
                            <w:szCs w:val="30"/>
                          </w:rPr>
                          <w:t>Question 10</w:t>
                        </w:r>
                      </w:p>
                    </w:tc>
                  </w:tr>
                  <w:tr w:rsidR="00836B41" w14:paraId="1D5274DC" w14:textId="77777777" w:rsidTr="00984A49">
                    <w:tc>
                      <w:tcPr>
                        <w:tcW w:w="0" w:type="auto"/>
                        <w:gridSpan w:val="2"/>
                        <w:tcBorders>
                          <w:bottom w:val="single" w:sz="6" w:space="0" w:color="2E74B5"/>
                          <w:right w:val="single" w:sz="6" w:space="0" w:color="2E74B5"/>
                        </w:tcBorders>
                        <w:shd w:val="clear" w:color="auto" w:fill="2E74B5"/>
                        <w:tcMar>
                          <w:top w:w="75" w:type="dxa"/>
                          <w:left w:w="75" w:type="dxa"/>
                          <w:bottom w:w="75" w:type="dxa"/>
                          <w:right w:w="75" w:type="dxa"/>
                        </w:tcMar>
                        <w:hideMark/>
                      </w:tcPr>
                      <w:p w14:paraId="5B9925F8" w14:textId="77777777" w:rsidR="00836B41" w:rsidRDefault="00836B41" w:rsidP="00836B41">
                        <w:pPr>
                          <w:pStyle w:val="NormalWeb"/>
                          <w:spacing w:before="0" w:beforeAutospacing="0" w:after="0" w:afterAutospacing="0"/>
                          <w:rPr>
                            <w:rFonts w:ascii="Calibri" w:hAnsi="Calibri" w:cs="Calibri"/>
                            <w:b/>
                            <w:bCs/>
                            <w:color w:val="FFFFFF"/>
                          </w:rPr>
                        </w:pPr>
                        <w:r>
                          <w:rPr>
                            <w:rFonts w:ascii="Calibri" w:hAnsi="Calibri" w:cs="Calibri"/>
                            <w:b/>
                            <w:bCs/>
                            <w:color w:val="FFFFFF"/>
                          </w:rPr>
                          <w:t xml:space="preserve">Should [PICO 10] reduced port lap </w:t>
                        </w:r>
                        <w:proofErr w:type="spellStart"/>
                        <w:r>
                          <w:rPr>
                            <w:rFonts w:ascii="Calibri" w:hAnsi="Calibri" w:cs="Calibri"/>
                            <w:b/>
                            <w:bCs/>
                            <w:color w:val="FFFFFF"/>
                          </w:rPr>
                          <w:t>chole</w:t>
                        </w:r>
                        <w:proofErr w:type="spellEnd"/>
                        <w:r>
                          <w:rPr>
                            <w:rFonts w:ascii="Calibri" w:hAnsi="Calibri" w:cs="Calibri"/>
                            <w:b/>
                            <w:bCs/>
                            <w:color w:val="FFFFFF"/>
                          </w:rPr>
                          <w:t xml:space="preserve"> vs. standard port lap </w:t>
                        </w:r>
                        <w:proofErr w:type="spellStart"/>
                        <w:r>
                          <w:rPr>
                            <w:rFonts w:ascii="Calibri" w:hAnsi="Calibri" w:cs="Calibri"/>
                            <w:b/>
                            <w:bCs/>
                            <w:color w:val="FFFFFF"/>
                          </w:rPr>
                          <w:t>chole</w:t>
                        </w:r>
                        <w:proofErr w:type="spellEnd"/>
                        <w:r>
                          <w:rPr>
                            <w:rFonts w:ascii="Calibri" w:hAnsi="Calibri" w:cs="Calibri"/>
                            <w:b/>
                            <w:bCs/>
                            <w:color w:val="FFFFFF"/>
                          </w:rPr>
                          <w:t xml:space="preserve"> be used for limiting risk or severity of bile duct injury?</w:t>
                        </w:r>
                      </w:p>
                    </w:tc>
                  </w:tr>
                  <w:tr w:rsidR="00836B41" w14:paraId="65D4EC10" w14:textId="77777777" w:rsidTr="00984A49">
                    <w:tc>
                      <w:tcPr>
                        <w:tcW w:w="1500" w:type="dxa"/>
                        <w:tcBorders>
                          <w:bottom w:val="single" w:sz="6" w:space="0" w:color="2E74B5"/>
                        </w:tcBorders>
                        <w:shd w:val="clear" w:color="auto" w:fill="2E74B5"/>
                        <w:tcMar>
                          <w:top w:w="75" w:type="dxa"/>
                          <w:left w:w="75" w:type="dxa"/>
                          <w:bottom w:w="75" w:type="dxa"/>
                          <w:right w:w="75" w:type="dxa"/>
                        </w:tcMar>
                        <w:hideMark/>
                      </w:tcPr>
                      <w:p w14:paraId="7F59E69F" w14:textId="77777777" w:rsidR="00836B41" w:rsidRDefault="00836B41" w:rsidP="00836B41">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Population:</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36F165A3" w14:textId="77777777" w:rsidR="00836B41" w:rsidRDefault="00836B41" w:rsidP="00836B41">
                        <w:pPr>
                          <w:pStyle w:val="NormalWeb"/>
                          <w:spacing w:before="0" w:beforeAutospacing="0" w:after="0" w:afterAutospacing="0" w:line="200" w:lineRule="atLeast"/>
                          <w:rPr>
                            <w:rFonts w:ascii="Calibri" w:hAnsi="Calibri" w:cs="Calibri"/>
                            <w:sz w:val="16"/>
                            <w:szCs w:val="16"/>
                          </w:rPr>
                        </w:pPr>
                        <w:r>
                          <w:rPr>
                            <w:rFonts w:ascii="Calibri" w:hAnsi="Calibri" w:cs="Calibri"/>
                            <w:sz w:val="16"/>
                            <w:szCs w:val="16"/>
                          </w:rPr>
                          <w:t>Patients undergoing cholecystectomy</w:t>
                        </w:r>
                      </w:p>
                    </w:tc>
                  </w:tr>
                  <w:tr w:rsidR="00836B41" w14:paraId="40F8E36E" w14:textId="77777777" w:rsidTr="00984A49">
                    <w:tc>
                      <w:tcPr>
                        <w:tcW w:w="1500" w:type="dxa"/>
                        <w:tcBorders>
                          <w:bottom w:val="single" w:sz="6" w:space="0" w:color="2E74B5"/>
                        </w:tcBorders>
                        <w:shd w:val="clear" w:color="auto" w:fill="2E74B5"/>
                        <w:tcMar>
                          <w:top w:w="75" w:type="dxa"/>
                          <w:left w:w="75" w:type="dxa"/>
                          <w:bottom w:w="75" w:type="dxa"/>
                          <w:right w:w="75" w:type="dxa"/>
                        </w:tcMar>
                        <w:hideMark/>
                      </w:tcPr>
                      <w:p w14:paraId="34711773" w14:textId="77777777" w:rsidR="00836B41" w:rsidRDefault="00836B41" w:rsidP="00836B41">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Intervention:</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719D775B" w14:textId="77777777" w:rsidR="00836B41" w:rsidRDefault="00836B41" w:rsidP="00836B41">
                        <w:pPr>
                          <w:pStyle w:val="NormalWeb"/>
                          <w:spacing w:before="0" w:beforeAutospacing="0" w:after="0" w:afterAutospacing="0" w:line="200" w:lineRule="atLeast"/>
                          <w:rPr>
                            <w:rFonts w:ascii="Calibri" w:hAnsi="Calibri" w:cs="Calibri"/>
                            <w:sz w:val="16"/>
                            <w:szCs w:val="16"/>
                          </w:rPr>
                        </w:pPr>
                        <w:r>
                          <w:rPr>
                            <w:rFonts w:ascii="Calibri" w:hAnsi="Calibri" w:cs="Calibri"/>
                            <w:sz w:val="16"/>
                            <w:szCs w:val="16"/>
                          </w:rPr>
                          <w:t xml:space="preserve">[PICO 10] reduced port lap </w:t>
                        </w:r>
                        <w:proofErr w:type="spellStart"/>
                        <w:r>
                          <w:rPr>
                            <w:rFonts w:ascii="Calibri" w:hAnsi="Calibri" w:cs="Calibri"/>
                            <w:sz w:val="16"/>
                            <w:szCs w:val="16"/>
                          </w:rPr>
                          <w:t>chole</w:t>
                        </w:r>
                        <w:proofErr w:type="spellEnd"/>
                      </w:p>
                    </w:tc>
                  </w:tr>
                  <w:tr w:rsidR="00836B41" w14:paraId="417888E6" w14:textId="77777777" w:rsidTr="00984A49">
                    <w:tc>
                      <w:tcPr>
                        <w:tcW w:w="1500" w:type="dxa"/>
                        <w:tcBorders>
                          <w:bottom w:val="single" w:sz="6" w:space="0" w:color="2E74B5"/>
                        </w:tcBorders>
                        <w:shd w:val="clear" w:color="auto" w:fill="2E74B5"/>
                        <w:tcMar>
                          <w:top w:w="75" w:type="dxa"/>
                          <w:left w:w="75" w:type="dxa"/>
                          <w:bottom w:w="75" w:type="dxa"/>
                          <w:right w:w="75" w:type="dxa"/>
                        </w:tcMar>
                        <w:hideMark/>
                      </w:tcPr>
                      <w:p w14:paraId="2739D917" w14:textId="77777777" w:rsidR="00836B41" w:rsidRDefault="00836B41" w:rsidP="00836B41">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Comparison:</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714A10EF" w14:textId="77777777" w:rsidR="00836B41" w:rsidRDefault="00836B41" w:rsidP="00836B41">
                        <w:pPr>
                          <w:pStyle w:val="NormalWeb"/>
                          <w:spacing w:before="0" w:beforeAutospacing="0" w:after="0" w:afterAutospacing="0" w:line="200" w:lineRule="atLeast"/>
                          <w:rPr>
                            <w:rFonts w:ascii="Calibri" w:hAnsi="Calibri" w:cs="Calibri"/>
                            <w:sz w:val="16"/>
                            <w:szCs w:val="16"/>
                          </w:rPr>
                        </w:pPr>
                        <w:r>
                          <w:rPr>
                            <w:rFonts w:ascii="Calibri" w:hAnsi="Calibri" w:cs="Calibri"/>
                            <w:sz w:val="16"/>
                            <w:szCs w:val="16"/>
                          </w:rPr>
                          <w:t xml:space="preserve">standard port lap </w:t>
                        </w:r>
                        <w:proofErr w:type="spellStart"/>
                        <w:r>
                          <w:rPr>
                            <w:rFonts w:ascii="Calibri" w:hAnsi="Calibri" w:cs="Calibri"/>
                            <w:sz w:val="16"/>
                            <w:szCs w:val="16"/>
                          </w:rPr>
                          <w:t>chole</w:t>
                        </w:r>
                        <w:proofErr w:type="spellEnd"/>
                      </w:p>
                    </w:tc>
                  </w:tr>
                  <w:tr w:rsidR="00836B41" w14:paraId="30646157" w14:textId="77777777" w:rsidTr="00984A49">
                    <w:tc>
                      <w:tcPr>
                        <w:tcW w:w="1500" w:type="dxa"/>
                        <w:tcBorders>
                          <w:bottom w:val="single" w:sz="6" w:space="0" w:color="2E74B5"/>
                        </w:tcBorders>
                        <w:shd w:val="clear" w:color="auto" w:fill="2E74B5"/>
                        <w:tcMar>
                          <w:top w:w="75" w:type="dxa"/>
                          <w:left w:w="75" w:type="dxa"/>
                          <w:bottom w:w="75" w:type="dxa"/>
                          <w:right w:w="75" w:type="dxa"/>
                        </w:tcMar>
                        <w:hideMark/>
                      </w:tcPr>
                      <w:p w14:paraId="4828C4EF" w14:textId="77777777" w:rsidR="00836B41" w:rsidRDefault="00836B41" w:rsidP="00836B41">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Main outcomes:</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5F17D572" w14:textId="77777777" w:rsidR="00836B41" w:rsidRDefault="00836B41" w:rsidP="00836B41">
                        <w:pPr>
                          <w:spacing w:line="200" w:lineRule="atLeast"/>
                          <w:rPr>
                            <w:rFonts w:ascii="Calibri" w:eastAsia="Times New Roman" w:hAnsi="Calibri" w:cs="Calibri"/>
                            <w:sz w:val="16"/>
                            <w:szCs w:val="16"/>
                          </w:rPr>
                        </w:pPr>
                        <w:r>
                          <w:rPr>
                            <w:rFonts w:ascii="Calibri" w:eastAsia="Times New Roman" w:hAnsi="Calibri" w:cs="Calibri"/>
                            <w:sz w:val="16"/>
                            <w:szCs w:val="16"/>
                          </w:rPr>
                          <w:t xml:space="preserve">Bile Duct Injury; Total severe grade III or more </w:t>
                        </w:r>
                        <w:proofErr w:type="spellStart"/>
                        <w:r>
                          <w:rPr>
                            <w:rFonts w:ascii="Calibri" w:eastAsia="Times New Roman" w:hAnsi="Calibri" w:cs="Calibri"/>
                            <w:sz w:val="16"/>
                            <w:szCs w:val="16"/>
                          </w:rPr>
                          <w:t>Clavien-Dindo</w:t>
                        </w:r>
                        <w:proofErr w:type="spellEnd"/>
                        <w:r>
                          <w:rPr>
                            <w:rFonts w:ascii="Calibri" w:eastAsia="Times New Roman" w:hAnsi="Calibri" w:cs="Calibri"/>
                            <w:sz w:val="16"/>
                            <w:szCs w:val="16"/>
                          </w:rPr>
                          <w:t xml:space="preserve"> complications; Port site hernia; Total postoperative analgesic use; Operative Time; Conversion to open; </w:t>
                        </w:r>
                        <w:proofErr w:type="spellStart"/>
                        <w:r>
                          <w:rPr>
                            <w:rFonts w:ascii="Calibri" w:eastAsia="Times New Roman" w:hAnsi="Calibri" w:cs="Calibri"/>
                            <w:sz w:val="16"/>
                            <w:szCs w:val="16"/>
                          </w:rPr>
                          <w:t>Cosmesis</w:t>
                        </w:r>
                        <w:proofErr w:type="spellEnd"/>
                        <w:r>
                          <w:rPr>
                            <w:rFonts w:ascii="Calibri" w:eastAsia="Times New Roman" w:hAnsi="Calibri" w:cs="Calibri"/>
                            <w:sz w:val="16"/>
                            <w:szCs w:val="16"/>
                          </w:rPr>
                          <w:t xml:space="preserve"> (patient self-reported outcome); QOL.</w:t>
                        </w:r>
                      </w:p>
                    </w:tc>
                  </w:tr>
                </w:tbl>
                <w:p w14:paraId="15F701CD" w14:textId="77777777" w:rsidR="00836B41" w:rsidRDefault="00836B41" w:rsidP="00836B41">
                  <w:pPr>
                    <w:pStyle w:val="Heading1"/>
                    <w:spacing w:after="20" w:afterAutospacing="0"/>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Assessment</w:t>
                  </w:r>
                </w:p>
                <w:tbl>
                  <w:tblPr>
                    <w:tblW w:w="5000" w:type="pct"/>
                    <w:tblCellMar>
                      <w:top w:w="15" w:type="dxa"/>
                      <w:left w:w="15" w:type="dxa"/>
                      <w:bottom w:w="15" w:type="dxa"/>
                      <w:right w:w="15" w:type="dxa"/>
                    </w:tblCellMar>
                    <w:tblLook w:val="04A0" w:firstRow="1" w:lastRow="0" w:firstColumn="1" w:lastColumn="0" w:noHBand="0" w:noVBand="1"/>
                  </w:tblPr>
                  <w:tblGrid>
                    <w:gridCol w:w="3106"/>
                    <w:gridCol w:w="6708"/>
                    <w:gridCol w:w="4270"/>
                  </w:tblGrid>
                  <w:tr w:rsidR="00836B41" w14:paraId="2663CAE6" w14:textId="77777777" w:rsidTr="00984A49">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400CDBFB" w14:textId="77777777" w:rsidR="00836B41" w:rsidRDefault="00836B41" w:rsidP="00836B41">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Desirable Effects</w:t>
                        </w:r>
                      </w:p>
                      <w:p w14:paraId="4860031A" w14:textId="77777777" w:rsidR="00836B41" w:rsidRDefault="00836B41" w:rsidP="00836B41">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How substantial are the desirable anticipated effects?</w:t>
                        </w:r>
                      </w:p>
                    </w:tc>
                  </w:tr>
                  <w:tr w:rsidR="00836B41" w14:paraId="792DBF35" w14:textId="77777777" w:rsidTr="00984A49">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D6B93D9" w14:textId="77777777" w:rsidR="00836B41" w:rsidRDefault="00836B41" w:rsidP="00836B41">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313D1D0" w14:textId="77777777" w:rsidR="00836B41" w:rsidRDefault="00836B41" w:rsidP="00836B41">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A64D435" w14:textId="77777777" w:rsidR="00836B41" w:rsidRDefault="00836B41" w:rsidP="00836B41">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836B41" w14:paraId="1EAC436D" w14:textId="77777777" w:rsidTr="00984A49">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B0D4FCF" w14:textId="77777777" w:rsidR="00836B41" w:rsidRDefault="00836B41" w:rsidP="00836B41">
                        <w:pPr>
                          <w:rPr>
                            <w:rFonts w:ascii="Calibri" w:eastAsia="Times New Roman" w:hAnsi="Calibri" w:cs="Calibri"/>
                            <w:sz w:val="16"/>
                            <w:szCs w:val="16"/>
                          </w:rPr>
                        </w:pP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Trivial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Small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8BBA644" w14:textId="77777777" w:rsidR="00836B41" w:rsidRDefault="00836B41" w:rsidP="00836B41">
                        <w:pPr>
                          <w:rPr>
                            <w:rFonts w:ascii="Calibri" w:eastAsia="Times New Roman" w:hAnsi="Calibri" w:cs="Calibri"/>
                            <w:sz w:val="16"/>
                            <w:szCs w:val="16"/>
                          </w:rPr>
                        </w:pPr>
                        <w:r>
                          <w:rPr>
                            <w:rFonts w:ascii="Calibri" w:eastAsia="Times New Roman" w:hAnsi="Calibri" w:cs="Calibri"/>
                            <w:sz w:val="16"/>
                            <w:szCs w:val="16"/>
                          </w:rPr>
                          <w:br/>
                        </w:r>
                      </w:p>
                      <w:tbl>
                        <w:tblPr>
                          <w:tblW w:w="5000" w:type="pct"/>
                          <w:tblBorders>
                            <w:top w:val="single" w:sz="12" w:space="0" w:color="000000"/>
                            <w:bottom w:val="single" w:sz="12" w:space="0" w:color="000000"/>
                          </w:tblBorders>
                          <w:tblCellMar>
                            <w:top w:w="15" w:type="dxa"/>
                            <w:left w:w="15" w:type="dxa"/>
                            <w:bottom w:w="15" w:type="dxa"/>
                            <w:right w:w="15" w:type="dxa"/>
                          </w:tblCellMar>
                          <w:tblLook w:val="04A0" w:firstRow="1" w:lastRow="0" w:firstColumn="1" w:lastColumn="0" w:noHBand="0" w:noVBand="1"/>
                        </w:tblPr>
                        <w:tblGrid>
                          <w:gridCol w:w="1058"/>
                          <w:gridCol w:w="1058"/>
                          <w:gridCol w:w="693"/>
                          <w:gridCol w:w="788"/>
                          <w:gridCol w:w="1038"/>
                          <w:gridCol w:w="1040"/>
                          <w:gridCol w:w="867"/>
                        </w:tblGrid>
                        <w:tr w:rsidR="00836B41" w14:paraId="1EAE0C6B" w14:textId="77777777" w:rsidTr="00984A49">
                          <w:trPr>
                            <w:tblHeader/>
                          </w:trPr>
                          <w:tc>
                            <w:tcPr>
                              <w:tcW w:w="0" w:type="auto"/>
                              <w:vMerge w:val="restart"/>
                              <w:tcBorders>
                                <w:top w:val="single" w:sz="6" w:space="0" w:color="BFBFBF"/>
                                <w:left w:val="single" w:sz="6" w:space="0" w:color="BFBFBF"/>
                                <w:bottom w:val="single" w:sz="6" w:space="0" w:color="BFBFBF"/>
                                <w:right w:val="single" w:sz="6" w:space="0" w:color="BFBFBF"/>
                              </w:tcBorders>
                              <w:shd w:val="clear" w:color="auto" w:fill="3271AA"/>
                              <w:tcMar>
                                <w:top w:w="75" w:type="dxa"/>
                                <w:left w:w="75" w:type="dxa"/>
                                <w:bottom w:w="75" w:type="dxa"/>
                                <w:right w:w="75" w:type="dxa"/>
                              </w:tcMar>
                              <w:hideMark/>
                            </w:tcPr>
                            <w:p w14:paraId="51E67876" w14:textId="77777777" w:rsidR="00836B41" w:rsidRDefault="00836B41" w:rsidP="00836B41">
                              <w:pPr>
                                <w:rPr>
                                  <w:rFonts w:ascii="Times New Roman" w:eastAsia="Times New Roman" w:hAnsi="Times New Roman" w:cs="Times New Roman"/>
                                  <w:b/>
                                  <w:bCs/>
                                  <w:color w:val="FFFFFF"/>
                                  <w:sz w:val="16"/>
                                  <w:szCs w:val="16"/>
                                </w:rPr>
                              </w:pPr>
                              <w:r>
                                <w:rPr>
                                  <w:rFonts w:eastAsia="Times New Roman"/>
                                  <w:b/>
                                  <w:bCs/>
                                  <w:color w:val="FFFFFF"/>
                                  <w:sz w:val="16"/>
                                  <w:szCs w:val="16"/>
                                </w:rPr>
                                <w:t>Outcomes</w:t>
                              </w:r>
                            </w:p>
                          </w:tc>
                          <w:tc>
                            <w:tcPr>
                              <w:tcW w:w="0" w:type="auto"/>
                              <w:gridSpan w:val="2"/>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11A82727" w14:textId="77777777" w:rsidR="00836B41" w:rsidRDefault="00836B41" w:rsidP="00836B41">
                              <w:pPr>
                                <w:rPr>
                                  <w:rFonts w:eastAsia="Times New Roman"/>
                                  <w:b/>
                                  <w:bCs/>
                                  <w:color w:val="000000"/>
                                  <w:sz w:val="16"/>
                                  <w:szCs w:val="16"/>
                                </w:rPr>
                              </w:pPr>
                              <w:r>
                                <w:rPr>
                                  <w:rFonts w:eastAsia="Times New Roman"/>
                                  <w:b/>
                                  <w:bCs/>
                                  <w:color w:val="000000"/>
                                  <w:sz w:val="16"/>
                                  <w:szCs w:val="16"/>
                                </w:rPr>
                                <w:t>Anticipated absolute effects</w:t>
                              </w:r>
                              <w:r>
                                <w:rPr>
                                  <w:rFonts w:eastAsia="Times New Roman"/>
                                  <w:b/>
                                  <w:bCs/>
                                  <w:color w:val="000000"/>
                                  <w:sz w:val="16"/>
                                  <w:szCs w:val="16"/>
                                  <w:vertAlign w:val="superscript"/>
                                </w:rPr>
                                <w:t>*</w:t>
                              </w:r>
                              <w:r>
                                <w:rPr>
                                  <w:rFonts w:eastAsia="Times New Roman"/>
                                  <w:b/>
                                  <w:bCs/>
                                  <w:color w:val="000000"/>
                                  <w:sz w:val="16"/>
                                  <w:szCs w:val="16"/>
                                </w:rPr>
                                <w:t xml:space="preserve"> (95% CI)</w:t>
                              </w:r>
                            </w:p>
                          </w:tc>
                          <w:tc>
                            <w:tcPr>
                              <w:tcW w:w="0" w:type="auto"/>
                              <w:vMerge w:val="restart"/>
                              <w:tcBorders>
                                <w:top w:val="single" w:sz="6" w:space="0" w:color="BFBFBF"/>
                                <w:left w:val="single" w:sz="6" w:space="0" w:color="BFBFBF"/>
                                <w:bottom w:val="single" w:sz="6" w:space="0" w:color="BFBFBF"/>
                                <w:right w:val="single" w:sz="6" w:space="0" w:color="BFBFBF"/>
                              </w:tcBorders>
                              <w:shd w:val="clear" w:color="auto" w:fill="3271AA"/>
                              <w:tcMar>
                                <w:top w:w="75" w:type="dxa"/>
                                <w:left w:w="75" w:type="dxa"/>
                                <w:bottom w:w="75" w:type="dxa"/>
                                <w:right w:w="75" w:type="dxa"/>
                              </w:tcMar>
                              <w:hideMark/>
                            </w:tcPr>
                            <w:p w14:paraId="7AF2C64D" w14:textId="77777777" w:rsidR="00836B41" w:rsidRDefault="00836B41" w:rsidP="00836B41">
                              <w:pPr>
                                <w:rPr>
                                  <w:rFonts w:eastAsia="Times New Roman"/>
                                  <w:b/>
                                  <w:bCs/>
                                  <w:color w:val="FFFFFF"/>
                                  <w:sz w:val="16"/>
                                  <w:szCs w:val="16"/>
                                </w:rPr>
                              </w:pPr>
                              <w:r>
                                <w:rPr>
                                  <w:rFonts w:eastAsia="Times New Roman"/>
                                  <w:b/>
                                  <w:bCs/>
                                  <w:color w:val="FFFFFF"/>
                                  <w:sz w:val="16"/>
                                  <w:szCs w:val="16"/>
                                </w:rPr>
                                <w:t>Relative effect</w:t>
                              </w:r>
                              <w:r>
                                <w:rPr>
                                  <w:rFonts w:eastAsia="Times New Roman"/>
                                  <w:b/>
                                  <w:bCs/>
                                  <w:color w:val="FFFFFF"/>
                                  <w:sz w:val="16"/>
                                  <w:szCs w:val="16"/>
                                </w:rPr>
                                <w:br/>
                                <w:t>(95% CI)</w:t>
                              </w:r>
                            </w:p>
                          </w:tc>
                          <w:tc>
                            <w:tcPr>
                              <w:tcW w:w="0" w:type="auto"/>
                              <w:vMerge w:val="restart"/>
                              <w:tcBorders>
                                <w:top w:val="single" w:sz="6" w:space="0" w:color="BFBFBF"/>
                                <w:left w:val="single" w:sz="6" w:space="0" w:color="BFBFBF"/>
                                <w:bottom w:val="single" w:sz="6" w:space="0" w:color="BFBFBF"/>
                                <w:right w:val="single" w:sz="6" w:space="0" w:color="BFBFBF"/>
                              </w:tcBorders>
                              <w:shd w:val="clear" w:color="auto" w:fill="3271AA"/>
                              <w:tcMar>
                                <w:top w:w="75" w:type="dxa"/>
                                <w:left w:w="75" w:type="dxa"/>
                                <w:bottom w:w="75" w:type="dxa"/>
                                <w:right w:w="75" w:type="dxa"/>
                              </w:tcMar>
                              <w:hideMark/>
                            </w:tcPr>
                            <w:p w14:paraId="4EAE6E95" w14:textId="77777777" w:rsidR="00836B41" w:rsidRDefault="00836B41" w:rsidP="00836B41">
                              <w:pPr>
                                <w:rPr>
                                  <w:rFonts w:eastAsia="Times New Roman"/>
                                  <w:b/>
                                  <w:bCs/>
                                  <w:color w:val="FFFFFF"/>
                                  <w:sz w:val="16"/>
                                  <w:szCs w:val="16"/>
                                </w:rPr>
                              </w:pPr>
                              <w:r>
                                <w:rPr>
                                  <w:rFonts w:eastAsia="Times New Roman"/>
                                  <w:b/>
                                  <w:bCs/>
                                  <w:color w:val="FFFFFF"/>
                                  <w:sz w:val="16"/>
                                  <w:szCs w:val="16"/>
                                </w:rPr>
                                <w:t>№ of participants</w:t>
                              </w:r>
                              <w:r>
                                <w:rPr>
                                  <w:rFonts w:eastAsia="Times New Roman"/>
                                  <w:b/>
                                  <w:bCs/>
                                  <w:color w:val="FFFFFF"/>
                                  <w:sz w:val="16"/>
                                  <w:szCs w:val="16"/>
                                </w:rPr>
                                <w:br/>
                                <w:t>(studies)</w:t>
                              </w:r>
                            </w:p>
                          </w:tc>
                          <w:tc>
                            <w:tcPr>
                              <w:tcW w:w="0" w:type="auto"/>
                              <w:vMerge w:val="restart"/>
                              <w:tcBorders>
                                <w:top w:val="single" w:sz="6" w:space="0" w:color="BFBFBF"/>
                                <w:left w:val="single" w:sz="6" w:space="0" w:color="BFBFBF"/>
                                <w:bottom w:val="single" w:sz="6" w:space="0" w:color="BFBFBF"/>
                                <w:right w:val="single" w:sz="6" w:space="0" w:color="BFBFBF"/>
                              </w:tcBorders>
                              <w:shd w:val="clear" w:color="auto" w:fill="3271AA"/>
                              <w:tcMar>
                                <w:top w:w="75" w:type="dxa"/>
                                <w:left w:w="75" w:type="dxa"/>
                                <w:bottom w:w="75" w:type="dxa"/>
                                <w:right w:w="75" w:type="dxa"/>
                              </w:tcMar>
                              <w:hideMark/>
                            </w:tcPr>
                            <w:p w14:paraId="14D538A7" w14:textId="77777777" w:rsidR="00836B41" w:rsidRDefault="00836B41" w:rsidP="00836B41">
                              <w:pPr>
                                <w:rPr>
                                  <w:rFonts w:eastAsia="Times New Roman"/>
                                  <w:b/>
                                  <w:bCs/>
                                  <w:color w:val="FFFFFF"/>
                                  <w:sz w:val="16"/>
                                  <w:szCs w:val="16"/>
                                </w:rPr>
                              </w:pPr>
                              <w:r>
                                <w:rPr>
                                  <w:rFonts w:eastAsia="Times New Roman"/>
                                  <w:b/>
                                  <w:bCs/>
                                  <w:color w:val="FFFFFF"/>
                                  <w:sz w:val="16"/>
                                  <w:szCs w:val="16"/>
                                </w:rPr>
                                <w:t>Certainty of the evidence</w:t>
                              </w:r>
                              <w:r>
                                <w:rPr>
                                  <w:rFonts w:eastAsia="Times New Roman"/>
                                  <w:b/>
                                  <w:bCs/>
                                  <w:color w:val="FFFFFF"/>
                                  <w:sz w:val="16"/>
                                  <w:szCs w:val="16"/>
                                </w:rPr>
                                <w:br/>
                                <w:t>(GRADE)</w:t>
                              </w:r>
                            </w:p>
                          </w:tc>
                          <w:tc>
                            <w:tcPr>
                              <w:tcW w:w="0" w:type="auto"/>
                              <w:vMerge w:val="restart"/>
                              <w:tcBorders>
                                <w:top w:val="single" w:sz="6" w:space="0" w:color="BFBFBF"/>
                                <w:left w:val="single" w:sz="6" w:space="0" w:color="BFBFBF"/>
                                <w:bottom w:val="single" w:sz="6" w:space="0" w:color="BFBFBF"/>
                                <w:right w:val="single" w:sz="6" w:space="0" w:color="BFBFBF"/>
                              </w:tcBorders>
                              <w:shd w:val="clear" w:color="auto" w:fill="3271AA"/>
                              <w:tcMar>
                                <w:top w:w="75" w:type="dxa"/>
                                <w:left w:w="75" w:type="dxa"/>
                                <w:bottom w:w="75" w:type="dxa"/>
                                <w:right w:w="75" w:type="dxa"/>
                              </w:tcMar>
                              <w:hideMark/>
                            </w:tcPr>
                            <w:p w14:paraId="52EB0F12" w14:textId="77777777" w:rsidR="00836B41" w:rsidRDefault="00836B41" w:rsidP="00836B41">
                              <w:pPr>
                                <w:rPr>
                                  <w:rFonts w:eastAsia="Times New Roman"/>
                                  <w:b/>
                                  <w:bCs/>
                                  <w:color w:val="FFFFFF"/>
                                  <w:sz w:val="16"/>
                                  <w:szCs w:val="16"/>
                                </w:rPr>
                              </w:pPr>
                              <w:r>
                                <w:rPr>
                                  <w:rFonts w:eastAsia="Times New Roman"/>
                                  <w:b/>
                                  <w:bCs/>
                                  <w:color w:val="FFFFFF"/>
                                  <w:sz w:val="16"/>
                                  <w:szCs w:val="16"/>
                                </w:rPr>
                                <w:t>Comments</w:t>
                              </w:r>
                            </w:p>
                          </w:tc>
                        </w:tr>
                        <w:tr w:rsidR="00836B41" w14:paraId="1FD24920" w14:textId="77777777" w:rsidTr="00984A49">
                          <w:trPr>
                            <w:tblHeader/>
                          </w:trPr>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161F2769" w14:textId="77777777" w:rsidR="00836B41" w:rsidRDefault="00836B41" w:rsidP="00836B41">
                              <w:pPr>
                                <w:rPr>
                                  <w:rFonts w:eastAsia="Times New Roman"/>
                                  <w:b/>
                                  <w:bCs/>
                                  <w:color w:val="FFFFFF"/>
                                  <w:sz w:val="16"/>
                                  <w:szCs w:val="16"/>
                                </w:rPr>
                              </w:pP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4437A602" w14:textId="77777777" w:rsidR="00836B41" w:rsidRDefault="00836B41" w:rsidP="00836B41">
                              <w:pPr>
                                <w:rPr>
                                  <w:rFonts w:eastAsia="Times New Roman"/>
                                  <w:b/>
                                  <w:bCs/>
                                  <w:color w:val="000000"/>
                                  <w:sz w:val="16"/>
                                  <w:szCs w:val="16"/>
                                </w:rPr>
                              </w:pPr>
                              <w:r>
                                <w:rPr>
                                  <w:rFonts w:eastAsia="Times New Roman"/>
                                  <w:b/>
                                  <w:bCs/>
                                  <w:color w:val="000000"/>
                                  <w:sz w:val="16"/>
                                  <w:szCs w:val="16"/>
                                </w:rPr>
                                <w:t>Risk with standard port lap whole</w:t>
                              </w: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25E883C7" w14:textId="77777777" w:rsidR="00836B41" w:rsidRDefault="00836B41" w:rsidP="00836B41">
                              <w:pPr>
                                <w:rPr>
                                  <w:rFonts w:eastAsia="Times New Roman"/>
                                  <w:b/>
                                  <w:bCs/>
                                  <w:color w:val="000000"/>
                                  <w:sz w:val="16"/>
                                  <w:szCs w:val="16"/>
                                </w:rPr>
                              </w:pPr>
                              <w:r>
                                <w:rPr>
                                  <w:rFonts w:eastAsia="Times New Roman"/>
                                  <w:b/>
                                  <w:bCs/>
                                  <w:color w:val="000000"/>
                                  <w:sz w:val="16"/>
                                  <w:szCs w:val="16"/>
                                </w:rPr>
                                <w:t xml:space="preserve">Risk with [PICO 10] reduced port lap </w:t>
                              </w:r>
                              <w:proofErr w:type="spellStart"/>
                              <w:r>
                                <w:rPr>
                                  <w:rFonts w:eastAsia="Times New Roman"/>
                                  <w:b/>
                                  <w:bCs/>
                                  <w:color w:val="000000"/>
                                  <w:sz w:val="16"/>
                                  <w:szCs w:val="16"/>
                                </w:rPr>
                                <w:t>chole</w:t>
                              </w:r>
                              <w:proofErr w:type="spellEnd"/>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64143618" w14:textId="77777777" w:rsidR="00836B41" w:rsidRDefault="00836B41" w:rsidP="00836B41">
                              <w:pPr>
                                <w:rPr>
                                  <w:rFonts w:eastAsia="Times New Roman"/>
                                  <w:b/>
                                  <w:bCs/>
                                  <w:color w:val="FFFFFF"/>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766C1786" w14:textId="77777777" w:rsidR="00836B41" w:rsidRDefault="00836B41" w:rsidP="00836B41">
                              <w:pPr>
                                <w:rPr>
                                  <w:rFonts w:eastAsia="Times New Roman"/>
                                  <w:b/>
                                  <w:bCs/>
                                  <w:color w:val="FFFFFF"/>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2BCF6398" w14:textId="77777777" w:rsidR="00836B41" w:rsidRDefault="00836B41" w:rsidP="00836B41">
                              <w:pPr>
                                <w:rPr>
                                  <w:rFonts w:eastAsia="Times New Roman"/>
                                  <w:b/>
                                  <w:bCs/>
                                  <w:color w:val="FFFFFF"/>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4E2C980F" w14:textId="77777777" w:rsidR="00836B41" w:rsidRDefault="00836B41" w:rsidP="00836B41">
                              <w:pPr>
                                <w:rPr>
                                  <w:rFonts w:eastAsia="Times New Roman"/>
                                  <w:b/>
                                  <w:bCs/>
                                  <w:color w:val="FFFFFF"/>
                                  <w:sz w:val="16"/>
                                  <w:szCs w:val="16"/>
                                </w:rPr>
                              </w:pPr>
                            </w:p>
                          </w:tc>
                        </w:tr>
                        <w:tr w:rsidR="00836B41" w14:paraId="669A0DDB" w14:textId="77777777" w:rsidTr="00984A49">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614C03A6" w14:textId="77777777" w:rsidR="00836B41" w:rsidRDefault="00836B41" w:rsidP="00836B41">
                              <w:pPr>
                                <w:rPr>
                                  <w:rFonts w:eastAsia="Times New Roman"/>
                                  <w:sz w:val="16"/>
                                  <w:szCs w:val="16"/>
                                </w:rPr>
                              </w:pPr>
                              <w:r>
                                <w:rPr>
                                  <w:rStyle w:val="label"/>
                                  <w:rFonts w:eastAsia="Times New Roman"/>
                                  <w:sz w:val="16"/>
                                  <w:szCs w:val="16"/>
                                </w:rPr>
                                <w:t>Bile Duct Injury</w:t>
                              </w:r>
                            </w:p>
                          </w:tc>
                          <w:tc>
                            <w:tcPr>
                              <w:tcW w:w="0" w:type="auto"/>
                              <w:gridSpan w:val="2"/>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3C34EBE5" w14:textId="77777777" w:rsidR="00836B41" w:rsidRDefault="00836B41" w:rsidP="00836B41">
                              <w:pPr>
                                <w:rPr>
                                  <w:rFonts w:eastAsia="Times New Roman"/>
                                  <w:color w:val="000000"/>
                                  <w:sz w:val="16"/>
                                  <w:szCs w:val="16"/>
                                </w:rPr>
                              </w:pPr>
                              <w:r>
                                <w:rPr>
                                  <w:rFonts w:eastAsia="Times New Roman"/>
                                  <w:color w:val="000000"/>
                                  <w:sz w:val="16"/>
                                  <w:szCs w:val="16"/>
                                </w:rPr>
                                <w:t xml:space="preserve">No direct comparative evidence addressed this outcome. Indirect comparison was made from evidence from two systematic reviews (including total &gt;507,918 patients) of single arm cohort studies of single port </w:t>
                              </w:r>
                              <w:r>
                                <w:rPr>
                                  <w:rFonts w:eastAsia="Times New Roman"/>
                                  <w:color w:val="000000"/>
                                  <w:sz w:val="16"/>
                                  <w:szCs w:val="16"/>
                                </w:rPr>
                                <w:lastRenderedPageBreak/>
                                <w:t xml:space="preserve">versus standard port approach. The pooled effect estimate for BDI was 0.72% (simple average of the data across studies) vs. 0.32 to 0.52% (pooled range) {Joseph et al., 2012 and </w:t>
                              </w:r>
                              <w:proofErr w:type="spellStart"/>
                              <w:r>
                                <w:rPr>
                                  <w:rFonts w:eastAsia="Times New Roman"/>
                                  <w:color w:val="000000"/>
                                  <w:sz w:val="16"/>
                                  <w:szCs w:val="16"/>
                                </w:rPr>
                                <w:t>Pucher</w:t>
                              </w:r>
                              <w:proofErr w:type="spellEnd"/>
                              <w:r>
                                <w:rPr>
                                  <w:rFonts w:eastAsia="Times New Roman"/>
                                  <w:color w:val="000000"/>
                                  <w:sz w:val="16"/>
                                  <w:szCs w:val="16"/>
                                </w:rPr>
                                <w:t xml:space="preserve"> et al. 2018) </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554A7BF1" w14:textId="77777777" w:rsidR="00836B41" w:rsidRDefault="00836B41" w:rsidP="00836B41">
                              <w:pPr>
                                <w:rPr>
                                  <w:rFonts w:eastAsia="Times New Roman"/>
                                  <w:sz w:val="16"/>
                                  <w:szCs w:val="16"/>
                                </w:rPr>
                              </w:pPr>
                              <w:r>
                                <w:rPr>
                                  <w:rFonts w:eastAsia="Times New Roman"/>
                                  <w:sz w:val="16"/>
                                  <w:szCs w:val="16"/>
                                </w:rPr>
                                <w:lastRenderedPageBreak/>
                                <w:t>-</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2581BEE5" w14:textId="77777777" w:rsidR="00836B41" w:rsidRDefault="00836B41" w:rsidP="00836B41">
                              <w:pPr>
                                <w:rPr>
                                  <w:rFonts w:eastAsia="Times New Roman"/>
                                  <w:sz w:val="16"/>
                                  <w:szCs w:val="16"/>
                                </w:rPr>
                              </w:pPr>
                              <w:r>
                                <w:rPr>
                                  <w:rFonts w:eastAsia="Times New Roman"/>
                                  <w:sz w:val="16"/>
                                  <w:szCs w:val="16"/>
                                </w:rPr>
                                <w:t>2626</w:t>
                              </w:r>
                              <w:r>
                                <w:rPr>
                                  <w:rFonts w:eastAsia="Times New Roman"/>
                                  <w:sz w:val="16"/>
                                  <w:szCs w:val="16"/>
                                </w:rPr>
                                <w:br/>
                                <w:t>(45 observational studies)</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7D8511B5" w14:textId="77777777" w:rsidR="00836B41" w:rsidRDefault="00836B41" w:rsidP="00836B41">
                              <w:pPr>
                                <w:rPr>
                                  <w:rFonts w:eastAsia="Times New Roman"/>
                                  <w:sz w:val="16"/>
                                  <w:szCs w:val="16"/>
                                </w:rPr>
                              </w:pPr>
                              <w:r>
                                <w:rPr>
                                  <w:rStyle w:val="quality-sign"/>
                                  <w:rFonts w:ascii="Cambria Math" w:eastAsia="Times New Roman" w:hAnsi="Cambria Math" w:cs="Cambria Math"/>
                                  <w:sz w:val="21"/>
                                  <w:szCs w:val="21"/>
                                </w:rPr>
                                <w:t>⨁</w:t>
                              </w:r>
                              <w:r>
                                <w:rPr>
                                  <w:rStyle w:val="quality-sign"/>
                                  <w:rFonts w:ascii="Segoe UI Symbol" w:eastAsia="Times New Roman" w:hAnsi="Segoe UI Symbol" w:cs="Segoe UI Symbol"/>
                                  <w:sz w:val="21"/>
                                  <w:szCs w:val="21"/>
                                </w:rPr>
                                <w:t>◯◯◯</w:t>
                              </w:r>
                              <w:r>
                                <w:rPr>
                                  <w:rFonts w:eastAsia="Times New Roman"/>
                                  <w:sz w:val="16"/>
                                  <w:szCs w:val="16"/>
                                </w:rPr>
                                <w:br/>
                              </w:r>
                              <w:r>
                                <w:rPr>
                                  <w:rStyle w:val="quality-text"/>
                                  <w:rFonts w:eastAsia="Times New Roman"/>
                                  <w:sz w:val="16"/>
                                  <w:szCs w:val="16"/>
                                </w:rPr>
                                <w:t xml:space="preserve">VERY </w:t>
                              </w:r>
                              <w:proofErr w:type="spellStart"/>
                              <w:r>
                                <w:rPr>
                                  <w:rStyle w:val="quality-text"/>
                                  <w:rFonts w:eastAsia="Times New Roman"/>
                                  <w:sz w:val="16"/>
                                  <w:szCs w:val="16"/>
                                </w:rPr>
                                <w:t>LOW</w:t>
                              </w:r>
                              <w:r>
                                <w:rPr>
                                  <w:rFonts w:eastAsia="Times New Roman"/>
                                  <w:sz w:val="16"/>
                                  <w:szCs w:val="16"/>
                                  <w:vertAlign w:val="superscript"/>
                                </w:rPr>
                                <w:t>a,b</w:t>
                              </w:r>
                              <w:proofErr w:type="spellEnd"/>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750547A2" w14:textId="77777777" w:rsidR="00836B41" w:rsidRDefault="00836B41" w:rsidP="00836B41">
                              <w:pPr>
                                <w:rPr>
                                  <w:rFonts w:eastAsia="Times New Roman"/>
                                  <w:sz w:val="16"/>
                                  <w:szCs w:val="16"/>
                                </w:rPr>
                              </w:pPr>
                            </w:p>
                          </w:tc>
                        </w:tr>
                        <w:tr w:rsidR="00836B41" w14:paraId="24CCE705" w14:textId="77777777" w:rsidTr="00984A49">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3F127C13" w14:textId="77777777" w:rsidR="00836B41" w:rsidRDefault="00836B41" w:rsidP="00836B41">
                              <w:pPr>
                                <w:rPr>
                                  <w:rFonts w:eastAsia="Times New Roman"/>
                                  <w:sz w:val="16"/>
                                  <w:szCs w:val="16"/>
                                </w:rPr>
                              </w:pPr>
                              <w:r>
                                <w:rPr>
                                  <w:rStyle w:val="label"/>
                                  <w:rFonts w:eastAsia="Times New Roman"/>
                                  <w:sz w:val="16"/>
                                  <w:szCs w:val="16"/>
                                </w:rPr>
                                <w:t xml:space="preserve">Total severe grade III or more </w:t>
                              </w:r>
                              <w:proofErr w:type="spellStart"/>
                              <w:r>
                                <w:rPr>
                                  <w:rStyle w:val="label"/>
                                  <w:rFonts w:eastAsia="Times New Roman"/>
                                  <w:sz w:val="16"/>
                                  <w:szCs w:val="16"/>
                                </w:rPr>
                                <w:t>Dindo-Clavien</w:t>
                              </w:r>
                              <w:proofErr w:type="spellEnd"/>
                              <w:r>
                                <w:rPr>
                                  <w:rStyle w:val="label"/>
                                  <w:rFonts w:eastAsia="Times New Roman"/>
                                  <w:sz w:val="16"/>
                                  <w:szCs w:val="16"/>
                                </w:rPr>
                                <w:t xml:space="preserve"> complications</w:t>
                              </w:r>
                            </w:p>
                          </w:tc>
                          <w:tc>
                            <w:tcPr>
                              <w:tcW w:w="0" w:type="auto"/>
                              <w:gridSpan w:val="2"/>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432EC5DC" w14:textId="77777777" w:rsidR="00836B41" w:rsidRDefault="00836B41" w:rsidP="00836B41">
                              <w:pPr>
                                <w:rPr>
                                  <w:rFonts w:eastAsia="Times New Roman"/>
                                  <w:color w:val="000000"/>
                                  <w:sz w:val="16"/>
                                  <w:szCs w:val="16"/>
                                </w:rPr>
                              </w:pPr>
                              <w:r>
                                <w:rPr>
                                  <w:rFonts w:eastAsia="Times New Roman"/>
                                  <w:color w:val="000000"/>
                                  <w:sz w:val="16"/>
                                  <w:szCs w:val="16"/>
                                </w:rPr>
                                <w:t>Study population</w:t>
                              </w:r>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74696468" w14:textId="77777777" w:rsidR="00836B41" w:rsidRDefault="00836B41" w:rsidP="00836B41">
                              <w:pPr>
                                <w:rPr>
                                  <w:rFonts w:eastAsia="Times New Roman"/>
                                  <w:sz w:val="16"/>
                                  <w:szCs w:val="16"/>
                                </w:rPr>
                              </w:pPr>
                              <w:r>
                                <w:rPr>
                                  <w:rStyle w:val="block"/>
                                  <w:rFonts w:eastAsia="Times New Roman"/>
                                  <w:b/>
                                  <w:bCs/>
                                  <w:sz w:val="16"/>
                                  <w:szCs w:val="16"/>
                                </w:rPr>
                                <w:t>RR 2.02</w:t>
                              </w:r>
                              <w:r>
                                <w:rPr>
                                  <w:rFonts w:eastAsia="Times New Roman"/>
                                  <w:sz w:val="16"/>
                                  <w:szCs w:val="16"/>
                                </w:rPr>
                                <w:br/>
                              </w:r>
                              <w:r>
                                <w:rPr>
                                  <w:rStyle w:val="cell"/>
                                  <w:rFonts w:eastAsia="Times New Roman"/>
                                  <w:sz w:val="16"/>
                                  <w:szCs w:val="16"/>
                                </w:rPr>
                                <w:t>(1.29 to 3.15)</w:t>
                              </w:r>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0A3DE1AC" w14:textId="77777777" w:rsidR="00836B41" w:rsidRDefault="00836B41" w:rsidP="00836B41">
                              <w:pPr>
                                <w:rPr>
                                  <w:rFonts w:eastAsia="Times New Roman"/>
                                  <w:sz w:val="16"/>
                                  <w:szCs w:val="16"/>
                                </w:rPr>
                              </w:pPr>
                              <w:r>
                                <w:rPr>
                                  <w:rFonts w:eastAsia="Times New Roman"/>
                                  <w:sz w:val="16"/>
                                  <w:szCs w:val="16"/>
                                </w:rPr>
                                <w:t>4518</w:t>
                              </w:r>
                              <w:r>
                                <w:rPr>
                                  <w:rFonts w:eastAsia="Times New Roman"/>
                                  <w:sz w:val="16"/>
                                  <w:szCs w:val="16"/>
                                </w:rPr>
                                <w:br/>
                                <w:t>(24 RCTs)</w:t>
                              </w:r>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03072894" w14:textId="77777777" w:rsidR="00836B41" w:rsidRDefault="00836B41" w:rsidP="00836B41">
                              <w:pPr>
                                <w:rPr>
                                  <w:rFonts w:eastAsia="Times New Roman"/>
                                  <w:sz w:val="16"/>
                                  <w:szCs w:val="16"/>
                                </w:rPr>
                              </w:pPr>
                              <w:r>
                                <w:rPr>
                                  <w:rStyle w:val="quality-sign"/>
                                  <w:rFonts w:ascii="Cambria Math" w:eastAsia="Times New Roman" w:hAnsi="Cambria Math" w:cs="Cambria Math"/>
                                  <w:sz w:val="21"/>
                                  <w:szCs w:val="21"/>
                                </w:rPr>
                                <w:t>⨁⨁⨁</w:t>
                              </w:r>
                              <w:r>
                                <w:rPr>
                                  <w:rStyle w:val="quality-sign"/>
                                  <w:rFonts w:ascii="Segoe UI Symbol" w:eastAsia="Times New Roman" w:hAnsi="Segoe UI Symbol" w:cs="Segoe UI Symbol"/>
                                  <w:sz w:val="21"/>
                                  <w:szCs w:val="21"/>
                                </w:rPr>
                                <w:t>◯</w:t>
                              </w:r>
                              <w:r>
                                <w:rPr>
                                  <w:rFonts w:eastAsia="Times New Roman"/>
                                  <w:sz w:val="16"/>
                                  <w:szCs w:val="16"/>
                                </w:rPr>
                                <w:br/>
                              </w:r>
                              <w:proofErr w:type="spellStart"/>
                              <w:r>
                                <w:rPr>
                                  <w:rStyle w:val="quality-text"/>
                                  <w:rFonts w:eastAsia="Times New Roman"/>
                                  <w:sz w:val="16"/>
                                  <w:szCs w:val="16"/>
                                </w:rPr>
                                <w:t>MODERATE</w:t>
                              </w:r>
                              <w:r>
                                <w:rPr>
                                  <w:rFonts w:eastAsia="Times New Roman"/>
                                  <w:sz w:val="16"/>
                                  <w:szCs w:val="16"/>
                                  <w:vertAlign w:val="superscript"/>
                                </w:rPr>
                                <w:t>c</w:t>
                              </w:r>
                              <w:proofErr w:type="spellEnd"/>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44AC65DF" w14:textId="77777777" w:rsidR="00836B41" w:rsidRDefault="00836B41" w:rsidP="00836B41">
                              <w:pPr>
                                <w:rPr>
                                  <w:rFonts w:eastAsia="Times New Roman"/>
                                  <w:sz w:val="16"/>
                                  <w:szCs w:val="16"/>
                                </w:rPr>
                              </w:pPr>
                            </w:p>
                          </w:tc>
                        </w:tr>
                        <w:tr w:rsidR="00836B41" w14:paraId="13BECD52" w14:textId="77777777" w:rsidTr="00984A49">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63C76E7A" w14:textId="77777777" w:rsidR="00836B41" w:rsidRDefault="00836B41" w:rsidP="00836B41">
                              <w:pPr>
                                <w:rPr>
                                  <w:rFonts w:eastAsia="Times New Roman"/>
                                  <w:sz w:val="16"/>
                                  <w:szCs w:val="16"/>
                                </w:rPr>
                              </w:pP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74E618FB" w14:textId="77777777" w:rsidR="00836B41" w:rsidRDefault="00836B41" w:rsidP="00836B41">
                              <w:pPr>
                                <w:rPr>
                                  <w:rFonts w:eastAsia="Times New Roman"/>
                                  <w:color w:val="000000"/>
                                  <w:sz w:val="16"/>
                                  <w:szCs w:val="16"/>
                                </w:rPr>
                              </w:pPr>
                              <w:r>
                                <w:rPr>
                                  <w:rFonts w:eastAsia="Times New Roman"/>
                                  <w:color w:val="000000"/>
                                  <w:sz w:val="16"/>
                                  <w:szCs w:val="16"/>
                                </w:rPr>
                                <w:t>11 per 1,000</w:t>
                              </w: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3A594D25" w14:textId="77777777" w:rsidR="00836B41" w:rsidRDefault="00836B41" w:rsidP="00836B41">
                              <w:pPr>
                                <w:rPr>
                                  <w:rFonts w:eastAsia="Times New Roman"/>
                                  <w:color w:val="000000"/>
                                  <w:sz w:val="16"/>
                                  <w:szCs w:val="16"/>
                                </w:rPr>
                              </w:pPr>
                              <w:r>
                                <w:rPr>
                                  <w:rStyle w:val="cell-value"/>
                                  <w:rFonts w:eastAsia="Times New Roman"/>
                                  <w:b/>
                                  <w:bCs/>
                                  <w:color w:val="000000"/>
                                  <w:sz w:val="16"/>
                                  <w:szCs w:val="16"/>
                                </w:rPr>
                                <w:t>22 per 1,000</w:t>
                              </w:r>
                              <w:r>
                                <w:rPr>
                                  <w:rFonts w:eastAsia="Times New Roman"/>
                                  <w:color w:val="000000"/>
                                  <w:sz w:val="16"/>
                                  <w:szCs w:val="16"/>
                                </w:rPr>
                                <w:br/>
                              </w:r>
                              <w:r>
                                <w:rPr>
                                  <w:rStyle w:val="cell-value"/>
                                  <w:rFonts w:eastAsia="Times New Roman"/>
                                  <w:color w:val="000000"/>
                                  <w:sz w:val="16"/>
                                  <w:szCs w:val="16"/>
                                </w:rPr>
                                <w:t>(14 to 34)</w:t>
                              </w: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0EF156F1" w14:textId="77777777" w:rsidR="00836B41" w:rsidRDefault="00836B41" w:rsidP="00836B41">
                              <w:pPr>
                                <w:rPr>
                                  <w:rFonts w:eastAsia="Times New Roman"/>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5BA10E80" w14:textId="77777777" w:rsidR="00836B41" w:rsidRDefault="00836B41" w:rsidP="00836B41">
                              <w:pPr>
                                <w:rPr>
                                  <w:rFonts w:eastAsia="Times New Roman"/>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4CB6321F" w14:textId="77777777" w:rsidR="00836B41" w:rsidRDefault="00836B41" w:rsidP="00836B41">
                              <w:pPr>
                                <w:rPr>
                                  <w:rFonts w:eastAsia="Times New Roman"/>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04AD9F24" w14:textId="77777777" w:rsidR="00836B41" w:rsidRDefault="00836B41" w:rsidP="00836B41">
                              <w:pPr>
                                <w:rPr>
                                  <w:rFonts w:eastAsia="Times New Roman"/>
                                  <w:sz w:val="16"/>
                                  <w:szCs w:val="16"/>
                                </w:rPr>
                              </w:pPr>
                            </w:p>
                          </w:tc>
                        </w:tr>
                        <w:tr w:rsidR="00836B41" w14:paraId="2295B4F7" w14:textId="77777777" w:rsidTr="00984A49">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19D780D5" w14:textId="77777777" w:rsidR="00836B41" w:rsidRDefault="00836B41" w:rsidP="00836B41">
                              <w:pPr>
                                <w:rPr>
                                  <w:rFonts w:eastAsia="Times New Roman"/>
                                  <w:sz w:val="16"/>
                                  <w:szCs w:val="16"/>
                                </w:rPr>
                              </w:pPr>
                              <w:r>
                                <w:rPr>
                                  <w:rStyle w:val="label"/>
                                  <w:rFonts w:eastAsia="Times New Roman"/>
                                  <w:sz w:val="16"/>
                                  <w:szCs w:val="16"/>
                                </w:rPr>
                                <w:t>Port site hernia</w:t>
                              </w:r>
                            </w:p>
                          </w:tc>
                          <w:tc>
                            <w:tcPr>
                              <w:tcW w:w="0" w:type="auto"/>
                              <w:gridSpan w:val="2"/>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7B762E23" w14:textId="77777777" w:rsidR="00836B41" w:rsidRDefault="00836B41" w:rsidP="00836B41">
                              <w:pPr>
                                <w:rPr>
                                  <w:rFonts w:eastAsia="Times New Roman"/>
                                  <w:color w:val="000000"/>
                                  <w:sz w:val="16"/>
                                  <w:szCs w:val="16"/>
                                </w:rPr>
                              </w:pPr>
                              <w:r>
                                <w:rPr>
                                  <w:rFonts w:eastAsia="Times New Roman"/>
                                  <w:color w:val="000000"/>
                                  <w:sz w:val="16"/>
                                  <w:szCs w:val="16"/>
                                </w:rPr>
                                <w:t>Study population</w:t>
                              </w:r>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7FD4EED8" w14:textId="77777777" w:rsidR="00836B41" w:rsidRDefault="00836B41" w:rsidP="00836B41">
                              <w:pPr>
                                <w:rPr>
                                  <w:rFonts w:eastAsia="Times New Roman"/>
                                  <w:sz w:val="16"/>
                                  <w:szCs w:val="16"/>
                                </w:rPr>
                              </w:pPr>
                              <w:r>
                                <w:rPr>
                                  <w:rStyle w:val="block"/>
                                  <w:rFonts w:eastAsia="Times New Roman"/>
                                  <w:b/>
                                  <w:bCs/>
                                  <w:sz w:val="16"/>
                                  <w:szCs w:val="16"/>
                                </w:rPr>
                                <w:t>RR 2.69</w:t>
                              </w:r>
                              <w:r>
                                <w:rPr>
                                  <w:rFonts w:eastAsia="Times New Roman"/>
                                  <w:sz w:val="16"/>
                                  <w:szCs w:val="16"/>
                                </w:rPr>
                                <w:br/>
                              </w:r>
                              <w:r>
                                <w:rPr>
                                  <w:rStyle w:val="cell"/>
                                  <w:rFonts w:eastAsia="Times New Roman"/>
                                  <w:sz w:val="16"/>
                                  <w:szCs w:val="16"/>
                                </w:rPr>
                                <w:t>(1.24 to 5.86)</w:t>
                              </w:r>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26DBD7AC" w14:textId="77777777" w:rsidR="00836B41" w:rsidRDefault="00836B41" w:rsidP="00836B41">
                              <w:pPr>
                                <w:rPr>
                                  <w:rFonts w:eastAsia="Times New Roman"/>
                                  <w:sz w:val="16"/>
                                  <w:szCs w:val="16"/>
                                </w:rPr>
                              </w:pPr>
                              <w:r>
                                <w:rPr>
                                  <w:rFonts w:eastAsia="Times New Roman"/>
                                  <w:sz w:val="16"/>
                                  <w:szCs w:val="16"/>
                                </w:rPr>
                                <w:t>4222</w:t>
                              </w:r>
                              <w:r>
                                <w:rPr>
                                  <w:rFonts w:eastAsia="Times New Roman"/>
                                  <w:sz w:val="16"/>
                                  <w:szCs w:val="16"/>
                                </w:rPr>
                                <w:br/>
                                <w:t>(10 RCTs)</w:t>
                              </w:r>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5AED970F" w14:textId="77777777" w:rsidR="00836B41" w:rsidRDefault="00836B41" w:rsidP="00836B41">
                              <w:pPr>
                                <w:rPr>
                                  <w:rFonts w:eastAsia="Times New Roman"/>
                                  <w:sz w:val="16"/>
                                  <w:szCs w:val="16"/>
                                </w:rPr>
                              </w:pPr>
                              <w:r>
                                <w:rPr>
                                  <w:rStyle w:val="quality-sign"/>
                                  <w:rFonts w:ascii="Cambria Math" w:eastAsia="Times New Roman" w:hAnsi="Cambria Math" w:cs="Cambria Math"/>
                                  <w:sz w:val="21"/>
                                  <w:szCs w:val="21"/>
                                </w:rPr>
                                <w:t>⨁⨁</w:t>
                              </w:r>
                              <w:r>
                                <w:rPr>
                                  <w:rStyle w:val="quality-sign"/>
                                  <w:rFonts w:ascii="Segoe UI Symbol" w:eastAsia="Times New Roman" w:hAnsi="Segoe UI Symbol" w:cs="Segoe UI Symbol"/>
                                  <w:sz w:val="21"/>
                                  <w:szCs w:val="21"/>
                                </w:rPr>
                                <w:t>◯◯</w:t>
                              </w:r>
                              <w:r>
                                <w:rPr>
                                  <w:rFonts w:eastAsia="Times New Roman"/>
                                  <w:sz w:val="16"/>
                                  <w:szCs w:val="16"/>
                                </w:rPr>
                                <w:br/>
                              </w:r>
                              <w:proofErr w:type="spellStart"/>
                              <w:r>
                                <w:rPr>
                                  <w:rStyle w:val="quality-text"/>
                                  <w:rFonts w:eastAsia="Times New Roman"/>
                                  <w:sz w:val="16"/>
                                  <w:szCs w:val="16"/>
                                </w:rPr>
                                <w:t>LOW</w:t>
                              </w:r>
                              <w:r>
                                <w:rPr>
                                  <w:rFonts w:eastAsia="Times New Roman"/>
                                  <w:sz w:val="16"/>
                                  <w:szCs w:val="16"/>
                                  <w:vertAlign w:val="superscript"/>
                                </w:rPr>
                                <w:t>c</w:t>
                              </w:r>
                              <w:proofErr w:type="spellEnd"/>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67C8EF6A" w14:textId="77777777" w:rsidR="00836B41" w:rsidRDefault="00836B41" w:rsidP="00836B41">
                              <w:pPr>
                                <w:rPr>
                                  <w:rFonts w:eastAsia="Times New Roman"/>
                                  <w:sz w:val="16"/>
                                  <w:szCs w:val="16"/>
                                </w:rPr>
                              </w:pPr>
                            </w:p>
                          </w:tc>
                        </w:tr>
                        <w:tr w:rsidR="00836B41" w14:paraId="4228A1E8" w14:textId="77777777" w:rsidTr="00984A49">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644C1A15" w14:textId="77777777" w:rsidR="00836B41" w:rsidRDefault="00836B41" w:rsidP="00836B41">
                              <w:pPr>
                                <w:rPr>
                                  <w:rFonts w:eastAsia="Times New Roman"/>
                                  <w:sz w:val="16"/>
                                  <w:szCs w:val="16"/>
                                </w:rPr>
                              </w:pP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569173DD" w14:textId="77777777" w:rsidR="00836B41" w:rsidRDefault="00836B41" w:rsidP="00836B41">
                              <w:pPr>
                                <w:rPr>
                                  <w:rFonts w:eastAsia="Times New Roman"/>
                                  <w:color w:val="000000"/>
                                  <w:sz w:val="16"/>
                                  <w:szCs w:val="16"/>
                                </w:rPr>
                              </w:pPr>
                              <w:r>
                                <w:rPr>
                                  <w:rFonts w:eastAsia="Times New Roman"/>
                                  <w:color w:val="000000"/>
                                  <w:sz w:val="16"/>
                                  <w:szCs w:val="16"/>
                                </w:rPr>
                                <w:t>3 per 1,000</w:t>
                              </w: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2516D621" w14:textId="77777777" w:rsidR="00836B41" w:rsidRDefault="00836B41" w:rsidP="00836B41">
                              <w:pPr>
                                <w:rPr>
                                  <w:rFonts w:eastAsia="Times New Roman"/>
                                  <w:color w:val="000000"/>
                                  <w:sz w:val="16"/>
                                  <w:szCs w:val="16"/>
                                </w:rPr>
                              </w:pPr>
                              <w:r>
                                <w:rPr>
                                  <w:rStyle w:val="cell-value"/>
                                  <w:rFonts w:eastAsia="Times New Roman"/>
                                  <w:b/>
                                  <w:bCs/>
                                  <w:color w:val="000000"/>
                                  <w:sz w:val="16"/>
                                  <w:szCs w:val="16"/>
                                </w:rPr>
                                <w:t>7 per 1,000</w:t>
                              </w:r>
                              <w:r>
                                <w:rPr>
                                  <w:rFonts w:eastAsia="Times New Roman"/>
                                  <w:color w:val="000000"/>
                                  <w:sz w:val="16"/>
                                  <w:szCs w:val="16"/>
                                </w:rPr>
                                <w:br/>
                              </w:r>
                              <w:r>
                                <w:rPr>
                                  <w:rStyle w:val="cell-value"/>
                                  <w:rFonts w:eastAsia="Times New Roman"/>
                                  <w:color w:val="000000"/>
                                  <w:sz w:val="16"/>
                                  <w:szCs w:val="16"/>
                                </w:rPr>
                                <w:t>(3 to 16)</w:t>
                              </w: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78217897" w14:textId="77777777" w:rsidR="00836B41" w:rsidRDefault="00836B41" w:rsidP="00836B41">
                              <w:pPr>
                                <w:rPr>
                                  <w:rFonts w:eastAsia="Times New Roman"/>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371C396F" w14:textId="77777777" w:rsidR="00836B41" w:rsidRDefault="00836B41" w:rsidP="00836B41">
                              <w:pPr>
                                <w:rPr>
                                  <w:rFonts w:eastAsia="Times New Roman"/>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50D42579" w14:textId="77777777" w:rsidR="00836B41" w:rsidRDefault="00836B41" w:rsidP="00836B41">
                              <w:pPr>
                                <w:rPr>
                                  <w:rFonts w:eastAsia="Times New Roman"/>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75AE7E1A" w14:textId="77777777" w:rsidR="00836B41" w:rsidRDefault="00836B41" w:rsidP="00836B41">
                              <w:pPr>
                                <w:rPr>
                                  <w:rFonts w:eastAsia="Times New Roman"/>
                                  <w:sz w:val="16"/>
                                  <w:szCs w:val="16"/>
                                </w:rPr>
                              </w:pPr>
                            </w:p>
                          </w:tc>
                        </w:tr>
                        <w:tr w:rsidR="00836B41" w14:paraId="7B522CEA" w14:textId="77777777" w:rsidTr="00984A49">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2BD821DE" w14:textId="77777777" w:rsidR="00836B41" w:rsidRDefault="00836B41" w:rsidP="00836B41">
                              <w:pPr>
                                <w:rPr>
                                  <w:rFonts w:eastAsia="Times New Roman"/>
                                  <w:sz w:val="16"/>
                                  <w:szCs w:val="16"/>
                                </w:rPr>
                              </w:pPr>
                              <w:r>
                                <w:rPr>
                                  <w:rStyle w:val="label"/>
                                  <w:rFonts w:eastAsia="Times New Roman"/>
                                  <w:sz w:val="16"/>
                                  <w:szCs w:val="16"/>
                                </w:rPr>
                                <w:t>Total postoperative analgesic use</w:t>
                              </w: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1D97FA4C" w14:textId="77777777" w:rsidR="00836B41" w:rsidRDefault="00836B41" w:rsidP="00836B41">
                              <w:pPr>
                                <w:rPr>
                                  <w:rFonts w:eastAsia="Times New Roman"/>
                                  <w:color w:val="000000"/>
                                  <w:sz w:val="16"/>
                                  <w:szCs w:val="16"/>
                                </w:rPr>
                              </w:pPr>
                              <w:r>
                                <w:rPr>
                                  <w:rStyle w:val="cell-value"/>
                                  <w:rFonts w:eastAsia="Times New Roman"/>
                                  <w:color w:val="000000"/>
                                  <w:sz w:val="16"/>
                                  <w:szCs w:val="16"/>
                                </w:rPr>
                                <w:t xml:space="preserve">The mean total postoperative analgesic use was </w:t>
                              </w:r>
                              <w:r>
                                <w:rPr>
                                  <w:rStyle w:val="cell-value"/>
                                  <w:rFonts w:eastAsia="Times New Roman"/>
                                  <w:b/>
                                  <w:bCs/>
                                  <w:color w:val="000000"/>
                                  <w:sz w:val="16"/>
                                  <w:szCs w:val="16"/>
                                </w:rPr>
                                <w:t>0</w:t>
                              </w:r>
                              <w:r>
                                <w:rPr>
                                  <w:rStyle w:val="cell-value"/>
                                  <w:rFonts w:eastAsia="Times New Roman"/>
                                  <w:color w:val="000000"/>
                                  <w:sz w:val="16"/>
                                  <w:szCs w:val="16"/>
                                </w:rPr>
                                <w:t xml:space="preserve"> mg</w:t>
                              </w: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6A69F55F" w14:textId="77777777" w:rsidR="00836B41" w:rsidRDefault="00836B41" w:rsidP="00836B41">
                              <w:pPr>
                                <w:rPr>
                                  <w:rFonts w:eastAsia="Times New Roman"/>
                                  <w:color w:val="000000"/>
                                  <w:sz w:val="16"/>
                                  <w:szCs w:val="16"/>
                                </w:rPr>
                              </w:pPr>
                              <w:r>
                                <w:rPr>
                                  <w:rStyle w:val="cell-value"/>
                                  <w:rFonts w:eastAsia="Times New Roman"/>
                                  <w:color w:val="000000"/>
                                  <w:sz w:val="16"/>
                                  <w:szCs w:val="16"/>
                                </w:rPr>
                                <w:t xml:space="preserve">MD </w:t>
                              </w:r>
                              <w:r>
                                <w:rPr>
                                  <w:rStyle w:val="cell-value"/>
                                  <w:rFonts w:eastAsia="Times New Roman"/>
                                  <w:b/>
                                  <w:bCs/>
                                  <w:color w:val="000000"/>
                                  <w:sz w:val="16"/>
                                  <w:szCs w:val="16"/>
                                </w:rPr>
                                <w:t>3.78 mg lower</w:t>
                              </w:r>
                              <w:r>
                                <w:rPr>
                                  <w:rFonts w:eastAsia="Times New Roman"/>
                                  <w:color w:val="000000"/>
                                  <w:sz w:val="16"/>
                                  <w:szCs w:val="16"/>
                                </w:rPr>
                                <w:br/>
                              </w:r>
                              <w:r>
                                <w:rPr>
                                  <w:rStyle w:val="cell-value"/>
                                  <w:rFonts w:eastAsia="Times New Roman"/>
                                  <w:color w:val="000000"/>
                                  <w:sz w:val="16"/>
                                  <w:szCs w:val="16"/>
                                </w:rPr>
                                <w:t>(13.78 lower to 6.22 higher)</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7DF72D73" w14:textId="77777777" w:rsidR="00836B41" w:rsidRDefault="00836B41" w:rsidP="00836B41">
                              <w:pPr>
                                <w:rPr>
                                  <w:rFonts w:eastAsia="Times New Roman"/>
                                  <w:sz w:val="16"/>
                                  <w:szCs w:val="16"/>
                                </w:rPr>
                              </w:pPr>
                              <w:r>
                                <w:rPr>
                                  <w:rStyle w:val="cell"/>
                                  <w:rFonts w:eastAsia="Times New Roman"/>
                                  <w:sz w:val="16"/>
                                  <w:szCs w:val="16"/>
                                </w:rPr>
                                <w:t>-</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0E97A338" w14:textId="77777777" w:rsidR="00836B41" w:rsidRDefault="00836B41" w:rsidP="00836B41">
                              <w:pPr>
                                <w:rPr>
                                  <w:rFonts w:eastAsia="Times New Roman"/>
                                  <w:sz w:val="16"/>
                                  <w:szCs w:val="16"/>
                                </w:rPr>
                              </w:pPr>
                              <w:r>
                                <w:rPr>
                                  <w:rFonts w:eastAsia="Times New Roman"/>
                                  <w:sz w:val="16"/>
                                  <w:szCs w:val="16"/>
                                </w:rPr>
                                <w:t>361</w:t>
                              </w:r>
                              <w:r>
                                <w:rPr>
                                  <w:rFonts w:eastAsia="Times New Roman"/>
                                  <w:sz w:val="16"/>
                                  <w:szCs w:val="16"/>
                                </w:rPr>
                                <w:br/>
                                <w:t>(3 observational studies)</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6A5D5A5B" w14:textId="77777777" w:rsidR="00836B41" w:rsidRDefault="00836B41" w:rsidP="00836B41">
                              <w:pPr>
                                <w:rPr>
                                  <w:rFonts w:eastAsia="Times New Roman"/>
                                  <w:sz w:val="16"/>
                                  <w:szCs w:val="16"/>
                                </w:rPr>
                              </w:pPr>
                              <w:r>
                                <w:rPr>
                                  <w:rStyle w:val="quality-sign"/>
                                  <w:rFonts w:ascii="Cambria Math" w:eastAsia="Times New Roman" w:hAnsi="Cambria Math" w:cs="Cambria Math"/>
                                  <w:sz w:val="21"/>
                                  <w:szCs w:val="21"/>
                                </w:rPr>
                                <w:t>⨁</w:t>
                              </w:r>
                              <w:r>
                                <w:rPr>
                                  <w:rStyle w:val="quality-sign"/>
                                  <w:rFonts w:ascii="Segoe UI Symbol" w:eastAsia="Times New Roman" w:hAnsi="Segoe UI Symbol" w:cs="Segoe UI Symbol"/>
                                  <w:sz w:val="21"/>
                                  <w:szCs w:val="21"/>
                                </w:rPr>
                                <w:t>◯◯◯</w:t>
                              </w:r>
                              <w:r>
                                <w:rPr>
                                  <w:rFonts w:eastAsia="Times New Roman"/>
                                  <w:sz w:val="16"/>
                                  <w:szCs w:val="16"/>
                                </w:rPr>
                                <w:br/>
                              </w:r>
                              <w:r>
                                <w:rPr>
                                  <w:rStyle w:val="quality-text"/>
                                  <w:rFonts w:eastAsia="Times New Roman"/>
                                  <w:sz w:val="16"/>
                                  <w:szCs w:val="16"/>
                                </w:rPr>
                                <w:t xml:space="preserve">VERY </w:t>
                              </w:r>
                              <w:proofErr w:type="spellStart"/>
                              <w:r>
                                <w:rPr>
                                  <w:rStyle w:val="quality-text"/>
                                  <w:rFonts w:eastAsia="Times New Roman"/>
                                  <w:sz w:val="16"/>
                                  <w:szCs w:val="16"/>
                                </w:rPr>
                                <w:t>LOW</w:t>
                              </w:r>
                              <w:r>
                                <w:rPr>
                                  <w:rFonts w:eastAsia="Times New Roman"/>
                                  <w:sz w:val="16"/>
                                  <w:szCs w:val="16"/>
                                  <w:vertAlign w:val="superscript"/>
                                </w:rPr>
                                <w:t>d,e,f</w:t>
                              </w:r>
                              <w:proofErr w:type="spellEnd"/>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1A604C0C" w14:textId="77777777" w:rsidR="00836B41" w:rsidRDefault="00836B41" w:rsidP="00836B41">
                              <w:pPr>
                                <w:rPr>
                                  <w:rFonts w:eastAsia="Times New Roman"/>
                                  <w:sz w:val="16"/>
                                  <w:szCs w:val="16"/>
                                </w:rPr>
                              </w:pPr>
                            </w:p>
                          </w:tc>
                        </w:tr>
                        <w:tr w:rsidR="00836B41" w14:paraId="11B8AEF7" w14:textId="77777777" w:rsidTr="00984A49">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1A9214EE" w14:textId="77777777" w:rsidR="00836B41" w:rsidRDefault="00836B41" w:rsidP="00836B41">
                              <w:pPr>
                                <w:rPr>
                                  <w:rFonts w:eastAsia="Times New Roman"/>
                                  <w:sz w:val="16"/>
                                  <w:szCs w:val="16"/>
                                </w:rPr>
                              </w:pPr>
                              <w:r>
                                <w:rPr>
                                  <w:rStyle w:val="label"/>
                                  <w:rFonts w:eastAsia="Times New Roman"/>
                                  <w:sz w:val="16"/>
                                  <w:szCs w:val="16"/>
                                </w:rPr>
                                <w:t>Operative Time</w:t>
                              </w: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7139B51E" w14:textId="77777777" w:rsidR="00836B41" w:rsidRDefault="00836B41" w:rsidP="00836B41">
                              <w:pPr>
                                <w:rPr>
                                  <w:rFonts w:eastAsia="Times New Roman"/>
                                  <w:color w:val="000000"/>
                                  <w:sz w:val="16"/>
                                  <w:szCs w:val="16"/>
                                </w:rPr>
                              </w:pPr>
                              <w:r>
                                <w:rPr>
                                  <w:rStyle w:val="cell-value"/>
                                  <w:rFonts w:eastAsia="Times New Roman"/>
                                  <w:color w:val="000000"/>
                                  <w:sz w:val="16"/>
                                  <w:szCs w:val="16"/>
                                </w:rPr>
                                <w:t xml:space="preserve">The mean operative Time was </w:t>
                              </w:r>
                              <w:r>
                                <w:rPr>
                                  <w:rStyle w:val="cell-value"/>
                                  <w:rFonts w:eastAsia="Times New Roman"/>
                                  <w:b/>
                                  <w:bCs/>
                                  <w:color w:val="000000"/>
                                  <w:sz w:val="16"/>
                                  <w:szCs w:val="16"/>
                                </w:rPr>
                                <w:t>0</w:t>
                              </w:r>
                              <w:r>
                                <w:rPr>
                                  <w:rStyle w:val="cell-value"/>
                                  <w:rFonts w:eastAsia="Times New Roman"/>
                                  <w:color w:val="000000"/>
                                  <w:sz w:val="16"/>
                                  <w:szCs w:val="16"/>
                                </w:rPr>
                                <w:t xml:space="preserve"> min</w:t>
                              </w: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4DE624C0" w14:textId="77777777" w:rsidR="00836B41" w:rsidRDefault="00836B41" w:rsidP="00836B41">
                              <w:pPr>
                                <w:rPr>
                                  <w:rFonts w:eastAsia="Times New Roman"/>
                                  <w:color w:val="000000"/>
                                  <w:sz w:val="16"/>
                                  <w:szCs w:val="16"/>
                                </w:rPr>
                              </w:pPr>
                              <w:r>
                                <w:rPr>
                                  <w:rStyle w:val="cell-value"/>
                                  <w:rFonts w:eastAsia="Times New Roman"/>
                                  <w:color w:val="000000"/>
                                  <w:sz w:val="16"/>
                                  <w:szCs w:val="16"/>
                                </w:rPr>
                                <w:t xml:space="preserve">MD </w:t>
                              </w:r>
                              <w:r>
                                <w:rPr>
                                  <w:rStyle w:val="cell-value"/>
                                  <w:rFonts w:eastAsia="Times New Roman"/>
                                  <w:b/>
                                  <w:bCs/>
                                  <w:color w:val="000000"/>
                                  <w:sz w:val="16"/>
                                  <w:szCs w:val="16"/>
                                </w:rPr>
                                <w:t>9.6 min higher</w:t>
                              </w:r>
                              <w:r>
                                <w:rPr>
                                  <w:rFonts w:eastAsia="Times New Roman"/>
                                  <w:color w:val="000000"/>
                                  <w:sz w:val="16"/>
                                  <w:szCs w:val="16"/>
                                </w:rPr>
                                <w:br/>
                              </w:r>
                              <w:r>
                                <w:rPr>
                                  <w:rStyle w:val="cell-value"/>
                                  <w:rFonts w:eastAsia="Times New Roman"/>
                                  <w:color w:val="000000"/>
                                  <w:sz w:val="16"/>
                                  <w:szCs w:val="16"/>
                                </w:rPr>
                                <w:t>(2.4 higher to 16.8 higher)</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111CC679" w14:textId="77777777" w:rsidR="00836B41" w:rsidRDefault="00836B41" w:rsidP="00836B41">
                              <w:pPr>
                                <w:rPr>
                                  <w:rFonts w:eastAsia="Times New Roman"/>
                                  <w:sz w:val="16"/>
                                  <w:szCs w:val="16"/>
                                </w:rPr>
                              </w:pPr>
                              <w:r>
                                <w:rPr>
                                  <w:rStyle w:val="cell"/>
                                  <w:rFonts w:eastAsia="Times New Roman"/>
                                  <w:sz w:val="16"/>
                                  <w:szCs w:val="16"/>
                                </w:rPr>
                                <w:t>-</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17F6D8F1" w14:textId="77777777" w:rsidR="00836B41" w:rsidRDefault="00836B41" w:rsidP="00836B41">
                              <w:pPr>
                                <w:rPr>
                                  <w:rFonts w:eastAsia="Times New Roman"/>
                                  <w:sz w:val="16"/>
                                  <w:szCs w:val="16"/>
                                </w:rPr>
                              </w:pPr>
                              <w:r>
                                <w:rPr>
                                  <w:rFonts w:eastAsia="Times New Roman"/>
                                  <w:sz w:val="16"/>
                                  <w:szCs w:val="16"/>
                                </w:rPr>
                                <w:t>2250</w:t>
                              </w:r>
                              <w:r>
                                <w:rPr>
                                  <w:rFonts w:eastAsia="Times New Roman"/>
                                  <w:sz w:val="16"/>
                                  <w:szCs w:val="16"/>
                                </w:rPr>
                                <w:br/>
                                <w:t>(11 RCTs)</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73ED45E0" w14:textId="77777777" w:rsidR="00836B41" w:rsidRDefault="00836B41" w:rsidP="00836B41">
                              <w:pPr>
                                <w:rPr>
                                  <w:rFonts w:eastAsia="Times New Roman"/>
                                  <w:sz w:val="16"/>
                                  <w:szCs w:val="16"/>
                                </w:rPr>
                              </w:pPr>
                              <w:r>
                                <w:rPr>
                                  <w:rStyle w:val="quality-sign"/>
                                  <w:rFonts w:ascii="Cambria Math" w:eastAsia="Times New Roman" w:hAnsi="Cambria Math" w:cs="Cambria Math"/>
                                  <w:sz w:val="21"/>
                                  <w:szCs w:val="21"/>
                                </w:rPr>
                                <w:t>⨁⨁⨁</w:t>
                              </w:r>
                              <w:r>
                                <w:rPr>
                                  <w:rStyle w:val="quality-sign"/>
                                  <w:rFonts w:ascii="Segoe UI Symbol" w:eastAsia="Times New Roman" w:hAnsi="Segoe UI Symbol" w:cs="Segoe UI Symbol"/>
                                  <w:sz w:val="21"/>
                                  <w:szCs w:val="21"/>
                                </w:rPr>
                                <w:t>◯</w:t>
                              </w:r>
                              <w:r>
                                <w:rPr>
                                  <w:rFonts w:eastAsia="Times New Roman"/>
                                  <w:sz w:val="16"/>
                                  <w:szCs w:val="16"/>
                                </w:rPr>
                                <w:br/>
                              </w:r>
                              <w:proofErr w:type="spellStart"/>
                              <w:r>
                                <w:rPr>
                                  <w:rStyle w:val="quality-text"/>
                                  <w:rFonts w:eastAsia="Times New Roman"/>
                                  <w:sz w:val="16"/>
                                  <w:szCs w:val="16"/>
                                </w:rPr>
                                <w:t>MODERATE</w:t>
                              </w:r>
                              <w:r>
                                <w:rPr>
                                  <w:rFonts w:eastAsia="Times New Roman"/>
                                  <w:sz w:val="16"/>
                                  <w:szCs w:val="16"/>
                                  <w:vertAlign w:val="superscript"/>
                                </w:rPr>
                                <w:t>g,h</w:t>
                              </w:r>
                              <w:proofErr w:type="spellEnd"/>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709EA8A5" w14:textId="77777777" w:rsidR="00836B41" w:rsidRDefault="00836B41" w:rsidP="00836B41">
                              <w:pPr>
                                <w:rPr>
                                  <w:rFonts w:eastAsia="Times New Roman"/>
                                  <w:sz w:val="16"/>
                                  <w:szCs w:val="16"/>
                                </w:rPr>
                              </w:pPr>
                            </w:p>
                          </w:tc>
                        </w:tr>
                        <w:tr w:rsidR="00836B41" w14:paraId="4D775839" w14:textId="77777777" w:rsidTr="00984A49">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751CF84B" w14:textId="77777777" w:rsidR="00836B41" w:rsidRDefault="00836B41" w:rsidP="00836B41">
                              <w:pPr>
                                <w:rPr>
                                  <w:rFonts w:eastAsia="Times New Roman"/>
                                  <w:sz w:val="16"/>
                                  <w:szCs w:val="16"/>
                                </w:rPr>
                              </w:pPr>
                              <w:r>
                                <w:rPr>
                                  <w:rStyle w:val="label"/>
                                  <w:rFonts w:eastAsia="Times New Roman"/>
                                  <w:sz w:val="16"/>
                                  <w:szCs w:val="16"/>
                                </w:rPr>
                                <w:t>Conversion to open</w:t>
                              </w:r>
                            </w:p>
                          </w:tc>
                          <w:tc>
                            <w:tcPr>
                              <w:tcW w:w="0" w:type="auto"/>
                              <w:gridSpan w:val="2"/>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736E48C8" w14:textId="77777777" w:rsidR="00836B41" w:rsidRDefault="00836B41" w:rsidP="00836B41">
                              <w:pPr>
                                <w:rPr>
                                  <w:rFonts w:eastAsia="Times New Roman"/>
                                  <w:color w:val="000000"/>
                                  <w:sz w:val="16"/>
                                  <w:szCs w:val="16"/>
                                </w:rPr>
                              </w:pPr>
                              <w:r>
                                <w:rPr>
                                  <w:rFonts w:eastAsia="Times New Roman"/>
                                  <w:color w:val="000000"/>
                                  <w:sz w:val="16"/>
                                  <w:szCs w:val="16"/>
                                </w:rPr>
                                <w:t>Study population</w:t>
                              </w:r>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68EB2474" w14:textId="77777777" w:rsidR="00836B41" w:rsidRDefault="00836B41" w:rsidP="00836B41">
                              <w:pPr>
                                <w:rPr>
                                  <w:rFonts w:eastAsia="Times New Roman"/>
                                  <w:sz w:val="16"/>
                                  <w:szCs w:val="16"/>
                                </w:rPr>
                              </w:pPr>
                              <w:r>
                                <w:rPr>
                                  <w:rStyle w:val="cell"/>
                                  <w:rFonts w:eastAsia="Times New Roman"/>
                                  <w:sz w:val="16"/>
                                  <w:szCs w:val="16"/>
                                </w:rPr>
                                <w:t>not estimable</w:t>
                              </w:r>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1FE26377" w14:textId="77777777" w:rsidR="00836B41" w:rsidRDefault="00836B41" w:rsidP="00836B41">
                              <w:pPr>
                                <w:rPr>
                                  <w:rFonts w:eastAsia="Times New Roman"/>
                                  <w:sz w:val="16"/>
                                  <w:szCs w:val="16"/>
                                </w:rPr>
                              </w:pPr>
                              <w:r>
                                <w:rPr>
                                  <w:rFonts w:eastAsia="Times New Roman"/>
                                  <w:sz w:val="16"/>
                                  <w:szCs w:val="16"/>
                                </w:rPr>
                                <w:t>2049</w:t>
                              </w:r>
                              <w:r>
                                <w:rPr>
                                  <w:rFonts w:eastAsia="Times New Roman"/>
                                  <w:sz w:val="16"/>
                                  <w:szCs w:val="16"/>
                                </w:rPr>
                                <w:br/>
                                <w:t>(27 RCTs)</w:t>
                              </w:r>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4B0E803B" w14:textId="77777777" w:rsidR="00836B41" w:rsidRDefault="00836B41" w:rsidP="00836B41">
                              <w:pPr>
                                <w:rPr>
                                  <w:rFonts w:eastAsia="Times New Roman"/>
                                  <w:sz w:val="16"/>
                                  <w:szCs w:val="16"/>
                                </w:rPr>
                              </w:pPr>
                              <w:r>
                                <w:rPr>
                                  <w:rStyle w:val="quality-sign"/>
                                  <w:rFonts w:ascii="Cambria Math" w:eastAsia="Times New Roman" w:hAnsi="Cambria Math" w:cs="Cambria Math"/>
                                  <w:sz w:val="21"/>
                                  <w:szCs w:val="21"/>
                                </w:rPr>
                                <w:t>⨁⨁</w:t>
                              </w:r>
                              <w:r>
                                <w:rPr>
                                  <w:rStyle w:val="quality-sign"/>
                                  <w:rFonts w:ascii="Segoe UI Symbol" w:eastAsia="Times New Roman" w:hAnsi="Segoe UI Symbol" w:cs="Segoe UI Symbol"/>
                                  <w:sz w:val="21"/>
                                  <w:szCs w:val="21"/>
                                </w:rPr>
                                <w:t>◯◯</w:t>
                              </w:r>
                              <w:r>
                                <w:rPr>
                                  <w:rFonts w:eastAsia="Times New Roman"/>
                                  <w:sz w:val="16"/>
                                  <w:szCs w:val="16"/>
                                </w:rPr>
                                <w:br/>
                              </w:r>
                              <w:proofErr w:type="spellStart"/>
                              <w:r>
                                <w:rPr>
                                  <w:rStyle w:val="quality-text"/>
                                  <w:rFonts w:eastAsia="Times New Roman"/>
                                  <w:sz w:val="16"/>
                                  <w:szCs w:val="16"/>
                                </w:rPr>
                                <w:t>LOW</w:t>
                              </w:r>
                              <w:r>
                                <w:rPr>
                                  <w:rFonts w:eastAsia="Times New Roman"/>
                                  <w:sz w:val="16"/>
                                  <w:szCs w:val="16"/>
                                  <w:vertAlign w:val="superscript"/>
                                </w:rPr>
                                <w:t>g,i</w:t>
                              </w:r>
                              <w:proofErr w:type="spellEnd"/>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065A3386" w14:textId="77777777" w:rsidR="00836B41" w:rsidRDefault="00836B41" w:rsidP="00836B41">
                              <w:pPr>
                                <w:rPr>
                                  <w:rFonts w:eastAsia="Times New Roman"/>
                                  <w:sz w:val="16"/>
                                  <w:szCs w:val="16"/>
                                </w:rPr>
                              </w:pPr>
                            </w:p>
                          </w:tc>
                        </w:tr>
                        <w:tr w:rsidR="00836B41" w14:paraId="427A6FEE" w14:textId="77777777" w:rsidTr="00984A49">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7680538D" w14:textId="77777777" w:rsidR="00836B41" w:rsidRDefault="00836B41" w:rsidP="00836B41">
                              <w:pPr>
                                <w:rPr>
                                  <w:rFonts w:eastAsia="Times New Roman"/>
                                  <w:sz w:val="16"/>
                                  <w:szCs w:val="16"/>
                                </w:rPr>
                              </w:pP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3412480D" w14:textId="77777777" w:rsidR="00836B41" w:rsidRDefault="00836B41" w:rsidP="00836B41">
                              <w:pPr>
                                <w:rPr>
                                  <w:rFonts w:eastAsia="Times New Roman"/>
                                  <w:color w:val="000000"/>
                                  <w:sz w:val="16"/>
                                  <w:szCs w:val="16"/>
                                </w:rPr>
                              </w:pPr>
                              <w:r>
                                <w:rPr>
                                  <w:rFonts w:eastAsia="Times New Roman"/>
                                  <w:color w:val="000000"/>
                                  <w:sz w:val="16"/>
                                  <w:szCs w:val="16"/>
                                </w:rPr>
                                <w:t>2 per 1,000</w:t>
                              </w: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3C62F011" w14:textId="77777777" w:rsidR="00836B41" w:rsidRDefault="00836B41" w:rsidP="00836B41">
                              <w:pPr>
                                <w:rPr>
                                  <w:rFonts w:eastAsia="Times New Roman"/>
                                  <w:color w:val="000000"/>
                                  <w:sz w:val="16"/>
                                  <w:szCs w:val="16"/>
                                </w:rPr>
                              </w:pPr>
                              <w:r>
                                <w:rPr>
                                  <w:rStyle w:val="cell-value"/>
                                  <w:rFonts w:eastAsia="Times New Roman"/>
                                  <w:b/>
                                  <w:bCs/>
                                  <w:color w:val="000000"/>
                                  <w:sz w:val="16"/>
                                  <w:szCs w:val="16"/>
                                </w:rPr>
                                <w:t>0 per 1,000</w:t>
                              </w:r>
                              <w:r>
                                <w:rPr>
                                  <w:rFonts w:eastAsia="Times New Roman"/>
                                  <w:color w:val="000000"/>
                                  <w:sz w:val="16"/>
                                  <w:szCs w:val="16"/>
                                </w:rPr>
                                <w:br/>
                              </w:r>
                              <w:r>
                                <w:rPr>
                                  <w:rStyle w:val="cell-value"/>
                                  <w:rFonts w:eastAsia="Times New Roman"/>
                                  <w:color w:val="000000"/>
                                  <w:sz w:val="16"/>
                                  <w:szCs w:val="16"/>
                                </w:rPr>
                                <w:t>(0 to 0)</w:t>
                              </w: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3AA091BF" w14:textId="77777777" w:rsidR="00836B41" w:rsidRDefault="00836B41" w:rsidP="00836B41">
                              <w:pPr>
                                <w:rPr>
                                  <w:rFonts w:eastAsia="Times New Roman"/>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3D04107F" w14:textId="77777777" w:rsidR="00836B41" w:rsidRDefault="00836B41" w:rsidP="00836B41">
                              <w:pPr>
                                <w:rPr>
                                  <w:rFonts w:eastAsia="Times New Roman"/>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5FF9B63F" w14:textId="77777777" w:rsidR="00836B41" w:rsidRDefault="00836B41" w:rsidP="00836B41">
                              <w:pPr>
                                <w:rPr>
                                  <w:rFonts w:eastAsia="Times New Roman"/>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09D16E20" w14:textId="77777777" w:rsidR="00836B41" w:rsidRDefault="00836B41" w:rsidP="00836B41">
                              <w:pPr>
                                <w:rPr>
                                  <w:rFonts w:eastAsia="Times New Roman"/>
                                  <w:sz w:val="16"/>
                                  <w:szCs w:val="16"/>
                                </w:rPr>
                              </w:pPr>
                            </w:p>
                          </w:tc>
                        </w:tr>
                        <w:tr w:rsidR="00836B41" w14:paraId="5E4E860A" w14:textId="77777777" w:rsidTr="00984A49">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6E24E10A" w14:textId="77777777" w:rsidR="00836B41" w:rsidRDefault="00836B41" w:rsidP="00836B41">
                              <w:pPr>
                                <w:rPr>
                                  <w:rFonts w:eastAsia="Times New Roman"/>
                                  <w:sz w:val="16"/>
                                  <w:szCs w:val="16"/>
                                </w:rPr>
                              </w:pPr>
                              <w:proofErr w:type="spellStart"/>
                              <w:r>
                                <w:rPr>
                                  <w:rStyle w:val="label"/>
                                  <w:rFonts w:eastAsia="Times New Roman"/>
                                  <w:sz w:val="16"/>
                                  <w:szCs w:val="16"/>
                                </w:rPr>
                                <w:t>Cosmesis</w:t>
                              </w:r>
                              <w:proofErr w:type="spellEnd"/>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17DA25D6" w14:textId="77777777" w:rsidR="00836B41" w:rsidRDefault="00836B41" w:rsidP="00836B41">
                              <w:pPr>
                                <w:rPr>
                                  <w:rFonts w:eastAsia="Times New Roman"/>
                                  <w:color w:val="000000"/>
                                  <w:sz w:val="16"/>
                                  <w:szCs w:val="16"/>
                                </w:rPr>
                              </w:pPr>
                              <w:r>
                                <w:rPr>
                                  <w:rStyle w:val="cell-value"/>
                                  <w:rFonts w:eastAsia="Times New Roman"/>
                                  <w:color w:val="000000"/>
                                  <w:sz w:val="16"/>
                                  <w:szCs w:val="16"/>
                                </w:rPr>
                                <w:t xml:space="preserve">The mean </w:t>
                              </w:r>
                              <w:proofErr w:type="spellStart"/>
                              <w:r>
                                <w:rPr>
                                  <w:rStyle w:val="cell-value"/>
                                  <w:rFonts w:eastAsia="Times New Roman"/>
                                  <w:color w:val="000000"/>
                                  <w:sz w:val="16"/>
                                  <w:szCs w:val="16"/>
                                </w:rPr>
                                <w:t>cosmesis</w:t>
                              </w:r>
                              <w:proofErr w:type="spellEnd"/>
                              <w:r>
                                <w:rPr>
                                  <w:rStyle w:val="cell-value"/>
                                  <w:rFonts w:eastAsia="Times New Roman"/>
                                  <w:color w:val="000000"/>
                                  <w:sz w:val="16"/>
                                  <w:szCs w:val="16"/>
                                </w:rPr>
                                <w:t xml:space="preserve"> was </w:t>
                              </w:r>
                              <w:r>
                                <w:rPr>
                                  <w:rStyle w:val="cell-value"/>
                                  <w:rFonts w:eastAsia="Times New Roman"/>
                                  <w:b/>
                                  <w:bCs/>
                                  <w:color w:val="000000"/>
                                  <w:sz w:val="16"/>
                                  <w:szCs w:val="16"/>
                                </w:rPr>
                                <w:t>0</w:t>
                              </w:r>
                              <w:r>
                                <w:rPr>
                                  <w:rStyle w:val="cell-value"/>
                                  <w:rFonts w:eastAsia="Times New Roman"/>
                                  <w:color w:val="000000"/>
                                  <w:sz w:val="16"/>
                                  <w:szCs w:val="16"/>
                                </w:rPr>
                                <w:t xml:space="preserve"> SD</w:t>
                              </w: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26EA371E" w14:textId="77777777" w:rsidR="00836B41" w:rsidRDefault="00836B41" w:rsidP="00836B41">
                              <w:pPr>
                                <w:rPr>
                                  <w:rFonts w:eastAsia="Times New Roman"/>
                                  <w:color w:val="000000"/>
                                  <w:sz w:val="16"/>
                                  <w:szCs w:val="16"/>
                                </w:rPr>
                              </w:pPr>
                              <w:r>
                                <w:rPr>
                                  <w:rStyle w:val="cell-value"/>
                                  <w:rFonts w:eastAsia="Times New Roman"/>
                                  <w:color w:val="000000"/>
                                  <w:sz w:val="16"/>
                                  <w:szCs w:val="16"/>
                                </w:rPr>
                                <w:t xml:space="preserve">SMD </w:t>
                              </w:r>
                              <w:r>
                                <w:rPr>
                                  <w:rStyle w:val="cell-value"/>
                                  <w:rFonts w:eastAsia="Times New Roman"/>
                                  <w:b/>
                                  <w:bCs/>
                                  <w:color w:val="000000"/>
                                  <w:sz w:val="16"/>
                                  <w:szCs w:val="16"/>
                                </w:rPr>
                                <w:t>1.37 SD higher</w:t>
                              </w:r>
                              <w:r>
                                <w:rPr>
                                  <w:rFonts w:eastAsia="Times New Roman"/>
                                  <w:color w:val="000000"/>
                                  <w:sz w:val="16"/>
                                  <w:szCs w:val="16"/>
                                </w:rPr>
                                <w:br/>
                              </w:r>
                              <w:r>
                                <w:rPr>
                                  <w:rStyle w:val="cell-value"/>
                                  <w:rFonts w:eastAsia="Times New Roman"/>
                                  <w:color w:val="000000"/>
                                  <w:sz w:val="16"/>
                                  <w:szCs w:val="16"/>
                                </w:rPr>
                                <w:t>(0.86 higher to 1.89 higher)</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02515278" w14:textId="77777777" w:rsidR="00836B41" w:rsidRDefault="00836B41" w:rsidP="00836B41">
                              <w:pPr>
                                <w:rPr>
                                  <w:rFonts w:eastAsia="Times New Roman"/>
                                  <w:sz w:val="16"/>
                                  <w:szCs w:val="16"/>
                                </w:rPr>
                              </w:pPr>
                              <w:r>
                                <w:rPr>
                                  <w:rStyle w:val="cell"/>
                                  <w:rFonts w:eastAsia="Times New Roman"/>
                                  <w:sz w:val="16"/>
                                  <w:szCs w:val="16"/>
                                </w:rPr>
                                <w:t>-</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04D56D89" w14:textId="77777777" w:rsidR="00836B41" w:rsidRDefault="00836B41" w:rsidP="00836B41">
                              <w:pPr>
                                <w:rPr>
                                  <w:rFonts w:eastAsia="Times New Roman"/>
                                  <w:sz w:val="16"/>
                                  <w:szCs w:val="16"/>
                                </w:rPr>
                              </w:pPr>
                              <w:r>
                                <w:rPr>
                                  <w:rFonts w:eastAsia="Times New Roman"/>
                                  <w:sz w:val="16"/>
                                  <w:szCs w:val="16"/>
                                </w:rPr>
                                <w:t>2211</w:t>
                              </w:r>
                              <w:r>
                                <w:rPr>
                                  <w:rFonts w:eastAsia="Times New Roman"/>
                                  <w:sz w:val="16"/>
                                  <w:szCs w:val="16"/>
                                </w:rPr>
                                <w:br/>
                                <w:t>(18 RCTs)</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0AD7CD22" w14:textId="77777777" w:rsidR="00836B41" w:rsidRDefault="00836B41" w:rsidP="00836B41">
                              <w:pPr>
                                <w:rPr>
                                  <w:rFonts w:eastAsia="Times New Roman"/>
                                  <w:sz w:val="16"/>
                                  <w:szCs w:val="16"/>
                                </w:rPr>
                              </w:pPr>
                              <w:r>
                                <w:rPr>
                                  <w:rStyle w:val="quality-sign"/>
                                  <w:rFonts w:ascii="Cambria Math" w:eastAsia="Times New Roman" w:hAnsi="Cambria Math" w:cs="Cambria Math"/>
                                  <w:sz w:val="21"/>
                                  <w:szCs w:val="21"/>
                                </w:rPr>
                                <w:t>⨁⨁</w:t>
                              </w:r>
                              <w:r>
                                <w:rPr>
                                  <w:rStyle w:val="quality-sign"/>
                                  <w:rFonts w:ascii="Segoe UI Symbol" w:eastAsia="Times New Roman" w:hAnsi="Segoe UI Symbol" w:cs="Segoe UI Symbol"/>
                                  <w:sz w:val="21"/>
                                  <w:szCs w:val="21"/>
                                </w:rPr>
                                <w:t>◯◯</w:t>
                              </w:r>
                              <w:r>
                                <w:rPr>
                                  <w:rFonts w:eastAsia="Times New Roman"/>
                                  <w:sz w:val="16"/>
                                  <w:szCs w:val="16"/>
                                </w:rPr>
                                <w:br/>
                              </w:r>
                              <w:proofErr w:type="spellStart"/>
                              <w:r>
                                <w:rPr>
                                  <w:rStyle w:val="quality-text"/>
                                  <w:rFonts w:eastAsia="Times New Roman"/>
                                  <w:sz w:val="16"/>
                                  <w:szCs w:val="16"/>
                                </w:rPr>
                                <w:t>LOW</w:t>
                              </w:r>
                              <w:r>
                                <w:rPr>
                                  <w:rFonts w:eastAsia="Times New Roman"/>
                                  <w:sz w:val="16"/>
                                  <w:szCs w:val="16"/>
                                  <w:vertAlign w:val="superscript"/>
                                </w:rPr>
                                <w:t>c,j,k</w:t>
                              </w:r>
                              <w:proofErr w:type="spellEnd"/>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13E549D7" w14:textId="77777777" w:rsidR="00836B41" w:rsidRDefault="00836B41" w:rsidP="00836B41">
                              <w:pPr>
                                <w:rPr>
                                  <w:rFonts w:eastAsia="Times New Roman"/>
                                  <w:sz w:val="16"/>
                                  <w:szCs w:val="16"/>
                                </w:rPr>
                              </w:pPr>
                            </w:p>
                          </w:tc>
                        </w:tr>
                        <w:tr w:rsidR="00836B41" w14:paraId="3577D02D" w14:textId="77777777" w:rsidTr="00984A49">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057904C7" w14:textId="77777777" w:rsidR="00836B41" w:rsidRDefault="00836B41" w:rsidP="00836B41">
                              <w:pPr>
                                <w:rPr>
                                  <w:rFonts w:eastAsia="Times New Roman"/>
                                  <w:sz w:val="16"/>
                                  <w:szCs w:val="16"/>
                                </w:rPr>
                              </w:pPr>
                              <w:r>
                                <w:rPr>
                                  <w:rStyle w:val="label"/>
                                  <w:rFonts w:eastAsia="Times New Roman"/>
                                  <w:sz w:val="16"/>
                                  <w:szCs w:val="16"/>
                                </w:rPr>
                                <w:lastRenderedPageBreak/>
                                <w:t>QOL</w:t>
                              </w: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0EB9034A" w14:textId="77777777" w:rsidR="00836B41" w:rsidRDefault="00836B41" w:rsidP="00836B41">
                              <w:pPr>
                                <w:rPr>
                                  <w:rFonts w:eastAsia="Times New Roman"/>
                                  <w:color w:val="000000"/>
                                  <w:sz w:val="16"/>
                                  <w:szCs w:val="16"/>
                                </w:rPr>
                              </w:pPr>
                              <w:r>
                                <w:rPr>
                                  <w:rStyle w:val="cell-value"/>
                                  <w:rFonts w:eastAsia="Times New Roman"/>
                                  <w:color w:val="000000"/>
                                  <w:sz w:val="16"/>
                                  <w:szCs w:val="16"/>
                                </w:rPr>
                                <w:t xml:space="preserve">The mean QOL was </w:t>
                              </w:r>
                              <w:r>
                                <w:rPr>
                                  <w:rStyle w:val="cell-value"/>
                                  <w:rFonts w:eastAsia="Times New Roman"/>
                                  <w:b/>
                                  <w:bCs/>
                                  <w:color w:val="000000"/>
                                  <w:sz w:val="16"/>
                                  <w:szCs w:val="16"/>
                                </w:rPr>
                                <w:t>0</w:t>
                              </w:r>
                              <w:r>
                                <w:rPr>
                                  <w:rStyle w:val="cell-value"/>
                                  <w:rFonts w:eastAsia="Times New Roman"/>
                                  <w:color w:val="000000"/>
                                  <w:sz w:val="16"/>
                                  <w:szCs w:val="16"/>
                                </w:rPr>
                                <w:t xml:space="preserve"> SD</w:t>
                              </w: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6ABFDBD0" w14:textId="77777777" w:rsidR="00836B41" w:rsidRDefault="00836B41" w:rsidP="00836B41">
                              <w:pPr>
                                <w:rPr>
                                  <w:rFonts w:eastAsia="Times New Roman"/>
                                  <w:color w:val="000000"/>
                                  <w:sz w:val="16"/>
                                  <w:szCs w:val="16"/>
                                </w:rPr>
                              </w:pPr>
                              <w:r>
                                <w:rPr>
                                  <w:rStyle w:val="cell-value"/>
                                  <w:rFonts w:eastAsia="Times New Roman"/>
                                  <w:color w:val="000000"/>
                                  <w:sz w:val="16"/>
                                  <w:szCs w:val="16"/>
                                </w:rPr>
                                <w:t xml:space="preserve">SMD </w:t>
                              </w:r>
                              <w:r>
                                <w:rPr>
                                  <w:rStyle w:val="cell-value"/>
                                  <w:rFonts w:eastAsia="Times New Roman"/>
                                  <w:b/>
                                  <w:bCs/>
                                  <w:color w:val="000000"/>
                                  <w:sz w:val="16"/>
                                  <w:szCs w:val="16"/>
                                </w:rPr>
                                <w:t>0.05 SD higher</w:t>
                              </w:r>
                              <w:r>
                                <w:rPr>
                                  <w:rFonts w:eastAsia="Times New Roman"/>
                                  <w:color w:val="000000"/>
                                  <w:sz w:val="16"/>
                                  <w:szCs w:val="16"/>
                                </w:rPr>
                                <w:br/>
                              </w:r>
                              <w:r>
                                <w:rPr>
                                  <w:rStyle w:val="cell-value"/>
                                  <w:rFonts w:eastAsia="Times New Roman"/>
                                  <w:color w:val="000000"/>
                                  <w:sz w:val="16"/>
                                  <w:szCs w:val="16"/>
                                </w:rPr>
                                <w:t>(0.03 lower to 0.13 higher)</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5D60A1AA" w14:textId="77777777" w:rsidR="00836B41" w:rsidRDefault="00836B41" w:rsidP="00836B41">
                              <w:pPr>
                                <w:rPr>
                                  <w:rFonts w:eastAsia="Times New Roman"/>
                                  <w:sz w:val="16"/>
                                  <w:szCs w:val="16"/>
                                </w:rPr>
                              </w:pPr>
                              <w:r>
                                <w:rPr>
                                  <w:rStyle w:val="cell"/>
                                  <w:rFonts w:eastAsia="Times New Roman"/>
                                  <w:sz w:val="16"/>
                                  <w:szCs w:val="16"/>
                                </w:rPr>
                                <w:t>-</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5F26CE33" w14:textId="77777777" w:rsidR="00836B41" w:rsidRDefault="00836B41" w:rsidP="00836B41">
                              <w:pPr>
                                <w:rPr>
                                  <w:rFonts w:eastAsia="Times New Roman"/>
                                  <w:sz w:val="16"/>
                                  <w:szCs w:val="16"/>
                                </w:rPr>
                              </w:pPr>
                              <w:r>
                                <w:rPr>
                                  <w:rFonts w:eastAsia="Times New Roman"/>
                                  <w:sz w:val="16"/>
                                  <w:szCs w:val="16"/>
                                </w:rPr>
                                <w:t>2211</w:t>
                              </w:r>
                              <w:r>
                                <w:rPr>
                                  <w:rFonts w:eastAsia="Times New Roman"/>
                                  <w:sz w:val="16"/>
                                  <w:szCs w:val="16"/>
                                </w:rPr>
                                <w:br/>
                                <w:t>(18 RCTs)</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6EC15364" w14:textId="77777777" w:rsidR="00836B41" w:rsidRDefault="00836B41" w:rsidP="00836B41">
                              <w:pPr>
                                <w:rPr>
                                  <w:rFonts w:eastAsia="Times New Roman"/>
                                  <w:sz w:val="16"/>
                                  <w:szCs w:val="16"/>
                                </w:rPr>
                              </w:pPr>
                              <w:r>
                                <w:rPr>
                                  <w:rStyle w:val="quality-sign"/>
                                  <w:rFonts w:ascii="Cambria Math" w:eastAsia="Times New Roman" w:hAnsi="Cambria Math" w:cs="Cambria Math"/>
                                  <w:sz w:val="21"/>
                                  <w:szCs w:val="21"/>
                                </w:rPr>
                                <w:t>⨁⨁</w:t>
                              </w:r>
                              <w:r>
                                <w:rPr>
                                  <w:rStyle w:val="quality-sign"/>
                                  <w:rFonts w:ascii="Segoe UI Symbol" w:eastAsia="Times New Roman" w:hAnsi="Segoe UI Symbol" w:cs="Segoe UI Symbol"/>
                                  <w:sz w:val="21"/>
                                  <w:szCs w:val="21"/>
                                </w:rPr>
                                <w:t>◯◯</w:t>
                              </w:r>
                              <w:r>
                                <w:rPr>
                                  <w:rFonts w:eastAsia="Times New Roman"/>
                                  <w:sz w:val="16"/>
                                  <w:szCs w:val="16"/>
                                </w:rPr>
                                <w:br/>
                              </w:r>
                              <w:proofErr w:type="spellStart"/>
                              <w:r>
                                <w:rPr>
                                  <w:rStyle w:val="quality-text"/>
                                  <w:rFonts w:eastAsia="Times New Roman"/>
                                  <w:sz w:val="16"/>
                                  <w:szCs w:val="16"/>
                                </w:rPr>
                                <w:t>LOW</w:t>
                              </w:r>
                              <w:r>
                                <w:rPr>
                                  <w:rFonts w:eastAsia="Times New Roman"/>
                                  <w:sz w:val="16"/>
                                  <w:szCs w:val="16"/>
                                  <w:vertAlign w:val="superscript"/>
                                </w:rPr>
                                <w:t>c,f,j</w:t>
                              </w:r>
                              <w:proofErr w:type="spellEnd"/>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09A90D81" w14:textId="77777777" w:rsidR="00836B41" w:rsidRDefault="00836B41" w:rsidP="00836B41">
                              <w:pPr>
                                <w:rPr>
                                  <w:rFonts w:eastAsia="Times New Roman"/>
                                  <w:sz w:val="16"/>
                                  <w:szCs w:val="16"/>
                                </w:rPr>
                              </w:pPr>
                            </w:p>
                          </w:tc>
                        </w:tr>
                      </w:tbl>
                      <w:p w14:paraId="507A1EAC" w14:textId="77777777" w:rsidR="00836B41" w:rsidRDefault="00836B41" w:rsidP="00836B41">
                        <w:pPr>
                          <w:numPr>
                            <w:ilvl w:val="0"/>
                            <w:numId w:val="14"/>
                          </w:numPr>
                          <w:spacing w:before="100" w:beforeAutospacing="1" w:after="100" w:afterAutospacing="1"/>
                          <w:rPr>
                            <w:rFonts w:ascii="Verdana" w:eastAsia="Times New Roman" w:hAnsi="Verdana" w:cs="Calibri"/>
                            <w:sz w:val="16"/>
                            <w:szCs w:val="16"/>
                          </w:rPr>
                        </w:pPr>
                        <w:r>
                          <w:rPr>
                            <w:rFonts w:ascii="Verdana" w:eastAsia="Times New Roman" w:hAnsi="Verdana" w:cs="Calibri"/>
                            <w:sz w:val="16"/>
                            <w:szCs w:val="16"/>
                          </w:rPr>
                          <w:t xml:space="preserve">Single arm cohort studies from separate systematic reviews of each intervention type compared indirectly with important limitations owing to study design and indirect comparison. There is also higher likelihood that the single port approach would have included more elective cases with concerns of confounding by indication. </w:t>
                        </w:r>
                      </w:p>
                      <w:p w14:paraId="77F77B88" w14:textId="77777777" w:rsidR="00836B41" w:rsidRDefault="00836B41" w:rsidP="00836B41">
                        <w:pPr>
                          <w:numPr>
                            <w:ilvl w:val="0"/>
                            <w:numId w:val="14"/>
                          </w:numPr>
                          <w:spacing w:before="100" w:beforeAutospacing="1" w:after="100" w:afterAutospacing="1"/>
                          <w:rPr>
                            <w:rFonts w:ascii="Verdana" w:eastAsia="Times New Roman" w:hAnsi="Verdana" w:cs="Calibri"/>
                            <w:sz w:val="16"/>
                            <w:szCs w:val="16"/>
                          </w:rPr>
                        </w:pPr>
                        <w:r>
                          <w:rPr>
                            <w:rFonts w:ascii="Verdana" w:eastAsia="Times New Roman" w:hAnsi="Verdana" w:cs="Calibri"/>
                            <w:sz w:val="16"/>
                            <w:szCs w:val="16"/>
                          </w:rPr>
                          <w:t xml:space="preserve">Unclear as corresponding forest plots </w:t>
                        </w:r>
                        <w:proofErr w:type="gramStart"/>
                        <w:r>
                          <w:rPr>
                            <w:rFonts w:ascii="Verdana" w:eastAsia="Times New Roman" w:hAnsi="Verdana" w:cs="Calibri"/>
                            <w:sz w:val="16"/>
                            <w:szCs w:val="16"/>
                          </w:rPr>
                          <w:t>were not provided</w:t>
                        </w:r>
                        <w:proofErr w:type="gramEnd"/>
                        <w:r>
                          <w:rPr>
                            <w:rFonts w:ascii="Verdana" w:eastAsia="Times New Roman" w:hAnsi="Verdana" w:cs="Calibri"/>
                            <w:sz w:val="16"/>
                            <w:szCs w:val="16"/>
                          </w:rPr>
                          <w:t xml:space="preserve">. However, substantial between study heterogeneity </w:t>
                        </w:r>
                        <w:proofErr w:type="gramStart"/>
                        <w:r>
                          <w:rPr>
                            <w:rFonts w:ascii="Verdana" w:eastAsia="Times New Roman" w:hAnsi="Verdana" w:cs="Calibri"/>
                            <w:sz w:val="16"/>
                            <w:szCs w:val="16"/>
                          </w:rPr>
                          <w:t>was noted</w:t>
                        </w:r>
                        <w:proofErr w:type="gramEnd"/>
                        <w:r>
                          <w:rPr>
                            <w:rFonts w:ascii="Verdana" w:eastAsia="Times New Roman" w:hAnsi="Verdana" w:cs="Calibri"/>
                            <w:sz w:val="16"/>
                            <w:szCs w:val="16"/>
                          </w:rPr>
                          <w:t xml:space="preserve"> in both systematic reviews. </w:t>
                        </w:r>
                      </w:p>
                      <w:p w14:paraId="6C4B0272" w14:textId="77777777" w:rsidR="00836B41" w:rsidRDefault="00836B41" w:rsidP="00836B41">
                        <w:pPr>
                          <w:numPr>
                            <w:ilvl w:val="0"/>
                            <w:numId w:val="14"/>
                          </w:numPr>
                          <w:spacing w:before="100" w:beforeAutospacing="1" w:after="100" w:afterAutospacing="1"/>
                          <w:rPr>
                            <w:rFonts w:ascii="Verdana" w:eastAsia="Times New Roman" w:hAnsi="Verdana" w:cs="Calibri"/>
                            <w:sz w:val="16"/>
                            <w:szCs w:val="16"/>
                          </w:rPr>
                        </w:pPr>
                        <w:r>
                          <w:rPr>
                            <w:rFonts w:ascii="Verdana" w:eastAsia="Times New Roman" w:hAnsi="Verdana" w:cs="Calibri"/>
                            <w:sz w:val="16"/>
                            <w:szCs w:val="16"/>
                          </w:rPr>
                          <w:t xml:space="preserve">(Arezzo 2018): majority of trials had high risk of bias due to concerns such as soundness of randomization and its concealment, or blinding of outcome assessors. However, authors report subgroup analyses of lower risk of bias studies showed consistent results. </w:t>
                        </w:r>
                      </w:p>
                      <w:p w14:paraId="14A9BAF0" w14:textId="77777777" w:rsidR="00836B41" w:rsidRDefault="00836B41" w:rsidP="00836B41">
                        <w:pPr>
                          <w:numPr>
                            <w:ilvl w:val="0"/>
                            <w:numId w:val="14"/>
                          </w:numPr>
                          <w:spacing w:before="100" w:beforeAutospacing="1" w:after="100" w:afterAutospacing="1"/>
                          <w:rPr>
                            <w:rFonts w:ascii="Verdana" w:eastAsia="Times New Roman" w:hAnsi="Verdana" w:cs="Calibri"/>
                            <w:sz w:val="16"/>
                            <w:szCs w:val="16"/>
                          </w:rPr>
                        </w:pPr>
                        <w:r>
                          <w:rPr>
                            <w:rFonts w:ascii="Verdana" w:eastAsia="Times New Roman" w:hAnsi="Verdana" w:cs="Calibri"/>
                            <w:sz w:val="16"/>
                            <w:szCs w:val="16"/>
                          </w:rPr>
                          <w:t>(</w:t>
                        </w:r>
                        <w:proofErr w:type="spellStart"/>
                        <w:r>
                          <w:rPr>
                            <w:rFonts w:ascii="Verdana" w:eastAsia="Times New Roman" w:hAnsi="Verdana" w:cs="Calibri"/>
                            <w:sz w:val="16"/>
                            <w:szCs w:val="16"/>
                          </w:rPr>
                          <w:t>Qiu</w:t>
                        </w:r>
                        <w:proofErr w:type="spellEnd"/>
                        <w:r>
                          <w:rPr>
                            <w:rFonts w:ascii="Verdana" w:eastAsia="Times New Roman" w:hAnsi="Verdana" w:cs="Calibri"/>
                            <w:sz w:val="16"/>
                            <w:szCs w:val="16"/>
                          </w:rPr>
                          <w:t xml:space="preserve"> 2013): </w:t>
                        </w:r>
                        <w:proofErr w:type="gramStart"/>
                        <w:r>
                          <w:rPr>
                            <w:rFonts w:ascii="Verdana" w:eastAsia="Times New Roman" w:hAnsi="Verdana" w:cs="Calibri"/>
                            <w:sz w:val="16"/>
                            <w:szCs w:val="16"/>
                          </w:rPr>
                          <w:t>2</w:t>
                        </w:r>
                        <w:proofErr w:type="gramEnd"/>
                        <w:r>
                          <w:rPr>
                            <w:rFonts w:ascii="Verdana" w:eastAsia="Times New Roman" w:hAnsi="Verdana" w:cs="Calibri"/>
                            <w:sz w:val="16"/>
                            <w:szCs w:val="16"/>
                          </w:rPr>
                          <w:t xml:space="preserve"> non-randomized cohort studies and one RCT were included. The non-randomized studies received quality ratings of </w:t>
                        </w:r>
                        <w:proofErr w:type="gramStart"/>
                        <w:r>
                          <w:rPr>
                            <w:rFonts w:ascii="Verdana" w:eastAsia="Times New Roman" w:hAnsi="Verdana" w:cs="Calibri"/>
                            <w:sz w:val="16"/>
                            <w:szCs w:val="16"/>
                          </w:rPr>
                          <w:t>6</w:t>
                        </w:r>
                        <w:proofErr w:type="gramEnd"/>
                        <w:r>
                          <w:rPr>
                            <w:rFonts w:ascii="Verdana" w:eastAsia="Times New Roman" w:hAnsi="Verdana" w:cs="Calibri"/>
                            <w:sz w:val="16"/>
                            <w:szCs w:val="16"/>
                          </w:rPr>
                          <w:t xml:space="preserve"> and 8 (max 9 by modified Newcastle Ottawa scale), but the RCT was as possible high risk for sequence generation, concealment, incomplete outcome and selective reporting. </w:t>
                        </w:r>
                      </w:p>
                      <w:p w14:paraId="4E7555D7" w14:textId="77777777" w:rsidR="00836B41" w:rsidRDefault="00836B41" w:rsidP="00836B41">
                        <w:pPr>
                          <w:numPr>
                            <w:ilvl w:val="0"/>
                            <w:numId w:val="14"/>
                          </w:numPr>
                          <w:spacing w:before="100" w:beforeAutospacing="1" w:after="100" w:afterAutospacing="1"/>
                          <w:rPr>
                            <w:rFonts w:ascii="Verdana" w:eastAsia="Times New Roman" w:hAnsi="Verdana" w:cs="Calibri"/>
                            <w:sz w:val="16"/>
                            <w:szCs w:val="16"/>
                          </w:rPr>
                        </w:pPr>
                        <w:r>
                          <w:rPr>
                            <w:rFonts w:ascii="Verdana" w:eastAsia="Times New Roman" w:hAnsi="Verdana" w:cs="Calibri"/>
                            <w:sz w:val="16"/>
                            <w:szCs w:val="16"/>
                          </w:rPr>
                          <w:t>I-squared was 66%</w:t>
                        </w:r>
                        <w:proofErr w:type="gramStart"/>
                        <w:r>
                          <w:rPr>
                            <w:rFonts w:ascii="Verdana" w:eastAsia="Times New Roman" w:hAnsi="Verdana" w:cs="Calibri"/>
                            <w:sz w:val="16"/>
                            <w:szCs w:val="16"/>
                          </w:rPr>
                          <w:t>,</w:t>
                        </w:r>
                        <w:proofErr w:type="gramEnd"/>
                        <w:r>
                          <w:rPr>
                            <w:rFonts w:ascii="Verdana" w:eastAsia="Times New Roman" w:hAnsi="Verdana" w:cs="Calibri"/>
                            <w:sz w:val="16"/>
                            <w:szCs w:val="16"/>
                          </w:rPr>
                          <w:t xml:space="preserve"> however a forest plot of the studies was not provided by authors. </w:t>
                        </w:r>
                      </w:p>
                      <w:p w14:paraId="066AEBFB" w14:textId="77777777" w:rsidR="00836B41" w:rsidRDefault="00836B41" w:rsidP="00836B41">
                        <w:pPr>
                          <w:numPr>
                            <w:ilvl w:val="0"/>
                            <w:numId w:val="14"/>
                          </w:numPr>
                          <w:spacing w:before="100" w:beforeAutospacing="1" w:after="100" w:afterAutospacing="1"/>
                          <w:rPr>
                            <w:rFonts w:ascii="Verdana" w:eastAsia="Times New Roman" w:hAnsi="Verdana" w:cs="Calibri"/>
                            <w:sz w:val="16"/>
                            <w:szCs w:val="16"/>
                          </w:rPr>
                        </w:pPr>
                        <w:r>
                          <w:rPr>
                            <w:rFonts w:ascii="Verdana" w:eastAsia="Times New Roman" w:hAnsi="Verdana" w:cs="Calibri"/>
                            <w:sz w:val="16"/>
                            <w:szCs w:val="16"/>
                          </w:rPr>
                          <w:t>Imprecise due to confidence interval being compatible with both the potential for undesirable effect as well as desirable effect.</w:t>
                        </w:r>
                      </w:p>
                      <w:p w14:paraId="4EEBAB9D" w14:textId="77777777" w:rsidR="00836B41" w:rsidRDefault="00836B41" w:rsidP="00836B41">
                        <w:pPr>
                          <w:numPr>
                            <w:ilvl w:val="0"/>
                            <w:numId w:val="14"/>
                          </w:numPr>
                          <w:spacing w:before="100" w:beforeAutospacing="1" w:after="100" w:afterAutospacing="1"/>
                          <w:rPr>
                            <w:rFonts w:ascii="Verdana" w:eastAsia="Times New Roman" w:hAnsi="Verdana" w:cs="Calibri"/>
                            <w:sz w:val="16"/>
                            <w:szCs w:val="16"/>
                          </w:rPr>
                        </w:pPr>
                        <w:r>
                          <w:rPr>
                            <w:rFonts w:ascii="Verdana" w:eastAsia="Times New Roman" w:hAnsi="Verdana" w:cs="Calibri"/>
                            <w:sz w:val="16"/>
                            <w:szCs w:val="16"/>
                          </w:rPr>
                          <w:t>(From Milas2014):Single incision vs standard multiport laparoscopic cholecystectomy: updated systematic review and meta-analysis of RCTs) most studies were low to moderate quality, only 2 fulfilled all criteria of ROB Cochrane collaboration tool</w:t>
                        </w:r>
                      </w:p>
                      <w:p w14:paraId="42237F0D" w14:textId="77777777" w:rsidR="00836B41" w:rsidRDefault="00836B41" w:rsidP="00836B41">
                        <w:pPr>
                          <w:numPr>
                            <w:ilvl w:val="0"/>
                            <w:numId w:val="14"/>
                          </w:numPr>
                          <w:spacing w:before="100" w:beforeAutospacing="1" w:after="100" w:afterAutospacing="1"/>
                          <w:rPr>
                            <w:rFonts w:ascii="Verdana" w:eastAsia="Times New Roman" w:hAnsi="Verdana" w:cs="Calibri"/>
                            <w:sz w:val="16"/>
                            <w:szCs w:val="16"/>
                          </w:rPr>
                        </w:pPr>
                        <w:r>
                          <w:rPr>
                            <w:rFonts w:ascii="Verdana" w:eastAsia="Times New Roman" w:hAnsi="Verdana" w:cs="Calibri"/>
                            <w:sz w:val="16"/>
                            <w:szCs w:val="16"/>
                          </w:rPr>
                          <w:t xml:space="preserve">Subgroup analysis stratifying based on risk of differential expertise </w:t>
                        </w:r>
                        <w:proofErr w:type="gramStart"/>
                        <w:r>
                          <w:rPr>
                            <w:rFonts w:ascii="Verdana" w:eastAsia="Times New Roman" w:hAnsi="Verdana" w:cs="Calibri"/>
                            <w:sz w:val="16"/>
                            <w:szCs w:val="16"/>
                          </w:rPr>
                          <w:t>bias,</w:t>
                        </w:r>
                        <w:proofErr w:type="gramEnd"/>
                        <w:r>
                          <w:rPr>
                            <w:rFonts w:ascii="Verdana" w:eastAsia="Times New Roman" w:hAnsi="Verdana" w:cs="Calibri"/>
                            <w:sz w:val="16"/>
                            <w:szCs w:val="16"/>
                          </w:rPr>
                          <w:t xml:space="preserve"> those 11 studies with low risk of differential expertise bias are reported.</w:t>
                        </w:r>
                      </w:p>
                      <w:p w14:paraId="66CDE778" w14:textId="77777777" w:rsidR="00836B41" w:rsidRDefault="00836B41" w:rsidP="00836B41">
                        <w:pPr>
                          <w:numPr>
                            <w:ilvl w:val="0"/>
                            <w:numId w:val="14"/>
                          </w:numPr>
                          <w:spacing w:before="100" w:beforeAutospacing="1" w:after="100" w:afterAutospacing="1"/>
                          <w:rPr>
                            <w:rFonts w:ascii="Verdana" w:eastAsia="Times New Roman" w:hAnsi="Verdana" w:cs="Calibri"/>
                            <w:sz w:val="16"/>
                            <w:szCs w:val="16"/>
                          </w:rPr>
                        </w:pPr>
                        <w:r>
                          <w:rPr>
                            <w:rFonts w:ascii="Verdana" w:eastAsia="Times New Roman" w:hAnsi="Verdana" w:cs="Calibri"/>
                            <w:sz w:val="16"/>
                            <w:szCs w:val="16"/>
                          </w:rPr>
                          <w:t xml:space="preserve">Estimate not possible based on events reported. </w:t>
                        </w:r>
                      </w:p>
                      <w:p w14:paraId="0435C6F5" w14:textId="77777777" w:rsidR="00836B41" w:rsidRDefault="00836B41" w:rsidP="00836B41">
                        <w:pPr>
                          <w:numPr>
                            <w:ilvl w:val="0"/>
                            <w:numId w:val="14"/>
                          </w:numPr>
                          <w:spacing w:before="100" w:beforeAutospacing="1" w:after="100" w:afterAutospacing="1"/>
                          <w:rPr>
                            <w:rFonts w:ascii="Verdana" w:eastAsia="Times New Roman" w:hAnsi="Verdana" w:cs="Calibri"/>
                            <w:sz w:val="16"/>
                            <w:szCs w:val="16"/>
                          </w:rPr>
                        </w:pPr>
                        <w:r>
                          <w:rPr>
                            <w:rFonts w:ascii="Verdana" w:eastAsia="Times New Roman" w:hAnsi="Verdana" w:cs="Calibri"/>
                            <w:sz w:val="16"/>
                            <w:szCs w:val="16"/>
                          </w:rPr>
                          <w:t xml:space="preserve">Subgroup analysis is reported here for only those studies that </w:t>
                        </w:r>
                        <w:proofErr w:type="gramStart"/>
                        <w:r>
                          <w:rPr>
                            <w:rFonts w:ascii="Verdana" w:eastAsia="Times New Roman" w:hAnsi="Verdana" w:cs="Calibri"/>
                            <w:sz w:val="16"/>
                            <w:szCs w:val="16"/>
                          </w:rPr>
                          <w:t>declared</w:t>
                        </w:r>
                        <w:proofErr w:type="gramEnd"/>
                        <w:r>
                          <w:rPr>
                            <w:rFonts w:ascii="Verdana" w:eastAsia="Times New Roman" w:hAnsi="Verdana" w:cs="Calibri"/>
                            <w:sz w:val="16"/>
                            <w:szCs w:val="16"/>
                          </w:rPr>
                          <w:t xml:space="preserve"> "blinding of participants and personnel." </w:t>
                        </w:r>
                      </w:p>
                      <w:p w14:paraId="1E1E48BF" w14:textId="77777777" w:rsidR="00836B41" w:rsidRDefault="00836B41" w:rsidP="00836B41">
                        <w:pPr>
                          <w:numPr>
                            <w:ilvl w:val="0"/>
                            <w:numId w:val="14"/>
                          </w:numPr>
                          <w:spacing w:before="100" w:beforeAutospacing="1" w:after="100" w:afterAutospacing="1"/>
                          <w:rPr>
                            <w:rFonts w:ascii="Verdana" w:eastAsia="Times New Roman" w:hAnsi="Verdana" w:cs="Calibri"/>
                            <w:sz w:val="16"/>
                            <w:szCs w:val="16"/>
                          </w:rPr>
                        </w:pPr>
                        <w:r>
                          <w:rPr>
                            <w:rFonts w:ascii="Verdana" w:eastAsia="Times New Roman" w:hAnsi="Verdana" w:cs="Calibri"/>
                            <w:sz w:val="16"/>
                            <w:szCs w:val="16"/>
                          </w:rPr>
                          <w:t xml:space="preserve">Despite subgroup analysis for studies reporting blinding of </w:t>
                        </w:r>
                        <w:proofErr w:type="gramStart"/>
                        <w:r>
                          <w:rPr>
                            <w:rFonts w:ascii="Verdana" w:eastAsia="Times New Roman" w:hAnsi="Verdana" w:cs="Calibri"/>
                            <w:sz w:val="16"/>
                            <w:szCs w:val="16"/>
                          </w:rPr>
                          <w:t>participants and personnel</w:t>
                        </w:r>
                        <w:proofErr w:type="gramEnd"/>
                        <w:r>
                          <w:rPr>
                            <w:rFonts w:ascii="Verdana" w:eastAsia="Times New Roman" w:hAnsi="Verdana" w:cs="Calibri"/>
                            <w:sz w:val="16"/>
                            <w:szCs w:val="16"/>
                          </w:rPr>
                          <w:t xml:space="preserve"> and stratifying </w:t>
                        </w:r>
                        <w:proofErr w:type="spellStart"/>
                        <w:r>
                          <w:rPr>
                            <w:rFonts w:ascii="Verdana" w:eastAsia="Times New Roman" w:hAnsi="Verdana" w:cs="Calibri"/>
                            <w:sz w:val="16"/>
                            <w:szCs w:val="16"/>
                          </w:rPr>
                          <w:t>cosmesis</w:t>
                        </w:r>
                        <w:proofErr w:type="spellEnd"/>
                        <w:r>
                          <w:rPr>
                            <w:rFonts w:ascii="Verdana" w:eastAsia="Times New Roman" w:hAnsi="Verdana" w:cs="Calibri"/>
                            <w:sz w:val="16"/>
                            <w:szCs w:val="16"/>
                          </w:rPr>
                          <w:t xml:space="preserve"> scores by postoperative period, heterogeneity as reflected in I2 value remained high. Additionally, results between different systematic reviews reflected great variation. </w:t>
                        </w:r>
                      </w:p>
                      <w:p w14:paraId="0AD99384" w14:textId="77777777" w:rsidR="00836B41" w:rsidRDefault="00836B41" w:rsidP="00836B41">
                        <w:pPr>
                          <w:rPr>
                            <w:rFonts w:ascii="Calibri" w:eastAsia="Times New Roman" w:hAnsi="Calibri" w:cs="Calibri"/>
                            <w:sz w:val="16"/>
                            <w:szCs w:val="16"/>
                          </w:rPr>
                        </w:pPr>
                        <w:r>
                          <w:rPr>
                            <w:rFonts w:ascii="Calibri" w:eastAsia="Times New Roman" w:hAnsi="Calibri" w:cs="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7FCF768" w14:textId="77777777" w:rsidR="00836B41" w:rsidRDefault="00836B41" w:rsidP="00836B41">
                        <w:pPr>
                          <w:rPr>
                            <w:rFonts w:ascii="Calibri" w:eastAsia="Times New Roman" w:hAnsi="Calibri" w:cs="Calibri"/>
                            <w:sz w:val="16"/>
                            <w:szCs w:val="16"/>
                          </w:rPr>
                        </w:pPr>
                        <w:r>
                          <w:rPr>
                            <w:rFonts w:ascii="Calibri" w:eastAsia="Times New Roman" w:hAnsi="Calibri" w:cs="Calibri"/>
                            <w:sz w:val="16"/>
                            <w:szCs w:val="16"/>
                          </w:rPr>
                          <w:lastRenderedPageBreak/>
                          <w:t xml:space="preserve">The outcomes on which results favored single port laparoscopic cholecystectomy were analgesic use, </w:t>
                        </w:r>
                        <w:proofErr w:type="spellStart"/>
                        <w:r>
                          <w:rPr>
                            <w:rFonts w:ascii="Calibri" w:eastAsia="Times New Roman" w:hAnsi="Calibri" w:cs="Calibri"/>
                            <w:sz w:val="16"/>
                            <w:szCs w:val="16"/>
                          </w:rPr>
                          <w:t>cosmesis</w:t>
                        </w:r>
                        <w:proofErr w:type="spellEnd"/>
                        <w:r>
                          <w:rPr>
                            <w:rFonts w:ascii="Calibri" w:eastAsia="Times New Roman" w:hAnsi="Calibri" w:cs="Calibri"/>
                            <w:sz w:val="16"/>
                            <w:szCs w:val="16"/>
                          </w:rPr>
                          <w:t xml:space="preserve"> and quality of life. The magnitude of these effects were imprecise as well as clinically small to trivial. </w:t>
                        </w:r>
                      </w:p>
                    </w:tc>
                  </w:tr>
                  <w:tr w:rsidR="00836B41" w14:paraId="498EFBD2" w14:textId="77777777" w:rsidTr="00984A49">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51A35CA0" w14:textId="77777777" w:rsidR="00836B41" w:rsidRDefault="00836B41" w:rsidP="00836B41">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lastRenderedPageBreak/>
                          <w:t>Undesirable Effects</w:t>
                        </w:r>
                      </w:p>
                      <w:p w14:paraId="03255087" w14:textId="77777777" w:rsidR="00836B41" w:rsidRDefault="00836B41" w:rsidP="00836B41">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How substantial are the undesirable anticipated effects?</w:t>
                        </w:r>
                      </w:p>
                    </w:tc>
                  </w:tr>
                  <w:tr w:rsidR="00836B41" w14:paraId="116C4F6F" w14:textId="77777777" w:rsidTr="00984A49">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D5F8AA6" w14:textId="77777777" w:rsidR="00836B41" w:rsidRDefault="00836B41" w:rsidP="00836B41">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lastRenderedPageBreak/>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556C73E" w14:textId="77777777" w:rsidR="00836B41" w:rsidRDefault="00836B41" w:rsidP="00836B41">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D264D33" w14:textId="77777777" w:rsidR="00836B41" w:rsidRDefault="00836B41" w:rsidP="00836B41">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836B41" w14:paraId="12298C3E" w14:textId="77777777" w:rsidTr="00984A49">
                    <w:trPr>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33007C1" w14:textId="77777777" w:rsidR="00836B41" w:rsidRDefault="00836B41" w:rsidP="00836B41">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Small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Trivial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4A633F4" w14:textId="77777777" w:rsidR="00836B41" w:rsidRDefault="00836B41" w:rsidP="00836B41">
                        <w:pPr>
                          <w:rPr>
                            <w:rFonts w:ascii="Calibri" w:eastAsia="Times New Roman" w:hAnsi="Calibri" w:cs="Calibri"/>
                            <w:sz w:val="16"/>
                            <w:szCs w:val="16"/>
                          </w:rPr>
                        </w:pPr>
                        <w:r>
                          <w:rPr>
                            <w:rFonts w:ascii="Calibri" w:eastAsia="Times New Roman" w:hAnsi="Calibri" w:cs="Calibri"/>
                            <w:sz w:val="16"/>
                            <w:szCs w:val="16"/>
                          </w:rPr>
                          <w:br/>
                        </w:r>
                      </w:p>
                      <w:tbl>
                        <w:tblPr>
                          <w:tblW w:w="5000" w:type="pct"/>
                          <w:tblBorders>
                            <w:top w:val="single" w:sz="12" w:space="0" w:color="000000"/>
                            <w:bottom w:val="single" w:sz="12" w:space="0" w:color="000000"/>
                          </w:tblBorders>
                          <w:tblCellMar>
                            <w:top w:w="15" w:type="dxa"/>
                            <w:left w:w="15" w:type="dxa"/>
                            <w:bottom w:w="15" w:type="dxa"/>
                            <w:right w:w="15" w:type="dxa"/>
                          </w:tblCellMar>
                          <w:tblLook w:val="04A0" w:firstRow="1" w:lastRow="0" w:firstColumn="1" w:lastColumn="0" w:noHBand="0" w:noVBand="1"/>
                        </w:tblPr>
                        <w:tblGrid>
                          <w:gridCol w:w="1058"/>
                          <w:gridCol w:w="1058"/>
                          <w:gridCol w:w="693"/>
                          <w:gridCol w:w="788"/>
                          <w:gridCol w:w="1038"/>
                          <w:gridCol w:w="1040"/>
                          <w:gridCol w:w="867"/>
                        </w:tblGrid>
                        <w:tr w:rsidR="00836B41" w14:paraId="44C65A59" w14:textId="77777777" w:rsidTr="00984A49">
                          <w:trPr>
                            <w:tblHeader/>
                          </w:trPr>
                          <w:tc>
                            <w:tcPr>
                              <w:tcW w:w="0" w:type="auto"/>
                              <w:vMerge w:val="restart"/>
                              <w:tcBorders>
                                <w:top w:val="single" w:sz="6" w:space="0" w:color="BFBFBF"/>
                                <w:left w:val="single" w:sz="6" w:space="0" w:color="BFBFBF"/>
                                <w:bottom w:val="single" w:sz="6" w:space="0" w:color="BFBFBF"/>
                                <w:right w:val="single" w:sz="6" w:space="0" w:color="BFBFBF"/>
                              </w:tcBorders>
                              <w:shd w:val="clear" w:color="auto" w:fill="3271AA"/>
                              <w:tcMar>
                                <w:top w:w="75" w:type="dxa"/>
                                <w:left w:w="75" w:type="dxa"/>
                                <w:bottom w:w="75" w:type="dxa"/>
                                <w:right w:w="75" w:type="dxa"/>
                              </w:tcMar>
                              <w:hideMark/>
                            </w:tcPr>
                            <w:p w14:paraId="5724045D" w14:textId="77777777" w:rsidR="00836B41" w:rsidRDefault="00836B41" w:rsidP="00836B41">
                              <w:pPr>
                                <w:rPr>
                                  <w:rFonts w:ascii="Times New Roman" w:eastAsia="Times New Roman" w:hAnsi="Times New Roman" w:cs="Times New Roman"/>
                                  <w:b/>
                                  <w:bCs/>
                                  <w:color w:val="FFFFFF"/>
                                  <w:sz w:val="16"/>
                                  <w:szCs w:val="16"/>
                                </w:rPr>
                              </w:pPr>
                              <w:r>
                                <w:rPr>
                                  <w:rFonts w:eastAsia="Times New Roman"/>
                                  <w:b/>
                                  <w:bCs/>
                                  <w:color w:val="FFFFFF"/>
                                  <w:sz w:val="16"/>
                                  <w:szCs w:val="16"/>
                                </w:rPr>
                                <w:t>Outcomes</w:t>
                              </w:r>
                            </w:p>
                          </w:tc>
                          <w:tc>
                            <w:tcPr>
                              <w:tcW w:w="0" w:type="auto"/>
                              <w:gridSpan w:val="2"/>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1BC843C5" w14:textId="77777777" w:rsidR="00836B41" w:rsidRDefault="00836B41" w:rsidP="00836B41">
                              <w:pPr>
                                <w:rPr>
                                  <w:rFonts w:eastAsia="Times New Roman"/>
                                  <w:b/>
                                  <w:bCs/>
                                  <w:color w:val="000000"/>
                                  <w:sz w:val="16"/>
                                  <w:szCs w:val="16"/>
                                </w:rPr>
                              </w:pPr>
                              <w:r>
                                <w:rPr>
                                  <w:rFonts w:eastAsia="Times New Roman"/>
                                  <w:b/>
                                  <w:bCs/>
                                  <w:color w:val="000000"/>
                                  <w:sz w:val="16"/>
                                  <w:szCs w:val="16"/>
                                </w:rPr>
                                <w:t>Anticipated absolute effects</w:t>
                              </w:r>
                              <w:r>
                                <w:rPr>
                                  <w:rFonts w:eastAsia="Times New Roman"/>
                                  <w:b/>
                                  <w:bCs/>
                                  <w:color w:val="000000"/>
                                  <w:sz w:val="16"/>
                                  <w:szCs w:val="16"/>
                                  <w:vertAlign w:val="superscript"/>
                                </w:rPr>
                                <w:t>*</w:t>
                              </w:r>
                              <w:r>
                                <w:rPr>
                                  <w:rFonts w:eastAsia="Times New Roman"/>
                                  <w:b/>
                                  <w:bCs/>
                                  <w:color w:val="000000"/>
                                  <w:sz w:val="16"/>
                                  <w:szCs w:val="16"/>
                                </w:rPr>
                                <w:t xml:space="preserve"> (95% CI)</w:t>
                              </w:r>
                            </w:p>
                          </w:tc>
                          <w:tc>
                            <w:tcPr>
                              <w:tcW w:w="0" w:type="auto"/>
                              <w:vMerge w:val="restart"/>
                              <w:tcBorders>
                                <w:top w:val="single" w:sz="6" w:space="0" w:color="BFBFBF"/>
                                <w:left w:val="single" w:sz="6" w:space="0" w:color="BFBFBF"/>
                                <w:bottom w:val="single" w:sz="6" w:space="0" w:color="BFBFBF"/>
                                <w:right w:val="single" w:sz="6" w:space="0" w:color="BFBFBF"/>
                              </w:tcBorders>
                              <w:shd w:val="clear" w:color="auto" w:fill="3271AA"/>
                              <w:tcMar>
                                <w:top w:w="75" w:type="dxa"/>
                                <w:left w:w="75" w:type="dxa"/>
                                <w:bottom w:w="75" w:type="dxa"/>
                                <w:right w:w="75" w:type="dxa"/>
                              </w:tcMar>
                              <w:hideMark/>
                            </w:tcPr>
                            <w:p w14:paraId="6CDCAA31" w14:textId="77777777" w:rsidR="00836B41" w:rsidRDefault="00836B41" w:rsidP="00836B41">
                              <w:pPr>
                                <w:rPr>
                                  <w:rFonts w:eastAsia="Times New Roman"/>
                                  <w:b/>
                                  <w:bCs/>
                                  <w:color w:val="FFFFFF"/>
                                  <w:sz w:val="16"/>
                                  <w:szCs w:val="16"/>
                                </w:rPr>
                              </w:pPr>
                              <w:r>
                                <w:rPr>
                                  <w:rFonts w:eastAsia="Times New Roman"/>
                                  <w:b/>
                                  <w:bCs/>
                                  <w:color w:val="FFFFFF"/>
                                  <w:sz w:val="16"/>
                                  <w:szCs w:val="16"/>
                                </w:rPr>
                                <w:t>Relative effect</w:t>
                              </w:r>
                              <w:r>
                                <w:rPr>
                                  <w:rFonts w:eastAsia="Times New Roman"/>
                                  <w:b/>
                                  <w:bCs/>
                                  <w:color w:val="FFFFFF"/>
                                  <w:sz w:val="16"/>
                                  <w:szCs w:val="16"/>
                                </w:rPr>
                                <w:br/>
                                <w:t>(95% CI)</w:t>
                              </w:r>
                            </w:p>
                          </w:tc>
                          <w:tc>
                            <w:tcPr>
                              <w:tcW w:w="0" w:type="auto"/>
                              <w:vMerge w:val="restart"/>
                              <w:tcBorders>
                                <w:top w:val="single" w:sz="6" w:space="0" w:color="BFBFBF"/>
                                <w:left w:val="single" w:sz="6" w:space="0" w:color="BFBFBF"/>
                                <w:bottom w:val="single" w:sz="6" w:space="0" w:color="BFBFBF"/>
                                <w:right w:val="single" w:sz="6" w:space="0" w:color="BFBFBF"/>
                              </w:tcBorders>
                              <w:shd w:val="clear" w:color="auto" w:fill="3271AA"/>
                              <w:tcMar>
                                <w:top w:w="75" w:type="dxa"/>
                                <w:left w:w="75" w:type="dxa"/>
                                <w:bottom w:w="75" w:type="dxa"/>
                                <w:right w:w="75" w:type="dxa"/>
                              </w:tcMar>
                              <w:hideMark/>
                            </w:tcPr>
                            <w:p w14:paraId="6879FA88" w14:textId="77777777" w:rsidR="00836B41" w:rsidRDefault="00836B41" w:rsidP="00836B41">
                              <w:pPr>
                                <w:rPr>
                                  <w:rFonts w:eastAsia="Times New Roman"/>
                                  <w:b/>
                                  <w:bCs/>
                                  <w:color w:val="FFFFFF"/>
                                  <w:sz w:val="16"/>
                                  <w:szCs w:val="16"/>
                                </w:rPr>
                              </w:pPr>
                              <w:r>
                                <w:rPr>
                                  <w:rFonts w:eastAsia="Times New Roman"/>
                                  <w:b/>
                                  <w:bCs/>
                                  <w:color w:val="FFFFFF"/>
                                  <w:sz w:val="16"/>
                                  <w:szCs w:val="16"/>
                                </w:rPr>
                                <w:t>№ of participants</w:t>
                              </w:r>
                              <w:r>
                                <w:rPr>
                                  <w:rFonts w:eastAsia="Times New Roman"/>
                                  <w:b/>
                                  <w:bCs/>
                                  <w:color w:val="FFFFFF"/>
                                  <w:sz w:val="16"/>
                                  <w:szCs w:val="16"/>
                                </w:rPr>
                                <w:br/>
                                <w:t>(studies)</w:t>
                              </w:r>
                            </w:p>
                          </w:tc>
                          <w:tc>
                            <w:tcPr>
                              <w:tcW w:w="0" w:type="auto"/>
                              <w:vMerge w:val="restart"/>
                              <w:tcBorders>
                                <w:top w:val="single" w:sz="6" w:space="0" w:color="BFBFBF"/>
                                <w:left w:val="single" w:sz="6" w:space="0" w:color="BFBFBF"/>
                                <w:bottom w:val="single" w:sz="6" w:space="0" w:color="BFBFBF"/>
                                <w:right w:val="single" w:sz="6" w:space="0" w:color="BFBFBF"/>
                              </w:tcBorders>
                              <w:shd w:val="clear" w:color="auto" w:fill="3271AA"/>
                              <w:tcMar>
                                <w:top w:w="75" w:type="dxa"/>
                                <w:left w:w="75" w:type="dxa"/>
                                <w:bottom w:w="75" w:type="dxa"/>
                                <w:right w:w="75" w:type="dxa"/>
                              </w:tcMar>
                              <w:hideMark/>
                            </w:tcPr>
                            <w:p w14:paraId="2A8D206E" w14:textId="77777777" w:rsidR="00836B41" w:rsidRDefault="00836B41" w:rsidP="00836B41">
                              <w:pPr>
                                <w:rPr>
                                  <w:rFonts w:eastAsia="Times New Roman"/>
                                  <w:b/>
                                  <w:bCs/>
                                  <w:color w:val="FFFFFF"/>
                                  <w:sz w:val="16"/>
                                  <w:szCs w:val="16"/>
                                </w:rPr>
                              </w:pPr>
                              <w:r>
                                <w:rPr>
                                  <w:rFonts w:eastAsia="Times New Roman"/>
                                  <w:b/>
                                  <w:bCs/>
                                  <w:color w:val="FFFFFF"/>
                                  <w:sz w:val="16"/>
                                  <w:szCs w:val="16"/>
                                </w:rPr>
                                <w:t>Certainty of the evidence</w:t>
                              </w:r>
                              <w:r>
                                <w:rPr>
                                  <w:rFonts w:eastAsia="Times New Roman"/>
                                  <w:b/>
                                  <w:bCs/>
                                  <w:color w:val="FFFFFF"/>
                                  <w:sz w:val="16"/>
                                  <w:szCs w:val="16"/>
                                </w:rPr>
                                <w:br/>
                                <w:t>(GRADE)</w:t>
                              </w:r>
                            </w:p>
                          </w:tc>
                          <w:tc>
                            <w:tcPr>
                              <w:tcW w:w="0" w:type="auto"/>
                              <w:vMerge w:val="restart"/>
                              <w:tcBorders>
                                <w:top w:val="single" w:sz="6" w:space="0" w:color="BFBFBF"/>
                                <w:left w:val="single" w:sz="6" w:space="0" w:color="BFBFBF"/>
                                <w:bottom w:val="single" w:sz="6" w:space="0" w:color="BFBFBF"/>
                                <w:right w:val="single" w:sz="6" w:space="0" w:color="BFBFBF"/>
                              </w:tcBorders>
                              <w:shd w:val="clear" w:color="auto" w:fill="3271AA"/>
                              <w:tcMar>
                                <w:top w:w="75" w:type="dxa"/>
                                <w:left w:w="75" w:type="dxa"/>
                                <w:bottom w:w="75" w:type="dxa"/>
                                <w:right w:w="75" w:type="dxa"/>
                              </w:tcMar>
                              <w:hideMark/>
                            </w:tcPr>
                            <w:p w14:paraId="0321DA75" w14:textId="77777777" w:rsidR="00836B41" w:rsidRDefault="00836B41" w:rsidP="00836B41">
                              <w:pPr>
                                <w:rPr>
                                  <w:rFonts w:eastAsia="Times New Roman"/>
                                  <w:b/>
                                  <w:bCs/>
                                  <w:color w:val="FFFFFF"/>
                                  <w:sz w:val="16"/>
                                  <w:szCs w:val="16"/>
                                </w:rPr>
                              </w:pPr>
                              <w:r>
                                <w:rPr>
                                  <w:rFonts w:eastAsia="Times New Roman"/>
                                  <w:b/>
                                  <w:bCs/>
                                  <w:color w:val="FFFFFF"/>
                                  <w:sz w:val="16"/>
                                  <w:szCs w:val="16"/>
                                </w:rPr>
                                <w:t>Comments</w:t>
                              </w:r>
                            </w:p>
                          </w:tc>
                        </w:tr>
                        <w:tr w:rsidR="00836B41" w14:paraId="6E54CF09" w14:textId="77777777" w:rsidTr="00984A49">
                          <w:trPr>
                            <w:tblHeader/>
                          </w:trPr>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0884E9BF" w14:textId="77777777" w:rsidR="00836B41" w:rsidRDefault="00836B41" w:rsidP="00836B41">
                              <w:pPr>
                                <w:rPr>
                                  <w:rFonts w:eastAsia="Times New Roman"/>
                                  <w:b/>
                                  <w:bCs/>
                                  <w:color w:val="FFFFFF"/>
                                  <w:sz w:val="16"/>
                                  <w:szCs w:val="16"/>
                                </w:rPr>
                              </w:pP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6E07ED98" w14:textId="77777777" w:rsidR="00836B41" w:rsidRDefault="00836B41" w:rsidP="00836B41">
                              <w:pPr>
                                <w:rPr>
                                  <w:rFonts w:eastAsia="Times New Roman"/>
                                  <w:b/>
                                  <w:bCs/>
                                  <w:color w:val="000000"/>
                                  <w:sz w:val="16"/>
                                  <w:szCs w:val="16"/>
                                </w:rPr>
                              </w:pPr>
                              <w:r>
                                <w:rPr>
                                  <w:rFonts w:eastAsia="Times New Roman"/>
                                  <w:b/>
                                  <w:bCs/>
                                  <w:color w:val="000000"/>
                                  <w:sz w:val="16"/>
                                  <w:szCs w:val="16"/>
                                </w:rPr>
                                <w:t>Risk with standard port lap whole</w:t>
                              </w: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4132DCAD" w14:textId="77777777" w:rsidR="00836B41" w:rsidRDefault="00836B41" w:rsidP="00836B41">
                              <w:pPr>
                                <w:rPr>
                                  <w:rFonts w:eastAsia="Times New Roman"/>
                                  <w:b/>
                                  <w:bCs/>
                                  <w:color w:val="000000"/>
                                  <w:sz w:val="16"/>
                                  <w:szCs w:val="16"/>
                                </w:rPr>
                              </w:pPr>
                              <w:r>
                                <w:rPr>
                                  <w:rFonts w:eastAsia="Times New Roman"/>
                                  <w:b/>
                                  <w:bCs/>
                                  <w:color w:val="000000"/>
                                  <w:sz w:val="16"/>
                                  <w:szCs w:val="16"/>
                                </w:rPr>
                                <w:t xml:space="preserve">Risk with [PICO 10] reduced port lap </w:t>
                              </w:r>
                              <w:proofErr w:type="spellStart"/>
                              <w:r>
                                <w:rPr>
                                  <w:rFonts w:eastAsia="Times New Roman"/>
                                  <w:b/>
                                  <w:bCs/>
                                  <w:color w:val="000000"/>
                                  <w:sz w:val="16"/>
                                  <w:szCs w:val="16"/>
                                </w:rPr>
                                <w:t>chole</w:t>
                              </w:r>
                              <w:proofErr w:type="spellEnd"/>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5748A772" w14:textId="77777777" w:rsidR="00836B41" w:rsidRDefault="00836B41" w:rsidP="00836B41">
                              <w:pPr>
                                <w:rPr>
                                  <w:rFonts w:eastAsia="Times New Roman"/>
                                  <w:b/>
                                  <w:bCs/>
                                  <w:color w:val="FFFFFF"/>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194CAF03" w14:textId="77777777" w:rsidR="00836B41" w:rsidRDefault="00836B41" w:rsidP="00836B41">
                              <w:pPr>
                                <w:rPr>
                                  <w:rFonts w:eastAsia="Times New Roman"/>
                                  <w:b/>
                                  <w:bCs/>
                                  <w:color w:val="FFFFFF"/>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2DE2BD77" w14:textId="77777777" w:rsidR="00836B41" w:rsidRDefault="00836B41" w:rsidP="00836B41">
                              <w:pPr>
                                <w:rPr>
                                  <w:rFonts w:eastAsia="Times New Roman"/>
                                  <w:b/>
                                  <w:bCs/>
                                  <w:color w:val="FFFFFF"/>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6E8B3A9F" w14:textId="77777777" w:rsidR="00836B41" w:rsidRDefault="00836B41" w:rsidP="00836B41">
                              <w:pPr>
                                <w:rPr>
                                  <w:rFonts w:eastAsia="Times New Roman"/>
                                  <w:b/>
                                  <w:bCs/>
                                  <w:color w:val="FFFFFF"/>
                                  <w:sz w:val="16"/>
                                  <w:szCs w:val="16"/>
                                </w:rPr>
                              </w:pPr>
                            </w:p>
                          </w:tc>
                        </w:tr>
                        <w:tr w:rsidR="00836B41" w14:paraId="1D62FE27" w14:textId="77777777" w:rsidTr="00984A49">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46976E0D" w14:textId="77777777" w:rsidR="00836B41" w:rsidRDefault="00836B41" w:rsidP="00836B41">
                              <w:pPr>
                                <w:rPr>
                                  <w:rFonts w:eastAsia="Times New Roman"/>
                                  <w:sz w:val="16"/>
                                  <w:szCs w:val="16"/>
                                </w:rPr>
                              </w:pPr>
                              <w:r>
                                <w:rPr>
                                  <w:rStyle w:val="label"/>
                                  <w:rFonts w:eastAsia="Times New Roman"/>
                                  <w:sz w:val="16"/>
                                  <w:szCs w:val="16"/>
                                </w:rPr>
                                <w:t>Bile Duct Injury</w:t>
                              </w:r>
                            </w:p>
                          </w:tc>
                          <w:tc>
                            <w:tcPr>
                              <w:tcW w:w="0" w:type="auto"/>
                              <w:gridSpan w:val="2"/>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3A65C436" w14:textId="77777777" w:rsidR="00836B41" w:rsidRDefault="00836B41" w:rsidP="00836B41">
                              <w:pPr>
                                <w:rPr>
                                  <w:rFonts w:eastAsia="Times New Roman"/>
                                  <w:color w:val="000000"/>
                                  <w:sz w:val="16"/>
                                  <w:szCs w:val="16"/>
                                </w:rPr>
                              </w:pPr>
                              <w:r>
                                <w:rPr>
                                  <w:rFonts w:eastAsia="Times New Roman"/>
                                  <w:color w:val="000000"/>
                                  <w:sz w:val="16"/>
                                  <w:szCs w:val="16"/>
                                </w:rPr>
                                <w:t xml:space="preserve">No direct comparative evidence addressed this outcome. Indirect comparison was made from evidence from two systematic reviews (including total &gt;507,918 patients) of single arm cohort studies of single port versus standard port approach. The pooled effect estimate for BDI was 0.72% (simple average of the data across studies) vs. 0.32 to 0.52% (pooled range) {Joseph et al., 2012 and </w:t>
                              </w:r>
                              <w:proofErr w:type="spellStart"/>
                              <w:r>
                                <w:rPr>
                                  <w:rFonts w:eastAsia="Times New Roman"/>
                                  <w:color w:val="000000"/>
                                  <w:sz w:val="16"/>
                                  <w:szCs w:val="16"/>
                                </w:rPr>
                                <w:t>Pucher</w:t>
                              </w:r>
                              <w:proofErr w:type="spellEnd"/>
                              <w:r>
                                <w:rPr>
                                  <w:rFonts w:eastAsia="Times New Roman"/>
                                  <w:color w:val="000000"/>
                                  <w:sz w:val="16"/>
                                  <w:szCs w:val="16"/>
                                </w:rPr>
                                <w:t xml:space="preserve"> et al. 2018) </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6D251D23" w14:textId="77777777" w:rsidR="00836B41" w:rsidRDefault="00836B41" w:rsidP="00836B41">
                              <w:pPr>
                                <w:rPr>
                                  <w:rFonts w:eastAsia="Times New Roman"/>
                                  <w:sz w:val="16"/>
                                  <w:szCs w:val="16"/>
                                </w:rPr>
                              </w:pPr>
                              <w:r>
                                <w:rPr>
                                  <w:rFonts w:eastAsia="Times New Roman"/>
                                  <w:sz w:val="16"/>
                                  <w:szCs w:val="16"/>
                                </w:rPr>
                                <w:t>-</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43DBB988" w14:textId="77777777" w:rsidR="00836B41" w:rsidRDefault="00836B41" w:rsidP="00836B41">
                              <w:pPr>
                                <w:rPr>
                                  <w:rFonts w:eastAsia="Times New Roman"/>
                                  <w:sz w:val="16"/>
                                  <w:szCs w:val="16"/>
                                </w:rPr>
                              </w:pPr>
                              <w:r>
                                <w:rPr>
                                  <w:rFonts w:eastAsia="Times New Roman"/>
                                  <w:sz w:val="16"/>
                                  <w:szCs w:val="16"/>
                                </w:rPr>
                                <w:t>2626</w:t>
                              </w:r>
                              <w:r>
                                <w:rPr>
                                  <w:rFonts w:eastAsia="Times New Roman"/>
                                  <w:sz w:val="16"/>
                                  <w:szCs w:val="16"/>
                                </w:rPr>
                                <w:br/>
                                <w:t>(45 observational studies)</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5F696CF2" w14:textId="77777777" w:rsidR="00836B41" w:rsidRDefault="00836B41" w:rsidP="00836B41">
                              <w:pPr>
                                <w:rPr>
                                  <w:rFonts w:eastAsia="Times New Roman"/>
                                  <w:sz w:val="16"/>
                                  <w:szCs w:val="16"/>
                                </w:rPr>
                              </w:pPr>
                              <w:r>
                                <w:rPr>
                                  <w:rStyle w:val="quality-sign"/>
                                  <w:rFonts w:ascii="Cambria Math" w:eastAsia="Times New Roman" w:hAnsi="Cambria Math" w:cs="Cambria Math"/>
                                  <w:sz w:val="21"/>
                                  <w:szCs w:val="21"/>
                                </w:rPr>
                                <w:t>⨁</w:t>
                              </w:r>
                              <w:r>
                                <w:rPr>
                                  <w:rStyle w:val="quality-sign"/>
                                  <w:rFonts w:ascii="Segoe UI Symbol" w:eastAsia="Times New Roman" w:hAnsi="Segoe UI Symbol" w:cs="Segoe UI Symbol"/>
                                  <w:sz w:val="21"/>
                                  <w:szCs w:val="21"/>
                                </w:rPr>
                                <w:t>◯◯◯</w:t>
                              </w:r>
                              <w:r>
                                <w:rPr>
                                  <w:rFonts w:eastAsia="Times New Roman"/>
                                  <w:sz w:val="16"/>
                                  <w:szCs w:val="16"/>
                                </w:rPr>
                                <w:br/>
                              </w:r>
                              <w:r>
                                <w:rPr>
                                  <w:rStyle w:val="quality-text"/>
                                  <w:rFonts w:eastAsia="Times New Roman"/>
                                  <w:sz w:val="16"/>
                                  <w:szCs w:val="16"/>
                                </w:rPr>
                                <w:t xml:space="preserve">VERY </w:t>
                              </w:r>
                              <w:proofErr w:type="spellStart"/>
                              <w:r>
                                <w:rPr>
                                  <w:rStyle w:val="quality-text"/>
                                  <w:rFonts w:eastAsia="Times New Roman"/>
                                  <w:sz w:val="16"/>
                                  <w:szCs w:val="16"/>
                                </w:rPr>
                                <w:t>LOW</w:t>
                              </w:r>
                              <w:r>
                                <w:rPr>
                                  <w:rFonts w:eastAsia="Times New Roman"/>
                                  <w:sz w:val="16"/>
                                  <w:szCs w:val="16"/>
                                  <w:vertAlign w:val="superscript"/>
                                </w:rPr>
                                <w:t>a,b</w:t>
                              </w:r>
                              <w:proofErr w:type="spellEnd"/>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6A85783F" w14:textId="77777777" w:rsidR="00836B41" w:rsidRDefault="00836B41" w:rsidP="00836B41">
                              <w:pPr>
                                <w:rPr>
                                  <w:rFonts w:eastAsia="Times New Roman"/>
                                  <w:sz w:val="16"/>
                                  <w:szCs w:val="16"/>
                                </w:rPr>
                              </w:pPr>
                            </w:p>
                          </w:tc>
                        </w:tr>
                        <w:tr w:rsidR="00836B41" w14:paraId="219B11D2" w14:textId="77777777" w:rsidTr="00984A49">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79BCDBE8" w14:textId="77777777" w:rsidR="00836B41" w:rsidRDefault="00836B41" w:rsidP="00836B41">
                              <w:pPr>
                                <w:rPr>
                                  <w:rFonts w:eastAsia="Times New Roman"/>
                                  <w:sz w:val="16"/>
                                  <w:szCs w:val="16"/>
                                </w:rPr>
                              </w:pPr>
                              <w:r>
                                <w:rPr>
                                  <w:rStyle w:val="label"/>
                                  <w:rFonts w:eastAsia="Times New Roman"/>
                                  <w:sz w:val="16"/>
                                  <w:szCs w:val="16"/>
                                </w:rPr>
                                <w:t xml:space="preserve">Total severe grade III or more </w:t>
                              </w:r>
                              <w:proofErr w:type="spellStart"/>
                              <w:r>
                                <w:rPr>
                                  <w:rStyle w:val="label"/>
                                  <w:rFonts w:eastAsia="Times New Roman"/>
                                  <w:sz w:val="16"/>
                                  <w:szCs w:val="16"/>
                                </w:rPr>
                                <w:t>Dindo-Clavien</w:t>
                              </w:r>
                              <w:proofErr w:type="spellEnd"/>
                              <w:r>
                                <w:rPr>
                                  <w:rStyle w:val="label"/>
                                  <w:rFonts w:eastAsia="Times New Roman"/>
                                  <w:sz w:val="16"/>
                                  <w:szCs w:val="16"/>
                                </w:rPr>
                                <w:t xml:space="preserve"> complications</w:t>
                              </w:r>
                            </w:p>
                          </w:tc>
                          <w:tc>
                            <w:tcPr>
                              <w:tcW w:w="0" w:type="auto"/>
                              <w:gridSpan w:val="2"/>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5D4D46E5" w14:textId="77777777" w:rsidR="00836B41" w:rsidRDefault="00836B41" w:rsidP="00836B41">
                              <w:pPr>
                                <w:rPr>
                                  <w:rFonts w:eastAsia="Times New Roman"/>
                                  <w:color w:val="000000"/>
                                  <w:sz w:val="16"/>
                                  <w:szCs w:val="16"/>
                                </w:rPr>
                              </w:pPr>
                              <w:r>
                                <w:rPr>
                                  <w:rFonts w:eastAsia="Times New Roman"/>
                                  <w:color w:val="000000"/>
                                  <w:sz w:val="16"/>
                                  <w:szCs w:val="16"/>
                                </w:rPr>
                                <w:t>Study population</w:t>
                              </w:r>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78A5A384" w14:textId="77777777" w:rsidR="00836B41" w:rsidRDefault="00836B41" w:rsidP="00836B41">
                              <w:pPr>
                                <w:rPr>
                                  <w:rFonts w:eastAsia="Times New Roman"/>
                                  <w:sz w:val="16"/>
                                  <w:szCs w:val="16"/>
                                </w:rPr>
                              </w:pPr>
                              <w:r>
                                <w:rPr>
                                  <w:rStyle w:val="block"/>
                                  <w:rFonts w:eastAsia="Times New Roman"/>
                                  <w:b/>
                                  <w:bCs/>
                                  <w:sz w:val="16"/>
                                  <w:szCs w:val="16"/>
                                </w:rPr>
                                <w:t>RR 2.02</w:t>
                              </w:r>
                              <w:r>
                                <w:rPr>
                                  <w:rFonts w:eastAsia="Times New Roman"/>
                                  <w:sz w:val="16"/>
                                  <w:szCs w:val="16"/>
                                </w:rPr>
                                <w:br/>
                              </w:r>
                              <w:r>
                                <w:rPr>
                                  <w:rStyle w:val="cell"/>
                                  <w:rFonts w:eastAsia="Times New Roman"/>
                                  <w:sz w:val="16"/>
                                  <w:szCs w:val="16"/>
                                </w:rPr>
                                <w:t>(1.29 to 3.15)</w:t>
                              </w:r>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057F077A" w14:textId="77777777" w:rsidR="00836B41" w:rsidRDefault="00836B41" w:rsidP="00836B41">
                              <w:pPr>
                                <w:rPr>
                                  <w:rFonts w:eastAsia="Times New Roman"/>
                                  <w:sz w:val="16"/>
                                  <w:szCs w:val="16"/>
                                </w:rPr>
                              </w:pPr>
                              <w:r>
                                <w:rPr>
                                  <w:rFonts w:eastAsia="Times New Roman"/>
                                  <w:sz w:val="16"/>
                                  <w:szCs w:val="16"/>
                                </w:rPr>
                                <w:t>4518</w:t>
                              </w:r>
                              <w:r>
                                <w:rPr>
                                  <w:rFonts w:eastAsia="Times New Roman"/>
                                  <w:sz w:val="16"/>
                                  <w:szCs w:val="16"/>
                                </w:rPr>
                                <w:br/>
                                <w:t>(24 RCTs)</w:t>
                              </w:r>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754E84FF" w14:textId="77777777" w:rsidR="00836B41" w:rsidRDefault="00836B41" w:rsidP="00836B41">
                              <w:pPr>
                                <w:rPr>
                                  <w:rFonts w:eastAsia="Times New Roman"/>
                                  <w:sz w:val="16"/>
                                  <w:szCs w:val="16"/>
                                </w:rPr>
                              </w:pPr>
                              <w:r>
                                <w:rPr>
                                  <w:rStyle w:val="quality-sign"/>
                                  <w:rFonts w:ascii="Cambria Math" w:eastAsia="Times New Roman" w:hAnsi="Cambria Math" w:cs="Cambria Math"/>
                                  <w:sz w:val="21"/>
                                  <w:szCs w:val="21"/>
                                </w:rPr>
                                <w:t>⨁⨁⨁</w:t>
                              </w:r>
                              <w:r>
                                <w:rPr>
                                  <w:rStyle w:val="quality-sign"/>
                                  <w:rFonts w:ascii="Segoe UI Symbol" w:eastAsia="Times New Roman" w:hAnsi="Segoe UI Symbol" w:cs="Segoe UI Symbol"/>
                                  <w:sz w:val="21"/>
                                  <w:szCs w:val="21"/>
                                </w:rPr>
                                <w:t>◯</w:t>
                              </w:r>
                              <w:r>
                                <w:rPr>
                                  <w:rFonts w:eastAsia="Times New Roman"/>
                                  <w:sz w:val="16"/>
                                  <w:szCs w:val="16"/>
                                </w:rPr>
                                <w:br/>
                              </w:r>
                              <w:proofErr w:type="spellStart"/>
                              <w:r>
                                <w:rPr>
                                  <w:rStyle w:val="quality-text"/>
                                  <w:rFonts w:eastAsia="Times New Roman"/>
                                  <w:sz w:val="16"/>
                                  <w:szCs w:val="16"/>
                                </w:rPr>
                                <w:t>MODERATE</w:t>
                              </w:r>
                              <w:r>
                                <w:rPr>
                                  <w:rFonts w:eastAsia="Times New Roman"/>
                                  <w:sz w:val="16"/>
                                  <w:szCs w:val="16"/>
                                  <w:vertAlign w:val="superscript"/>
                                </w:rPr>
                                <w:t>c</w:t>
                              </w:r>
                              <w:proofErr w:type="spellEnd"/>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605114E2" w14:textId="77777777" w:rsidR="00836B41" w:rsidRDefault="00836B41" w:rsidP="00836B41">
                              <w:pPr>
                                <w:rPr>
                                  <w:rFonts w:eastAsia="Times New Roman"/>
                                  <w:sz w:val="16"/>
                                  <w:szCs w:val="16"/>
                                </w:rPr>
                              </w:pPr>
                            </w:p>
                          </w:tc>
                        </w:tr>
                        <w:tr w:rsidR="00836B41" w14:paraId="64D5ABF4" w14:textId="77777777" w:rsidTr="00984A49">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55077875" w14:textId="77777777" w:rsidR="00836B41" w:rsidRDefault="00836B41" w:rsidP="00836B41">
                              <w:pPr>
                                <w:rPr>
                                  <w:rFonts w:eastAsia="Times New Roman"/>
                                  <w:sz w:val="16"/>
                                  <w:szCs w:val="16"/>
                                </w:rPr>
                              </w:pP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1AA5122C" w14:textId="77777777" w:rsidR="00836B41" w:rsidRDefault="00836B41" w:rsidP="00836B41">
                              <w:pPr>
                                <w:rPr>
                                  <w:rFonts w:eastAsia="Times New Roman"/>
                                  <w:color w:val="000000"/>
                                  <w:sz w:val="16"/>
                                  <w:szCs w:val="16"/>
                                </w:rPr>
                              </w:pPr>
                              <w:r>
                                <w:rPr>
                                  <w:rFonts w:eastAsia="Times New Roman"/>
                                  <w:color w:val="000000"/>
                                  <w:sz w:val="16"/>
                                  <w:szCs w:val="16"/>
                                </w:rPr>
                                <w:t>11 per 1,000</w:t>
                              </w: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49B6EA84" w14:textId="77777777" w:rsidR="00836B41" w:rsidRDefault="00836B41" w:rsidP="00836B41">
                              <w:pPr>
                                <w:rPr>
                                  <w:rFonts w:eastAsia="Times New Roman"/>
                                  <w:color w:val="000000"/>
                                  <w:sz w:val="16"/>
                                  <w:szCs w:val="16"/>
                                </w:rPr>
                              </w:pPr>
                              <w:r>
                                <w:rPr>
                                  <w:rStyle w:val="cell-value"/>
                                  <w:rFonts w:eastAsia="Times New Roman"/>
                                  <w:b/>
                                  <w:bCs/>
                                  <w:color w:val="000000"/>
                                  <w:sz w:val="16"/>
                                  <w:szCs w:val="16"/>
                                </w:rPr>
                                <w:t>22 per 1,000</w:t>
                              </w:r>
                              <w:r>
                                <w:rPr>
                                  <w:rFonts w:eastAsia="Times New Roman"/>
                                  <w:color w:val="000000"/>
                                  <w:sz w:val="16"/>
                                  <w:szCs w:val="16"/>
                                </w:rPr>
                                <w:br/>
                              </w:r>
                              <w:r>
                                <w:rPr>
                                  <w:rStyle w:val="cell-value"/>
                                  <w:rFonts w:eastAsia="Times New Roman"/>
                                  <w:color w:val="000000"/>
                                  <w:sz w:val="16"/>
                                  <w:szCs w:val="16"/>
                                </w:rPr>
                                <w:t>(14 to 34)</w:t>
                              </w: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094F9D34" w14:textId="77777777" w:rsidR="00836B41" w:rsidRDefault="00836B41" w:rsidP="00836B41">
                              <w:pPr>
                                <w:rPr>
                                  <w:rFonts w:eastAsia="Times New Roman"/>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4E4E7FCC" w14:textId="77777777" w:rsidR="00836B41" w:rsidRDefault="00836B41" w:rsidP="00836B41">
                              <w:pPr>
                                <w:rPr>
                                  <w:rFonts w:eastAsia="Times New Roman"/>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34899FE2" w14:textId="77777777" w:rsidR="00836B41" w:rsidRDefault="00836B41" w:rsidP="00836B41">
                              <w:pPr>
                                <w:rPr>
                                  <w:rFonts w:eastAsia="Times New Roman"/>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1EC774B9" w14:textId="77777777" w:rsidR="00836B41" w:rsidRDefault="00836B41" w:rsidP="00836B41">
                              <w:pPr>
                                <w:rPr>
                                  <w:rFonts w:eastAsia="Times New Roman"/>
                                  <w:sz w:val="16"/>
                                  <w:szCs w:val="16"/>
                                </w:rPr>
                              </w:pPr>
                            </w:p>
                          </w:tc>
                        </w:tr>
                        <w:tr w:rsidR="00836B41" w14:paraId="2685C424" w14:textId="77777777" w:rsidTr="00984A49">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7432AC2B" w14:textId="77777777" w:rsidR="00836B41" w:rsidRDefault="00836B41" w:rsidP="00836B41">
                              <w:pPr>
                                <w:rPr>
                                  <w:rFonts w:eastAsia="Times New Roman"/>
                                  <w:sz w:val="16"/>
                                  <w:szCs w:val="16"/>
                                </w:rPr>
                              </w:pPr>
                              <w:r>
                                <w:rPr>
                                  <w:rStyle w:val="label"/>
                                  <w:rFonts w:eastAsia="Times New Roman"/>
                                  <w:sz w:val="16"/>
                                  <w:szCs w:val="16"/>
                                </w:rPr>
                                <w:t>Port site hernia</w:t>
                              </w:r>
                            </w:p>
                          </w:tc>
                          <w:tc>
                            <w:tcPr>
                              <w:tcW w:w="0" w:type="auto"/>
                              <w:gridSpan w:val="2"/>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5703E97A" w14:textId="77777777" w:rsidR="00836B41" w:rsidRDefault="00836B41" w:rsidP="00836B41">
                              <w:pPr>
                                <w:rPr>
                                  <w:rFonts w:eastAsia="Times New Roman"/>
                                  <w:color w:val="000000"/>
                                  <w:sz w:val="16"/>
                                  <w:szCs w:val="16"/>
                                </w:rPr>
                              </w:pPr>
                              <w:r>
                                <w:rPr>
                                  <w:rFonts w:eastAsia="Times New Roman"/>
                                  <w:color w:val="000000"/>
                                  <w:sz w:val="16"/>
                                  <w:szCs w:val="16"/>
                                </w:rPr>
                                <w:t>Study population</w:t>
                              </w:r>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4C20D0E6" w14:textId="77777777" w:rsidR="00836B41" w:rsidRDefault="00836B41" w:rsidP="00836B41">
                              <w:pPr>
                                <w:rPr>
                                  <w:rFonts w:eastAsia="Times New Roman"/>
                                  <w:sz w:val="16"/>
                                  <w:szCs w:val="16"/>
                                </w:rPr>
                              </w:pPr>
                              <w:r>
                                <w:rPr>
                                  <w:rStyle w:val="block"/>
                                  <w:rFonts w:eastAsia="Times New Roman"/>
                                  <w:b/>
                                  <w:bCs/>
                                  <w:sz w:val="16"/>
                                  <w:szCs w:val="16"/>
                                </w:rPr>
                                <w:t>RR 2.69</w:t>
                              </w:r>
                              <w:r>
                                <w:rPr>
                                  <w:rFonts w:eastAsia="Times New Roman"/>
                                  <w:sz w:val="16"/>
                                  <w:szCs w:val="16"/>
                                </w:rPr>
                                <w:br/>
                              </w:r>
                              <w:r>
                                <w:rPr>
                                  <w:rStyle w:val="cell"/>
                                  <w:rFonts w:eastAsia="Times New Roman"/>
                                  <w:sz w:val="16"/>
                                  <w:szCs w:val="16"/>
                                </w:rPr>
                                <w:t>(1.24 to 5.86)</w:t>
                              </w:r>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21FAF0C2" w14:textId="77777777" w:rsidR="00836B41" w:rsidRDefault="00836B41" w:rsidP="00836B41">
                              <w:pPr>
                                <w:rPr>
                                  <w:rFonts w:eastAsia="Times New Roman"/>
                                  <w:sz w:val="16"/>
                                  <w:szCs w:val="16"/>
                                </w:rPr>
                              </w:pPr>
                              <w:r>
                                <w:rPr>
                                  <w:rFonts w:eastAsia="Times New Roman"/>
                                  <w:sz w:val="16"/>
                                  <w:szCs w:val="16"/>
                                </w:rPr>
                                <w:t>4222</w:t>
                              </w:r>
                              <w:r>
                                <w:rPr>
                                  <w:rFonts w:eastAsia="Times New Roman"/>
                                  <w:sz w:val="16"/>
                                  <w:szCs w:val="16"/>
                                </w:rPr>
                                <w:br/>
                                <w:t>(10 RCTs)</w:t>
                              </w:r>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32F2F6DA" w14:textId="77777777" w:rsidR="00836B41" w:rsidRDefault="00836B41" w:rsidP="00836B41">
                              <w:pPr>
                                <w:rPr>
                                  <w:rFonts w:eastAsia="Times New Roman"/>
                                  <w:sz w:val="16"/>
                                  <w:szCs w:val="16"/>
                                </w:rPr>
                              </w:pPr>
                              <w:r>
                                <w:rPr>
                                  <w:rStyle w:val="quality-sign"/>
                                  <w:rFonts w:ascii="Cambria Math" w:eastAsia="Times New Roman" w:hAnsi="Cambria Math" w:cs="Cambria Math"/>
                                  <w:sz w:val="21"/>
                                  <w:szCs w:val="21"/>
                                </w:rPr>
                                <w:t>⨁⨁</w:t>
                              </w:r>
                              <w:r>
                                <w:rPr>
                                  <w:rStyle w:val="quality-sign"/>
                                  <w:rFonts w:ascii="Segoe UI Symbol" w:eastAsia="Times New Roman" w:hAnsi="Segoe UI Symbol" w:cs="Segoe UI Symbol"/>
                                  <w:sz w:val="21"/>
                                  <w:szCs w:val="21"/>
                                </w:rPr>
                                <w:t>◯◯</w:t>
                              </w:r>
                              <w:r>
                                <w:rPr>
                                  <w:rFonts w:eastAsia="Times New Roman"/>
                                  <w:sz w:val="16"/>
                                  <w:szCs w:val="16"/>
                                </w:rPr>
                                <w:br/>
                              </w:r>
                              <w:proofErr w:type="spellStart"/>
                              <w:r>
                                <w:rPr>
                                  <w:rStyle w:val="quality-text"/>
                                  <w:rFonts w:eastAsia="Times New Roman"/>
                                  <w:sz w:val="16"/>
                                  <w:szCs w:val="16"/>
                                </w:rPr>
                                <w:t>LOW</w:t>
                              </w:r>
                              <w:r>
                                <w:rPr>
                                  <w:rFonts w:eastAsia="Times New Roman"/>
                                  <w:sz w:val="16"/>
                                  <w:szCs w:val="16"/>
                                  <w:vertAlign w:val="superscript"/>
                                </w:rPr>
                                <w:t>c</w:t>
                              </w:r>
                              <w:proofErr w:type="spellEnd"/>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2DF4E1C3" w14:textId="77777777" w:rsidR="00836B41" w:rsidRDefault="00836B41" w:rsidP="00836B41">
                              <w:pPr>
                                <w:rPr>
                                  <w:rFonts w:eastAsia="Times New Roman"/>
                                  <w:sz w:val="16"/>
                                  <w:szCs w:val="16"/>
                                </w:rPr>
                              </w:pPr>
                            </w:p>
                          </w:tc>
                        </w:tr>
                        <w:tr w:rsidR="00836B41" w14:paraId="7C07EE4D" w14:textId="77777777" w:rsidTr="00984A49">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74C26BCC" w14:textId="77777777" w:rsidR="00836B41" w:rsidRDefault="00836B41" w:rsidP="00836B41">
                              <w:pPr>
                                <w:rPr>
                                  <w:rFonts w:eastAsia="Times New Roman"/>
                                  <w:sz w:val="16"/>
                                  <w:szCs w:val="16"/>
                                </w:rPr>
                              </w:pP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61AE5F54" w14:textId="77777777" w:rsidR="00836B41" w:rsidRDefault="00836B41" w:rsidP="00836B41">
                              <w:pPr>
                                <w:rPr>
                                  <w:rFonts w:eastAsia="Times New Roman"/>
                                  <w:color w:val="000000"/>
                                  <w:sz w:val="16"/>
                                  <w:szCs w:val="16"/>
                                </w:rPr>
                              </w:pPr>
                              <w:r>
                                <w:rPr>
                                  <w:rFonts w:eastAsia="Times New Roman"/>
                                  <w:color w:val="000000"/>
                                  <w:sz w:val="16"/>
                                  <w:szCs w:val="16"/>
                                </w:rPr>
                                <w:t>3 per 1,000</w:t>
                              </w: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798BFAD8" w14:textId="77777777" w:rsidR="00836B41" w:rsidRDefault="00836B41" w:rsidP="00836B41">
                              <w:pPr>
                                <w:rPr>
                                  <w:rFonts w:eastAsia="Times New Roman"/>
                                  <w:color w:val="000000"/>
                                  <w:sz w:val="16"/>
                                  <w:szCs w:val="16"/>
                                </w:rPr>
                              </w:pPr>
                              <w:r>
                                <w:rPr>
                                  <w:rStyle w:val="cell-value"/>
                                  <w:rFonts w:eastAsia="Times New Roman"/>
                                  <w:b/>
                                  <w:bCs/>
                                  <w:color w:val="000000"/>
                                  <w:sz w:val="16"/>
                                  <w:szCs w:val="16"/>
                                </w:rPr>
                                <w:t>7 per 1,000</w:t>
                              </w:r>
                              <w:r>
                                <w:rPr>
                                  <w:rFonts w:eastAsia="Times New Roman"/>
                                  <w:color w:val="000000"/>
                                  <w:sz w:val="16"/>
                                  <w:szCs w:val="16"/>
                                </w:rPr>
                                <w:br/>
                              </w:r>
                              <w:r>
                                <w:rPr>
                                  <w:rStyle w:val="cell-value"/>
                                  <w:rFonts w:eastAsia="Times New Roman"/>
                                  <w:color w:val="000000"/>
                                  <w:sz w:val="16"/>
                                  <w:szCs w:val="16"/>
                                </w:rPr>
                                <w:t>(3 to 16)</w:t>
                              </w: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0A232ECD" w14:textId="77777777" w:rsidR="00836B41" w:rsidRDefault="00836B41" w:rsidP="00836B41">
                              <w:pPr>
                                <w:rPr>
                                  <w:rFonts w:eastAsia="Times New Roman"/>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02C72B8B" w14:textId="77777777" w:rsidR="00836B41" w:rsidRDefault="00836B41" w:rsidP="00836B41">
                              <w:pPr>
                                <w:rPr>
                                  <w:rFonts w:eastAsia="Times New Roman"/>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2DDE2866" w14:textId="77777777" w:rsidR="00836B41" w:rsidRDefault="00836B41" w:rsidP="00836B41">
                              <w:pPr>
                                <w:rPr>
                                  <w:rFonts w:eastAsia="Times New Roman"/>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3EC08DAD" w14:textId="77777777" w:rsidR="00836B41" w:rsidRDefault="00836B41" w:rsidP="00836B41">
                              <w:pPr>
                                <w:rPr>
                                  <w:rFonts w:eastAsia="Times New Roman"/>
                                  <w:sz w:val="16"/>
                                  <w:szCs w:val="16"/>
                                </w:rPr>
                              </w:pPr>
                            </w:p>
                          </w:tc>
                        </w:tr>
                        <w:tr w:rsidR="00836B41" w14:paraId="036F0D81" w14:textId="77777777" w:rsidTr="00984A49">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574DF29D" w14:textId="77777777" w:rsidR="00836B41" w:rsidRDefault="00836B41" w:rsidP="00836B41">
                              <w:pPr>
                                <w:rPr>
                                  <w:rFonts w:eastAsia="Times New Roman"/>
                                  <w:sz w:val="16"/>
                                  <w:szCs w:val="16"/>
                                </w:rPr>
                              </w:pPr>
                              <w:r>
                                <w:rPr>
                                  <w:rStyle w:val="label"/>
                                  <w:rFonts w:eastAsia="Times New Roman"/>
                                  <w:sz w:val="16"/>
                                  <w:szCs w:val="16"/>
                                </w:rPr>
                                <w:t>Total postoperative analgesic use</w:t>
                              </w: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64614793" w14:textId="77777777" w:rsidR="00836B41" w:rsidRDefault="00836B41" w:rsidP="00836B41">
                              <w:pPr>
                                <w:rPr>
                                  <w:rFonts w:eastAsia="Times New Roman"/>
                                  <w:color w:val="000000"/>
                                  <w:sz w:val="16"/>
                                  <w:szCs w:val="16"/>
                                </w:rPr>
                              </w:pPr>
                              <w:r>
                                <w:rPr>
                                  <w:rStyle w:val="cell-value"/>
                                  <w:rFonts w:eastAsia="Times New Roman"/>
                                  <w:color w:val="000000"/>
                                  <w:sz w:val="16"/>
                                  <w:szCs w:val="16"/>
                                </w:rPr>
                                <w:t xml:space="preserve">The mean total postoperative </w:t>
                              </w:r>
                              <w:r>
                                <w:rPr>
                                  <w:rStyle w:val="cell-value"/>
                                  <w:rFonts w:eastAsia="Times New Roman"/>
                                  <w:color w:val="000000"/>
                                  <w:sz w:val="16"/>
                                  <w:szCs w:val="16"/>
                                </w:rPr>
                                <w:lastRenderedPageBreak/>
                                <w:t xml:space="preserve">analgesic use was </w:t>
                              </w:r>
                              <w:r>
                                <w:rPr>
                                  <w:rStyle w:val="cell-value"/>
                                  <w:rFonts w:eastAsia="Times New Roman"/>
                                  <w:b/>
                                  <w:bCs/>
                                  <w:color w:val="000000"/>
                                  <w:sz w:val="16"/>
                                  <w:szCs w:val="16"/>
                                </w:rPr>
                                <w:t>0</w:t>
                              </w:r>
                              <w:r>
                                <w:rPr>
                                  <w:rStyle w:val="cell-value"/>
                                  <w:rFonts w:eastAsia="Times New Roman"/>
                                  <w:color w:val="000000"/>
                                  <w:sz w:val="16"/>
                                  <w:szCs w:val="16"/>
                                </w:rPr>
                                <w:t xml:space="preserve"> mg</w:t>
                              </w: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0303CABE" w14:textId="77777777" w:rsidR="00836B41" w:rsidRDefault="00836B41" w:rsidP="00836B41">
                              <w:pPr>
                                <w:rPr>
                                  <w:rFonts w:eastAsia="Times New Roman"/>
                                  <w:color w:val="000000"/>
                                  <w:sz w:val="16"/>
                                  <w:szCs w:val="16"/>
                                </w:rPr>
                              </w:pPr>
                              <w:r>
                                <w:rPr>
                                  <w:rStyle w:val="cell-value"/>
                                  <w:rFonts w:eastAsia="Times New Roman"/>
                                  <w:color w:val="000000"/>
                                  <w:sz w:val="16"/>
                                  <w:szCs w:val="16"/>
                                </w:rPr>
                                <w:lastRenderedPageBreak/>
                                <w:t xml:space="preserve">MD </w:t>
                              </w:r>
                              <w:r>
                                <w:rPr>
                                  <w:rStyle w:val="cell-value"/>
                                  <w:rFonts w:eastAsia="Times New Roman"/>
                                  <w:b/>
                                  <w:bCs/>
                                  <w:color w:val="000000"/>
                                  <w:sz w:val="16"/>
                                  <w:szCs w:val="16"/>
                                </w:rPr>
                                <w:t>3.78 mg lower</w:t>
                              </w:r>
                              <w:r>
                                <w:rPr>
                                  <w:rFonts w:eastAsia="Times New Roman"/>
                                  <w:color w:val="000000"/>
                                  <w:sz w:val="16"/>
                                  <w:szCs w:val="16"/>
                                </w:rPr>
                                <w:br/>
                              </w:r>
                              <w:r>
                                <w:rPr>
                                  <w:rStyle w:val="cell-value"/>
                                  <w:rFonts w:eastAsia="Times New Roman"/>
                                  <w:color w:val="000000"/>
                                  <w:sz w:val="16"/>
                                  <w:szCs w:val="16"/>
                                </w:rPr>
                                <w:t xml:space="preserve">(13.78 </w:t>
                              </w:r>
                              <w:r>
                                <w:rPr>
                                  <w:rStyle w:val="cell-value"/>
                                  <w:rFonts w:eastAsia="Times New Roman"/>
                                  <w:color w:val="000000"/>
                                  <w:sz w:val="16"/>
                                  <w:szCs w:val="16"/>
                                </w:rPr>
                                <w:lastRenderedPageBreak/>
                                <w:t>lower to 6.22 higher)</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4385838F" w14:textId="77777777" w:rsidR="00836B41" w:rsidRDefault="00836B41" w:rsidP="00836B41">
                              <w:pPr>
                                <w:rPr>
                                  <w:rFonts w:eastAsia="Times New Roman"/>
                                  <w:sz w:val="16"/>
                                  <w:szCs w:val="16"/>
                                </w:rPr>
                              </w:pPr>
                              <w:r>
                                <w:rPr>
                                  <w:rStyle w:val="cell"/>
                                  <w:rFonts w:eastAsia="Times New Roman"/>
                                  <w:sz w:val="16"/>
                                  <w:szCs w:val="16"/>
                                </w:rPr>
                                <w:lastRenderedPageBreak/>
                                <w:t>-</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7414E90E" w14:textId="77777777" w:rsidR="00836B41" w:rsidRDefault="00836B41" w:rsidP="00836B41">
                              <w:pPr>
                                <w:rPr>
                                  <w:rFonts w:eastAsia="Times New Roman"/>
                                  <w:sz w:val="16"/>
                                  <w:szCs w:val="16"/>
                                </w:rPr>
                              </w:pPr>
                              <w:r>
                                <w:rPr>
                                  <w:rFonts w:eastAsia="Times New Roman"/>
                                  <w:sz w:val="16"/>
                                  <w:szCs w:val="16"/>
                                </w:rPr>
                                <w:t>361</w:t>
                              </w:r>
                              <w:r>
                                <w:rPr>
                                  <w:rFonts w:eastAsia="Times New Roman"/>
                                  <w:sz w:val="16"/>
                                  <w:szCs w:val="16"/>
                                </w:rPr>
                                <w:br/>
                                <w:t>(3 observational studies)</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613DA257" w14:textId="77777777" w:rsidR="00836B41" w:rsidRDefault="00836B41" w:rsidP="00836B41">
                              <w:pPr>
                                <w:rPr>
                                  <w:rFonts w:eastAsia="Times New Roman"/>
                                  <w:sz w:val="16"/>
                                  <w:szCs w:val="16"/>
                                </w:rPr>
                              </w:pPr>
                              <w:r>
                                <w:rPr>
                                  <w:rStyle w:val="quality-sign"/>
                                  <w:rFonts w:ascii="Cambria Math" w:eastAsia="Times New Roman" w:hAnsi="Cambria Math" w:cs="Cambria Math"/>
                                  <w:sz w:val="21"/>
                                  <w:szCs w:val="21"/>
                                </w:rPr>
                                <w:t>⨁</w:t>
                              </w:r>
                              <w:r>
                                <w:rPr>
                                  <w:rStyle w:val="quality-sign"/>
                                  <w:rFonts w:ascii="Segoe UI Symbol" w:eastAsia="Times New Roman" w:hAnsi="Segoe UI Symbol" w:cs="Segoe UI Symbol"/>
                                  <w:sz w:val="21"/>
                                  <w:szCs w:val="21"/>
                                </w:rPr>
                                <w:t>◯◯◯</w:t>
                              </w:r>
                              <w:r>
                                <w:rPr>
                                  <w:rFonts w:eastAsia="Times New Roman"/>
                                  <w:sz w:val="16"/>
                                  <w:szCs w:val="16"/>
                                </w:rPr>
                                <w:br/>
                              </w:r>
                              <w:r>
                                <w:rPr>
                                  <w:rStyle w:val="quality-text"/>
                                  <w:rFonts w:eastAsia="Times New Roman"/>
                                  <w:sz w:val="16"/>
                                  <w:szCs w:val="16"/>
                                </w:rPr>
                                <w:t xml:space="preserve">VERY </w:t>
                              </w:r>
                              <w:proofErr w:type="spellStart"/>
                              <w:r>
                                <w:rPr>
                                  <w:rStyle w:val="quality-text"/>
                                  <w:rFonts w:eastAsia="Times New Roman"/>
                                  <w:sz w:val="16"/>
                                  <w:szCs w:val="16"/>
                                </w:rPr>
                                <w:t>LOW</w:t>
                              </w:r>
                              <w:r>
                                <w:rPr>
                                  <w:rFonts w:eastAsia="Times New Roman"/>
                                  <w:sz w:val="16"/>
                                  <w:szCs w:val="16"/>
                                  <w:vertAlign w:val="superscript"/>
                                </w:rPr>
                                <w:t>d,e,f</w:t>
                              </w:r>
                              <w:proofErr w:type="spellEnd"/>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1489BEF2" w14:textId="77777777" w:rsidR="00836B41" w:rsidRDefault="00836B41" w:rsidP="00836B41">
                              <w:pPr>
                                <w:rPr>
                                  <w:rFonts w:eastAsia="Times New Roman"/>
                                  <w:sz w:val="16"/>
                                  <w:szCs w:val="16"/>
                                </w:rPr>
                              </w:pPr>
                            </w:p>
                          </w:tc>
                        </w:tr>
                        <w:tr w:rsidR="00836B41" w14:paraId="6D0BDEFE" w14:textId="77777777" w:rsidTr="00984A49">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5665BB32" w14:textId="77777777" w:rsidR="00836B41" w:rsidRDefault="00836B41" w:rsidP="00836B41">
                              <w:pPr>
                                <w:rPr>
                                  <w:rFonts w:eastAsia="Times New Roman"/>
                                  <w:sz w:val="16"/>
                                  <w:szCs w:val="16"/>
                                </w:rPr>
                              </w:pPr>
                              <w:r>
                                <w:rPr>
                                  <w:rStyle w:val="label"/>
                                  <w:rFonts w:eastAsia="Times New Roman"/>
                                  <w:sz w:val="16"/>
                                  <w:szCs w:val="16"/>
                                </w:rPr>
                                <w:t>Operative Time</w:t>
                              </w: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17CB42E3" w14:textId="77777777" w:rsidR="00836B41" w:rsidRDefault="00836B41" w:rsidP="00836B41">
                              <w:pPr>
                                <w:rPr>
                                  <w:rFonts w:eastAsia="Times New Roman"/>
                                  <w:color w:val="000000"/>
                                  <w:sz w:val="16"/>
                                  <w:szCs w:val="16"/>
                                </w:rPr>
                              </w:pPr>
                              <w:r>
                                <w:rPr>
                                  <w:rStyle w:val="cell-value"/>
                                  <w:rFonts w:eastAsia="Times New Roman"/>
                                  <w:color w:val="000000"/>
                                  <w:sz w:val="16"/>
                                  <w:szCs w:val="16"/>
                                </w:rPr>
                                <w:t xml:space="preserve">The mean operative Time was </w:t>
                              </w:r>
                              <w:r>
                                <w:rPr>
                                  <w:rStyle w:val="cell-value"/>
                                  <w:rFonts w:eastAsia="Times New Roman"/>
                                  <w:b/>
                                  <w:bCs/>
                                  <w:color w:val="000000"/>
                                  <w:sz w:val="16"/>
                                  <w:szCs w:val="16"/>
                                </w:rPr>
                                <w:t>0</w:t>
                              </w:r>
                              <w:r>
                                <w:rPr>
                                  <w:rStyle w:val="cell-value"/>
                                  <w:rFonts w:eastAsia="Times New Roman"/>
                                  <w:color w:val="000000"/>
                                  <w:sz w:val="16"/>
                                  <w:szCs w:val="16"/>
                                </w:rPr>
                                <w:t xml:space="preserve"> min</w:t>
                              </w: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6BD1AA25" w14:textId="77777777" w:rsidR="00836B41" w:rsidRDefault="00836B41" w:rsidP="00836B41">
                              <w:pPr>
                                <w:rPr>
                                  <w:rFonts w:eastAsia="Times New Roman"/>
                                  <w:color w:val="000000"/>
                                  <w:sz w:val="16"/>
                                  <w:szCs w:val="16"/>
                                </w:rPr>
                              </w:pPr>
                              <w:r>
                                <w:rPr>
                                  <w:rStyle w:val="cell-value"/>
                                  <w:rFonts w:eastAsia="Times New Roman"/>
                                  <w:color w:val="000000"/>
                                  <w:sz w:val="16"/>
                                  <w:szCs w:val="16"/>
                                </w:rPr>
                                <w:t xml:space="preserve">MD </w:t>
                              </w:r>
                              <w:r>
                                <w:rPr>
                                  <w:rStyle w:val="cell-value"/>
                                  <w:rFonts w:eastAsia="Times New Roman"/>
                                  <w:b/>
                                  <w:bCs/>
                                  <w:color w:val="000000"/>
                                  <w:sz w:val="16"/>
                                  <w:szCs w:val="16"/>
                                </w:rPr>
                                <w:t>9.6 min higher</w:t>
                              </w:r>
                              <w:r>
                                <w:rPr>
                                  <w:rFonts w:eastAsia="Times New Roman"/>
                                  <w:color w:val="000000"/>
                                  <w:sz w:val="16"/>
                                  <w:szCs w:val="16"/>
                                </w:rPr>
                                <w:br/>
                              </w:r>
                              <w:r>
                                <w:rPr>
                                  <w:rStyle w:val="cell-value"/>
                                  <w:rFonts w:eastAsia="Times New Roman"/>
                                  <w:color w:val="000000"/>
                                  <w:sz w:val="16"/>
                                  <w:szCs w:val="16"/>
                                </w:rPr>
                                <w:t>(2.4 higher to 16.8 higher)</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657949AC" w14:textId="77777777" w:rsidR="00836B41" w:rsidRDefault="00836B41" w:rsidP="00836B41">
                              <w:pPr>
                                <w:rPr>
                                  <w:rFonts w:eastAsia="Times New Roman"/>
                                  <w:sz w:val="16"/>
                                  <w:szCs w:val="16"/>
                                </w:rPr>
                              </w:pPr>
                              <w:r>
                                <w:rPr>
                                  <w:rStyle w:val="cell"/>
                                  <w:rFonts w:eastAsia="Times New Roman"/>
                                  <w:sz w:val="16"/>
                                  <w:szCs w:val="16"/>
                                </w:rPr>
                                <w:t>-</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790C2B9D" w14:textId="77777777" w:rsidR="00836B41" w:rsidRDefault="00836B41" w:rsidP="00836B41">
                              <w:pPr>
                                <w:rPr>
                                  <w:rFonts w:eastAsia="Times New Roman"/>
                                  <w:sz w:val="16"/>
                                  <w:szCs w:val="16"/>
                                </w:rPr>
                              </w:pPr>
                              <w:r>
                                <w:rPr>
                                  <w:rFonts w:eastAsia="Times New Roman"/>
                                  <w:sz w:val="16"/>
                                  <w:szCs w:val="16"/>
                                </w:rPr>
                                <w:t>2250</w:t>
                              </w:r>
                              <w:r>
                                <w:rPr>
                                  <w:rFonts w:eastAsia="Times New Roman"/>
                                  <w:sz w:val="16"/>
                                  <w:szCs w:val="16"/>
                                </w:rPr>
                                <w:br/>
                                <w:t>(11 RCTs)</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62F227F6" w14:textId="77777777" w:rsidR="00836B41" w:rsidRDefault="00836B41" w:rsidP="00836B41">
                              <w:pPr>
                                <w:rPr>
                                  <w:rFonts w:eastAsia="Times New Roman"/>
                                  <w:sz w:val="16"/>
                                  <w:szCs w:val="16"/>
                                </w:rPr>
                              </w:pPr>
                              <w:r>
                                <w:rPr>
                                  <w:rStyle w:val="quality-sign"/>
                                  <w:rFonts w:ascii="Cambria Math" w:eastAsia="Times New Roman" w:hAnsi="Cambria Math" w:cs="Cambria Math"/>
                                  <w:sz w:val="21"/>
                                  <w:szCs w:val="21"/>
                                </w:rPr>
                                <w:t>⨁⨁⨁</w:t>
                              </w:r>
                              <w:r>
                                <w:rPr>
                                  <w:rStyle w:val="quality-sign"/>
                                  <w:rFonts w:ascii="Segoe UI Symbol" w:eastAsia="Times New Roman" w:hAnsi="Segoe UI Symbol" w:cs="Segoe UI Symbol"/>
                                  <w:sz w:val="21"/>
                                  <w:szCs w:val="21"/>
                                </w:rPr>
                                <w:t>◯</w:t>
                              </w:r>
                              <w:r>
                                <w:rPr>
                                  <w:rFonts w:eastAsia="Times New Roman"/>
                                  <w:sz w:val="16"/>
                                  <w:szCs w:val="16"/>
                                </w:rPr>
                                <w:br/>
                              </w:r>
                              <w:proofErr w:type="spellStart"/>
                              <w:r>
                                <w:rPr>
                                  <w:rStyle w:val="quality-text"/>
                                  <w:rFonts w:eastAsia="Times New Roman"/>
                                  <w:sz w:val="16"/>
                                  <w:szCs w:val="16"/>
                                </w:rPr>
                                <w:t>MODERATE</w:t>
                              </w:r>
                              <w:r>
                                <w:rPr>
                                  <w:rFonts w:eastAsia="Times New Roman"/>
                                  <w:sz w:val="16"/>
                                  <w:szCs w:val="16"/>
                                  <w:vertAlign w:val="superscript"/>
                                </w:rPr>
                                <w:t>g,h</w:t>
                              </w:r>
                              <w:proofErr w:type="spellEnd"/>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7EF3E101" w14:textId="77777777" w:rsidR="00836B41" w:rsidRDefault="00836B41" w:rsidP="00836B41">
                              <w:pPr>
                                <w:rPr>
                                  <w:rFonts w:eastAsia="Times New Roman"/>
                                  <w:sz w:val="16"/>
                                  <w:szCs w:val="16"/>
                                </w:rPr>
                              </w:pPr>
                            </w:p>
                          </w:tc>
                        </w:tr>
                        <w:tr w:rsidR="00836B41" w14:paraId="5B17FD93" w14:textId="77777777" w:rsidTr="00984A49">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7B76AB62" w14:textId="77777777" w:rsidR="00836B41" w:rsidRDefault="00836B41" w:rsidP="00836B41">
                              <w:pPr>
                                <w:rPr>
                                  <w:rFonts w:eastAsia="Times New Roman"/>
                                  <w:sz w:val="16"/>
                                  <w:szCs w:val="16"/>
                                </w:rPr>
                              </w:pPr>
                              <w:r>
                                <w:rPr>
                                  <w:rStyle w:val="label"/>
                                  <w:rFonts w:eastAsia="Times New Roman"/>
                                  <w:sz w:val="16"/>
                                  <w:szCs w:val="16"/>
                                </w:rPr>
                                <w:t>Conversion to open</w:t>
                              </w:r>
                            </w:p>
                          </w:tc>
                          <w:tc>
                            <w:tcPr>
                              <w:tcW w:w="0" w:type="auto"/>
                              <w:gridSpan w:val="2"/>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1299CB36" w14:textId="77777777" w:rsidR="00836B41" w:rsidRDefault="00836B41" w:rsidP="00836B41">
                              <w:pPr>
                                <w:rPr>
                                  <w:rFonts w:eastAsia="Times New Roman"/>
                                  <w:color w:val="000000"/>
                                  <w:sz w:val="16"/>
                                  <w:szCs w:val="16"/>
                                </w:rPr>
                              </w:pPr>
                              <w:r>
                                <w:rPr>
                                  <w:rFonts w:eastAsia="Times New Roman"/>
                                  <w:color w:val="000000"/>
                                  <w:sz w:val="16"/>
                                  <w:szCs w:val="16"/>
                                </w:rPr>
                                <w:t>Study population</w:t>
                              </w:r>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31158CCB" w14:textId="77777777" w:rsidR="00836B41" w:rsidRDefault="00836B41" w:rsidP="00836B41">
                              <w:pPr>
                                <w:rPr>
                                  <w:rFonts w:eastAsia="Times New Roman"/>
                                  <w:sz w:val="16"/>
                                  <w:szCs w:val="16"/>
                                </w:rPr>
                              </w:pPr>
                              <w:r>
                                <w:rPr>
                                  <w:rStyle w:val="cell"/>
                                  <w:rFonts w:eastAsia="Times New Roman"/>
                                  <w:sz w:val="16"/>
                                  <w:szCs w:val="16"/>
                                </w:rPr>
                                <w:t>not estimable</w:t>
                              </w:r>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22C707BD" w14:textId="77777777" w:rsidR="00836B41" w:rsidRDefault="00836B41" w:rsidP="00836B41">
                              <w:pPr>
                                <w:rPr>
                                  <w:rFonts w:eastAsia="Times New Roman"/>
                                  <w:sz w:val="16"/>
                                  <w:szCs w:val="16"/>
                                </w:rPr>
                              </w:pPr>
                              <w:r>
                                <w:rPr>
                                  <w:rFonts w:eastAsia="Times New Roman"/>
                                  <w:sz w:val="16"/>
                                  <w:szCs w:val="16"/>
                                </w:rPr>
                                <w:t>2049</w:t>
                              </w:r>
                              <w:r>
                                <w:rPr>
                                  <w:rFonts w:eastAsia="Times New Roman"/>
                                  <w:sz w:val="16"/>
                                  <w:szCs w:val="16"/>
                                </w:rPr>
                                <w:br/>
                                <w:t>(27 RCTs)</w:t>
                              </w:r>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488095C8" w14:textId="77777777" w:rsidR="00836B41" w:rsidRDefault="00836B41" w:rsidP="00836B41">
                              <w:pPr>
                                <w:rPr>
                                  <w:rFonts w:eastAsia="Times New Roman"/>
                                  <w:sz w:val="16"/>
                                  <w:szCs w:val="16"/>
                                </w:rPr>
                              </w:pPr>
                              <w:r>
                                <w:rPr>
                                  <w:rStyle w:val="quality-sign"/>
                                  <w:rFonts w:ascii="Cambria Math" w:eastAsia="Times New Roman" w:hAnsi="Cambria Math" w:cs="Cambria Math"/>
                                  <w:sz w:val="21"/>
                                  <w:szCs w:val="21"/>
                                </w:rPr>
                                <w:t>⨁⨁</w:t>
                              </w:r>
                              <w:r>
                                <w:rPr>
                                  <w:rStyle w:val="quality-sign"/>
                                  <w:rFonts w:ascii="Segoe UI Symbol" w:eastAsia="Times New Roman" w:hAnsi="Segoe UI Symbol" w:cs="Segoe UI Symbol"/>
                                  <w:sz w:val="21"/>
                                  <w:szCs w:val="21"/>
                                </w:rPr>
                                <w:t>◯◯</w:t>
                              </w:r>
                              <w:r>
                                <w:rPr>
                                  <w:rFonts w:eastAsia="Times New Roman"/>
                                  <w:sz w:val="16"/>
                                  <w:szCs w:val="16"/>
                                </w:rPr>
                                <w:br/>
                              </w:r>
                              <w:proofErr w:type="spellStart"/>
                              <w:r>
                                <w:rPr>
                                  <w:rStyle w:val="quality-text"/>
                                  <w:rFonts w:eastAsia="Times New Roman"/>
                                  <w:sz w:val="16"/>
                                  <w:szCs w:val="16"/>
                                </w:rPr>
                                <w:t>LOW</w:t>
                              </w:r>
                              <w:r>
                                <w:rPr>
                                  <w:rFonts w:eastAsia="Times New Roman"/>
                                  <w:sz w:val="16"/>
                                  <w:szCs w:val="16"/>
                                  <w:vertAlign w:val="superscript"/>
                                </w:rPr>
                                <w:t>g,i</w:t>
                              </w:r>
                              <w:proofErr w:type="spellEnd"/>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07FEF55F" w14:textId="77777777" w:rsidR="00836B41" w:rsidRDefault="00836B41" w:rsidP="00836B41">
                              <w:pPr>
                                <w:rPr>
                                  <w:rFonts w:eastAsia="Times New Roman"/>
                                  <w:sz w:val="16"/>
                                  <w:szCs w:val="16"/>
                                </w:rPr>
                              </w:pPr>
                            </w:p>
                          </w:tc>
                        </w:tr>
                        <w:tr w:rsidR="00836B41" w14:paraId="56A6E9C6" w14:textId="77777777" w:rsidTr="00984A49">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4267D5DB" w14:textId="77777777" w:rsidR="00836B41" w:rsidRDefault="00836B41" w:rsidP="00836B41">
                              <w:pPr>
                                <w:rPr>
                                  <w:rFonts w:eastAsia="Times New Roman"/>
                                  <w:sz w:val="16"/>
                                  <w:szCs w:val="16"/>
                                </w:rPr>
                              </w:pP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24840A27" w14:textId="77777777" w:rsidR="00836B41" w:rsidRDefault="00836B41" w:rsidP="00836B41">
                              <w:pPr>
                                <w:rPr>
                                  <w:rFonts w:eastAsia="Times New Roman"/>
                                  <w:color w:val="000000"/>
                                  <w:sz w:val="16"/>
                                  <w:szCs w:val="16"/>
                                </w:rPr>
                              </w:pPr>
                              <w:r>
                                <w:rPr>
                                  <w:rFonts w:eastAsia="Times New Roman"/>
                                  <w:color w:val="000000"/>
                                  <w:sz w:val="16"/>
                                  <w:szCs w:val="16"/>
                                </w:rPr>
                                <w:t>2 per 1,000</w:t>
                              </w: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78863A9A" w14:textId="77777777" w:rsidR="00836B41" w:rsidRDefault="00836B41" w:rsidP="00836B41">
                              <w:pPr>
                                <w:rPr>
                                  <w:rFonts w:eastAsia="Times New Roman"/>
                                  <w:color w:val="000000"/>
                                  <w:sz w:val="16"/>
                                  <w:szCs w:val="16"/>
                                </w:rPr>
                              </w:pPr>
                              <w:r>
                                <w:rPr>
                                  <w:rStyle w:val="cell-value"/>
                                  <w:rFonts w:eastAsia="Times New Roman"/>
                                  <w:b/>
                                  <w:bCs/>
                                  <w:color w:val="000000"/>
                                  <w:sz w:val="16"/>
                                  <w:szCs w:val="16"/>
                                </w:rPr>
                                <w:t>0 per 1,000</w:t>
                              </w:r>
                              <w:r>
                                <w:rPr>
                                  <w:rFonts w:eastAsia="Times New Roman"/>
                                  <w:color w:val="000000"/>
                                  <w:sz w:val="16"/>
                                  <w:szCs w:val="16"/>
                                </w:rPr>
                                <w:br/>
                              </w:r>
                              <w:r>
                                <w:rPr>
                                  <w:rStyle w:val="cell-value"/>
                                  <w:rFonts w:eastAsia="Times New Roman"/>
                                  <w:color w:val="000000"/>
                                  <w:sz w:val="16"/>
                                  <w:szCs w:val="16"/>
                                </w:rPr>
                                <w:t>(0 to 0)</w:t>
                              </w: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50832E3D" w14:textId="77777777" w:rsidR="00836B41" w:rsidRDefault="00836B41" w:rsidP="00836B41">
                              <w:pPr>
                                <w:rPr>
                                  <w:rFonts w:eastAsia="Times New Roman"/>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5391C395" w14:textId="77777777" w:rsidR="00836B41" w:rsidRDefault="00836B41" w:rsidP="00836B41">
                              <w:pPr>
                                <w:rPr>
                                  <w:rFonts w:eastAsia="Times New Roman"/>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1A091AC6" w14:textId="77777777" w:rsidR="00836B41" w:rsidRDefault="00836B41" w:rsidP="00836B41">
                              <w:pPr>
                                <w:rPr>
                                  <w:rFonts w:eastAsia="Times New Roman"/>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6A54EA21" w14:textId="77777777" w:rsidR="00836B41" w:rsidRDefault="00836B41" w:rsidP="00836B41">
                              <w:pPr>
                                <w:rPr>
                                  <w:rFonts w:eastAsia="Times New Roman"/>
                                  <w:sz w:val="16"/>
                                  <w:szCs w:val="16"/>
                                </w:rPr>
                              </w:pPr>
                            </w:p>
                          </w:tc>
                        </w:tr>
                        <w:tr w:rsidR="00836B41" w14:paraId="64ABE957" w14:textId="77777777" w:rsidTr="00984A49">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5C633F73" w14:textId="77777777" w:rsidR="00836B41" w:rsidRDefault="00836B41" w:rsidP="00836B41">
                              <w:pPr>
                                <w:rPr>
                                  <w:rFonts w:eastAsia="Times New Roman"/>
                                  <w:sz w:val="16"/>
                                  <w:szCs w:val="16"/>
                                </w:rPr>
                              </w:pPr>
                              <w:proofErr w:type="spellStart"/>
                              <w:r>
                                <w:rPr>
                                  <w:rStyle w:val="label"/>
                                  <w:rFonts w:eastAsia="Times New Roman"/>
                                  <w:sz w:val="16"/>
                                  <w:szCs w:val="16"/>
                                </w:rPr>
                                <w:t>Cosmesis</w:t>
                              </w:r>
                              <w:proofErr w:type="spellEnd"/>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6685F58B" w14:textId="77777777" w:rsidR="00836B41" w:rsidRDefault="00836B41" w:rsidP="00836B41">
                              <w:pPr>
                                <w:rPr>
                                  <w:rFonts w:eastAsia="Times New Roman"/>
                                  <w:color w:val="000000"/>
                                  <w:sz w:val="16"/>
                                  <w:szCs w:val="16"/>
                                </w:rPr>
                              </w:pPr>
                              <w:r>
                                <w:rPr>
                                  <w:rStyle w:val="cell-value"/>
                                  <w:rFonts w:eastAsia="Times New Roman"/>
                                  <w:color w:val="000000"/>
                                  <w:sz w:val="16"/>
                                  <w:szCs w:val="16"/>
                                </w:rPr>
                                <w:t xml:space="preserve">The mean </w:t>
                              </w:r>
                              <w:proofErr w:type="spellStart"/>
                              <w:r>
                                <w:rPr>
                                  <w:rStyle w:val="cell-value"/>
                                  <w:rFonts w:eastAsia="Times New Roman"/>
                                  <w:color w:val="000000"/>
                                  <w:sz w:val="16"/>
                                  <w:szCs w:val="16"/>
                                </w:rPr>
                                <w:t>cosmesis</w:t>
                              </w:r>
                              <w:proofErr w:type="spellEnd"/>
                              <w:r>
                                <w:rPr>
                                  <w:rStyle w:val="cell-value"/>
                                  <w:rFonts w:eastAsia="Times New Roman"/>
                                  <w:color w:val="000000"/>
                                  <w:sz w:val="16"/>
                                  <w:szCs w:val="16"/>
                                </w:rPr>
                                <w:t xml:space="preserve"> was </w:t>
                              </w:r>
                              <w:r>
                                <w:rPr>
                                  <w:rStyle w:val="cell-value"/>
                                  <w:rFonts w:eastAsia="Times New Roman"/>
                                  <w:b/>
                                  <w:bCs/>
                                  <w:color w:val="000000"/>
                                  <w:sz w:val="16"/>
                                  <w:szCs w:val="16"/>
                                </w:rPr>
                                <w:t>0</w:t>
                              </w:r>
                              <w:r>
                                <w:rPr>
                                  <w:rStyle w:val="cell-value"/>
                                  <w:rFonts w:eastAsia="Times New Roman"/>
                                  <w:color w:val="000000"/>
                                  <w:sz w:val="16"/>
                                  <w:szCs w:val="16"/>
                                </w:rPr>
                                <w:t xml:space="preserve"> SD</w:t>
                              </w: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3C29BC60" w14:textId="77777777" w:rsidR="00836B41" w:rsidRDefault="00836B41" w:rsidP="00836B41">
                              <w:pPr>
                                <w:rPr>
                                  <w:rFonts w:eastAsia="Times New Roman"/>
                                  <w:color w:val="000000"/>
                                  <w:sz w:val="16"/>
                                  <w:szCs w:val="16"/>
                                </w:rPr>
                              </w:pPr>
                              <w:r>
                                <w:rPr>
                                  <w:rStyle w:val="cell-value"/>
                                  <w:rFonts w:eastAsia="Times New Roman"/>
                                  <w:color w:val="000000"/>
                                  <w:sz w:val="16"/>
                                  <w:szCs w:val="16"/>
                                </w:rPr>
                                <w:t xml:space="preserve">SMD </w:t>
                              </w:r>
                              <w:r>
                                <w:rPr>
                                  <w:rStyle w:val="cell-value"/>
                                  <w:rFonts w:eastAsia="Times New Roman"/>
                                  <w:b/>
                                  <w:bCs/>
                                  <w:color w:val="000000"/>
                                  <w:sz w:val="16"/>
                                  <w:szCs w:val="16"/>
                                </w:rPr>
                                <w:t>1.37 SD higher</w:t>
                              </w:r>
                              <w:r>
                                <w:rPr>
                                  <w:rFonts w:eastAsia="Times New Roman"/>
                                  <w:color w:val="000000"/>
                                  <w:sz w:val="16"/>
                                  <w:szCs w:val="16"/>
                                </w:rPr>
                                <w:br/>
                              </w:r>
                              <w:r>
                                <w:rPr>
                                  <w:rStyle w:val="cell-value"/>
                                  <w:rFonts w:eastAsia="Times New Roman"/>
                                  <w:color w:val="000000"/>
                                  <w:sz w:val="16"/>
                                  <w:szCs w:val="16"/>
                                </w:rPr>
                                <w:t>(0.86 higher to 1.89 higher)</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282C716A" w14:textId="77777777" w:rsidR="00836B41" w:rsidRDefault="00836B41" w:rsidP="00836B41">
                              <w:pPr>
                                <w:rPr>
                                  <w:rFonts w:eastAsia="Times New Roman"/>
                                  <w:sz w:val="16"/>
                                  <w:szCs w:val="16"/>
                                </w:rPr>
                              </w:pPr>
                              <w:r>
                                <w:rPr>
                                  <w:rStyle w:val="cell"/>
                                  <w:rFonts w:eastAsia="Times New Roman"/>
                                  <w:sz w:val="16"/>
                                  <w:szCs w:val="16"/>
                                </w:rPr>
                                <w:t>-</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4C07AE5F" w14:textId="77777777" w:rsidR="00836B41" w:rsidRDefault="00836B41" w:rsidP="00836B41">
                              <w:pPr>
                                <w:rPr>
                                  <w:rFonts w:eastAsia="Times New Roman"/>
                                  <w:sz w:val="16"/>
                                  <w:szCs w:val="16"/>
                                </w:rPr>
                              </w:pPr>
                              <w:r>
                                <w:rPr>
                                  <w:rFonts w:eastAsia="Times New Roman"/>
                                  <w:sz w:val="16"/>
                                  <w:szCs w:val="16"/>
                                </w:rPr>
                                <w:t>2211</w:t>
                              </w:r>
                              <w:r>
                                <w:rPr>
                                  <w:rFonts w:eastAsia="Times New Roman"/>
                                  <w:sz w:val="16"/>
                                  <w:szCs w:val="16"/>
                                </w:rPr>
                                <w:br/>
                                <w:t>(18 RCTs)</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5DB95B8F" w14:textId="77777777" w:rsidR="00836B41" w:rsidRDefault="00836B41" w:rsidP="00836B41">
                              <w:pPr>
                                <w:rPr>
                                  <w:rFonts w:eastAsia="Times New Roman"/>
                                  <w:sz w:val="16"/>
                                  <w:szCs w:val="16"/>
                                </w:rPr>
                              </w:pPr>
                              <w:r>
                                <w:rPr>
                                  <w:rStyle w:val="quality-sign"/>
                                  <w:rFonts w:ascii="Cambria Math" w:eastAsia="Times New Roman" w:hAnsi="Cambria Math" w:cs="Cambria Math"/>
                                  <w:sz w:val="21"/>
                                  <w:szCs w:val="21"/>
                                </w:rPr>
                                <w:t>⨁⨁</w:t>
                              </w:r>
                              <w:r>
                                <w:rPr>
                                  <w:rStyle w:val="quality-sign"/>
                                  <w:rFonts w:ascii="Segoe UI Symbol" w:eastAsia="Times New Roman" w:hAnsi="Segoe UI Symbol" w:cs="Segoe UI Symbol"/>
                                  <w:sz w:val="21"/>
                                  <w:szCs w:val="21"/>
                                </w:rPr>
                                <w:t>◯◯</w:t>
                              </w:r>
                              <w:r>
                                <w:rPr>
                                  <w:rFonts w:eastAsia="Times New Roman"/>
                                  <w:sz w:val="16"/>
                                  <w:szCs w:val="16"/>
                                </w:rPr>
                                <w:br/>
                              </w:r>
                              <w:proofErr w:type="spellStart"/>
                              <w:r>
                                <w:rPr>
                                  <w:rStyle w:val="quality-text"/>
                                  <w:rFonts w:eastAsia="Times New Roman"/>
                                  <w:sz w:val="16"/>
                                  <w:szCs w:val="16"/>
                                </w:rPr>
                                <w:t>LOW</w:t>
                              </w:r>
                              <w:r>
                                <w:rPr>
                                  <w:rFonts w:eastAsia="Times New Roman"/>
                                  <w:sz w:val="16"/>
                                  <w:szCs w:val="16"/>
                                  <w:vertAlign w:val="superscript"/>
                                </w:rPr>
                                <w:t>c,j,k</w:t>
                              </w:r>
                              <w:proofErr w:type="spellEnd"/>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2AFA701E" w14:textId="77777777" w:rsidR="00836B41" w:rsidRDefault="00836B41" w:rsidP="00836B41">
                              <w:pPr>
                                <w:rPr>
                                  <w:rFonts w:eastAsia="Times New Roman"/>
                                  <w:sz w:val="16"/>
                                  <w:szCs w:val="16"/>
                                </w:rPr>
                              </w:pPr>
                            </w:p>
                          </w:tc>
                        </w:tr>
                        <w:tr w:rsidR="00836B41" w14:paraId="72449E12" w14:textId="77777777" w:rsidTr="00984A49">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3223A285" w14:textId="77777777" w:rsidR="00836B41" w:rsidRDefault="00836B41" w:rsidP="00836B41">
                              <w:pPr>
                                <w:rPr>
                                  <w:rFonts w:eastAsia="Times New Roman"/>
                                  <w:sz w:val="16"/>
                                  <w:szCs w:val="16"/>
                                </w:rPr>
                              </w:pPr>
                              <w:r>
                                <w:rPr>
                                  <w:rStyle w:val="label"/>
                                  <w:rFonts w:eastAsia="Times New Roman"/>
                                  <w:sz w:val="16"/>
                                  <w:szCs w:val="16"/>
                                </w:rPr>
                                <w:t>QOL</w:t>
                              </w: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1C1EA215" w14:textId="77777777" w:rsidR="00836B41" w:rsidRDefault="00836B41" w:rsidP="00836B41">
                              <w:pPr>
                                <w:rPr>
                                  <w:rFonts w:eastAsia="Times New Roman"/>
                                  <w:color w:val="000000"/>
                                  <w:sz w:val="16"/>
                                  <w:szCs w:val="16"/>
                                </w:rPr>
                              </w:pPr>
                              <w:r>
                                <w:rPr>
                                  <w:rStyle w:val="cell-value"/>
                                  <w:rFonts w:eastAsia="Times New Roman"/>
                                  <w:color w:val="000000"/>
                                  <w:sz w:val="16"/>
                                  <w:szCs w:val="16"/>
                                </w:rPr>
                                <w:t xml:space="preserve">The mean QOL was </w:t>
                              </w:r>
                              <w:r>
                                <w:rPr>
                                  <w:rStyle w:val="cell-value"/>
                                  <w:rFonts w:eastAsia="Times New Roman"/>
                                  <w:b/>
                                  <w:bCs/>
                                  <w:color w:val="000000"/>
                                  <w:sz w:val="16"/>
                                  <w:szCs w:val="16"/>
                                </w:rPr>
                                <w:t>0</w:t>
                              </w:r>
                              <w:r>
                                <w:rPr>
                                  <w:rStyle w:val="cell-value"/>
                                  <w:rFonts w:eastAsia="Times New Roman"/>
                                  <w:color w:val="000000"/>
                                  <w:sz w:val="16"/>
                                  <w:szCs w:val="16"/>
                                </w:rPr>
                                <w:t xml:space="preserve"> SD</w:t>
                              </w: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5E3CCA55" w14:textId="77777777" w:rsidR="00836B41" w:rsidRDefault="00836B41" w:rsidP="00836B41">
                              <w:pPr>
                                <w:rPr>
                                  <w:rFonts w:eastAsia="Times New Roman"/>
                                  <w:color w:val="000000"/>
                                  <w:sz w:val="16"/>
                                  <w:szCs w:val="16"/>
                                </w:rPr>
                              </w:pPr>
                              <w:r>
                                <w:rPr>
                                  <w:rStyle w:val="cell-value"/>
                                  <w:rFonts w:eastAsia="Times New Roman"/>
                                  <w:color w:val="000000"/>
                                  <w:sz w:val="16"/>
                                  <w:szCs w:val="16"/>
                                </w:rPr>
                                <w:t xml:space="preserve">SMD </w:t>
                              </w:r>
                              <w:r>
                                <w:rPr>
                                  <w:rStyle w:val="cell-value"/>
                                  <w:rFonts w:eastAsia="Times New Roman"/>
                                  <w:b/>
                                  <w:bCs/>
                                  <w:color w:val="000000"/>
                                  <w:sz w:val="16"/>
                                  <w:szCs w:val="16"/>
                                </w:rPr>
                                <w:t>0.05 SD higher</w:t>
                              </w:r>
                              <w:r>
                                <w:rPr>
                                  <w:rFonts w:eastAsia="Times New Roman"/>
                                  <w:color w:val="000000"/>
                                  <w:sz w:val="16"/>
                                  <w:szCs w:val="16"/>
                                </w:rPr>
                                <w:br/>
                              </w:r>
                              <w:r>
                                <w:rPr>
                                  <w:rStyle w:val="cell-value"/>
                                  <w:rFonts w:eastAsia="Times New Roman"/>
                                  <w:color w:val="000000"/>
                                  <w:sz w:val="16"/>
                                  <w:szCs w:val="16"/>
                                </w:rPr>
                                <w:t>(0.03 lower to 0.13 higher)</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5D2AFC63" w14:textId="77777777" w:rsidR="00836B41" w:rsidRDefault="00836B41" w:rsidP="00836B41">
                              <w:pPr>
                                <w:rPr>
                                  <w:rFonts w:eastAsia="Times New Roman"/>
                                  <w:sz w:val="16"/>
                                  <w:szCs w:val="16"/>
                                </w:rPr>
                              </w:pPr>
                              <w:r>
                                <w:rPr>
                                  <w:rStyle w:val="cell"/>
                                  <w:rFonts w:eastAsia="Times New Roman"/>
                                  <w:sz w:val="16"/>
                                  <w:szCs w:val="16"/>
                                </w:rPr>
                                <w:t>-</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5521562D" w14:textId="77777777" w:rsidR="00836B41" w:rsidRDefault="00836B41" w:rsidP="00836B41">
                              <w:pPr>
                                <w:rPr>
                                  <w:rFonts w:eastAsia="Times New Roman"/>
                                  <w:sz w:val="16"/>
                                  <w:szCs w:val="16"/>
                                </w:rPr>
                              </w:pPr>
                              <w:r>
                                <w:rPr>
                                  <w:rFonts w:eastAsia="Times New Roman"/>
                                  <w:sz w:val="16"/>
                                  <w:szCs w:val="16"/>
                                </w:rPr>
                                <w:t>2211</w:t>
                              </w:r>
                              <w:r>
                                <w:rPr>
                                  <w:rFonts w:eastAsia="Times New Roman"/>
                                  <w:sz w:val="16"/>
                                  <w:szCs w:val="16"/>
                                </w:rPr>
                                <w:br/>
                                <w:t>(18 RCTs)</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7AF3F1FB" w14:textId="77777777" w:rsidR="00836B41" w:rsidRDefault="00836B41" w:rsidP="00836B41">
                              <w:pPr>
                                <w:rPr>
                                  <w:rFonts w:eastAsia="Times New Roman"/>
                                  <w:sz w:val="16"/>
                                  <w:szCs w:val="16"/>
                                </w:rPr>
                              </w:pPr>
                              <w:r>
                                <w:rPr>
                                  <w:rStyle w:val="quality-sign"/>
                                  <w:rFonts w:ascii="Cambria Math" w:eastAsia="Times New Roman" w:hAnsi="Cambria Math" w:cs="Cambria Math"/>
                                  <w:sz w:val="21"/>
                                  <w:szCs w:val="21"/>
                                </w:rPr>
                                <w:t>⨁⨁</w:t>
                              </w:r>
                              <w:r>
                                <w:rPr>
                                  <w:rStyle w:val="quality-sign"/>
                                  <w:rFonts w:ascii="Segoe UI Symbol" w:eastAsia="Times New Roman" w:hAnsi="Segoe UI Symbol" w:cs="Segoe UI Symbol"/>
                                  <w:sz w:val="21"/>
                                  <w:szCs w:val="21"/>
                                </w:rPr>
                                <w:t>◯◯</w:t>
                              </w:r>
                              <w:r>
                                <w:rPr>
                                  <w:rFonts w:eastAsia="Times New Roman"/>
                                  <w:sz w:val="16"/>
                                  <w:szCs w:val="16"/>
                                </w:rPr>
                                <w:br/>
                              </w:r>
                              <w:proofErr w:type="spellStart"/>
                              <w:r>
                                <w:rPr>
                                  <w:rStyle w:val="quality-text"/>
                                  <w:rFonts w:eastAsia="Times New Roman"/>
                                  <w:sz w:val="16"/>
                                  <w:szCs w:val="16"/>
                                </w:rPr>
                                <w:t>LOW</w:t>
                              </w:r>
                              <w:r>
                                <w:rPr>
                                  <w:rFonts w:eastAsia="Times New Roman"/>
                                  <w:sz w:val="16"/>
                                  <w:szCs w:val="16"/>
                                  <w:vertAlign w:val="superscript"/>
                                </w:rPr>
                                <w:t>c,f,j</w:t>
                              </w:r>
                              <w:proofErr w:type="spellEnd"/>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7B973120" w14:textId="77777777" w:rsidR="00836B41" w:rsidRDefault="00836B41" w:rsidP="00836B41">
                              <w:pPr>
                                <w:rPr>
                                  <w:rFonts w:eastAsia="Times New Roman"/>
                                  <w:sz w:val="16"/>
                                  <w:szCs w:val="16"/>
                                </w:rPr>
                              </w:pPr>
                            </w:p>
                          </w:tc>
                        </w:tr>
                      </w:tbl>
                      <w:p w14:paraId="4D7105B6" w14:textId="77777777" w:rsidR="00836B41" w:rsidRDefault="00836B41" w:rsidP="00836B41">
                        <w:pPr>
                          <w:numPr>
                            <w:ilvl w:val="0"/>
                            <w:numId w:val="15"/>
                          </w:numPr>
                          <w:spacing w:before="100" w:beforeAutospacing="1" w:after="100" w:afterAutospacing="1"/>
                          <w:rPr>
                            <w:rFonts w:ascii="Verdana" w:eastAsia="Times New Roman" w:hAnsi="Verdana" w:cs="Calibri"/>
                            <w:sz w:val="16"/>
                            <w:szCs w:val="16"/>
                          </w:rPr>
                        </w:pPr>
                        <w:r>
                          <w:rPr>
                            <w:rFonts w:ascii="Verdana" w:eastAsia="Times New Roman" w:hAnsi="Verdana" w:cs="Calibri"/>
                            <w:sz w:val="16"/>
                            <w:szCs w:val="16"/>
                          </w:rPr>
                          <w:t xml:space="preserve">Single arm cohort studies from separate systematic reviews of each intervention type compared indirectly with important limitations owing to study design and indirect comparison. There is also higher likelihood that the single port approach would have included more elective cases with concerns of confounding by indication. </w:t>
                        </w:r>
                      </w:p>
                      <w:p w14:paraId="03F4E39F" w14:textId="77777777" w:rsidR="00836B41" w:rsidRDefault="00836B41" w:rsidP="00836B41">
                        <w:pPr>
                          <w:numPr>
                            <w:ilvl w:val="0"/>
                            <w:numId w:val="15"/>
                          </w:numPr>
                          <w:spacing w:before="100" w:beforeAutospacing="1" w:after="100" w:afterAutospacing="1"/>
                          <w:rPr>
                            <w:rFonts w:ascii="Verdana" w:eastAsia="Times New Roman" w:hAnsi="Verdana" w:cs="Calibri"/>
                            <w:sz w:val="16"/>
                            <w:szCs w:val="16"/>
                          </w:rPr>
                        </w:pPr>
                        <w:r>
                          <w:rPr>
                            <w:rFonts w:ascii="Verdana" w:eastAsia="Times New Roman" w:hAnsi="Verdana" w:cs="Calibri"/>
                            <w:sz w:val="16"/>
                            <w:szCs w:val="16"/>
                          </w:rPr>
                          <w:t xml:space="preserve">Unclear as corresponding forest plots </w:t>
                        </w:r>
                        <w:proofErr w:type="gramStart"/>
                        <w:r>
                          <w:rPr>
                            <w:rFonts w:ascii="Verdana" w:eastAsia="Times New Roman" w:hAnsi="Verdana" w:cs="Calibri"/>
                            <w:sz w:val="16"/>
                            <w:szCs w:val="16"/>
                          </w:rPr>
                          <w:t>were not provided</w:t>
                        </w:r>
                        <w:proofErr w:type="gramEnd"/>
                        <w:r>
                          <w:rPr>
                            <w:rFonts w:ascii="Verdana" w:eastAsia="Times New Roman" w:hAnsi="Verdana" w:cs="Calibri"/>
                            <w:sz w:val="16"/>
                            <w:szCs w:val="16"/>
                          </w:rPr>
                          <w:t xml:space="preserve">. However, substantial between study heterogeneity </w:t>
                        </w:r>
                        <w:proofErr w:type="gramStart"/>
                        <w:r>
                          <w:rPr>
                            <w:rFonts w:ascii="Verdana" w:eastAsia="Times New Roman" w:hAnsi="Verdana" w:cs="Calibri"/>
                            <w:sz w:val="16"/>
                            <w:szCs w:val="16"/>
                          </w:rPr>
                          <w:t>was noted</w:t>
                        </w:r>
                        <w:proofErr w:type="gramEnd"/>
                        <w:r>
                          <w:rPr>
                            <w:rFonts w:ascii="Verdana" w:eastAsia="Times New Roman" w:hAnsi="Verdana" w:cs="Calibri"/>
                            <w:sz w:val="16"/>
                            <w:szCs w:val="16"/>
                          </w:rPr>
                          <w:t xml:space="preserve"> in both systematic reviews. </w:t>
                        </w:r>
                      </w:p>
                      <w:p w14:paraId="64CD0FB2" w14:textId="77777777" w:rsidR="00836B41" w:rsidRDefault="00836B41" w:rsidP="00836B41">
                        <w:pPr>
                          <w:numPr>
                            <w:ilvl w:val="0"/>
                            <w:numId w:val="15"/>
                          </w:numPr>
                          <w:spacing w:before="100" w:beforeAutospacing="1" w:after="100" w:afterAutospacing="1"/>
                          <w:rPr>
                            <w:rFonts w:ascii="Verdana" w:eastAsia="Times New Roman" w:hAnsi="Verdana" w:cs="Calibri"/>
                            <w:sz w:val="16"/>
                            <w:szCs w:val="16"/>
                          </w:rPr>
                        </w:pPr>
                        <w:r>
                          <w:rPr>
                            <w:rFonts w:ascii="Verdana" w:eastAsia="Times New Roman" w:hAnsi="Verdana" w:cs="Calibri"/>
                            <w:sz w:val="16"/>
                            <w:szCs w:val="16"/>
                          </w:rPr>
                          <w:t xml:space="preserve">(Arezzo 2018): majority of trials had high risk of bias due to concerns such as soundness of randomization and its concealment, or blinding of outcome assessors. However, authors report subgroup analyses of lower risk of bias studies showed consistent results. </w:t>
                        </w:r>
                      </w:p>
                      <w:p w14:paraId="29DFFDB3" w14:textId="77777777" w:rsidR="00836B41" w:rsidRDefault="00836B41" w:rsidP="00836B41">
                        <w:pPr>
                          <w:numPr>
                            <w:ilvl w:val="0"/>
                            <w:numId w:val="15"/>
                          </w:numPr>
                          <w:spacing w:before="100" w:beforeAutospacing="1" w:after="100" w:afterAutospacing="1"/>
                          <w:rPr>
                            <w:rFonts w:ascii="Verdana" w:eastAsia="Times New Roman" w:hAnsi="Verdana" w:cs="Calibri"/>
                            <w:sz w:val="16"/>
                            <w:szCs w:val="16"/>
                          </w:rPr>
                        </w:pPr>
                        <w:r>
                          <w:rPr>
                            <w:rFonts w:ascii="Verdana" w:eastAsia="Times New Roman" w:hAnsi="Verdana" w:cs="Calibri"/>
                            <w:sz w:val="16"/>
                            <w:szCs w:val="16"/>
                          </w:rPr>
                          <w:t>(</w:t>
                        </w:r>
                        <w:proofErr w:type="spellStart"/>
                        <w:r>
                          <w:rPr>
                            <w:rFonts w:ascii="Verdana" w:eastAsia="Times New Roman" w:hAnsi="Verdana" w:cs="Calibri"/>
                            <w:sz w:val="16"/>
                            <w:szCs w:val="16"/>
                          </w:rPr>
                          <w:t>Qiu</w:t>
                        </w:r>
                        <w:proofErr w:type="spellEnd"/>
                        <w:r>
                          <w:rPr>
                            <w:rFonts w:ascii="Verdana" w:eastAsia="Times New Roman" w:hAnsi="Verdana" w:cs="Calibri"/>
                            <w:sz w:val="16"/>
                            <w:szCs w:val="16"/>
                          </w:rPr>
                          <w:t xml:space="preserve"> 2013): </w:t>
                        </w:r>
                        <w:proofErr w:type="gramStart"/>
                        <w:r>
                          <w:rPr>
                            <w:rFonts w:ascii="Verdana" w:eastAsia="Times New Roman" w:hAnsi="Verdana" w:cs="Calibri"/>
                            <w:sz w:val="16"/>
                            <w:szCs w:val="16"/>
                          </w:rPr>
                          <w:t>2</w:t>
                        </w:r>
                        <w:proofErr w:type="gramEnd"/>
                        <w:r>
                          <w:rPr>
                            <w:rFonts w:ascii="Verdana" w:eastAsia="Times New Roman" w:hAnsi="Verdana" w:cs="Calibri"/>
                            <w:sz w:val="16"/>
                            <w:szCs w:val="16"/>
                          </w:rPr>
                          <w:t xml:space="preserve"> non-randomized cohort studies and one RCT were included. The non-randomized studies were received quality ratings of </w:t>
                        </w:r>
                        <w:proofErr w:type="gramStart"/>
                        <w:r>
                          <w:rPr>
                            <w:rFonts w:ascii="Verdana" w:eastAsia="Times New Roman" w:hAnsi="Verdana" w:cs="Calibri"/>
                            <w:sz w:val="16"/>
                            <w:szCs w:val="16"/>
                          </w:rPr>
                          <w:t>6</w:t>
                        </w:r>
                        <w:proofErr w:type="gramEnd"/>
                        <w:r>
                          <w:rPr>
                            <w:rFonts w:ascii="Verdana" w:eastAsia="Times New Roman" w:hAnsi="Verdana" w:cs="Calibri"/>
                            <w:sz w:val="16"/>
                            <w:szCs w:val="16"/>
                          </w:rPr>
                          <w:t xml:space="preserve"> and 8 (max 9 by modified Newcastle Ottawa scale), but the RCT was as possible high risk for sequence generation, concealment, incomplete outcome and selective reporting. </w:t>
                        </w:r>
                      </w:p>
                      <w:p w14:paraId="1114944C" w14:textId="77777777" w:rsidR="00836B41" w:rsidRDefault="00836B41" w:rsidP="00836B41">
                        <w:pPr>
                          <w:numPr>
                            <w:ilvl w:val="0"/>
                            <w:numId w:val="15"/>
                          </w:numPr>
                          <w:spacing w:before="100" w:beforeAutospacing="1" w:after="100" w:afterAutospacing="1"/>
                          <w:rPr>
                            <w:rFonts w:ascii="Verdana" w:eastAsia="Times New Roman" w:hAnsi="Verdana" w:cs="Calibri"/>
                            <w:sz w:val="16"/>
                            <w:szCs w:val="16"/>
                          </w:rPr>
                        </w:pPr>
                        <w:r>
                          <w:rPr>
                            <w:rFonts w:ascii="Verdana" w:eastAsia="Times New Roman" w:hAnsi="Verdana" w:cs="Calibri"/>
                            <w:sz w:val="16"/>
                            <w:szCs w:val="16"/>
                          </w:rPr>
                          <w:lastRenderedPageBreak/>
                          <w:t>I-squared was 66%</w:t>
                        </w:r>
                        <w:proofErr w:type="gramStart"/>
                        <w:r>
                          <w:rPr>
                            <w:rFonts w:ascii="Verdana" w:eastAsia="Times New Roman" w:hAnsi="Verdana" w:cs="Calibri"/>
                            <w:sz w:val="16"/>
                            <w:szCs w:val="16"/>
                          </w:rPr>
                          <w:t>,</w:t>
                        </w:r>
                        <w:proofErr w:type="gramEnd"/>
                        <w:r>
                          <w:rPr>
                            <w:rFonts w:ascii="Verdana" w:eastAsia="Times New Roman" w:hAnsi="Verdana" w:cs="Calibri"/>
                            <w:sz w:val="16"/>
                            <w:szCs w:val="16"/>
                          </w:rPr>
                          <w:t xml:space="preserve"> however a forest plot of the studies was not provided by authors. </w:t>
                        </w:r>
                      </w:p>
                      <w:p w14:paraId="5D89DA09" w14:textId="77777777" w:rsidR="00836B41" w:rsidRDefault="00836B41" w:rsidP="00836B41">
                        <w:pPr>
                          <w:numPr>
                            <w:ilvl w:val="0"/>
                            <w:numId w:val="15"/>
                          </w:numPr>
                          <w:spacing w:before="100" w:beforeAutospacing="1" w:after="100" w:afterAutospacing="1"/>
                          <w:rPr>
                            <w:rFonts w:ascii="Verdana" w:eastAsia="Times New Roman" w:hAnsi="Verdana" w:cs="Calibri"/>
                            <w:sz w:val="16"/>
                            <w:szCs w:val="16"/>
                          </w:rPr>
                        </w:pPr>
                        <w:r>
                          <w:rPr>
                            <w:rFonts w:ascii="Verdana" w:eastAsia="Times New Roman" w:hAnsi="Verdana" w:cs="Calibri"/>
                            <w:sz w:val="16"/>
                            <w:szCs w:val="16"/>
                          </w:rPr>
                          <w:t>Imprecise due to confidence interval being compatible with both the potential for undesirable effect as well as desirable effect.</w:t>
                        </w:r>
                      </w:p>
                      <w:p w14:paraId="0C7E6E7A" w14:textId="77777777" w:rsidR="00836B41" w:rsidRDefault="00836B41" w:rsidP="00836B41">
                        <w:pPr>
                          <w:numPr>
                            <w:ilvl w:val="0"/>
                            <w:numId w:val="15"/>
                          </w:numPr>
                          <w:spacing w:before="100" w:beforeAutospacing="1" w:after="100" w:afterAutospacing="1"/>
                          <w:rPr>
                            <w:rFonts w:ascii="Verdana" w:eastAsia="Times New Roman" w:hAnsi="Verdana" w:cs="Calibri"/>
                            <w:sz w:val="16"/>
                            <w:szCs w:val="16"/>
                          </w:rPr>
                        </w:pPr>
                        <w:r>
                          <w:rPr>
                            <w:rFonts w:ascii="Verdana" w:eastAsia="Times New Roman" w:hAnsi="Verdana" w:cs="Calibri"/>
                            <w:sz w:val="16"/>
                            <w:szCs w:val="16"/>
                          </w:rPr>
                          <w:t>(From Milas2014): Single incision vs standard multiport laparoscopic cholecystectomy: updated systematic review and meta-analysis of RCTs) most studies were low to moderate quality, only 2 fulfilled all criteria of ROB Cochrane collaboration tool</w:t>
                        </w:r>
                      </w:p>
                      <w:p w14:paraId="696104AD" w14:textId="77777777" w:rsidR="00836B41" w:rsidRDefault="00836B41" w:rsidP="00836B41">
                        <w:pPr>
                          <w:numPr>
                            <w:ilvl w:val="0"/>
                            <w:numId w:val="15"/>
                          </w:numPr>
                          <w:spacing w:before="100" w:beforeAutospacing="1" w:after="100" w:afterAutospacing="1"/>
                          <w:rPr>
                            <w:rFonts w:ascii="Verdana" w:eastAsia="Times New Roman" w:hAnsi="Verdana" w:cs="Calibri"/>
                            <w:sz w:val="16"/>
                            <w:szCs w:val="16"/>
                          </w:rPr>
                        </w:pPr>
                        <w:r>
                          <w:rPr>
                            <w:rFonts w:ascii="Verdana" w:eastAsia="Times New Roman" w:hAnsi="Verdana" w:cs="Calibri"/>
                            <w:sz w:val="16"/>
                            <w:szCs w:val="16"/>
                          </w:rPr>
                          <w:t xml:space="preserve">Subgroup analysis stratifying based on risk of differential expertise </w:t>
                        </w:r>
                        <w:proofErr w:type="gramStart"/>
                        <w:r>
                          <w:rPr>
                            <w:rFonts w:ascii="Verdana" w:eastAsia="Times New Roman" w:hAnsi="Verdana" w:cs="Calibri"/>
                            <w:sz w:val="16"/>
                            <w:szCs w:val="16"/>
                          </w:rPr>
                          <w:t>bias,</w:t>
                        </w:r>
                        <w:proofErr w:type="gramEnd"/>
                        <w:r>
                          <w:rPr>
                            <w:rFonts w:ascii="Verdana" w:eastAsia="Times New Roman" w:hAnsi="Verdana" w:cs="Calibri"/>
                            <w:sz w:val="16"/>
                            <w:szCs w:val="16"/>
                          </w:rPr>
                          <w:t xml:space="preserve"> those 11 studies with low risk of differential expertise bias are reported.</w:t>
                        </w:r>
                      </w:p>
                      <w:p w14:paraId="49FD5031" w14:textId="77777777" w:rsidR="00836B41" w:rsidRDefault="00836B41" w:rsidP="00836B41">
                        <w:pPr>
                          <w:numPr>
                            <w:ilvl w:val="0"/>
                            <w:numId w:val="15"/>
                          </w:numPr>
                          <w:spacing w:before="100" w:beforeAutospacing="1" w:after="100" w:afterAutospacing="1"/>
                          <w:rPr>
                            <w:rFonts w:ascii="Verdana" w:eastAsia="Times New Roman" w:hAnsi="Verdana" w:cs="Calibri"/>
                            <w:sz w:val="16"/>
                            <w:szCs w:val="16"/>
                          </w:rPr>
                        </w:pPr>
                        <w:r>
                          <w:rPr>
                            <w:rFonts w:ascii="Verdana" w:eastAsia="Times New Roman" w:hAnsi="Verdana" w:cs="Calibri"/>
                            <w:sz w:val="16"/>
                            <w:szCs w:val="16"/>
                          </w:rPr>
                          <w:t xml:space="preserve">Estimate not possible based on events reported. </w:t>
                        </w:r>
                      </w:p>
                      <w:p w14:paraId="15FA3E7F" w14:textId="77777777" w:rsidR="00836B41" w:rsidRDefault="00836B41" w:rsidP="00836B41">
                        <w:pPr>
                          <w:numPr>
                            <w:ilvl w:val="0"/>
                            <w:numId w:val="15"/>
                          </w:numPr>
                          <w:spacing w:before="100" w:beforeAutospacing="1" w:after="100" w:afterAutospacing="1"/>
                          <w:rPr>
                            <w:rFonts w:ascii="Verdana" w:eastAsia="Times New Roman" w:hAnsi="Verdana" w:cs="Calibri"/>
                            <w:sz w:val="16"/>
                            <w:szCs w:val="16"/>
                          </w:rPr>
                        </w:pPr>
                        <w:r>
                          <w:rPr>
                            <w:rFonts w:ascii="Verdana" w:eastAsia="Times New Roman" w:hAnsi="Verdana" w:cs="Calibri"/>
                            <w:sz w:val="16"/>
                            <w:szCs w:val="16"/>
                          </w:rPr>
                          <w:t xml:space="preserve">Subgroup analysis is reported here for only those studies that </w:t>
                        </w:r>
                        <w:proofErr w:type="gramStart"/>
                        <w:r>
                          <w:rPr>
                            <w:rFonts w:ascii="Verdana" w:eastAsia="Times New Roman" w:hAnsi="Verdana" w:cs="Calibri"/>
                            <w:sz w:val="16"/>
                            <w:szCs w:val="16"/>
                          </w:rPr>
                          <w:t>declared</w:t>
                        </w:r>
                        <w:proofErr w:type="gramEnd"/>
                        <w:r>
                          <w:rPr>
                            <w:rFonts w:ascii="Verdana" w:eastAsia="Times New Roman" w:hAnsi="Verdana" w:cs="Calibri"/>
                            <w:sz w:val="16"/>
                            <w:szCs w:val="16"/>
                          </w:rPr>
                          <w:t xml:space="preserve"> "blinding of participants and personnel". </w:t>
                        </w:r>
                      </w:p>
                      <w:p w14:paraId="3C3C47AF" w14:textId="77777777" w:rsidR="00836B41" w:rsidRDefault="00836B41" w:rsidP="00836B41">
                        <w:pPr>
                          <w:numPr>
                            <w:ilvl w:val="0"/>
                            <w:numId w:val="15"/>
                          </w:numPr>
                          <w:spacing w:before="100" w:beforeAutospacing="1" w:after="100" w:afterAutospacing="1"/>
                          <w:rPr>
                            <w:rFonts w:ascii="Verdana" w:eastAsia="Times New Roman" w:hAnsi="Verdana" w:cs="Calibri"/>
                            <w:sz w:val="16"/>
                            <w:szCs w:val="16"/>
                          </w:rPr>
                        </w:pPr>
                        <w:r>
                          <w:rPr>
                            <w:rFonts w:ascii="Verdana" w:eastAsia="Times New Roman" w:hAnsi="Verdana" w:cs="Calibri"/>
                            <w:sz w:val="16"/>
                            <w:szCs w:val="16"/>
                          </w:rPr>
                          <w:t xml:space="preserve">Despite subgroup analysis for studies reporting blinding of participants and personnel and stratifying </w:t>
                        </w:r>
                        <w:proofErr w:type="spellStart"/>
                        <w:r>
                          <w:rPr>
                            <w:rFonts w:ascii="Verdana" w:eastAsia="Times New Roman" w:hAnsi="Verdana" w:cs="Calibri"/>
                            <w:sz w:val="16"/>
                            <w:szCs w:val="16"/>
                          </w:rPr>
                          <w:t>cosmesis</w:t>
                        </w:r>
                        <w:proofErr w:type="spellEnd"/>
                        <w:r>
                          <w:rPr>
                            <w:rFonts w:ascii="Verdana" w:eastAsia="Times New Roman" w:hAnsi="Verdana" w:cs="Calibri"/>
                            <w:sz w:val="16"/>
                            <w:szCs w:val="16"/>
                          </w:rPr>
                          <w:t xml:space="preserve"> scores by postoperative </w:t>
                        </w:r>
                        <w:proofErr w:type="gramStart"/>
                        <w:r>
                          <w:rPr>
                            <w:rFonts w:ascii="Verdana" w:eastAsia="Times New Roman" w:hAnsi="Verdana" w:cs="Calibri"/>
                            <w:sz w:val="16"/>
                            <w:szCs w:val="16"/>
                          </w:rPr>
                          <w:t>period.,</w:t>
                        </w:r>
                        <w:proofErr w:type="gramEnd"/>
                        <w:r>
                          <w:rPr>
                            <w:rFonts w:ascii="Verdana" w:eastAsia="Times New Roman" w:hAnsi="Verdana" w:cs="Calibri"/>
                            <w:sz w:val="16"/>
                            <w:szCs w:val="16"/>
                          </w:rPr>
                          <w:t xml:space="preserve"> heterogeneity as reflected in I2 value remained high. Additionally, results between different systematic reviews reflected great variation. </w:t>
                        </w:r>
                      </w:p>
                      <w:p w14:paraId="6F96CB3B" w14:textId="77777777" w:rsidR="00836B41" w:rsidRDefault="00836B41" w:rsidP="00836B41">
                        <w:pPr>
                          <w:rPr>
                            <w:rFonts w:ascii="Calibri" w:eastAsia="Times New Roman" w:hAnsi="Calibri" w:cs="Calibri"/>
                            <w:sz w:val="16"/>
                            <w:szCs w:val="16"/>
                          </w:rPr>
                        </w:pPr>
                        <w:r>
                          <w:rPr>
                            <w:rFonts w:ascii="Calibri" w:eastAsia="Times New Roman" w:hAnsi="Calibri" w:cs="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6FF7B4A" w14:textId="77777777" w:rsidR="00836B41" w:rsidRDefault="00836B41" w:rsidP="00836B41">
                        <w:pPr>
                          <w:rPr>
                            <w:rFonts w:ascii="Calibri" w:eastAsia="Times New Roman" w:hAnsi="Calibri" w:cs="Calibri"/>
                            <w:sz w:val="16"/>
                            <w:szCs w:val="16"/>
                          </w:rPr>
                        </w:pPr>
                        <w:r>
                          <w:rPr>
                            <w:rFonts w:ascii="Calibri" w:eastAsia="Times New Roman" w:hAnsi="Calibri" w:cs="Calibri"/>
                            <w:sz w:val="16"/>
                            <w:szCs w:val="16"/>
                          </w:rPr>
                          <w:lastRenderedPageBreak/>
                          <w:t xml:space="preserve">The undesirable effects for single port laparoscopic cholecystectomy include BDI, total severe complication, operative time, port site hernia and conversion to open procedure. The magnitude of these effects </w:t>
                        </w:r>
                        <w:proofErr w:type="gramStart"/>
                        <w:r>
                          <w:rPr>
                            <w:rFonts w:ascii="Calibri" w:eastAsia="Times New Roman" w:hAnsi="Calibri" w:cs="Calibri"/>
                            <w:sz w:val="16"/>
                            <w:szCs w:val="16"/>
                          </w:rPr>
                          <w:t>was conservatively judged</w:t>
                        </w:r>
                        <w:proofErr w:type="gramEnd"/>
                        <w:r>
                          <w:rPr>
                            <w:rFonts w:ascii="Calibri" w:eastAsia="Times New Roman" w:hAnsi="Calibri" w:cs="Calibri"/>
                            <w:sz w:val="16"/>
                            <w:szCs w:val="16"/>
                          </w:rPr>
                          <w:t xml:space="preserve"> moderate by the panel. </w:t>
                        </w:r>
                      </w:p>
                    </w:tc>
                  </w:tr>
                  <w:tr w:rsidR="00836B41" w14:paraId="2DBF6D7F" w14:textId="77777777" w:rsidTr="00984A49">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5EF5EF81" w14:textId="77777777" w:rsidR="00836B41" w:rsidRDefault="00836B41" w:rsidP="00836B41">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lastRenderedPageBreak/>
                          <w:t>Certainty of evidence</w:t>
                        </w:r>
                      </w:p>
                      <w:p w14:paraId="1BF1FE8F" w14:textId="77777777" w:rsidR="00836B41" w:rsidRDefault="00836B41" w:rsidP="00836B41">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What is the overall certainty of the evidence of effects?</w:t>
                        </w:r>
                      </w:p>
                    </w:tc>
                  </w:tr>
                  <w:tr w:rsidR="00836B41" w14:paraId="7138BE92" w14:textId="77777777" w:rsidTr="00984A49">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3D867CC" w14:textId="77777777" w:rsidR="00836B41" w:rsidRDefault="00836B41" w:rsidP="00836B41">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12BB9A" w14:textId="77777777" w:rsidR="00836B41" w:rsidRDefault="00836B41" w:rsidP="00836B41">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9B3C928" w14:textId="77777777" w:rsidR="00836B41" w:rsidRDefault="00836B41" w:rsidP="00836B41">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836B41" w14:paraId="7E3EE77D" w14:textId="77777777" w:rsidTr="00B431BF">
                    <w:trPr>
                      <w:trHeight w:val="1388"/>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8F3EC57" w14:textId="77777777" w:rsidR="00836B41" w:rsidRDefault="00836B41" w:rsidP="00836B41">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Very 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Low</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High</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included studies</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0BE7E7A" w14:textId="77777777" w:rsidR="00836B41" w:rsidRDefault="00836B41" w:rsidP="00836B41">
                        <w:pPr>
                          <w:rPr>
                            <w:rFonts w:ascii="Calibri" w:eastAsia="Times New Roman" w:hAnsi="Calibri" w:cs="Calibri"/>
                            <w:sz w:val="16"/>
                            <w:szCs w:val="16"/>
                          </w:rPr>
                        </w:pPr>
                        <w:r>
                          <w:rPr>
                            <w:rFonts w:ascii="Calibri" w:eastAsia="Times New Roman" w:hAnsi="Calibri" w:cs="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706E2FE" w14:textId="77777777" w:rsidR="00836B41" w:rsidRDefault="00836B41" w:rsidP="00836B41">
                        <w:pPr>
                          <w:rPr>
                            <w:rFonts w:ascii="Calibri" w:eastAsia="Times New Roman" w:hAnsi="Calibri" w:cs="Calibri"/>
                            <w:sz w:val="16"/>
                            <w:szCs w:val="16"/>
                          </w:rPr>
                        </w:pPr>
                        <w:r>
                          <w:rPr>
                            <w:rFonts w:ascii="Calibri" w:eastAsia="Times New Roman" w:hAnsi="Calibri" w:cs="Calibri"/>
                            <w:sz w:val="16"/>
                            <w:szCs w:val="16"/>
                          </w:rPr>
                          <w:t xml:space="preserve">The certainty of evidence was judged </w:t>
                        </w:r>
                        <w:proofErr w:type="gramStart"/>
                        <w:r>
                          <w:rPr>
                            <w:rFonts w:ascii="Calibri" w:eastAsia="Times New Roman" w:hAnsi="Calibri" w:cs="Calibri"/>
                            <w:sz w:val="16"/>
                            <w:szCs w:val="16"/>
                          </w:rPr>
                          <w:t>to be moderate</w:t>
                        </w:r>
                        <w:proofErr w:type="gramEnd"/>
                        <w:r>
                          <w:rPr>
                            <w:rFonts w:ascii="Calibri" w:eastAsia="Times New Roman" w:hAnsi="Calibri" w:cs="Calibri"/>
                            <w:sz w:val="16"/>
                            <w:szCs w:val="16"/>
                          </w:rPr>
                          <w:t xml:space="preserve">. Although for individual outcomes the certainty ratings ranged from very low to moderate, the evidence on critical outcomes (BDI, severe complication) consistently favored standard port laparoscopic cholecystectomy with certainty rating for severe complications judged </w:t>
                        </w:r>
                        <w:proofErr w:type="gramStart"/>
                        <w:r>
                          <w:rPr>
                            <w:rFonts w:ascii="Calibri" w:eastAsia="Times New Roman" w:hAnsi="Calibri" w:cs="Calibri"/>
                            <w:sz w:val="16"/>
                            <w:szCs w:val="16"/>
                          </w:rPr>
                          <w:t>to be moderate</w:t>
                        </w:r>
                        <w:proofErr w:type="gramEnd"/>
                        <w:r>
                          <w:rPr>
                            <w:rFonts w:ascii="Calibri" w:eastAsia="Times New Roman" w:hAnsi="Calibri" w:cs="Calibri"/>
                            <w:sz w:val="16"/>
                            <w:szCs w:val="16"/>
                          </w:rPr>
                          <w:t xml:space="preserve">. As such, the highest certainty evidence informed overall certainty. </w:t>
                        </w:r>
                      </w:p>
                    </w:tc>
                  </w:tr>
                  <w:tr w:rsidR="00836B41" w14:paraId="5CA64AB5" w14:textId="77777777" w:rsidTr="00984A49">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4E438F9C" w14:textId="77777777" w:rsidR="00836B41" w:rsidRDefault="00836B41" w:rsidP="00836B41">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Values</w:t>
                        </w:r>
                      </w:p>
                      <w:p w14:paraId="10E92E6A" w14:textId="77777777" w:rsidR="00836B41" w:rsidRDefault="00836B41" w:rsidP="00836B41">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Is there important uncertainty about or variability in how much people value the main outcomes?</w:t>
                        </w:r>
                      </w:p>
                    </w:tc>
                  </w:tr>
                  <w:tr w:rsidR="00836B41" w14:paraId="597C6E28" w14:textId="77777777" w:rsidTr="00984A49">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28CF66A" w14:textId="77777777" w:rsidR="00836B41" w:rsidRDefault="00836B41" w:rsidP="00836B41">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4D63998" w14:textId="77777777" w:rsidR="00836B41" w:rsidRDefault="00836B41" w:rsidP="00836B41">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96C4413" w14:textId="77777777" w:rsidR="00836B41" w:rsidRDefault="00836B41" w:rsidP="00836B41">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836B41" w14:paraId="23AD5A83" w14:textId="77777777" w:rsidTr="00984A49">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59AEBE5" w14:textId="77777777" w:rsidR="00836B41" w:rsidRDefault="00836B41" w:rsidP="00836B41">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Important uncertainty or variability</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Possibly important uncertainty or variability</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 important uncertainty or variability</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important uncertainty or variability</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358713A" w14:textId="77777777" w:rsidR="00836B41" w:rsidRDefault="00836B41" w:rsidP="00836B41">
                        <w:pPr>
                          <w:rPr>
                            <w:rFonts w:ascii="Calibri" w:eastAsia="Times New Roman" w:hAnsi="Calibri" w:cs="Calibri"/>
                            <w:sz w:val="16"/>
                            <w:szCs w:val="16"/>
                          </w:rPr>
                        </w:pPr>
                        <w:r>
                          <w:rPr>
                            <w:rFonts w:ascii="Calibri" w:eastAsia="Times New Roman" w:hAnsi="Calibri" w:cs="Calibri"/>
                            <w:sz w:val="16"/>
                            <w:szCs w:val="16"/>
                          </w:rPr>
                          <w:br/>
                        </w:r>
                      </w:p>
                      <w:p w14:paraId="22FCB163" w14:textId="77777777" w:rsidR="00836B41" w:rsidRDefault="00836B41" w:rsidP="00836B41">
                        <w:pPr>
                          <w:rPr>
                            <w:rFonts w:ascii="Calibri" w:eastAsia="Times New Roman" w:hAnsi="Calibri" w:cs="Calibri"/>
                            <w:sz w:val="16"/>
                            <w:szCs w:val="16"/>
                          </w:rPr>
                        </w:pPr>
                        <w:r>
                          <w:rPr>
                            <w:rFonts w:ascii="Calibri" w:eastAsia="Times New Roman" w:hAnsi="Calibri" w:cs="Calibri"/>
                            <w:sz w:val="16"/>
                            <w:szCs w:val="16"/>
                          </w:rPr>
                          <w:t>No direct evidence ranking patient value for the considered outcomes was available.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32DEB6B" w14:textId="77777777" w:rsidR="00836B41" w:rsidRDefault="00836B41" w:rsidP="00836B41">
                        <w:pPr>
                          <w:rPr>
                            <w:rFonts w:ascii="Calibri" w:eastAsia="Times New Roman" w:hAnsi="Calibri" w:cs="Calibri"/>
                            <w:sz w:val="16"/>
                            <w:szCs w:val="16"/>
                          </w:rPr>
                        </w:pPr>
                        <w:r>
                          <w:rPr>
                            <w:rFonts w:ascii="Calibri" w:eastAsia="Times New Roman" w:hAnsi="Calibri" w:cs="Calibri"/>
                            <w:sz w:val="16"/>
                            <w:szCs w:val="16"/>
                          </w:rPr>
                          <w:t xml:space="preserve">Although there may be variability in how much patients value </w:t>
                        </w:r>
                        <w:proofErr w:type="spellStart"/>
                        <w:r>
                          <w:rPr>
                            <w:rFonts w:ascii="Calibri" w:eastAsia="Times New Roman" w:hAnsi="Calibri" w:cs="Calibri"/>
                            <w:sz w:val="16"/>
                            <w:szCs w:val="16"/>
                          </w:rPr>
                          <w:t>cosmesis</w:t>
                        </w:r>
                        <w:proofErr w:type="spellEnd"/>
                        <w:r>
                          <w:rPr>
                            <w:rFonts w:ascii="Calibri" w:eastAsia="Times New Roman" w:hAnsi="Calibri" w:cs="Calibri"/>
                            <w:sz w:val="16"/>
                            <w:szCs w:val="16"/>
                          </w:rPr>
                          <w:t xml:space="preserve">, the panel believes that almost all patients will value the remainder of outcomes greater than </w:t>
                        </w:r>
                        <w:proofErr w:type="spellStart"/>
                        <w:r>
                          <w:rPr>
                            <w:rFonts w:ascii="Calibri" w:eastAsia="Times New Roman" w:hAnsi="Calibri" w:cs="Calibri"/>
                            <w:sz w:val="16"/>
                            <w:szCs w:val="16"/>
                          </w:rPr>
                          <w:t>cosmesis</w:t>
                        </w:r>
                        <w:proofErr w:type="spellEnd"/>
                        <w:r>
                          <w:rPr>
                            <w:rFonts w:ascii="Calibri" w:eastAsia="Times New Roman" w:hAnsi="Calibri" w:cs="Calibri"/>
                            <w:sz w:val="16"/>
                            <w:szCs w:val="16"/>
                          </w:rPr>
                          <w:t xml:space="preserve"> alone.</w:t>
                        </w:r>
                      </w:p>
                    </w:tc>
                  </w:tr>
                  <w:tr w:rsidR="00836B41" w14:paraId="58936745" w14:textId="77777777" w:rsidTr="00984A49">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4C7629FB" w14:textId="77777777" w:rsidR="00836B41" w:rsidRDefault="00836B41" w:rsidP="00836B41">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Balance of effects</w:t>
                        </w:r>
                      </w:p>
                      <w:p w14:paraId="6C356C94" w14:textId="77777777" w:rsidR="00836B41" w:rsidRDefault="00836B41" w:rsidP="00836B41">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Does the balance between desirable and undesirable effects favor the intervention or the comparison?</w:t>
                        </w:r>
                      </w:p>
                    </w:tc>
                  </w:tr>
                  <w:tr w:rsidR="00836B41" w14:paraId="4FFEA116" w14:textId="77777777" w:rsidTr="00984A49">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9EDA57F" w14:textId="77777777" w:rsidR="00836B41" w:rsidRDefault="00836B41" w:rsidP="00836B41">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lastRenderedPageBreak/>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F2D467" w14:textId="77777777" w:rsidR="00836B41" w:rsidRDefault="00836B41" w:rsidP="00836B41">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ACB3009" w14:textId="77777777" w:rsidR="00836B41" w:rsidRDefault="00836B41" w:rsidP="00836B41">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836B41" w14:paraId="1EAD4B3C" w14:textId="77777777" w:rsidTr="00B431BF">
                    <w:trPr>
                      <w:trHeight w:val="173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6769E55" w14:textId="77777777" w:rsidR="00836B41" w:rsidRDefault="00836B41" w:rsidP="00836B41">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Favors the comparison</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favors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Does not favor either the intervention or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favors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Favors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FA51ED0" w14:textId="77777777" w:rsidR="00836B41" w:rsidRDefault="00836B41" w:rsidP="00836B41">
                        <w:pPr>
                          <w:rPr>
                            <w:rFonts w:ascii="Calibri" w:eastAsia="Times New Roman" w:hAnsi="Calibri" w:cs="Calibri"/>
                            <w:sz w:val="16"/>
                            <w:szCs w:val="16"/>
                          </w:rPr>
                        </w:pPr>
                        <w:r>
                          <w:rPr>
                            <w:rFonts w:ascii="Calibri" w:eastAsia="Times New Roman" w:hAnsi="Calibri" w:cs="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C9BD5D3" w14:textId="77777777" w:rsidR="00836B41" w:rsidRDefault="00836B41" w:rsidP="00836B41">
                        <w:pPr>
                          <w:rPr>
                            <w:rFonts w:ascii="Calibri" w:eastAsia="Times New Roman" w:hAnsi="Calibri" w:cs="Calibri"/>
                            <w:sz w:val="16"/>
                            <w:szCs w:val="16"/>
                          </w:rPr>
                        </w:pPr>
                        <w:r>
                          <w:rPr>
                            <w:rFonts w:ascii="Calibri" w:eastAsia="Times New Roman" w:hAnsi="Calibri" w:cs="Calibri"/>
                            <w:sz w:val="16"/>
                            <w:szCs w:val="16"/>
                          </w:rPr>
                          <w:t xml:space="preserve">Although evidence favors standard port, </w:t>
                        </w:r>
                      </w:p>
                      <w:p w14:paraId="4166C556" w14:textId="77777777" w:rsidR="00836B41" w:rsidRDefault="00836B41" w:rsidP="00836B41">
                        <w:pPr>
                          <w:rPr>
                            <w:rFonts w:ascii="Calibri" w:eastAsia="Times New Roman" w:hAnsi="Calibri" w:cs="Calibri"/>
                            <w:sz w:val="16"/>
                            <w:szCs w:val="16"/>
                          </w:rPr>
                        </w:pPr>
                        <w:proofErr w:type="gramStart"/>
                        <w:r>
                          <w:rPr>
                            <w:rFonts w:ascii="Calibri" w:eastAsia="Times New Roman" w:hAnsi="Calibri" w:cs="Calibri"/>
                            <w:sz w:val="16"/>
                            <w:szCs w:val="16"/>
                          </w:rPr>
                          <w:t>the</w:t>
                        </w:r>
                        <w:proofErr w:type="gramEnd"/>
                        <w:r>
                          <w:rPr>
                            <w:rFonts w:ascii="Calibri" w:eastAsia="Times New Roman" w:hAnsi="Calibri" w:cs="Calibri"/>
                            <w:sz w:val="16"/>
                            <w:szCs w:val="16"/>
                          </w:rPr>
                          <w:t xml:space="preserve"> panel acknowledged that in highly experienced hands, single port may yield similar outcomes as standard port. </w:t>
                        </w:r>
                      </w:p>
                    </w:tc>
                  </w:tr>
                  <w:tr w:rsidR="00836B41" w14:paraId="2E8B4262" w14:textId="77777777" w:rsidTr="00984A49">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792C1236" w14:textId="77777777" w:rsidR="00836B41" w:rsidRDefault="00836B41" w:rsidP="00836B41">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Acceptability</w:t>
                        </w:r>
                      </w:p>
                      <w:p w14:paraId="2AC3A485" w14:textId="77777777" w:rsidR="00836B41" w:rsidRDefault="00836B41" w:rsidP="00836B41">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Is the intervention acceptable to key stakeholders?</w:t>
                        </w:r>
                      </w:p>
                    </w:tc>
                  </w:tr>
                  <w:tr w:rsidR="00836B41" w14:paraId="230D3C6C" w14:textId="77777777" w:rsidTr="00984A49">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F7E68B1" w14:textId="77777777" w:rsidR="00836B41" w:rsidRDefault="00836B41" w:rsidP="00836B41">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F8325E5" w14:textId="77777777" w:rsidR="00836B41" w:rsidRDefault="00836B41" w:rsidP="00836B41">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55182A2" w14:textId="77777777" w:rsidR="00836B41" w:rsidRDefault="00836B41" w:rsidP="00836B41">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836B41" w14:paraId="733F50AA" w14:textId="77777777" w:rsidTr="00984A49">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DD3BE38" w14:textId="77777777" w:rsidR="00836B41" w:rsidRDefault="00836B41" w:rsidP="00836B41">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F355305" w14:textId="77777777" w:rsidR="00836B41" w:rsidRDefault="00836B41" w:rsidP="00836B41">
                        <w:pPr>
                          <w:rPr>
                            <w:rFonts w:ascii="Calibri" w:eastAsia="Times New Roman" w:hAnsi="Calibri" w:cs="Calibri"/>
                            <w:sz w:val="16"/>
                            <w:szCs w:val="16"/>
                          </w:rPr>
                        </w:pPr>
                        <w:r>
                          <w:rPr>
                            <w:rFonts w:ascii="Calibri" w:eastAsia="Times New Roman" w:hAnsi="Calibri" w:cs="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BBEB724" w14:textId="77777777" w:rsidR="00836B41" w:rsidRDefault="00836B41" w:rsidP="00836B41">
                        <w:pPr>
                          <w:rPr>
                            <w:rFonts w:ascii="Calibri" w:eastAsia="Times New Roman" w:hAnsi="Calibri" w:cs="Calibri"/>
                            <w:sz w:val="16"/>
                            <w:szCs w:val="16"/>
                          </w:rPr>
                        </w:pPr>
                        <w:r>
                          <w:rPr>
                            <w:rFonts w:ascii="Calibri" w:eastAsia="Times New Roman" w:hAnsi="Calibri" w:cs="Calibri"/>
                            <w:sz w:val="16"/>
                            <w:szCs w:val="16"/>
                          </w:rPr>
                          <w:t xml:space="preserve">Both procedures </w:t>
                        </w:r>
                        <w:proofErr w:type="gramStart"/>
                        <w:r>
                          <w:rPr>
                            <w:rFonts w:ascii="Calibri" w:eastAsia="Times New Roman" w:hAnsi="Calibri" w:cs="Calibri"/>
                            <w:sz w:val="16"/>
                            <w:szCs w:val="16"/>
                          </w:rPr>
                          <w:t>are already done</w:t>
                        </w:r>
                        <w:proofErr w:type="gramEnd"/>
                        <w:r>
                          <w:rPr>
                            <w:rFonts w:ascii="Calibri" w:eastAsia="Times New Roman" w:hAnsi="Calibri" w:cs="Calibri"/>
                            <w:sz w:val="16"/>
                            <w:szCs w:val="16"/>
                          </w:rPr>
                          <w:t xml:space="preserve"> in practice. </w:t>
                        </w:r>
                        <w:r>
                          <w:rPr>
                            <w:rFonts w:ascii="Calibri" w:eastAsia="Times New Roman" w:hAnsi="Calibri" w:cs="Calibri"/>
                            <w:sz w:val="16"/>
                            <w:szCs w:val="16"/>
                          </w:rPr>
                          <w:br/>
                        </w:r>
                      </w:p>
                      <w:p w14:paraId="6E84AF20" w14:textId="77777777" w:rsidR="00836B41" w:rsidRDefault="00836B41" w:rsidP="00836B41">
                        <w:pPr>
                          <w:rPr>
                            <w:rFonts w:ascii="Calibri" w:eastAsia="Times New Roman" w:hAnsi="Calibri" w:cs="Calibri"/>
                            <w:sz w:val="16"/>
                            <w:szCs w:val="16"/>
                          </w:rPr>
                        </w:pPr>
                        <w:r>
                          <w:rPr>
                            <w:rFonts w:ascii="Calibri" w:eastAsia="Times New Roman" w:hAnsi="Calibri" w:cs="Calibri"/>
                            <w:sz w:val="16"/>
                            <w:szCs w:val="16"/>
                          </w:rPr>
                          <w:t xml:space="preserve">Highly experienced surgeons may still prefer opting for single port laparoscopic cholecystectomy, given concerns of generalizability of the evidence to their expertise. </w:t>
                        </w:r>
                      </w:p>
                    </w:tc>
                  </w:tr>
                  <w:tr w:rsidR="00836B41" w14:paraId="1E743313" w14:textId="77777777" w:rsidTr="00984A49">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5F067547" w14:textId="77777777" w:rsidR="00836B41" w:rsidRDefault="00836B41" w:rsidP="00836B41">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Feasibility</w:t>
                        </w:r>
                      </w:p>
                      <w:p w14:paraId="15CE17D0" w14:textId="77777777" w:rsidR="00836B41" w:rsidRDefault="00836B41" w:rsidP="00836B41">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Is the intervention feasible to implement?</w:t>
                        </w:r>
                      </w:p>
                    </w:tc>
                  </w:tr>
                  <w:tr w:rsidR="00836B41" w14:paraId="0E6379A0" w14:textId="77777777" w:rsidTr="00984A49">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AD80F54" w14:textId="77777777" w:rsidR="00836B41" w:rsidRDefault="00836B41" w:rsidP="00836B41">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DD108E4" w14:textId="77777777" w:rsidR="00836B41" w:rsidRDefault="00836B41" w:rsidP="00836B41">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74F0AF0" w14:textId="77777777" w:rsidR="00836B41" w:rsidRDefault="00836B41" w:rsidP="00836B41">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836B41" w14:paraId="367710E3" w14:textId="77777777" w:rsidTr="00984A49">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93D99D6" w14:textId="77777777" w:rsidR="00836B41" w:rsidRDefault="00836B41" w:rsidP="00836B41">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yes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B436EBF" w14:textId="77777777" w:rsidR="00836B41" w:rsidRDefault="00836B41" w:rsidP="00836B41">
                        <w:pPr>
                          <w:rPr>
                            <w:rFonts w:ascii="Calibri" w:eastAsia="Times New Roman" w:hAnsi="Calibri" w:cs="Calibri"/>
                            <w:sz w:val="16"/>
                            <w:szCs w:val="16"/>
                          </w:rPr>
                        </w:pPr>
                        <w:r>
                          <w:rPr>
                            <w:rFonts w:ascii="Calibri" w:eastAsia="Times New Roman" w:hAnsi="Calibri" w:cs="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4FC8495" w14:textId="77777777" w:rsidR="00836B41" w:rsidRDefault="00836B41" w:rsidP="00836B41">
                        <w:pPr>
                          <w:rPr>
                            <w:rFonts w:ascii="Calibri" w:eastAsia="Times New Roman" w:hAnsi="Calibri" w:cs="Calibri"/>
                            <w:sz w:val="16"/>
                            <w:szCs w:val="16"/>
                          </w:rPr>
                        </w:pPr>
                        <w:r>
                          <w:rPr>
                            <w:rFonts w:ascii="Calibri" w:eastAsia="Times New Roman" w:hAnsi="Calibri" w:cs="Calibri"/>
                            <w:sz w:val="16"/>
                            <w:szCs w:val="16"/>
                          </w:rPr>
                          <w:t xml:space="preserve">Both procedures </w:t>
                        </w:r>
                        <w:proofErr w:type="gramStart"/>
                        <w:r>
                          <w:rPr>
                            <w:rFonts w:ascii="Calibri" w:eastAsia="Times New Roman" w:hAnsi="Calibri" w:cs="Calibri"/>
                            <w:sz w:val="16"/>
                            <w:szCs w:val="16"/>
                          </w:rPr>
                          <w:t>are already done</w:t>
                        </w:r>
                        <w:proofErr w:type="gramEnd"/>
                        <w:r>
                          <w:rPr>
                            <w:rFonts w:ascii="Calibri" w:eastAsia="Times New Roman" w:hAnsi="Calibri" w:cs="Calibri"/>
                            <w:sz w:val="16"/>
                            <w:szCs w:val="16"/>
                          </w:rPr>
                          <w:t xml:space="preserve"> in practice. </w:t>
                        </w:r>
                      </w:p>
                    </w:tc>
                  </w:tr>
                </w:tbl>
                <w:p w14:paraId="7E1CA085" w14:textId="77777777" w:rsidR="00836B41" w:rsidRDefault="00836B41" w:rsidP="00836B41">
                  <w:pPr>
                    <w:rPr>
                      <w:rFonts w:ascii="Calibri" w:eastAsia="Times New Roman" w:hAnsi="Calibri" w:cs="Calibri"/>
                      <w:color w:val="000000"/>
                      <w:sz w:val="16"/>
                      <w:szCs w:val="16"/>
                      <w:lang w:val="en"/>
                    </w:rPr>
                  </w:pPr>
                </w:p>
                <w:p w14:paraId="2B47054E" w14:textId="77777777" w:rsidR="00836B41" w:rsidRDefault="00836B41" w:rsidP="00836B41">
                  <w:pPr>
                    <w:pStyle w:val="Heading1"/>
                    <w:spacing w:after="20" w:afterAutospacing="0"/>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Type of recommendation</w:t>
                  </w:r>
                </w:p>
                <w:tbl>
                  <w:tblPr>
                    <w:tblW w:w="5000" w:type="pct"/>
                    <w:tblCellMar>
                      <w:top w:w="15" w:type="dxa"/>
                      <w:left w:w="15" w:type="dxa"/>
                      <w:bottom w:w="15" w:type="dxa"/>
                      <w:right w:w="15" w:type="dxa"/>
                    </w:tblCellMar>
                    <w:tblLook w:val="04A0" w:firstRow="1" w:lastRow="0" w:firstColumn="1" w:lastColumn="0" w:noHBand="0" w:noVBand="1"/>
                  </w:tblPr>
                  <w:tblGrid>
                    <w:gridCol w:w="2816"/>
                    <w:gridCol w:w="2817"/>
                    <w:gridCol w:w="2817"/>
                    <w:gridCol w:w="2817"/>
                    <w:gridCol w:w="2817"/>
                  </w:tblGrid>
                  <w:tr w:rsidR="00836B41" w14:paraId="05B0303D" w14:textId="77777777" w:rsidTr="00984A49">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5EA345E5" w14:textId="77777777" w:rsidR="00836B41" w:rsidRDefault="00836B41" w:rsidP="00836B41">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Strong recommendation against the intervention</w:t>
                        </w:r>
                      </w:p>
                    </w:tc>
                    <w:tc>
                      <w:tcPr>
                        <w:tcW w:w="1000" w:type="pct"/>
                        <w:tcBorders>
                          <w:top w:val="single" w:sz="6" w:space="0" w:color="000000"/>
                          <w:left w:val="single" w:sz="6" w:space="0" w:color="000000"/>
                          <w:right w:val="single" w:sz="6" w:space="0" w:color="000000"/>
                        </w:tcBorders>
                        <w:shd w:val="clear" w:color="auto" w:fill="2E74B5"/>
                        <w:tcMar>
                          <w:top w:w="75" w:type="dxa"/>
                          <w:left w:w="0" w:type="dxa"/>
                          <w:bottom w:w="0" w:type="dxa"/>
                          <w:right w:w="0" w:type="dxa"/>
                        </w:tcMar>
                        <w:hideMark/>
                      </w:tcPr>
                      <w:p w14:paraId="38BD43C0" w14:textId="77777777" w:rsidR="00836B41" w:rsidRDefault="00836B41" w:rsidP="00836B41">
                        <w:pPr>
                          <w:pStyle w:val="NormalWeb"/>
                          <w:spacing w:before="0" w:beforeAutospacing="0" w:after="0" w:afterAutospacing="0"/>
                          <w:jc w:val="center"/>
                          <w:rPr>
                            <w:rFonts w:ascii="Calibri" w:hAnsi="Calibri" w:cs="Calibri"/>
                            <w:b/>
                            <w:bCs/>
                            <w:color w:val="FFFFFF"/>
                            <w:sz w:val="16"/>
                            <w:szCs w:val="16"/>
                          </w:rPr>
                        </w:pPr>
                        <w:r>
                          <w:rPr>
                            <w:rFonts w:ascii="Calibri" w:hAnsi="Calibri" w:cs="Calibri"/>
                            <w:b/>
                            <w:bCs/>
                            <w:color w:val="FFFFFF"/>
                            <w:sz w:val="16"/>
                            <w:szCs w:val="16"/>
                          </w:rPr>
                          <w:t>Conditional recommendation against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4FDCE342" w14:textId="77777777" w:rsidR="00836B41" w:rsidRDefault="00836B41" w:rsidP="00836B41">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Conditional recommendation for either the intervention or the comparison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680731E4" w14:textId="77777777" w:rsidR="00836B41" w:rsidRDefault="00836B41" w:rsidP="00836B41">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Conditional recommendation for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7711ECA3" w14:textId="77777777" w:rsidR="00836B41" w:rsidRDefault="00836B41" w:rsidP="00836B41">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Strong recommendation for the intervention</w:t>
                        </w:r>
                      </w:p>
                    </w:tc>
                  </w:tr>
                  <w:tr w:rsidR="00836B41" w14:paraId="7571D7A3" w14:textId="77777777" w:rsidTr="00984A49">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533753EC" w14:textId="77777777" w:rsidR="00836B41" w:rsidRDefault="00836B41" w:rsidP="00836B41">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shd w:val="clear" w:color="auto" w:fill="2E74B5"/>
                        <w:tcMar>
                          <w:top w:w="0" w:type="dxa"/>
                          <w:left w:w="0" w:type="dxa"/>
                          <w:bottom w:w="75" w:type="dxa"/>
                          <w:right w:w="0" w:type="dxa"/>
                        </w:tcMar>
                        <w:hideMark/>
                      </w:tcPr>
                      <w:p w14:paraId="0C9B74AE" w14:textId="77777777" w:rsidR="00836B41" w:rsidRDefault="00836B41" w:rsidP="00836B41">
                        <w:pPr>
                          <w:pStyle w:val="marker"/>
                          <w:spacing w:before="0" w:beforeAutospacing="0" w:after="0" w:afterAutospacing="0"/>
                          <w:jc w:val="center"/>
                          <w:rPr>
                            <w:b/>
                            <w:bCs/>
                            <w:color w:val="FFFFFF"/>
                          </w:rPr>
                        </w:pPr>
                        <w:r>
                          <w:rPr>
                            <w:b/>
                            <w:bCs/>
                            <w:color w:val="FFFFFF"/>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42D7F8EC" w14:textId="77777777" w:rsidR="00836B41" w:rsidRDefault="00836B41" w:rsidP="00836B41">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72755B09" w14:textId="77777777" w:rsidR="00836B41" w:rsidRDefault="00836B41" w:rsidP="00836B41">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1B32584A" w14:textId="77777777" w:rsidR="00836B41" w:rsidRDefault="00836B41" w:rsidP="00836B41">
                        <w:pPr>
                          <w:pStyle w:val="marker"/>
                          <w:spacing w:before="0" w:beforeAutospacing="0" w:after="0" w:afterAutospacing="0"/>
                          <w:jc w:val="center"/>
                          <w:rPr>
                            <w:color w:val="000000"/>
                          </w:rPr>
                        </w:pPr>
                        <w:r>
                          <w:rPr>
                            <w:color w:val="000000"/>
                          </w:rPr>
                          <w:t xml:space="preserve">○ </w:t>
                        </w:r>
                      </w:p>
                    </w:tc>
                  </w:tr>
                </w:tbl>
                <w:p w14:paraId="2B6A705E" w14:textId="77777777" w:rsidR="00836B41" w:rsidRDefault="00836B41" w:rsidP="00836B41">
                  <w:pPr>
                    <w:rPr>
                      <w:rFonts w:ascii="Calibri" w:eastAsia="Times New Roman" w:hAnsi="Calibri" w:cs="Calibri"/>
                      <w:color w:val="000000"/>
                      <w:sz w:val="16"/>
                      <w:szCs w:val="16"/>
                      <w:lang w:val="en"/>
                    </w:rPr>
                  </w:pPr>
                </w:p>
                <w:p w14:paraId="2D658C35" w14:textId="77777777" w:rsidR="00836B41" w:rsidRDefault="00836B41" w:rsidP="00836B41">
                  <w:pPr>
                    <w:pStyle w:val="Heading1"/>
                    <w:spacing w:after="20" w:afterAutospacing="0"/>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Conclusions</w:t>
                  </w:r>
                </w:p>
                <w:tbl>
                  <w:tblPr>
                    <w:tblW w:w="5000" w:type="pct"/>
                    <w:tblCellMar>
                      <w:top w:w="15" w:type="dxa"/>
                      <w:left w:w="15" w:type="dxa"/>
                      <w:bottom w:w="15" w:type="dxa"/>
                      <w:right w:w="15" w:type="dxa"/>
                    </w:tblCellMar>
                    <w:tblLook w:val="04A0" w:firstRow="1" w:lastRow="0" w:firstColumn="1" w:lastColumn="0" w:noHBand="0" w:noVBand="1"/>
                  </w:tblPr>
                  <w:tblGrid>
                    <w:gridCol w:w="14100"/>
                  </w:tblGrid>
                  <w:tr w:rsidR="00836B41" w14:paraId="17E2C063" w14:textId="77777777" w:rsidTr="00984A49">
                    <w:tc>
                      <w:tcPr>
                        <w:tcW w:w="0" w:type="auto"/>
                        <w:shd w:val="clear" w:color="auto" w:fill="2E74B5"/>
                        <w:tcMar>
                          <w:top w:w="75" w:type="dxa"/>
                          <w:left w:w="75" w:type="dxa"/>
                          <w:bottom w:w="75" w:type="dxa"/>
                          <w:right w:w="75" w:type="dxa"/>
                        </w:tcMar>
                        <w:hideMark/>
                      </w:tcPr>
                      <w:p w14:paraId="2BC0A0BA" w14:textId="77777777" w:rsidR="00836B41" w:rsidRDefault="00836B41" w:rsidP="00836B41">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Recommendation</w:t>
                        </w:r>
                      </w:p>
                    </w:tc>
                  </w:tr>
                  <w:tr w:rsidR="00836B41" w14:paraId="73EC9DD5" w14:textId="77777777" w:rsidTr="00984A49">
                    <w:trPr>
                      <w:trHeight w:val="1080"/>
                    </w:trPr>
                    <w:tc>
                      <w:tcPr>
                        <w:tcW w:w="0" w:type="auto"/>
                        <w:tcMar>
                          <w:top w:w="75" w:type="dxa"/>
                          <w:left w:w="75" w:type="dxa"/>
                          <w:bottom w:w="75" w:type="dxa"/>
                          <w:right w:w="75" w:type="dxa"/>
                        </w:tcMar>
                        <w:hideMark/>
                      </w:tcPr>
                      <w:p w14:paraId="70FB4E02" w14:textId="77777777" w:rsidR="00836B41" w:rsidRDefault="00836B41" w:rsidP="00836B41">
                        <w:pPr>
                          <w:rPr>
                            <w:rFonts w:ascii="Calibri" w:eastAsia="Times New Roman" w:hAnsi="Calibri" w:cs="Calibri"/>
                            <w:sz w:val="16"/>
                            <w:szCs w:val="16"/>
                          </w:rPr>
                        </w:pPr>
                        <w:r>
                          <w:rPr>
                            <w:rFonts w:ascii="Calibri" w:eastAsia="Times New Roman" w:hAnsi="Calibri" w:cs="Calibri"/>
                            <w:sz w:val="16"/>
                            <w:szCs w:val="16"/>
                          </w:rPr>
                          <w:lastRenderedPageBreak/>
                          <w:t>For patients requiring cholecystectomy, we suggest using a multi-port laparoscopic technique instead of single port/single incision technique (conditional recommendation, moderate certainty of evidence).</w:t>
                        </w:r>
                      </w:p>
                    </w:tc>
                  </w:tr>
                  <w:tr w:rsidR="00836B41" w14:paraId="79CAEF1E" w14:textId="77777777" w:rsidTr="00984A49">
                    <w:tc>
                      <w:tcPr>
                        <w:tcW w:w="0" w:type="auto"/>
                        <w:tcMar>
                          <w:top w:w="0" w:type="dxa"/>
                          <w:left w:w="0" w:type="dxa"/>
                          <w:bottom w:w="0" w:type="dxa"/>
                          <w:right w:w="0" w:type="dxa"/>
                        </w:tcMar>
                        <w:hideMark/>
                      </w:tcPr>
                      <w:p w14:paraId="576FDF00" w14:textId="77777777" w:rsidR="00836B41" w:rsidRDefault="00836B41" w:rsidP="00836B41">
                        <w:pPr>
                          <w:rPr>
                            <w:rFonts w:ascii="Calibri" w:eastAsia="Times New Roman" w:hAnsi="Calibri" w:cs="Calibri"/>
                            <w:sz w:val="16"/>
                            <w:szCs w:val="16"/>
                          </w:rPr>
                        </w:pPr>
                      </w:p>
                    </w:tc>
                  </w:tr>
                </w:tbl>
                <w:p w14:paraId="79445638" w14:textId="77777777" w:rsidR="00836B41" w:rsidRDefault="00836B41" w:rsidP="00836B41">
                  <w:pPr>
                    <w:rPr>
                      <w:rFonts w:ascii="Calibri" w:eastAsia="Times New Roman" w:hAnsi="Calibri" w:cs="Calibri"/>
                      <w:vanish/>
                      <w:color w:val="000000"/>
                      <w:sz w:val="16"/>
                      <w:szCs w:val="16"/>
                      <w:lang w:val="en"/>
                    </w:rPr>
                  </w:pPr>
                </w:p>
                <w:tbl>
                  <w:tblPr>
                    <w:tblW w:w="4989" w:type="pct"/>
                    <w:tblCellMar>
                      <w:top w:w="15" w:type="dxa"/>
                      <w:left w:w="15" w:type="dxa"/>
                      <w:bottom w:w="15" w:type="dxa"/>
                      <w:right w:w="15" w:type="dxa"/>
                    </w:tblCellMar>
                    <w:tblLook w:val="04A0" w:firstRow="1" w:lastRow="0" w:firstColumn="1" w:lastColumn="0" w:noHBand="0" w:noVBand="1"/>
                  </w:tblPr>
                  <w:tblGrid>
                    <w:gridCol w:w="14069"/>
                  </w:tblGrid>
                  <w:tr w:rsidR="00836B41" w14:paraId="71A2B517" w14:textId="77777777" w:rsidTr="00B431BF">
                    <w:trPr>
                      <w:trHeight w:val="467"/>
                    </w:trPr>
                    <w:tc>
                      <w:tcPr>
                        <w:tcW w:w="0" w:type="auto"/>
                        <w:shd w:val="clear" w:color="auto" w:fill="2E74B5"/>
                        <w:tcMar>
                          <w:top w:w="75" w:type="dxa"/>
                          <w:left w:w="75" w:type="dxa"/>
                          <w:bottom w:w="75" w:type="dxa"/>
                          <w:right w:w="75" w:type="dxa"/>
                        </w:tcMar>
                        <w:hideMark/>
                      </w:tcPr>
                      <w:p w14:paraId="4DAC9A27" w14:textId="77777777" w:rsidR="00836B41" w:rsidRDefault="00836B41" w:rsidP="00836B41">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Justification</w:t>
                        </w:r>
                      </w:p>
                    </w:tc>
                  </w:tr>
                  <w:tr w:rsidR="00836B41" w14:paraId="3FD11BAA" w14:textId="77777777" w:rsidTr="00B431BF">
                    <w:trPr>
                      <w:trHeight w:val="1629"/>
                    </w:trPr>
                    <w:tc>
                      <w:tcPr>
                        <w:tcW w:w="0" w:type="auto"/>
                        <w:tcMar>
                          <w:top w:w="75" w:type="dxa"/>
                          <w:left w:w="75" w:type="dxa"/>
                          <w:bottom w:w="75" w:type="dxa"/>
                          <w:right w:w="75" w:type="dxa"/>
                        </w:tcMar>
                        <w:hideMark/>
                      </w:tcPr>
                      <w:p w14:paraId="0A0A14EA" w14:textId="77777777" w:rsidR="00836B41" w:rsidRDefault="00836B41" w:rsidP="00836B41">
                        <w:pPr>
                          <w:rPr>
                            <w:rFonts w:ascii="Calibri" w:eastAsia="Times New Roman" w:hAnsi="Calibri" w:cs="Calibri"/>
                            <w:sz w:val="16"/>
                            <w:szCs w:val="16"/>
                          </w:rPr>
                        </w:pPr>
                        <w:r>
                          <w:rPr>
                            <w:rFonts w:ascii="Calibri" w:eastAsia="Times New Roman" w:hAnsi="Calibri" w:cs="Calibri"/>
                            <w:sz w:val="16"/>
                            <w:szCs w:val="16"/>
                          </w:rPr>
                          <w:t xml:space="preserve">Evidence of moderate certainty suggests outcomes are superior for standard port over reduced-port cholecystectomy/SILS, however, concerns were noted regarding the generalizability </w:t>
                        </w:r>
                        <w:proofErr w:type="gramStart"/>
                        <w:r>
                          <w:rPr>
                            <w:rFonts w:ascii="Calibri" w:eastAsia="Times New Roman" w:hAnsi="Calibri" w:cs="Calibri"/>
                            <w:sz w:val="16"/>
                            <w:szCs w:val="16"/>
                          </w:rPr>
                          <w:t>to,</w:t>
                        </w:r>
                        <w:proofErr w:type="gramEnd"/>
                        <w:r>
                          <w:rPr>
                            <w:rFonts w:ascii="Calibri" w:eastAsia="Times New Roman" w:hAnsi="Calibri" w:cs="Calibri"/>
                            <w:sz w:val="16"/>
                            <w:szCs w:val="16"/>
                          </w:rPr>
                          <w:t xml:space="preserve"> and acceptability by, surgeons highly experienced in single port laparoscopy. This recommendation pertains specifically to the comparison of single port laparoscopic cholecystectomy versus standard port laparoscopic cholecystectomy. </w:t>
                        </w:r>
                      </w:p>
                    </w:tc>
                  </w:tr>
                </w:tbl>
                <w:p w14:paraId="541F2D9C" w14:textId="77777777" w:rsidR="00836B41" w:rsidRDefault="00836B41" w:rsidP="00836B41">
                  <w:pPr>
                    <w:rPr>
                      <w:rFonts w:ascii="Calibri" w:eastAsia="Times New Roman" w:hAnsi="Calibri" w:cs="Calibri"/>
                      <w:vanish/>
                      <w:color w:val="000000"/>
                      <w:sz w:val="16"/>
                      <w:szCs w:val="16"/>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4100"/>
                  </w:tblGrid>
                  <w:tr w:rsidR="00836B41" w14:paraId="7E6779ED" w14:textId="77777777" w:rsidTr="00984A49">
                    <w:tc>
                      <w:tcPr>
                        <w:tcW w:w="0" w:type="auto"/>
                        <w:shd w:val="clear" w:color="auto" w:fill="2E74B5"/>
                        <w:tcMar>
                          <w:top w:w="75" w:type="dxa"/>
                          <w:left w:w="75" w:type="dxa"/>
                          <w:bottom w:w="75" w:type="dxa"/>
                          <w:right w:w="75" w:type="dxa"/>
                        </w:tcMar>
                        <w:hideMark/>
                      </w:tcPr>
                      <w:p w14:paraId="4B25A63E" w14:textId="77777777" w:rsidR="00836B41" w:rsidRDefault="00836B41" w:rsidP="00836B41">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Subgroup considerations</w:t>
                        </w:r>
                      </w:p>
                    </w:tc>
                  </w:tr>
                  <w:tr w:rsidR="00836B41" w14:paraId="1AA6C7EE" w14:textId="77777777" w:rsidTr="00984A49">
                    <w:trPr>
                      <w:trHeight w:val="1080"/>
                    </w:trPr>
                    <w:tc>
                      <w:tcPr>
                        <w:tcW w:w="0" w:type="auto"/>
                        <w:tcMar>
                          <w:top w:w="75" w:type="dxa"/>
                          <w:left w:w="75" w:type="dxa"/>
                          <w:bottom w:w="75" w:type="dxa"/>
                          <w:right w:w="75" w:type="dxa"/>
                        </w:tcMar>
                        <w:hideMark/>
                      </w:tcPr>
                      <w:p w14:paraId="62BD7E65" w14:textId="77777777" w:rsidR="00836B41" w:rsidRDefault="00836B41" w:rsidP="00836B41">
                        <w:pPr>
                          <w:rPr>
                            <w:rFonts w:ascii="Calibri" w:eastAsia="Times New Roman" w:hAnsi="Calibri" w:cs="Calibri"/>
                            <w:sz w:val="16"/>
                            <w:szCs w:val="16"/>
                          </w:rPr>
                        </w:pPr>
                        <w:r>
                          <w:rPr>
                            <w:rFonts w:ascii="Calibri" w:eastAsia="Times New Roman" w:hAnsi="Calibri" w:cs="Calibri"/>
                            <w:sz w:val="16"/>
                            <w:szCs w:val="16"/>
                          </w:rPr>
                          <w:br/>
                        </w:r>
                      </w:p>
                    </w:tc>
                  </w:tr>
                </w:tbl>
                <w:p w14:paraId="0B50A3C5" w14:textId="77777777" w:rsidR="00836B41" w:rsidRDefault="00836B41" w:rsidP="00836B41">
                  <w:pPr>
                    <w:rPr>
                      <w:rFonts w:ascii="Calibri" w:eastAsia="Times New Roman" w:hAnsi="Calibri" w:cs="Calibri"/>
                      <w:vanish/>
                      <w:color w:val="000000"/>
                      <w:sz w:val="16"/>
                      <w:szCs w:val="16"/>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4100"/>
                  </w:tblGrid>
                  <w:tr w:rsidR="00836B41" w14:paraId="46F7D6DB" w14:textId="77777777" w:rsidTr="00984A49">
                    <w:tc>
                      <w:tcPr>
                        <w:tcW w:w="0" w:type="auto"/>
                        <w:shd w:val="clear" w:color="auto" w:fill="2E74B5"/>
                        <w:tcMar>
                          <w:top w:w="75" w:type="dxa"/>
                          <w:left w:w="75" w:type="dxa"/>
                          <w:bottom w:w="75" w:type="dxa"/>
                          <w:right w:w="75" w:type="dxa"/>
                        </w:tcMar>
                        <w:hideMark/>
                      </w:tcPr>
                      <w:p w14:paraId="2FA779C9" w14:textId="77777777" w:rsidR="00836B41" w:rsidRDefault="00836B41" w:rsidP="00836B41">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Implementation considerations</w:t>
                        </w:r>
                      </w:p>
                    </w:tc>
                  </w:tr>
                  <w:tr w:rsidR="00836B41" w14:paraId="1DCCBE2D" w14:textId="77777777" w:rsidTr="00984A49">
                    <w:trPr>
                      <w:trHeight w:val="1080"/>
                    </w:trPr>
                    <w:tc>
                      <w:tcPr>
                        <w:tcW w:w="0" w:type="auto"/>
                        <w:tcMar>
                          <w:top w:w="75" w:type="dxa"/>
                          <w:left w:w="75" w:type="dxa"/>
                          <w:bottom w:w="75" w:type="dxa"/>
                          <w:right w:w="75" w:type="dxa"/>
                        </w:tcMar>
                        <w:hideMark/>
                      </w:tcPr>
                      <w:p w14:paraId="2CFA6A4C" w14:textId="77777777" w:rsidR="00836B41" w:rsidRDefault="00836B41" w:rsidP="00836B41">
                        <w:pPr>
                          <w:rPr>
                            <w:rFonts w:ascii="Calibri" w:eastAsia="Times New Roman" w:hAnsi="Calibri" w:cs="Calibri"/>
                            <w:sz w:val="16"/>
                            <w:szCs w:val="16"/>
                          </w:rPr>
                        </w:pPr>
                        <w:r>
                          <w:rPr>
                            <w:rFonts w:ascii="Calibri" w:eastAsia="Times New Roman" w:hAnsi="Calibri" w:cs="Calibri"/>
                            <w:sz w:val="16"/>
                            <w:szCs w:val="16"/>
                          </w:rPr>
                          <w:br/>
                        </w:r>
                      </w:p>
                    </w:tc>
                  </w:tr>
                </w:tbl>
                <w:p w14:paraId="52A892A6" w14:textId="77777777" w:rsidR="00836B41" w:rsidRDefault="00836B41" w:rsidP="00836B41">
                  <w:pPr>
                    <w:rPr>
                      <w:rFonts w:ascii="Calibri" w:eastAsia="Times New Roman" w:hAnsi="Calibri" w:cs="Calibri"/>
                      <w:vanish/>
                      <w:color w:val="000000"/>
                      <w:sz w:val="16"/>
                      <w:szCs w:val="16"/>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4100"/>
                  </w:tblGrid>
                  <w:tr w:rsidR="00836B41" w14:paraId="58767D66" w14:textId="77777777" w:rsidTr="00984A49">
                    <w:tc>
                      <w:tcPr>
                        <w:tcW w:w="0" w:type="auto"/>
                        <w:shd w:val="clear" w:color="auto" w:fill="2E74B5"/>
                        <w:tcMar>
                          <w:top w:w="75" w:type="dxa"/>
                          <w:left w:w="75" w:type="dxa"/>
                          <w:bottom w:w="75" w:type="dxa"/>
                          <w:right w:w="75" w:type="dxa"/>
                        </w:tcMar>
                        <w:hideMark/>
                      </w:tcPr>
                      <w:p w14:paraId="280EBD07" w14:textId="77777777" w:rsidR="00836B41" w:rsidRDefault="00836B41" w:rsidP="00836B41">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Monitoring and evaluation</w:t>
                        </w:r>
                      </w:p>
                    </w:tc>
                  </w:tr>
                  <w:tr w:rsidR="00836B41" w14:paraId="54E1350F" w14:textId="77777777" w:rsidTr="00984A49">
                    <w:trPr>
                      <w:trHeight w:val="1080"/>
                    </w:trPr>
                    <w:tc>
                      <w:tcPr>
                        <w:tcW w:w="0" w:type="auto"/>
                        <w:tcMar>
                          <w:top w:w="75" w:type="dxa"/>
                          <w:left w:w="75" w:type="dxa"/>
                          <w:bottom w:w="75" w:type="dxa"/>
                          <w:right w:w="75" w:type="dxa"/>
                        </w:tcMar>
                        <w:hideMark/>
                      </w:tcPr>
                      <w:p w14:paraId="54B59350" w14:textId="77777777" w:rsidR="00836B41" w:rsidRDefault="00836B41" w:rsidP="00836B41">
                        <w:pPr>
                          <w:rPr>
                            <w:rFonts w:ascii="Calibri" w:eastAsia="Times New Roman" w:hAnsi="Calibri" w:cs="Calibri"/>
                            <w:sz w:val="16"/>
                            <w:szCs w:val="16"/>
                          </w:rPr>
                        </w:pPr>
                        <w:r>
                          <w:rPr>
                            <w:rFonts w:ascii="Calibri" w:eastAsia="Times New Roman" w:hAnsi="Calibri" w:cs="Calibri"/>
                            <w:sz w:val="16"/>
                            <w:szCs w:val="16"/>
                          </w:rPr>
                          <w:br/>
                        </w:r>
                      </w:p>
                    </w:tc>
                  </w:tr>
                </w:tbl>
                <w:p w14:paraId="5EBD67D9" w14:textId="77777777" w:rsidR="00836B41" w:rsidRDefault="00836B41" w:rsidP="00836B41">
                  <w:pPr>
                    <w:rPr>
                      <w:rFonts w:ascii="Calibri" w:eastAsia="Times New Roman" w:hAnsi="Calibri" w:cs="Calibri"/>
                      <w:vanish/>
                      <w:color w:val="000000"/>
                      <w:sz w:val="16"/>
                      <w:szCs w:val="16"/>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4100"/>
                  </w:tblGrid>
                  <w:tr w:rsidR="00836B41" w14:paraId="4B27F12F" w14:textId="77777777" w:rsidTr="00984A49">
                    <w:tc>
                      <w:tcPr>
                        <w:tcW w:w="0" w:type="auto"/>
                        <w:shd w:val="clear" w:color="auto" w:fill="2E74B5"/>
                        <w:tcMar>
                          <w:top w:w="75" w:type="dxa"/>
                          <w:left w:w="75" w:type="dxa"/>
                          <w:bottom w:w="75" w:type="dxa"/>
                          <w:right w:w="75" w:type="dxa"/>
                        </w:tcMar>
                        <w:hideMark/>
                      </w:tcPr>
                      <w:p w14:paraId="2345E326" w14:textId="77777777" w:rsidR="00836B41" w:rsidRDefault="00836B41" w:rsidP="00836B41">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Research priorities</w:t>
                        </w:r>
                      </w:p>
                    </w:tc>
                  </w:tr>
                  <w:tr w:rsidR="00836B41" w14:paraId="1F6AAEB6" w14:textId="77777777" w:rsidTr="00984A49">
                    <w:trPr>
                      <w:trHeight w:val="1080"/>
                    </w:trPr>
                    <w:tc>
                      <w:tcPr>
                        <w:tcW w:w="0" w:type="auto"/>
                        <w:tcMar>
                          <w:top w:w="75" w:type="dxa"/>
                          <w:left w:w="75" w:type="dxa"/>
                          <w:bottom w:w="75" w:type="dxa"/>
                          <w:right w:w="75" w:type="dxa"/>
                        </w:tcMar>
                        <w:hideMark/>
                      </w:tcPr>
                      <w:p w14:paraId="565C83BF" w14:textId="77777777" w:rsidR="00836B41" w:rsidRDefault="00836B41" w:rsidP="00836B41">
                        <w:pPr>
                          <w:rPr>
                            <w:rFonts w:ascii="Calibri" w:eastAsia="Times New Roman" w:hAnsi="Calibri" w:cs="Calibri"/>
                            <w:sz w:val="16"/>
                            <w:szCs w:val="16"/>
                          </w:rPr>
                        </w:pPr>
                        <w:r>
                          <w:rPr>
                            <w:rFonts w:ascii="Calibri" w:eastAsia="Times New Roman" w:hAnsi="Calibri" w:cs="Calibri"/>
                            <w:sz w:val="16"/>
                            <w:szCs w:val="16"/>
                          </w:rPr>
                          <w:lastRenderedPageBreak/>
                          <w:t xml:space="preserve">Large scale randomized trials powered to adequately detect biliary injury are desirable, but their feasibility is questionable in view of the large patient numbers required. The establishment of a prospectively maintained national and/or statewide database, including outcomes and complications, should be </w:t>
                        </w:r>
                        <w:proofErr w:type="gramStart"/>
                        <w:r>
                          <w:rPr>
                            <w:rFonts w:ascii="Calibri" w:eastAsia="Times New Roman" w:hAnsi="Calibri" w:cs="Calibri"/>
                            <w:sz w:val="16"/>
                            <w:szCs w:val="16"/>
                          </w:rPr>
                          <w:t>sought</w:t>
                        </w:r>
                        <w:proofErr w:type="gramEnd"/>
                        <w:r>
                          <w:rPr>
                            <w:rFonts w:ascii="Calibri" w:eastAsia="Times New Roman" w:hAnsi="Calibri" w:cs="Calibri"/>
                            <w:sz w:val="16"/>
                            <w:szCs w:val="16"/>
                          </w:rPr>
                          <w:t xml:space="preserve"> as it may be more likely to identify differences.</w:t>
                        </w:r>
                      </w:p>
                      <w:p w14:paraId="363710E7" w14:textId="77777777" w:rsidR="00836B41" w:rsidRDefault="00836B41" w:rsidP="00836B41">
                        <w:pPr>
                          <w:rPr>
                            <w:rFonts w:ascii="Calibri" w:eastAsia="Times New Roman" w:hAnsi="Calibri" w:cs="Calibri"/>
                            <w:sz w:val="16"/>
                            <w:szCs w:val="16"/>
                          </w:rPr>
                        </w:pPr>
                        <w:r>
                          <w:rPr>
                            <w:rFonts w:ascii="Calibri" w:eastAsia="Times New Roman" w:hAnsi="Calibri" w:cs="Calibri"/>
                            <w:sz w:val="16"/>
                            <w:szCs w:val="16"/>
                          </w:rPr>
                          <w:t>Study of comparative outcomes between these two techniques when surgeons are highly experienced might also shed light into the generalizability of the recommendations to highly experienced surgeons.</w:t>
                        </w:r>
                      </w:p>
                      <w:p w14:paraId="79903193" w14:textId="77777777" w:rsidR="00836B41" w:rsidRDefault="00836B41" w:rsidP="00836B41">
                        <w:pPr>
                          <w:rPr>
                            <w:rFonts w:ascii="Calibri" w:eastAsia="Times New Roman" w:hAnsi="Calibri" w:cs="Calibri"/>
                            <w:sz w:val="16"/>
                            <w:szCs w:val="16"/>
                          </w:rPr>
                        </w:pPr>
                        <w:r>
                          <w:rPr>
                            <w:rFonts w:ascii="Calibri" w:eastAsia="Times New Roman" w:hAnsi="Calibri" w:cs="Calibri"/>
                            <w:sz w:val="16"/>
                            <w:szCs w:val="16"/>
                          </w:rPr>
                          <w:t xml:space="preserve">Patient surveys that rank </w:t>
                        </w:r>
                      </w:p>
                      <w:p w14:paraId="2BCAD56E" w14:textId="77777777" w:rsidR="00836B41" w:rsidRDefault="00836B41" w:rsidP="00836B41">
                        <w:pPr>
                          <w:rPr>
                            <w:rFonts w:ascii="Calibri" w:eastAsia="Times New Roman" w:hAnsi="Calibri" w:cs="Calibri"/>
                            <w:sz w:val="16"/>
                            <w:szCs w:val="16"/>
                          </w:rPr>
                        </w:pPr>
                        <w:r>
                          <w:rPr>
                            <w:rFonts w:ascii="Calibri" w:eastAsia="Times New Roman" w:hAnsi="Calibri" w:cs="Calibri"/>
                            <w:sz w:val="16"/>
                            <w:szCs w:val="16"/>
                          </w:rPr>
                          <w:br/>
                        </w:r>
                      </w:p>
                    </w:tc>
                  </w:tr>
                </w:tbl>
                <w:p w14:paraId="5ABD361C" w14:textId="27D1C0A4" w:rsidR="00836B41" w:rsidRDefault="00836B41" w:rsidP="00836B41">
                  <w:pPr>
                    <w:rPr>
                      <w:rFonts w:eastAsia="Times New Roman"/>
                    </w:rPr>
                  </w:pPr>
                </w:p>
                <w:tbl>
                  <w:tblPr>
                    <w:tblW w:w="5000" w:type="pct"/>
                    <w:tblCellMar>
                      <w:top w:w="15" w:type="dxa"/>
                      <w:left w:w="15" w:type="dxa"/>
                      <w:bottom w:w="15" w:type="dxa"/>
                      <w:right w:w="15" w:type="dxa"/>
                    </w:tblCellMar>
                    <w:tblLook w:val="04A0" w:firstRow="1" w:lastRow="0" w:firstColumn="1" w:lastColumn="0" w:noHBand="0" w:noVBand="1"/>
                  </w:tblPr>
                  <w:tblGrid>
                    <w:gridCol w:w="1662"/>
                    <w:gridCol w:w="12438"/>
                  </w:tblGrid>
                  <w:tr w:rsidR="00836B41" w14:paraId="3AA51F3C" w14:textId="77777777" w:rsidTr="00984A49">
                    <w:tc>
                      <w:tcPr>
                        <w:tcW w:w="0" w:type="auto"/>
                        <w:gridSpan w:val="2"/>
                        <w:tcBorders>
                          <w:bottom w:val="single" w:sz="6" w:space="0" w:color="2E74B5"/>
                        </w:tcBorders>
                        <w:tcMar>
                          <w:top w:w="0" w:type="dxa"/>
                          <w:left w:w="0" w:type="dxa"/>
                          <w:bottom w:w="0" w:type="dxa"/>
                          <w:right w:w="0" w:type="dxa"/>
                        </w:tcMar>
                        <w:hideMark/>
                      </w:tcPr>
                      <w:p w14:paraId="2C971248" w14:textId="77777777" w:rsidR="00836B41" w:rsidRDefault="00836B41" w:rsidP="00836B41">
                        <w:pPr>
                          <w:pStyle w:val="Heading1"/>
                          <w:spacing w:after="20" w:afterAutospacing="0"/>
                          <w:rPr>
                            <w:rFonts w:ascii="Calibri" w:eastAsia="Times New Roman" w:hAnsi="Calibri" w:cs="Calibri"/>
                            <w:caps/>
                            <w:sz w:val="30"/>
                            <w:szCs w:val="30"/>
                          </w:rPr>
                        </w:pPr>
                        <w:r>
                          <w:rPr>
                            <w:rFonts w:ascii="Calibri" w:eastAsia="Times New Roman" w:hAnsi="Calibri" w:cs="Calibri"/>
                            <w:caps/>
                            <w:sz w:val="30"/>
                            <w:szCs w:val="30"/>
                          </w:rPr>
                          <w:t>Question 11</w:t>
                        </w:r>
                      </w:p>
                    </w:tc>
                  </w:tr>
                  <w:tr w:rsidR="00836B41" w14:paraId="448C70A1" w14:textId="77777777" w:rsidTr="00984A49">
                    <w:tc>
                      <w:tcPr>
                        <w:tcW w:w="0" w:type="auto"/>
                        <w:gridSpan w:val="2"/>
                        <w:tcBorders>
                          <w:bottom w:val="single" w:sz="6" w:space="0" w:color="2E74B5"/>
                          <w:right w:val="single" w:sz="6" w:space="0" w:color="2E74B5"/>
                        </w:tcBorders>
                        <w:shd w:val="clear" w:color="auto" w:fill="2E74B5"/>
                        <w:tcMar>
                          <w:top w:w="75" w:type="dxa"/>
                          <w:left w:w="75" w:type="dxa"/>
                          <w:bottom w:w="75" w:type="dxa"/>
                          <w:right w:w="75" w:type="dxa"/>
                        </w:tcMar>
                        <w:hideMark/>
                      </w:tcPr>
                      <w:p w14:paraId="6BAC1AC9" w14:textId="77777777" w:rsidR="00836B41" w:rsidRDefault="00836B41" w:rsidP="00836B41">
                        <w:pPr>
                          <w:pStyle w:val="NormalWeb"/>
                          <w:spacing w:before="0" w:beforeAutospacing="0" w:after="0" w:afterAutospacing="0"/>
                          <w:rPr>
                            <w:rFonts w:ascii="Calibri" w:hAnsi="Calibri" w:cs="Calibri"/>
                            <w:b/>
                            <w:bCs/>
                            <w:color w:val="FFFFFF"/>
                          </w:rPr>
                        </w:pPr>
                        <w:proofErr w:type="gramStart"/>
                        <w:r>
                          <w:rPr>
                            <w:rFonts w:ascii="Calibri" w:hAnsi="Calibri" w:cs="Calibri"/>
                            <w:b/>
                            <w:bCs/>
                            <w:color w:val="FFFFFF"/>
                          </w:rPr>
                          <w:t>Should [PICO 11] interval/delayed laparoscopic cholecystectomy vs. no additional treatment be used</w:t>
                        </w:r>
                        <w:proofErr w:type="gramEnd"/>
                        <w:r>
                          <w:rPr>
                            <w:rFonts w:ascii="Calibri" w:hAnsi="Calibri" w:cs="Calibri"/>
                            <w:b/>
                            <w:bCs/>
                            <w:color w:val="FFFFFF"/>
                          </w:rPr>
                          <w:t xml:space="preserve"> for patients previously treated by </w:t>
                        </w:r>
                        <w:proofErr w:type="spellStart"/>
                        <w:r>
                          <w:rPr>
                            <w:rFonts w:ascii="Calibri" w:hAnsi="Calibri" w:cs="Calibri"/>
                            <w:b/>
                            <w:bCs/>
                            <w:color w:val="FFFFFF"/>
                          </w:rPr>
                          <w:t>cholecystostomy</w:t>
                        </w:r>
                        <w:proofErr w:type="spellEnd"/>
                        <w:r>
                          <w:rPr>
                            <w:rFonts w:ascii="Calibri" w:hAnsi="Calibri" w:cs="Calibri"/>
                            <w:b/>
                            <w:bCs/>
                            <w:color w:val="FFFFFF"/>
                          </w:rPr>
                          <w:t>?</w:t>
                        </w:r>
                      </w:p>
                    </w:tc>
                  </w:tr>
                  <w:tr w:rsidR="00836B41" w14:paraId="41AF5183" w14:textId="77777777" w:rsidTr="00984A49">
                    <w:tc>
                      <w:tcPr>
                        <w:tcW w:w="1500" w:type="dxa"/>
                        <w:tcBorders>
                          <w:bottom w:val="single" w:sz="6" w:space="0" w:color="2E74B5"/>
                        </w:tcBorders>
                        <w:shd w:val="clear" w:color="auto" w:fill="2E74B5"/>
                        <w:tcMar>
                          <w:top w:w="75" w:type="dxa"/>
                          <w:left w:w="75" w:type="dxa"/>
                          <w:bottom w:w="75" w:type="dxa"/>
                          <w:right w:w="75" w:type="dxa"/>
                        </w:tcMar>
                        <w:hideMark/>
                      </w:tcPr>
                      <w:p w14:paraId="5AC9A1A2" w14:textId="77777777" w:rsidR="00836B41" w:rsidRDefault="00836B41" w:rsidP="00836B41">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Population:</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044AB931" w14:textId="77777777" w:rsidR="00836B41" w:rsidRDefault="00836B41" w:rsidP="00836B41">
                        <w:pPr>
                          <w:pStyle w:val="NormalWeb"/>
                          <w:spacing w:before="0" w:beforeAutospacing="0" w:after="0" w:afterAutospacing="0" w:line="200" w:lineRule="atLeast"/>
                          <w:rPr>
                            <w:rFonts w:ascii="Calibri" w:hAnsi="Calibri" w:cs="Calibri"/>
                            <w:sz w:val="16"/>
                            <w:szCs w:val="16"/>
                          </w:rPr>
                        </w:pPr>
                        <w:r>
                          <w:rPr>
                            <w:rFonts w:ascii="Calibri" w:hAnsi="Calibri" w:cs="Calibri"/>
                            <w:sz w:val="16"/>
                            <w:szCs w:val="16"/>
                          </w:rPr>
                          <w:t xml:space="preserve">patients previously treated by </w:t>
                        </w:r>
                        <w:proofErr w:type="spellStart"/>
                        <w:r>
                          <w:rPr>
                            <w:rFonts w:ascii="Calibri" w:hAnsi="Calibri" w:cs="Calibri"/>
                            <w:sz w:val="16"/>
                            <w:szCs w:val="16"/>
                          </w:rPr>
                          <w:t>cholecystostomy</w:t>
                        </w:r>
                        <w:proofErr w:type="spellEnd"/>
                      </w:p>
                    </w:tc>
                  </w:tr>
                  <w:tr w:rsidR="00836B41" w14:paraId="4DE603B3" w14:textId="77777777" w:rsidTr="00984A49">
                    <w:tc>
                      <w:tcPr>
                        <w:tcW w:w="1500" w:type="dxa"/>
                        <w:tcBorders>
                          <w:bottom w:val="single" w:sz="6" w:space="0" w:color="2E74B5"/>
                        </w:tcBorders>
                        <w:shd w:val="clear" w:color="auto" w:fill="2E74B5"/>
                        <w:tcMar>
                          <w:top w:w="75" w:type="dxa"/>
                          <w:left w:w="75" w:type="dxa"/>
                          <w:bottom w:w="75" w:type="dxa"/>
                          <w:right w:w="75" w:type="dxa"/>
                        </w:tcMar>
                        <w:hideMark/>
                      </w:tcPr>
                      <w:p w14:paraId="7DD6D7B7" w14:textId="77777777" w:rsidR="00836B41" w:rsidRDefault="00836B41" w:rsidP="00836B41">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Intervention:</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361E9279" w14:textId="77777777" w:rsidR="00836B41" w:rsidRDefault="00836B41" w:rsidP="00836B41">
                        <w:pPr>
                          <w:pStyle w:val="NormalWeb"/>
                          <w:spacing w:before="0" w:beforeAutospacing="0" w:after="0" w:afterAutospacing="0" w:line="200" w:lineRule="atLeast"/>
                          <w:rPr>
                            <w:rFonts w:ascii="Calibri" w:hAnsi="Calibri" w:cs="Calibri"/>
                            <w:sz w:val="16"/>
                            <w:szCs w:val="16"/>
                          </w:rPr>
                        </w:pPr>
                        <w:r>
                          <w:rPr>
                            <w:rFonts w:ascii="Calibri" w:hAnsi="Calibri" w:cs="Calibri"/>
                            <w:sz w:val="16"/>
                            <w:szCs w:val="16"/>
                          </w:rPr>
                          <w:t>[PICO 11] interval/delayed laparoscopic cholecystectomy</w:t>
                        </w:r>
                      </w:p>
                    </w:tc>
                  </w:tr>
                  <w:tr w:rsidR="00836B41" w14:paraId="0AFDF2E9" w14:textId="77777777" w:rsidTr="00984A49">
                    <w:tc>
                      <w:tcPr>
                        <w:tcW w:w="1500" w:type="dxa"/>
                        <w:tcBorders>
                          <w:bottom w:val="single" w:sz="6" w:space="0" w:color="2E74B5"/>
                        </w:tcBorders>
                        <w:shd w:val="clear" w:color="auto" w:fill="2E74B5"/>
                        <w:tcMar>
                          <w:top w:w="75" w:type="dxa"/>
                          <w:left w:w="75" w:type="dxa"/>
                          <w:bottom w:w="75" w:type="dxa"/>
                          <w:right w:w="75" w:type="dxa"/>
                        </w:tcMar>
                        <w:hideMark/>
                      </w:tcPr>
                      <w:p w14:paraId="0C28B868" w14:textId="77777777" w:rsidR="00836B41" w:rsidRDefault="00836B41" w:rsidP="00836B41">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Comparison:</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1137211C" w14:textId="77777777" w:rsidR="00836B41" w:rsidRDefault="00836B41" w:rsidP="00836B41">
                        <w:pPr>
                          <w:pStyle w:val="NormalWeb"/>
                          <w:spacing w:before="0" w:beforeAutospacing="0" w:after="0" w:afterAutospacing="0" w:line="200" w:lineRule="atLeast"/>
                          <w:rPr>
                            <w:rFonts w:ascii="Calibri" w:hAnsi="Calibri" w:cs="Calibri"/>
                            <w:sz w:val="16"/>
                            <w:szCs w:val="16"/>
                          </w:rPr>
                        </w:pPr>
                        <w:r>
                          <w:rPr>
                            <w:rFonts w:ascii="Calibri" w:hAnsi="Calibri" w:cs="Calibri"/>
                            <w:sz w:val="16"/>
                            <w:szCs w:val="16"/>
                          </w:rPr>
                          <w:t>no additional treatment</w:t>
                        </w:r>
                      </w:p>
                    </w:tc>
                  </w:tr>
                  <w:tr w:rsidR="00836B41" w14:paraId="48B654D8" w14:textId="77777777" w:rsidTr="00984A49">
                    <w:tc>
                      <w:tcPr>
                        <w:tcW w:w="1500" w:type="dxa"/>
                        <w:tcBorders>
                          <w:bottom w:val="single" w:sz="6" w:space="0" w:color="2E74B5"/>
                        </w:tcBorders>
                        <w:shd w:val="clear" w:color="auto" w:fill="2E74B5"/>
                        <w:tcMar>
                          <w:top w:w="75" w:type="dxa"/>
                          <w:left w:w="75" w:type="dxa"/>
                          <w:bottom w:w="75" w:type="dxa"/>
                          <w:right w:w="75" w:type="dxa"/>
                        </w:tcMar>
                        <w:hideMark/>
                      </w:tcPr>
                      <w:p w14:paraId="4B5C8FEA" w14:textId="77777777" w:rsidR="00836B41" w:rsidRDefault="00836B41" w:rsidP="00836B41">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Main outcomes:</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3909D17C" w14:textId="77777777" w:rsidR="00836B41" w:rsidRDefault="00836B41" w:rsidP="00836B41">
                        <w:pPr>
                          <w:spacing w:line="200" w:lineRule="atLeast"/>
                          <w:rPr>
                            <w:rFonts w:ascii="Calibri" w:eastAsia="Times New Roman" w:hAnsi="Calibri" w:cs="Calibri"/>
                            <w:sz w:val="16"/>
                            <w:szCs w:val="16"/>
                          </w:rPr>
                        </w:pPr>
                        <w:r>
                          <w:rPr>
                            <w:rFonts w:ascii="Calibri" w:eastAsia="Times New Roman" w:hAnsi="Calibri" w:cs="Calibri"/>
                            <w:sz w:val="16"/>
                            <w:szCs w:val="16"/>
                          </w:rPr>
                          <w:t>bile duct injury, 30-day mortality, duration of surgery, readmissions, complications of surgery, and conversion</w:t>
                        </w:r>
                      </w:p>
                    </w:tc>
                  </w:tr>
                </w:tbl>
                <w:p w14:paraId="15E1B14C" w14:textId="77777777" w:rsidR="00836B41" w:rsidRDefault="00836B41" w:rsidP="00836B41">
                  <w:pPr>
                    <w:pStyle w:val="Heading1"/>
                    <w:spacing w:after="20" w:afterAutospacing="0"/>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Assessment</w:t>
                  </w:r>
                </w:p>
                <w:tbl>
                  <w:tblPr>
                    <w:tblW w:w="5000" w:type="pct"/>
                    <w:tblCellMar>
                      <w:top w:w="15" w:type="dxa"/>
                      <w:left w:w="15" w:type="dxa"/>
                      <w:bottom w:w="15" w:type="dxa"/>
                      <w:right w:w="15" w:type="dxa"/>
                    </w:tblCellMar>
                    <w:tblLook w:val="04A0" w:firstRow="1" w:lastRow="0" w:firstColumn="1" w:lastColumn="0" w:noHBand="0" w:noVBand="1"/>
                  </w:tblPr>
                  <w:tblGrid>
                    <w:gridCol w:w="3200"/>
                    <w:gridCol w:w="6484"/>
                    <w:gridCol w:w="4400"/>
                  </w:tblGrid>
                  <w:tr w:rsidR="00836B41" w14:paraId="22FE9357" w14:textId="77777777" w:rsidTr="00984A49">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0E5B6763" w14:textId="77777777" w:rsidR="00836B41" w:rsidRDefault="00836B41" w:rsidP="00836B41">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Desirable Effects</w:t>
                        </w:r>
                      </w:p>
                      <w:p w14:paraId="6399EBF9" w14:textId="77777777" w:rsidR="00836B41" w:rsidRDefault="00836B41" w:rsidP="00836B41">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How substantial are the desirable anticipated effects?</w:t>
                        </w:r>
                      </w:p>
                    </w:tc>
                  </w:tr>
                  <w:tr w:rsidR="00836B41" w14:paraId="0310B532" w14:textId="77777777" w:rsidTr="00984A49">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B6728F4" w14:textId="77777777" w:rsidR="00836B41" w:rsidRDefault="00836B41" w:rsidP="00836B41">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F9AE2E5" w14:textId="77777777" w:rsidR="00836B41" w:rsidRDefault="00836B41" w:rsidP="00836B41">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3FF4541" w14:textId="77777777" w:rsidR="00836B41" w:rsidRDefault="00836B41" w:rsidP="00836B41">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836B41" w14:paraId="6775FE6D" w14:textId="77777777" w:rsidTr="00984A49">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303E5D4" w14:textId="77777777" w:rsidR="00836B41" w:rsidRDefault="00836B41" w:rsidP="00836B41">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Trivial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Small</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794C55E" w14:textId="77777777" w:rsidR="00836B41" w:rsidRDefault="00836B41" w:rsidP="00836B41">
                        <w:pPr>
                          <w:rPr>
                            <w:rFonts w:ascii="Calibri" w:eastAsia="Times New Roman" w:hAnsi="Calibri" w:cs="Calibri"/>
                            <w:sz w:val="16"/>
                            <w:szCs w:val="16"/>
                          </w:rPr>
                        </w:pPr>
                        <w:r>
                          <w:rPr>
                            <w:rFonts w:ascii="Calibri" w:eastAsia="Times New Roman" w:hAnsi="Calibri" w:cs="Calibri"/>
                            <w:sz w:val="16"/>
                            <w:szCs w:val="16"/>
                          </w:rPr>
                          <w:t xml:space="preserve">No direct comparative evidence </w:t>
                        </w:r>
                        <w:proofErr w:type="gramStart"/>
                        <w:r>
                          <w:rPr>
                            <w:rFonts w:ascii="Calibri" w:eastAsia="Times New Roman" w:hAnsi="Calibri" w:cs="Calibri"/>
                            <w:sz w:val="16"/>
                            <w:szCs w:val="16"/>
                          </w:rPr>
                          <w:t>was found</w:t>
                        </w:r>
                        <w:proofErr w:type="gramEnd"/>
                        <w:r>
                          <w:rPr>
                            <w:rFonts w:ascii="Calibri" w:eastAsia="Times New Roman" w:hAnsi="Calibri" w:cs="Calibri"/>
                            <w:sz w:val="16"/>
                            <w:szCs w:val="16"/>
                          </w:rPr>
                          <w:t xml:space="preserve"> addressing this question. Making indirect comparisons from non-comparative cohort studies of patients treated by </w:t>
                        </w:r>
                        <w:proofErr w:type="spellStart"/>
                        <w:r>
                          <w:rPr>
                            <w:rFonts w:ascii="Calibri" w:eastAsia="Times New Roman" w:hAnsi="Calibri" w:cs="Calibri"/>
                            <w:sz w:val="16"/>
                            <w:szCs w:val="16"/>
                          </w:rPr>
                          <w:t>cholecystostomy</w:t>
                        </w:r>
                        <w:proofErr w:type="spellEnd"/>
                        <w:r>
                          <w:rPr>
                            <w:rFonts w:ascii="Calibri" w:eastAsia="Times New Roman" w:hAnsi="Calibri" w:cs="Calibri"/>
                            <w:sz w:val="16"/>
                            <w:szCs w:val="16"/>
                          </w:rPr>
                          <w:t xml:space="preserve"> who had no additional treatment versus studies of patients who had interval cholecystectomy was considered flawed because of non-exchangeability of the populations due to confounding in the predicted operative risks of the patients. Cohorts that did not undergo interval cholecystectomy were preferentially overrepresented by patients unfit for surgery.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1647F56" w14:textId="77777777" w:rsidR="00836B41" w:rsidRDefault="00836B41" w:rsidP="00836B41">
                        <w:pPr>
                          <w:rPr>
                            <w:rFonts w:ascii="Calibri" w:eastAsia="Times New Roman" w:hAnsi="Calibri" w:cs="Calibri"/>
                            <w:sz w:val="16"/>
                            <w:szCs w:val="16"/>
                          </w:rPr>
                        </w:pPr>
                        <w:r>
                          <w:rPr>
                            <w:rFonts w:ascii="Calibri" w:eastAsia="Times New Roman" w:hAnsi="Calibri" w:cs="Calibri"/>
                            <w:sz w:val="16"/>
                            <w:szCs w:val="16"/>
                          </w:rPr>
                          <w:t xml:space="preserve">The primary desirable anticipated effect of interval cholecystectomy, compared to not having the procedure, described in the reviewed cohort studies is avoidance of recurrent gallbladder-related </w:t>
                        </w:r>
                        <w:proofErr w:type="gramStart"/>
                        <w:r>
                          <w:rPr>
                            <w:rFonts w:ascii="Calibri" w:eastAsia="Times New Roman" w:hAnsi="Calibri" w:cs="Calibri"/>
                            <w:sz w:val="16"/>
                            <w:szCs w:val="16"/>
                          </w:rPr>
                          <w:t>symptoms which</w:t>
                        </w:r>
                        <w:proofErr w:type="gramEnd"/>
                        <w:r>
                          <w:rPr>
                            <w:rFonts w:ascii="Calibri" w:eastAsia="Times New Roman" w:hAnsi="Calibri" w:cs="Calibri"/>
                            <w:sz w:val="16"/>
                            <w:szCs w:val="16"/>
                          </w:rPr>
                          <w:t xml:space="preserve"> occurred in 20-50% of patients who did not undergo interval cholecystectomy. There is also some evidence that in this group recurrent symptoms were associated with urgent cholecystectomy, which has a higher rate of open cholecystectomy and post-operative complications. Based on expert opinion, the anticipated desirable effects were determined to be moderately substantial.</w:t>
                        </w:r>
                      </w:p>
                    </w:tc>
                  </w:tr>
                  <w:tr w:rsidR="00836B41" w14:paraId="5794E621" w14:textId="77777777" w:rsidTr="00984A49">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4AE82ED" w14:textId="77777777" w:rsidR="00836B41" w:rsidRDefault="00836B41" w:rsidP="00836B41">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Undesirable Effects</w:t>
                        </w:r>
                      </w:p>
                      <w:p w14:paraId="25E18415" w14:textId="77777777" w:rsidR="00836B41" w:rsidRDefault="00836B41" w:rsidP="00836B41">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How substantial are the undesirable anticipated effects?</w:t>
                        </w:r>
                      </w:p>
                    </w:tc>
                  </w:tr>
                  <w:tr w:rsidR="00836B41" w14:paraId="5E0E9BFC" w14:textId="77777777" w:rsidTr="00984A49">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64D6B4A" w14:textId="77777777" w:rsidR="00836B41" w:rsidRDefault="00836B41" w:rsidP="00836B41">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319AD8D" w14:textId="77777777" w:rsidR="00836B41" w:rsidRDefault="00836B41" w:rsidP="00836B41">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B23F8D9" w14:textId="77777777" w:rsidR="00836B41" w:rsidRDefault="00836B41" w:rsidP="00836B41">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836B41" w14:paraId="425D2104" w14:textId="77777777" w:rsidTr="00984A49">
                    <w:trPr>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182F5D3" w14:textId="77777777" w:rsidR="00836B41" w:rsidRDefault="00836B41" w:rsidP="00836B41">
                        <w:pPr>
                          <w:rPr>
                            <w:rFonts w:ascii="Calibri" w:eastAsia="Times New Roman" w:hAnsi="Calibri" w:cs="Calibri"/>
                            <w:sz w:val="16"/>
                            <w:szCs w:val="16"/>
                          </w:rPr>
                        </w:pPr>
                        <w:r>
                          <w:rPr>
                            <w:rStyle w:val="unchecked-marker"/>
                            <w:rFonts w:ascii="Calibri" w:eastAsia="Times New Roman" w:hAnsi="Calibri" w:cs="Calibri"/>
                            <w:sz w:val="16"/>
                            <w:szCs w:val="16"/>
                          </w:rPr>
                          <w:lastRenderedPageBreak/>
                          <w:t>○</w:t>
                        </w:r>
                        <w:r>
                          <w:rPr>
                            <w:rFonts w:ascii="Calibri" w:eastAsia="Times New Roman" w:hAnsi="Calibri" w:cs="Calibri"/>
                            <w:sz w:val="16"/>
                            <w:szCs w:val="16"/>
                          </w:rPr>
                          <w:t> </w:t>
                        </w:r>
                        <w:r>
                          <w:rPr>
                            <w:rStyle w:val="ep-radiobuttonlabel"/>
                            <w:rFonts w:ascii="Calibri" w:eastAsia="Times New Roman" w:hAnsi="Calibri" w:cs="Calibri"/>
                            <w:sz w:val="16"/>
                            <w:szCs w:val="16"/>
                          </w:rPr>
                          <w:t>Large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Small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Trivial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81D9357" w14:textId="77777777" w:rsidR="00836B41" w:rsidRDefault="00836B41" w:rsidP="00836B41">
                        <w:pPr>
                          <w:rPr>
                            <w:rFonts w:ascii="Calibri" w:eastAsia="Times New Roman" w:hAnsi="Calibri" w:cs="Calibri"/>
                            <w:sz w:val="16"/>
                            <w:szCs w:val="16"/>
                          </w:rPr>
                        </w:pPr>
                        <w:r>
                          <w:rPr>
                            <w:rFonts w:ascii="Calibri" w:eastAsia="Times New Roman" w:hAnsi="Calibri" w:cs="Calibri"/>
                            <w:sz w:val="16"/>
                            <w:szCs w:val="16"/>
                          </w:rPr>
                          <w:t xml:space="preserve">No direct comparative evidence </w:t>
                        </w:r>
                        <w:proofErr w:type="gramStart"/>
                        <w:r>
                          <w:rPr>
                            <w:rFonts w:ascii="Calibri" w:eastAsia="Times New Roman" w:hAnsi="Calibri" w:cs="Calibri"/>
                            <w:sz w:val="16"/>
                            <w:szCs w:val="16"/>
                          </w:rPr>
                          <w:t>was found</w:t>
                        </w:r>
                        <w:proofErr w:type="gramEnd"/>
                        <w:r>
                          <w:rPr>
                            <w:rFonts w:ascii="Calibri" w:eastAsia="Times New Roman" w:hAnsi="Calibri" w:cs="Calibri"/>
                            <w:sz w:val="16"/>
                            <w:szCs w:val="16"/>
                          </w:rPr>
                          <w:t xml:space="preserve"> addressing this question. Making indirect comparisons from non-comparative cohort studies of patients treated by </w:t>
                        </w:r>
                        <w:proofErr w:type="spellStart"/>
                        <w:r>
                          <w:rPr>
                            <w:rFonts w:ascii="Calibri" w:eastAsia="Times New Roman" w:hAnsi="Calibri" w:cs="Calibri"/>
                            <w:sz w:val="16"/>
                            <w:szCs w:val="16"/>
                          </w:rPr>
                          <w:t>cholecystostomy</w:t>
                        </w:r>
                        <w:proofErr w:type="spellEnd"/>
                        <w:r>
                          <w:rPr>
                            <w:rFonts w:ascii="Calibri" w:eastAsia="Times New Roman" w:hAnsi="Calibri" w:cs="Calibri"/>
                            <w:sz w:val="16"/>
                            <w:szCs w:val="16"/>
                          </w:rPr>
                          <w:t xml:space="preserve"> who had no additional treatment versus studies of patients who had interval cholecystectomy was considered flawed because of non-exchangeability of the populations due to confounding in the predicted operative risks of the patients. Cohorts that did not undergo interval cholecystectomy were preferentially overrepresented by patients unfit for surgery.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1AA5BD4" w14:textId="77777777" w:rsidR="00836B41" w:rsidRDefault="00836B41" w:rsidP="00836B41">
                        <w:pPr>
                          <w:rPr>
                            <w:rFonts w:ascii="Calibri" w:eastAsia="Times New Roman" w:hAnsi="Calibri" w:cs="Calibri"/>
                            <w:sz w:val="16"/>
                            <w:szCs w:val="16"/>
                          </w:rPr>
                        </w:pPr>
                        <w:r>
                          <w:rPr>
                            <w:rFonts w:ascii="Calibri" w:eastAsia="Times New Roman" w:hAnsi="Calibri" w:cs="Calibri"/>
                            <w:sz w:val="16"/>
                            <w:szCs w:val="16"/>
                          </w:rPr>
                          <w:t xml:space="preserve">The primary undesirable anticipated effect of interval cholecystectomy, compared </w:t>
                        </w:r>
                        <w:proofErr w:type="gramStart"/>
                        <w:r>
                          <w:rPr>
                            <w:rFonts w:ascii="Calibri" w:eastAsia="Times New Roman" w:hAnsi="Calibri" w:cs="Calibri"/>
                            <w:sz w:val="16"/>
                            <w:szCs w:val="16"/>
                          </w:rPr>
                          <w:t>to not have</w:t>
                        </w:r>
                        <w:proofErr w:type="gramEnd"/>
                        <w:r>
                          <w:rPr>
                            <w:rFonts w:ascii="Calibri" w:eastAsia="Times New Roman" w:hAnsi="Calibri" w:cs="Calibri"/>
                            <w:sz w:val="16"/>
                            <w:szCs w:val="16"/>
                          </w:rPr>
                          <w:t xml:space="preserve"> the procedure, described in the reviewed cohort studies is increased cholecystectomy-related complications including mortality. In the largest cohort study, the 30-day mortality after interval cholecystectomy was 2%, however, this will vary significantly in patients determined to be fit for surgery and those determined to be unfit for surgery. There is no consideration in the available data of criteria stipulating who is not fit for surgery, so the proportion of the two groups cannot be determined. For </w:t>
                        </w:r>
                        <w:proofErr w:type="gramStart"/>
                        <w:r>
                          <w:rPr>
                            <w:rFonts w:ascii="Calibri" w:eastAsia="Times New Roman" w:hAnsi="Calibri" w:cs="Calibri"/>
                            <w:sz w:val="16"/>
                            <w:szCs w:val="16"/>
                          </w:rPr>
                          <w:t>this guideline recommendations</w:t>
                        </w:r>
                        <w:proofErr w:type="gramEnd"/>
                        <w:r>
                          <w:rPr>
                            <w:rFonts w:ascii="Calibri" w:eastAsia="Times New Roman" w:hAnsi="Calibri" w:cs="Calibri"/>
                            <w:sz w:val="16"/>
                            <w:szCs w:val="16"/>
                          </w:rPr>
                          <w:t xml:space="preserve"> the panel decided to distinguish two subgroups of patients guided by their fitness for surgery. Based on expert opinion, the risk of undesirable effects was small in the subgroup of patients that </w:t>
                        </w:r>
                        <w:proofErr w:type="gramStart"/>
                        <w:r>
                          <w:rPr>
                            <w:rFonts w:ascii="Calibri" w:eastAsia="Times New Roman" w:hAnsi="Calibri" w:cs="Calibri"/>
                            <w:sz w:val="16"/>
                            <w:szCs w:val="16"/>
                          </w:rPr>
                          <w:t>were determined to be fit</w:t>
                        </w:r>
                        <w:proofErr w:type="gramEnd"/>
                        <w:r>
                          <w:rPr>
                            <w:rFonts w:ascii="Calibri" w:eastAsia="Times New Roman" w:hAnsi="Calibri" w:cs="Calibri"/>
                            <w:sz w:val="16"/>
                            <w:szCs w:val="16"/>
                          </w:rPr>
                          <w:t xml:space="preserve"> for surgery.</w:t>
                        </w:r>
                      </w:p>
                      <w:p w14:paraId="6F91AB14" w14:textId="77777777" w:rsidR="00836B41" w:rsidRDefault="00836B41" w:rsidP="00836B41">
                        <w:pPr>
                          <w:rPr>
                            <w:rFonts w:ascii="Calibri" w:eastAsia="Times New Roman" w:hAnsi="Calibri" w:cs="Calibri"/>
                            <w:sz w:val="16"/>
                            <w:szCs w:val="16"/>
                          </w:rPr>
                        </w:pPr>
                        <w:r>
                          <w:rPr>
                            <w:rFonts w:ascii="Calibri" w:eastAsia="Times New Roman" w:hAnsi="Calibri" w:cs="Calibri"/>
                            <w:sz w:val="16"/>
                            <w:szCs w:val="16"/>
                          </w:rPr>
                          <w:br/>
                        </w:r>
                      </w:p>
                    </w:tc>
                  </w:tr>
                  <w:tr w:rsidR="00836B41" w14:paraId="7D1DA4BA" w14:textId="77777777" w:rsidTr="00984A49">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09C86EF2" w14:textId="77777777" w:rsidR="00836B41" w:rsidRDefault="00836B41" w:rsidP="00836B41">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Certainty of evidence</w:t>
                        </w:r>
                      </w:p>
                      <w:p w14:paraId="6955013E" w14:textId="77777777" w:rsidR="00836B41" w:rsidRDefault="00836B41" w:rsidP="00836B41">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What is the overall certainty of the evidence of effects?</w:t>
                        </w:r>
                      </w:p>
                    </w:tc>
                  </w:tr>
                  <w:tr w:rsidR="00836B41" w14:paraId="4BB42072" w14:textId="77777777" w:rsidTr="00984A49">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545616A" w14:textId="77777777" w:rsidR="00836B41" w:rsidRDefault="00836B41" w:rsidP="00836B41">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1B70471" w14:textId="77777777" w:rsidR="00836B41" w:rsidRDefault="00836B41" w:rsidP="00836B41">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3209F0" w14:textId="77777777" w:rsidR="00836B41" w:rsidRDefault="00836B41" w:rsidP="00836B41">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836B41" w14:paraId="5D7039F3" w14:textId="77777777" w:rsidTr="00984A49">
                    <w:trPr>
                      <w:trHeight w:val="1656"/>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84D813E" w14:textId="77777777" w:rsidR="00836B41" w:rsidRDefault="00836B41" w:rsidP="00836B41">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Very 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High</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included studies</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063FA78" w14:textId="77777777" w:rsidR="00836B41" w:rsidRDefault="00836B41" w:rsidP="00836B41">
                        <w:pPr>
                          <w:rPr>
                            <w:rFonts w:ascii="Calibri" w:eastAsia="Times New Roman" w:hAnsi="Calibri" w:cs="Calibri"/>
                            <w:sz w:val="16"/>
                            <w:szCs w:val="16"/>
                          </w:rPr>
                        </w:pPr>
                        <w:r>
                          <w:rPr>
                            <w:rFonts w:ascii="Calibri" w:eastAsia="Times New Roman" w:hAnsi="Calibri" w:cs="Calibri"/>
                            <w:sz w:val="16"/>
                            <w:szCs w:val="16"/>
                          </w:rPr>
                          <w:t xml:space="preserve">Existing empiric evidence </w:t>
                        </w:r>
                        <w:proofErr w:type="gramStart"/>
                        <w:r>
                          <w:rPr>
                            <w:rFonts w:ascii="Calibri" w:eastAsia="Times New Roman" w:hAnsi="Calibri" w:cs="Calibri"/>
                            <w:sz w:val="16"/>
                            <w:szCs w:val="16"/>
                          </w:rPr>
                          <w:t>was judged</w:t>
                        </w:r>
                        <w:proofErr w:type="gramEnd"/>
                        <w:r>
                          <w:rPr>
                            <w:rFonts w:ascii="Calibri" w:eastAsia="Times New Roman" w:hAnsi="Calibri" w:cs="Calibri"/>
                            <w:sz w:val="16"/>
                            <w:szCs w:val="16"/>
                          </w:rPr>
                          <w:t xml:space="preserve"> too flawed to inform the guideline recommendations.</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68CAA5C" w14:textId="77777777" w:rsidR="00836B41" w:rsidRDefault="00836B41" w:rsidP="00836B41">
                        <w:pPr>
                          <w:rPr>
                            <w:rFonts w:ascii="Calibri" w:eastAsia="Times New Roman" w:hAnsi="Calibri" w:cs="Calibri"/>
                            <w:sz w:val="16"/>
                            <w:szCs w:val="16"/>
                          </w:rPr>
                        </w:pPr>
                        <w:r>
                          <w:rPr>
                            <w:rFonts w:ascii="Calibri" w:eastAsia="Times New Roman" w:hAnsi="Calibri" w:cs="Calibri"/>
                            <w:sz w:val="16"/>
                            <w:szCs w:val="16"/>
                          </w:rPr>
                          <w:br/>
                        </w:r>
                      </w:p>
                    </w:tc>
                  </w:tr>
                  <w:tr w:rsidR="00836B41" w14:paraId="206778B6" w14:textId="77777777" w:rsidTr="00984A49">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56C17C3" w14:textId="77777777" w:rsidR="00836B41" w:rsidRDefault="00836B41" w:rsidP="00836B41">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Values</w:t>
                        </w:r>
                      </w:p>
                      <w:p w14:paraId="0ED870AE" w14:textId="77777777" w:rsidR="00836B41" w:rsidRDefault="00836B41" w:rsidP="00836B41">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Is there important uncertainty about or variability in how much people value the main outcomes?</w:t>
                        </w:r>
                      </w:p>
                    </w:tc>
                  </w:tr>
                  <w:tr w:rsidR="00836B41" w14:paraId="1683BB5A" w14:textId="77777777" w:rsidTr="00984A49">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C8EAC1E" w14:textId="77777777" w:rsidR="00836B41" w:rsidRDefault="00836B41" w:rsidP="00836B41">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86DD81C" w14:textId="77777777" w:rsidR="00836B41" w:rsidRDefault="00836B41" w:rsidP="00836B41">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088283" w14:textId="77777777" w:rsidR="00836B41" w:rsidRDefault="00836B41" w:rsidP="00836B41">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836B41" w14:paraId="403D25A7" w14:textId="77777777" w:rsidTr="00984A49">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B7246A" w14:textId="77777777" w:rsidR="00836B41" w:rsidRDefault="00836B41" w:rsidP="00836B41">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Important uncertainty or variability</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Possibly important uncertainty or variability</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 important uncertainty or variability</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important uncertainty or variability</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AFCE39A" w14:textId="77777777" w:rsidR="00836B41" w:rsidRDefault="00836B41" w:rsidP="00836B41">
                        <w:pPr>
                          <w:rPr>
                            <w:rFonts w:ascii="Calibri" w:eastAsia="Times New Roman" w:hAnsi="Calibri" w:cs="Calibri"/>
                            <w:sz w:val="16"/>
                            <w:szCs w:val="16"/>
                          </w:rPr>
                        </w:pPr>
                        <w:r>
                          <w:rPr>
                            <w:rFonts w:ascii="Calibri" w:eastAsia="Times New Roman" w:hAnsi="Calibri" w:cs="Calibri"/>
                            <w:sz w:val="16"/>
                            <w:szCs w:val="16"/>
                          </w:rPr>
                          <w:t xml:space="preserve">Research evidence addressing this criterion was not searched and </w:t>
                        </w:r>
                        <w:proofErr w:type="gramStart"/>
                        <w:r>
                          <w:rPr>
                            <w:rFonts w:ascii="Calibri" w:eastAsia="Times New Roman" w:hAnsi="Calibri" w:cs="Calibri"/>
                            <w:sz w:val="16"/>
                            <w:szCs w:val="16"/>
                          </w:rPr>
                          <w:t>reviewed</w:t>
                        </w:r>
                        <w:proofErr w:type="gramEnd"/>
                        <w:r>
                          <w:rPr>
                            <w:rFonts w:ascii="Calibri" w:eastAsia="Times New Roman" w:hAnsi="Calibri" w:cs="Calibri"/>
                            <w:sz w:val="16"/>
                            <w:szCs w:val="16"/>
                          </w:rPr>
                          <w:t xml:space="preserve"> as it was not anticipated to exist by the experts on the panel.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2B476C4" w14:textId="77777777" w:rsidR="00836B41" w:rsidRDefault="00836B41" w:rsidP="00836B41">
                        <w:pPr>
                          <w:rPr>
                            <w:rFonts w:ascii="Calibri" w:eastAsia="Times New Roman" w:hAnsi="Calibri" w:cs="Calibri"/>
                            <w:sz w:val="16"/>
                            <w:szCs w:val="16"/>
                          </w:rPr>
                        </w:pPr>
                        <w:r>
                          <w:rPr>
                            <w:rFonts w:ascii="Calibri" w:eastAsia="Times New Roman" w:hAnsi="Calibri" w:cs="Calibri"/>
                            <w:sz w:val="16"/>
                            <w:szCs w:val="16"/>
                          </w:rPr>
                          <w:t xml:space="preserve">The guideline panel judged that there was no important uncertainty or variability in how much people value the outcomes of bile duct injury or cholecystectomy related complications. There is probably no important uncertainty or variability in how much people the outcome of recurrent gallbladder-related symptoms is valued. </w:t>
                        </w:r>
                      </w:p>
                    </w:tc>
                  </w:tr>
                  <w:tr w:rsidR="00836B41" w14:paraId="56915E5A" w14:textId="77777777" w:rsidTr="00984A49">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04DA5974" w14:textId="77777777" w:rsidR="00836B41" w:rsidRDefault="00836B41" w:rsidP="00836B41">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Balance of effects</w:t>
                        </w:r>
                      </w:p>
                      <w:p w14:paraId="47A66C31" w14:textId="77777777" w:rsidR="00836B41" w:rsidRDefault="00836B41" w:rsidP="00836B41">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Does the balance between desirable and undesirable effects favor the intervention or the comparison?</w:t>
                        </w:r>
                      </w:p>
                    </w:tc>
                  </w:tr>
                  <w:tr w:rsidR="00836B41" w14:paraId="6E802E50" w14:textId="77777777" w:rsidTr="00984A49">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1DD98A2" w14:textId="77777777" w:rsidR="00836B41" w:rsidRDefault="00836B41" w:rsidP="00836B41">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D3554F2" w14:textId="77777777" w:rsidR="00836B41" w:rsidRDefault="00836B41" w:rsidP="00836B41">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2089671" w14:textId="77777777" w:rsidR="00836B41" w:rsidRDefault="00836B41" w:rsidP="00836B41">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836B41" w14:paraId="008CCD98" w14:textId="77777777" w:rsidTr="00984A49">
                    <w:trPr>
                      <w:trHeight w:val="153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67D94EB" w14:textId="77777777" w:rsidR="00836B41" w:rsidRDefault="00836B41" w:rsidP="00836B41">
                        <w:pPr>
                          <w:rPr>
                            <w:rFonts w:ascii="Calibri" w:eastAsia="Times New Roman" w:hAnsi="Calibri" w:cs="Calibri"/>
                            <w:sz w:val="16"/>
                            <w:szCs w:val="16"/>
                          </w:rPr>
                        </w:pPr>
                        <w:r>
                          <w:rPr>
                            <w:rStyle w:val="unchecked-marker"/>
                            <w:rFonts w:ascii="Calibri" w:eastAsia="Times New Roman" w:hAnsi="Calibri" w:cs="Calibri"/>
                            <w:sz w:val="16"/>
                            <w:szCs w:val="16"/>
                          </w:rPr>
                          <w:lastRenderedPageBreak/>
                          <w:t>○</w:t>
                        </w:r>
                        <w:r>
                          <w:rPr>
                            <w:rFonts w:ascii="Calibri" w:eastAsia="Times New Roman" w:hAnsi="Calibri" w:cs="Calibri"/>
                            <w:sz w:val="16"/>
                            <w:szCs w:val="16"/>
                          </w:rPr>
                          <w:t> </w:t>
                        </w:r>
                        <w:r>
                          <w:rPr>
                            <w:rStyle w:val="ep-radiobuttonlabel"/>
                            <w:rFonts w:ascii="Calibri" w:eastAsia="Times New Roman" w:hAnsi="Calibri" w:cs="Calibri"/>
                            <w:sz w:val="16"/>
                            <w:szCs w:val="16"/>
                          </w:rPr>
                          <w:t>Favors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favors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Does not favor either the intervention or the comparison</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favors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Favors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AC6DDE7" w14:textId="77777777" w:rsidR="00836B41" w:rsidRDefault="00836B41" w:rsidP="00836B41">
                        <w:pPr>
                          <w:rPr>
                            <w:rFonts w:ascii="Calibri" w:eastAsia="Times New Roman" w:hAnsi="Calibri" w:cs="Calibri"/>
                            <w:sz w:val="16"/>
                            <w:szCs w:val="16"/>
                          </w:rPr>
                        </w:pPr>
                        <w:r>
                          <w:rPr>
                            <w:rFonts w:ascii="Calibri" w:eastAsia="Times New Roman" w:hAnsi="Calibri" w:cs="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A3BBB4A" w14:textId="77777777" w:rsidR="00836B41" w:rsidRDefault="00836B41" w:rsidP="00836B41">
                        <w:pPr>
                          <w:rPr>
                            <w:rFonts w:ascii="Calibri" w:eastAsia="Times New Roman" w:hAnsi="Calibri" w:cs="Calibri"/>
                            <w:sz w:val="16"/>
                            <w:szCs w:val="16"/>
                          </w:rPr>
                        </w:pPr>
                        <w:r>
                          <w:rPr>
                            <w:rFonts w:ascii="Calibri" w:eastAsia="Times New Roman" w:hAnsi="Calibri" w:cs="Calibri"/>
                            <w:sz w:val="16"/>
                            <w:szCs w:val="16"/>
                          </w:rPr>
                          <w:t>The guideline panel judged that in the subgroup of patients determined to be fit for surgery the balance of effects favors the intervention. In the subgroup of patients determined to be unfit for surgery, the balance of effects probably favors the alternative management option.</w:t>
                        </w:r>
                      </w:p>
                    </w:tc>
                  </w:tr>
                  <w:tr w:rsidR="00836B41" w14:paraId="5B0D5CA5" w14:textId="77777777" w:rsidTr="00984A49">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4B7ED2D" w14:textId="77777777" w:rsidR="00836B41" w:rsidRDefault="00836B41" w:rsidP="00836B41">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Acceptability</w:t>
                        </w:r>
                      </w:p>
                      <w:p w14:paraId="0F12B097" w14:textId="77777777" w:rsidR="00836B41" w:rsidRDefault="00836B41" w:rsidP="00836B41">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Is the intervention acceptable to key stakeholders?</w:t>
                        </w:r>
                      </w:p>
                    </w:tc>
                  </w:tr>
                  <w:tr w:rsidR="00836B41" w14:paraId="17CB7F48" w14:textId="77777777" w:rsidTr="00984A49">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AA80896" w14:textId="77777777" w:rsidR="00836B41" w:rsidRDefault="00836B41" w:rsidP="00836B41">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B5E2E2C" w14:textId="77777777" w:rsidR="00836B41" w:rsidRDefault="00836B41" w:rsidP="00836B41">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71E12FF" w14:textId="77777777" w:rsidR="00836B41" w:rsidRDefault="00836B41" w:rsidP="00836B41">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836B41" w14:paraId="0EE8DF19" w14:textId="77777777" w:rsidTr="00984A49">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4DE9AEF" w14:textId="77777777" w:rsidR="00836B41" w:rsidRDefault="00836B41" w:rsidP="00836B41">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Yes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AEAC25B" w14:textId="77777777" w:rsidR="00836B41" w:rsidRDefault="00836B41" w:rsidP="00836B41">
                        <w:pPr>
                          <w:rPr>
                            <w:rFonts w:ascii="Calibri" w:eastAsia="Times New Roman" w:hAnsi="Calibri" w:cs="Calibri"/>
                            <w:sz w:val="16"/>
                            <w:szCs w:val="16"/>
                          </w:rPr>
                        </w:pPr>
                        <w:r>
                          <w:rPr>
                            <w:rFonts w:ascii="Calibri" w:eastAsia="Times New Roman" w:hAnsi="Calibri" w:cs="Calibri"/>
                            <w:sz w:val="16"/>
                            <w:szCs w:val="16"/>
                          </w:rPr>
                          <w:t xml:space="preserve">Research evidence addressing this criterion was not searched and </w:t>
                        </w:r>
                        <w:proofErr w:type="gramStart"/>
                        <w:r>
                          <w:rPr>
                            <w:rFonts w:ascii="Calibri" w:eastAsia="Times New Roman" w:hAnsi="Calibri" w:cs="Calibri"/>
                            <w:sz w:val="16"/>
                            <w:szCs w:val="16"/>
                          </w:rPr>
                          <w:t>reviewed</w:t>
                        </w:r>
                        <w:proofErr w:type="gramEnd"/>
                        <w:r>
                          <w:rPr>
                            <w:rFonts w:ascii="Calibri" w:eastAsia="Times New Roman" w:hAnsi="Calibri" w:cs="Calibri"/>
                            <w:sz w:val="16"/>
                            <w:szCs w:val="16"/>
                          </w:rPr>
                          <w:t xml:space="preserve"> as it was not anticipated to exist by the experts on the panel.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B2ED687" w14:textId="77777777" w:rsidR="00836B41" w:rsidRDefault="00836B41" w:rsidP="00836B41">
                        <w:pPr>
                          <w:rPr>
                            <w:rFonts w:ascii="Calibri" w:eastAsia="Times New Roman" w:hAnsi="Calibri" w:cs="Calibri"/>
                            <w:sz w:val="16"/>
                            <w:szCs w:val="16"/>
                          </w:rPr>
                        </w:pPr>
                        <w:r>
                          <w:rPr>
                            <w:rFonts w:ascii="Calibri" w:eastAsia="Times New Roman" w:hAnsi="Calibri" w:cs="Calibri"/>
                            <w:sz w:val="16"/>
                            <w:szCs w:val="16"/>
                          </w:rPr>
                          <w:t>Potential stakeholders include patients, hospitals, surgeons, and insurance providers. Acceptability of the intervention may be different for different stakeholders. The main stakeholder for these recommendations is the patient and the acceptability will vary based on the patient's surgical risks and risk-tolerance.</w:t>
                        </w:r>
                      </w:p>
                    </w:tc>
                  </w:tr>
                  <w:tr w:rsidR="00836B41" w14:paraId="0756FB12" w14:textId="77777777" w:rsidTr="00984A49">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16C384B2" w14:textId="77777777" w:rsidR="00836B41" w:rsidRDefault="00836B41" w:rsidP="00836B41">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Feasibility</w:t>
                        </w:r>
                      </w:p>
                      <w:p w14:paraId="65C6667F" w14:textId="77777777" w:rsidR="00836B41" w:rsidRDefault="00836B41" w:rsidP="00836B41">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Is the intervention feasible to implement?</w:t>
                        </w:r>
                      </w:p>
                    </w:tc>
                  </w:tr>
                  <w:tr w:rsidR="00836B41" w14:paraId="5A185269" w14:textId="77777777" w:rsidTr="00984A49">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EEA885A" w14:textId="77777777" w:rsidR="00836B41" w:rsidRDefault="00836B41" w:rsidP="00836B41">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67DC1FA" w14:textId="77777777" w:rsidR="00836B41" w:rsidRDefault="00836B41" w:rsidP="00836B41">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187997E" w14:textId="77777777" w:rsidR="00836B41" w:rsidRDefault="00836B41" w:rsidP="00836B41">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836B41" w14:paraId="2FD45A9A" w14:textId="77777777" w:rsidTr="00984A49">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21E659A" w14:textId="77777777" w:rsidR="00836B41" w:rsidRDefault="00836B41" w:rsidP="00836B41">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yes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32CAE86" w14:textId="77777777" w:rsidR="00836B41" w:rsidRDefault="00836B41" w:rsidP="00836B41">
                        <w:pPr>
                          <w:rPr>
                            <w:rFonts w:ascii="Calibri" w:eastAsia="Times New Roman" w:hAnsi="Calibri" w:cs="Calibri"/>
                            <w:sz w:val="16"/>
                            <w:szCs w:val="16"/>
                          </w:rPr>
                        </w:pPr>
                        <w:r>
                          <w:rPr>
                            <w:rFonts w:ascii="Calibri" w:eastAsia="Times New Roman" w:hAnsi="Calibri" w:cs="Calibri"/>
                            <w:sz w:val="16"/>
                            <w:szCs w:val="16"/>
                          </w:rPr>
                          <w:t xml:space="preserve">Research evidence addressing this criterion was not searched and </w:t>
                        </w:r>
                        <w:proofErr w:type="gramStart"/>
                        <w:r>
                          <w:rPr>
                            <w:rFonts w:ascii="Calibri" w:eastAsia="Times New Roman" w:hAnsi="Calibri" w:cs="Calibri"/>
                            <w:sz w:val="16"/>
                            <w:szCs w:val="16"/>
                          </w:rPr>
                          <w:t>reviewed</w:t>
                        </w:r>
                        <w:proofErr w:type="gramEnd"/>
                        <w:r>
                          <w:rPr>
                            <w:rFonts w:ascii="Calibri" w:eastAsia="Times New Roman" w:hAnsi="Calibri" w:cs="Calibri"/>
                            <w:sz w:val="16"/>
                            <w:szCs w:val="16"/>
                          </w:rPr>
                          <w:t xml:space="preserve"> as it was not anticipated to exist by the experts on the panel.</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42FFB9C" w14:textId="77777777" w:rsidR="00836B41" w:rsidRDefault="00836B41" w:rsidP="00836B41">
                        <w:pPr>
                          <w:rPr>
                            <w:rFonts w:ascii="Calibri" w:eastAsia="Times New Roman" w:hAnsi="Calibri" w:cs="Calibri"/>
                            <w:sz w:val="16"/>
                            <w:szCs w:val="16"/>
                          </w:rPr>
                        </w:pPr>
                        <w:r>
                          <w:rPr>
                            <w:rFonts w:ascii="Calibri" w:eastAsia="Times New Roman" w:hAnsi="Calibri" w:cs="Calibri"/>
                            <w:sz w:val="16"/>
                            <w:szCs w:val="16"/>
                          </w:rPr>
                          <w:t xml:space="preserve">Surgeons </w:t>
                        </w:r>
                        <w:proofErr w:type="gramStart"/>
                        <w:r>
                          <w:rPr>
                            <w:rFonts w:ascii="Calibri" w:eastAsia="Times New Roman" w:hAnsi="Calibri" w:cs="Calibri"/>
                            <w:sz w:val="16"/>
                            <w:szCs w:val="16"/>
                          </w:rPr>
                          <w:t>are expected</w:t>
                        </w:r>
                        <w:proofErr w:type="gramEnd"/>
                        <w:r>
                          <w:rPr>
                            <w:rFonts w:ascii="Calibri" w:eastAsia="Times New Roman" w:hAnsi="Calibri" w:cs="Calibri"/>
                            <w:sz w:val="16"/>
                            <w:szCs w:val="16"/>
                          </w:rPr>
                          <w:t xml:space="preserve"> to have the relevant skillset as part of their training and most also have adequate practice experience. Most hospitals and outpatient centers also have the required logistics and capacity to offer interval cholecystectomy. </w:t>
                        </w:r>
                      </w:p>
                    </w:tc>
                  </w:tr>
                </w:tbl>
                <w:p w14:paraId="3E5F0EB7" w14:textId="77777777" w:rsidR="00836B41" w:rsidRDefault="00836B41" w:rsidP="00836B41">
                  <w:pPr>
                    <w:pStyle w:val="Heading1"/>
                    <w:spacing w:after="20" w:afterAutospacing="0"/>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Conclusions</w:t>
                  </w:r>
                </w:p>
                <w:tbl>
                  <w:tblPr>
                    <w:tblW w:w="5000" w:type="pct"/>
                    <w:tblCellMar>
                      <w:top w:w="15" w:type="dxa"/>
                      <w:left w:w="15" w:type="dxa"/>
                      <w:bottom w:w="15" w:type="dxa"/>
                      <w:right w:w="15" w:type="dxa"/>
                    </w:tblCellMar>
                    <w:tblLook w:val="04A0" w:firstRow="1" w:lastRow="0" w:firstColumn="1" w:lastColumn="0" w:noHBand="0" w:noVBand="1"/>
                  </w:tblPr>
                  <w:tblGrid>
                    <w:gridCol w:w="14100"/>
                  </w:tblGrid>
                  <w:tr w:rsidR="00836B41" w14:paraId="09111EBE" w14:textId="77777777" w:rsidTr="00984A49">
                    <w:tc>
                      <w:tcPr>
                        <w:tcW w:w="0" w:type="auto"/>
                        <w:shd w:val="clear" w:color="auto" w:fill="2E74B5"/>
                        <w:tcMar>
                          <w:top w:w="75" w:type="dxa"/>
                          <w:left w:w="75" w:type="dxa"/>
                          <w:bottom w:w="75" w:type="dxa"/>
                          <w:right w:w="75" w:type="dxa"/>
                        </w:tcMar>
                        <w:hideMark/>
                      </w:tcPr>
                      <w:p w14:paraId="5FC44ED5" w14:textId="77777777" w:rsidR="00836B41" w:rsidRDefault="00836B41" w:rsidP="00836B41">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Recommendation</w:t>
                        </w:r>
                      </w:p>
                    </w:tc>
                  </w:tr>
                  <w:tr w:rsidR="00836B41" w14:paraId="3B10B4B4" w14:textId="77777777" w:rsidTr="00984A49">
                    <w:trPr>
                      <w:trHeight w:val="1080"/>
                    </w:trPr>
                    <w:tc>
                      <w:tcPr>
                        <w:tcW w:w="0" w:type="auto"/>
                        <w:tcMar>
                          <w:top w:w="75" w:type="dxa"/>
                          <w:left w:w="75" w:type="dxa"/>
                          <w:bottom w:w="75" w:type="dxa"/>
                          <w:right w:w="75" w:type="dxa"/>
                        </w:tcMar>
                        <w:hideMark/>
                      </w:tcPr>
                      <w:p w14:paraId="70D51EEF" w14:textId="1E32D18A" w:rsidR="00836B41" w:rsidRDefault="00836B41" w:rsidP="00836B41">
                        <w:pPr>
                          <w:rPr>
                            <w:rFonts w:ascii="Calibri" w:eastAsia="Times New Roman" w:hAnsi="Calibri" w:cs="Calibri"/>
                            <w:sz w:val="16"/>
                            <w:szCs w:val="16"/>
                          </w:rPr>
                        </w:pPr>
                        <w:r>
                          <w:rPr>
                            <w:rFonts w:ascii="Calibri" w:eastAsia="Times New Roman" w:hAnsi="Calibri" w:cs="Calibri"/>
                            <w:sz w:val="16"/>
                            <w:szCs w:val="16"/>
                          </w:rPr>
                          <w:t xml:space="preserve">In patients with acute calculous </w:t>
                        </w:r>
                        <w:proofErr w:type="spellStart"/>
                        <w:r>
                          <w:rPr>
                            <w:rFonts w:ascii="Calibri" w:eastAsia="Times New Roman" w:hAnsi="Calibri" w:cs="Calibri"/>
                            <w:sz w:val="16"/>
                            <w:szCs w:val="16"/>
                          </w:rPr>
                          <w:t>cholecystitis</w:t>
                        </w:r>
                        <w:proofErr w:type="spellEnd"/>
                        <w:r>
                          <w:rPr>
                            <w:rFonts w:ascii="Calibri" w:eastAsia="Times New Roman" w:hAnsi="Calibri" w:cs="Calibri"/>
                            <w:sz w:val="16"/>
                            <w:szCs w:val="16"/>
                          </w:rPr>
                          <w:t xml:space="preserve"> previously treated by percutaneous </w:t>
                        </w:r>
                        <w:proofErr w:type="spellStart"/>
                        <w:r>
                          <w:rPr>
                            <w:rFonts w:ascii="Calibri" w:eastAsia="Times New Roman" w:hAnsi="Calibri" w:cs="Calibri"/>
                            <w:sz w:val="16"/>
                            <w:szCs w:val="16"/>
                          </w:rPr>
                          <w:t>cholecystostomy</w:t>
                        </w:r>
                        <w:proofErr w:type="spellEnd"/>
                        <w:r>
                          <w:rPr>
                            <w:rFonts w:ascii="Calibri" w:eastAsia="Times New Roman" w:hAnsi="Calibri" w:cs="Calibri"/>
                            <w:sz w:val="16"/>
                            <w:szCs w:val="16"/>
                          </w:rPr>
                          <w:t xml:space="preserve"> who are good surgical candidates, we suggest that interval cholecystectomy is preferred after the inflammation has subsided.  For poor operative candidates, we suggest a non-surgical approach that may include percutaneous stone clearance through the tube tract or tube removal and observation if the cystic duct is patent (expert recommendation in the absence of empiric evidence). </w:t>
                        </w:r>
                      </w:p>
                    </w:tc>
                  </w:tr>
                  <w:tr w:rsidR="00836B41" w14:paraId="63C699C2" w14:textId="77777777" w:rsidTr="00984A49">
                    <w:tc>
                      <w:tcPr>
                        <w:tcW w:w="0" w:type="auto"/>
                        <w:tcMar>
                          <w:top w:w="0" w:type="dxa"/>
                          <w:left w:w="0" w:type="dxa"/>
                          <w:bottom w:w="0" w:type="dxa"/>
                          <w:right w:w="0" w:type="dxa"/>
                        </w:tcMar>
                        <w:hideMark/>
                      </w:tcPr>
                      <w:p w14:paraId="0AF13D3A" w14:textId="77777777" w:rsidR="00836B41" w:rsidRDefault="00836B41" w:rsidP="00836B41">
                        <w:pPr>
                          <w:rPr>
                            <w:rFonts w:ascii="Calibri" w:eastAsia="Times New Roman" w:hAnsi="Calibri" w:cs="Calibri"/>
                            <w:sz w:val="16"/>
                            <w:szCs w:val="16"/>
                          </w:rPr>
                        </w:pPr>
                      </w:p>
                    </w:tc>
                  </w:tr>
                </w:tbl>
                <w:p w14:paraId="55059073" w14:textId="77777777" w:rsidR="00836B41" w:rsidRDefault="00836B41" w:rsidP="00836B41">
                  <w:pPr>
                    <w:rPr>
                      <w:rFonts w:ascii="Calibri" w:eastAsia="Times New Roman" w:hAnsi="Calibri" w:cs="Calibri"/>
                      <w:vanish/>
                      <w:color w:val="000000"/>
                      <w:sz w:val="16"/>
                      <w:szCs w:val="16"/>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4100"/>
                  </w:tblGrid>
                  <w:tr w:rsidR="00836B41" w14:paraId="3B9E7063" w14:textId="77777777" w:rsidTr="00984A49">
                    <w:tc>
                      <w:tcPr>
                        <w:tcW w:w="0" w:type="auto"/>
                        <w:shd w:val="clear" w:color="auto" w:fill="2E74B5"/>
                        <w:tcMar>
                          <w:top w:w="75" w:type="dxa"/>
                          <w:left w:w="75" w:type="dxa"/>
                          <w:bottom w:w="75" w:type="dxa"/>
                          <w:right w:w="75" w:type="dxa"/>
                        </w:tcMar>
                        <w:hideMark/>
                      </w:tcPr>
                      <w:p w14:paraId="518377F9" w14:textId="77777777" w:rsidR="00836B41" w:rsidRDefault="00836B41" w:rsidP="00836B41">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Justification</w:t>
                        </w:r>
                      </w:p>
                    </w:tc>
                  </w:tr>
                  <w:tr w:rsidR="00836B41" w14:paraId="6664695D" w14:textId="77777777" w:rsidTr="00984A49">
                    <w:trPr>
                      <w:trHeight w:val="1080"/>
                    </w:trPr>
                    <w:tc>
                      <w:tcPr>
                        <w:tcW w:w="0" w:type="auto"/>
                        <w:tcMar>
                          <w:top w:w="75" w:type="dxa"/>
                          <w:left w:w="75" w:type="dxa"/>
                          <w:bottom w:w="75" w:type="dxa"/>
                          <w:right w:w="75" w:type="dxa"/>
                        </w:tcMar>
                        <w:hideMark/>
                      </w:tcPr>
                      <w:p w14:paraId="484A5324" w14:textId="77777777" w:rsidR="00836B41" w:rsidRDefault="00836B41" w:rsidP="00836B41">
                        <w:pPr>
                          <w:rPr>
                            <w:rFonts w:ascii="Calibri" w:eastAsia="Times New Roman" w:hAnsi="Calibri" w:cs="Calibri"/>
                            <w:sz w:val="16"/>
                            <w:szCs w:val="16"/>
                          </w:rPr>
                        </w:pPr>
                        <w:r>
                          <w:rPr>
                            <w:rFonts w:ascii="Calibri" w:eastAsia="Times New Roman" w:hAnsi="Calibri" w:cs="Calibri"/>
                            <w:sz w:val="16"/>
                            <w:szCs w:val="16"/>
                          </w:rPr>
                          <w:lastRenderedPageBreak/>
                          <w:t xml:space="preserve">Existing evidence </w:t>
                        </w:r>
                        <w:proofErr w:type="gramStart"/>
                        <w:r>
                          <w:rPr>
                            <w:rFonts w:ascii="Calibri" w:eastAsia="Times New Roman" w:hAnsi="Calibri" w:cs="Calibri"/>
                            <w:sz w:val="16"/>
                            <w:szCs w:val="16"/>
                          </w:rPr>
                          <w:t>was judged</w:t>
                        </w:r>
                        <w:proofErr w:type="gramEnd"/>
                        <w:r>
                          <w:rPr>
                            <w:rFonts w:ascii="Calibri" w:eastAsia="Times New Roman" w:hAnsi="Calibri" w:cs="Calibri"/>
                            <w:sz w:val="16"/>
                            <w:szCs w:val="16"/>
                          </w:rPr>
                          <w:t xml:space="preserve"> too flawed to inform this recommendation. The guideline panel, however, deliberated the following rationale to inform their expert opinions: Roughly 50 to 80% of patients who do not undergo interval (planned elective) cholecystectomy have no further problems after removal of the </w:t>
                        </w:r>
                        <w:proofErr w:type="spellStart"/>
                        <w:r>
                          <w:rPr>
                            <w:rFonts w:ascii="Calibri" w:eastAsia="Times New Roman" w:hAnsi="Calibri" w:cs="Calibri"/>
                            <w:sz w:val="16"/>
                            <w:szCs w:val="16"/>
                          </w:rPr>
                          <w:t>cholecystostomy</w:t>
                        </w:r>
                        <w:proofErr w:type="spellEnd"/>
                        <w:r>
                          <w:rPr>
                            <w:rFonts w:ascii="Calibri" w:eastAsia="Times New Roman" w:hAnsi="Calibri" w:cs="Calibri"/>
                            <w:sz w:val="16"/>
                            <w:szCs w:val="16"/>
                          </w:rPr>
                          <w:t xml:space="preserve"> tube, but the remainder will develop recurrent gallbladder-related symptoms and may require urgent cholecystectomy or repeat </w:t>
                        </w:r>
                        <w:proofErr w:type="spellStart"/>
                        <w:r>
                          <w:rPr>
                            <w:rFonts w:ascii="Calibri" w:eastAsia="Times New Roman" w:hAnsi="Calibri" w:cs="Calibri"/>
                            <w:sz w:val="16"/>
                            <w:szCs w:val="16"/>
                          </w:rPr>
                          <w:t>cholecystostomy</w:t>
                        </w:r>
                        <w:proofErr w:type="spellEnd"/>
                        <w:r>
                          <w:rPr>
                            <w:rFonts w:ascii="Calibri" w:eastAsia="Times New Roman" w:hAnsi="Calibri" w:cs="Calibri"/>
                            <w:sz w:val="16"/>
                            <w:szCs w:val="16"/>
                          </w:rPr>
                          <w:t xml:space="preserve"> tube placement. On the other hand, patients who undergo elective interval cholecystectomy are less likely to require urgent cholecystectomy and are more likely to have cholecystectomy completed laparoscopically with its associated benefits over open cholecystectomy. The available data is retrospective and it is likely that the patients selected for elective interval cholecystectomy </w:t>
                        </w:r>
                        <w:proofErr w:type="gramStart"/>
                        <w:r>
                          <w:rPr>
                            <w:rFonts w:ascii="Calibri" w:eastAsia="Times New Roman" w:hAnsi="Calibri" w:cs="Calibri"/>
                            <w:sz w:val="16"/>
                            <w:szCs w:val="16"/>
                          </w:rPr>
                          <w:t>were chosen</w:t>
                        </w:r>
                        <w:proofErr w:type="gramEnd"/>
                        <w:r>
                          <w:rPr>
                            <w:rFonts w:ascii="Calibri" w:eastAsia="Times New Roman" w:hAnsi="Calibri" w:cs="Calibri"/>
                            <w:sz w:val="16"/>
                            <w:szCs w:val="16"/>
                          </w:rPr>
                          <w:t xml:space="preserve"> for their perceived ability to tolerate surgery. If elective interval cholecystectomy </w:t>
                        </w:r>
                        <w:proofErr w:type="gramStart"/>
                        <w:r>
                          <w:rPr>
                            <w:rFonts w:ascii="Calibri" w:eastAsia="Times New Roman" w:hAnsi="Calibri" w:cs="Calibri"/>
                            <w:sz w:val="16"/>
                            <w:szCs w:val="16"/>
                          </w:rPr>
                          <w:t>is expanded</w:t>
                        </w:r>
                        <w:proofErr w:type="gramEnd"/>
                        <w:r>
                          <w:rPr>
                            <w:rFonts w:ascii="Calibri" w:eastAsia="Times New Roman" w:hAnsi="Calibri" w:cs="Calibri"/>
                            <w:sz w:val="16"/>
                            <w:szCs w:val="16"/>
                          </w:rPr>
                          <w:t xml:space="preserve"> to the group selected for observation, who as a group are less fit for surgery, there is the potential for worse outcomes.</w:t>
                        </w:r>
                      </w:p>
                    </w:tc>
                  </w:tr>
                </w:tbl>
                <w:p w14:paraId="352AF418" w14:textId="77777777" w:rsidR="00836B41" w:rsidRDefault="00836B41" w:rsidP="00836B41">
                  <w:pPr>
                    <w:rPr>
                      <w:rFonts w:ascii="Calibri" w:eastAsia="Times New Roman" w:hAnsi="Calibri" w:cs="Calibri"/>
                      <w:vanish/>
                      <w:color w:val="000000"/>
                      <w:sz w:val="16"/>
                      <w:szCs w:val="16"/>
                      <w:lang w:val="en"/>
                    </w:rPr>
                  </w:pPr>
                </w:p>
                <w:tbl>
                  <w:tblPr>
                    <w:tblW w:w="5016" w:type="pct"/>
                    <w:tblCellMar>
                      <w:top w:w="15" w:type="dxa"/>
                      <w:left w:w="15" w:type="dxa"/>
                      <w:bottom w:w="15" w:type="dxa"/>
                      <w:right w:w="15" w:type="dxa"/>
                    </w:tblCellMar>
                    <w:tblLook w:val="04A0" w:firstRow="1" w:lastRow="0" w:firstColumn="1" w:lastColumn="0" w:noHBand="0" w:noVBand="1"/>
                  </w:tblPr>
                  <w:tblGrid>
                    <w:gridCol w:w="14145"/>
                  </w:tblGrid>
                  <w:tr w:rsidR="00836B41" w14:paraId="622A3A84" w14:textId="77777777" w:rsidTr="00984A49">
                    <w:trPr>
                      <w:trHeight w:val="199"/>
                    </w:trPr>
                    <w:tc>
                      <w:tcPr>
                        <w:tcW w:w="0" w:type="auto"/>
                        <w:shd w:val="clear" w:color="auto" w:fill="2E74B5"/>
                        <w:tcMar>
                          <w:top w:w="75" w:type="dxa"/>
                          <w:left w:w="75" w:type="dxa"/>
                          <w:bottom w:w="75" w:type="dxa"/>
                          <w:right w:w="75" w:type="dxa"/>
                        </w:tcMar>
                        <w:hideMark/>
                      </w:tcPr>
                      <w:p w14:paraId="4BE3185B" w14:textId="77777777" w:rsidR="00836B41" w:rsidRDefault="00836B41" w:rsidP="00836B41">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Subgroup considerations</w:t>
                        </w:r>
                      </w:p>
                    </w:tc>
                  </w:tr>
                  <w:tr w:rsidR="00836B41" w14:paraId="5640E942" w14:textId="77777777" w:rsidTr="00984A49">
                    <w:trPr>
                      <w:trHeight w:val="668"/>
                    </w:trPr>
                    <w:tc>
                      <w:tcPr>
                        <w:tcW w:w="0" w:type="auto"/>
                        <w:tcMar>
                          <w:top w:w="75" w:type="dxa"/>
                          <w:left w:w="75" w:type="dxa"/>
                          <w:bottom w:w="75" w:type="dxa"/>
                          <w:right w:w="75" w:type="dxa"/>
                        </w:tcMar>
                        <w:hideMark/>
                      </w:tcPr>
                      <w:p w14:paraId="0913C388" w14:textId="77777777" w:rsidR="00836B41" w:rsidRDefault="00836B41" w:rsidP="00836B41">
                        <w:pPr>
                          <w:rPr>
                            <w:rFonts w:ascii="Calibri" w:eastAsia="Times New Roman" w:hAnsi="Calibri" w:cs="Calibri"/>
                            <w:sz w:val="16"/>
                            <w:szCs w:val="16"/>
                          </w:rPr>
                        </w:pPr>
                        <w:r>
                          <w:rPr>
                            <w:rFonts w:ascii="Calibri" w:eastAsia="Times New Roman" w:hAnsi="Calibri" w:cs="Calibri"/>
                            <w:sz w:val="16"/>
                            <w:szCs w:val="16"/>
                          </w:rPr>
                          <w:t xml:space="preserve">As outlined in the recommendation and justification, the subgroups of low-risk and high-risk surgical patients need to be considered separately. In </w:t>
                        </w:r>
                        <w:proofErr w:type="gramStart"/>
                        <w:r>
                          <w:rPr>
                            <w:rFonts w:ascii="Calibri" w:eastAsia="Times New Roman" w:hAnsi="Calibri" w:cs="Calibri"/>
                            <w:sz w:val="16"/>
                            <w:szCs w:val="16"/>
                          </w:rPr>
                          <w:t>addition</w:t>
                        </w:r>
                        <w:proofErr w:type="gramEnd"/>
                        <w:r>
                          <w:rPr>
                            <w:rFonts w:ascii="Calibri" w:eastAsia="Times New Roman" w:hAnsi="Calibri" w:cs="Calibri"/>
                            <w:sz w:val="16"/>
                            <w:szCs w:val="16"/>
                          </w:rPr>
                          <w:t xml:space="preserve"> there is evidence that the subgroups of patients with </w:t>
                        </w:r>
                        <w:proofErr w:type="spellStart"/>
                        <w:r>
                          <w:rPr>
                            <w:rFonts w:ascii="Calibri" w:eastAsia="Times New Roman" w:hAnsi="Calibri" w:cs="Calibri"/>
                            <w:sz w:val="16"/>
                            <w:szCs w:val="16"/>
                          </w:rPr>
                          <w:t>acalculous</w:t>
                        </w:r>
                        <w:proofErr w:type="spellEnd"/>
                        <w:r>
                          <w:rPr>
                            <w:rFonts w:ascii="Calibri" w:eastAsia="Times New Roman" w:hAnsi="Calibri" w:cs="Calibri"/>
                            <w:sz w:val="16"/>
                            <w:szCs w:val="16"/>
                          </w:rPr>
                          <w:t xml:space="preserve"> </w:t>
                        </w:r>
                        <w:proofErr w:type="spellStart"/>
                        <w:r>
                          <w:rPr>
                            <w:rFonts w:ascii="Calibri" w:eastAsia="Times New Roman" w:hAnsi="Calibri" w:cs="Calibri"/>
                            <w:sz w:val="16"/>
                            <w:szCs w:val="16"/>
                          </w:rPr>
                          <w:t>cholecystitis</w:t>
                        </w:r>
                        <w:proofErr w:type="spellEnd"/>
                        <w:r>
                          <w:rPr>
                            <w:rFonts w:ascii="Calibri" w:eastAsia="Times New Roman" w:hAnsi="Calibri" w:cs="Calibri"/>
                            <w:sz w:val="16"/>
                            <w:szCs w:val="16"/>
                          </w:rPr>
                          <w:t xml:space="preserve"> have different outcomes from the patients with calculous </w:t>
                        </w:r>
                        <w:proofErr w:type="spellStart"/>
                        <w:r>
                          <w:rPr>
                            <w:rFonts w:ascii="Calibri" w:eastAsia="Times New Roman" w:hAnsi="Calibri" w:cs="Calibri"/>
                            <w:sz w:val="16"/>
                            <w:szCs w:val="16"/>
                          </w:rPr>
                          <w:t>cholecystitis</w:t>
                        </w:r>
                        <w:proofErr w:type="spellEnd"/>
                        <w:r>
                          <w:rPr>
                            <w:rFonts w:ascii="Calibri" w:eastAsia="Times New Roman" w:hAnsi="Calibri" w:cs="Calibri"/>
                            <w:sz w:val="16"/>
                            <w:szCs w:val="16"/>
                          </w:rPr>
                          <w:t xml:space="preserve"> when no interval cholecystectomy is performed. [Noh, Chung, </w:t>
                        </w:r>
                        <w:proofErr w:type="spellStart"/>
                        <w:r>
                          <w:rPr>
                            <w:rFonts w:ascii="Calibri" w:eastAsia="Times New Roman" w:hAnsi="Calibri" w:cs="Calibri"/>
                            <w:sz w:val="16"/>
                            <w:szCs w:val="16"/>
                          </w:rPr>
                          <w:t>Kirkegard</w:t>
                        </w:r>
                        <w:proofErr w:type="spellEnd"/>
                        <w:r>
                          <w:rPr>
                            <w:rFonts w:ascii="Calibri" w:eastAsia="Times New Roman" w:hAnsi="Calibri" w:cs="Calibri"/>
                            <w:sz w:val="16"/>
                            <w:szCs w:val="16"/>
                          </w:rPr>
                          <w:t xml:space="preserve">, </w:t>
                        </w:r>
                        <w:proofErr w:type="spellStart"/>
                        <w:r>
                          <w:rPr>
                            <w:rFonts w:ascii="Calibri" w:eastAsia="Times New Roman" w:hAnsi="Calibri" w:cs="Calibri"/>
                            <w:sz w:val="16"/>
                            <w:szCs w:val="16"/>
                          </w:rPr>
                          <w:t>Ozyer</w:t>
                        </w:r>
                        <w:proofErr w:type="spellEnd"/>
                        <w:r>
                          <w:rPr>
                            <w:rFonts w:ascii="Calibri" w:eastAsia="Times New Roman" w:hAnsi="Calibri" w:cs="Calibri"/>
                            <w:sz w:val="16"/>
                            <w:szCs w:val="16"/>
                          </w:rPr>
                          <w:t>]</w:t>
                        </w:r>
                      </w:p>
                    </w:tc>
                  </w:tr>
                </w:tbl>
                <w:p w14:paraId="1341734E" w14:textId="77777777" w:rsidR="00836B41" w:rsidRDefault="00836B41" w:rsidP="00836B41">
                  <w:pPr>
                    <w:rPr>
                      <w:rFonts w:ascii="Calibri" w:eastAsia="Times New Roman" w:hAnsi="Calibri" w:cs="Calibri"/>
                      <w:vanish/>
                      <w:color w:val="000000"/>
                      <w:sz w:val="16"/>
                      <w:szCs w:val="16"/>
                      <w:lang w:val="en"/>
                    </w:rPr>
                  </w:pPr>
                </w:p>
                <w:tbl>
                  <w:tblPr>
                    <w:tblW w:w="4994" w:type="pct"/>
                    <w:tblCellMar>
                      <w:top w:w="15" w:type="dxa"/>
                      <w:left w:w="15" w:type="dxa"/>
                      <w:bottom w:w="15" w:type="dxa"/>
                      <w:right w:w="15" w:type="dxa"/>
                    </w:tblCellMar>
                    <w:tblLook w:val="04A0" w:firstRow="1" w:lastRow="0" w:firstColumn="1" w:lastColumn="0" w:noHBand="0" w:noVBand="1"/>
                  </w:tblPr>
                  <w:tblGrid>
                    <w:gridCol w:w="14083"/>
                  </w:tblGrid>
                  <w:tr w:rsidR="00836B41" w14:paraId="4D916FEB" w14:textId="77777777" w:rsidTr="00984A49">
                    <w:trPr>
                      <w:trHeight w:val="164"/>
                    </w:trPr>
                    <w:tc>
                      <w:tcPr>
                        <w:tcW w:w="0" w:type="auto"/>
                        <w:shd w:val="clear" w:color="auto" w:fill="2E74B5"/>
                        <w:tcMar>
                          <w:top w:w="75" w:type="dxa"/>
                          <w:left w:w="75" w:type="dxa"/>
                          <w:bottom w:w="75" w:type="dxa"/>
                          <w:right w:w="75" w:type="dxa"/>
                        </w:tcMar>
                        <w:hideMark/>
                      </w:tcPr>
                      <w:p w14:paraId="50F12125" w14:textId="77777777" w:rsidR="00836B41" w:rsidRDefault="00836B41" w:rsidP="00836B41">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Implementation considerations</w:t>
                        </w:r>
                      </w:p>
                    </w:tc>
                  </w:tr>
                  <w:tr w:rsidR="00836B41" w14:paraId="34512782" w14:textId="77777777" w:rsidTr="00984A49">
                    <w:trPr>
                      <w:trHeight w:val="551"/>
                    </w:trPr>
                    <w:tc>
                      <w:tcPr>
                        <w:tcW w:w="0" w:type="auto"/>
                        <w:tcMar>
                          <w:top w:w="75" w:type="dxa"/>
                          <w:left w:w="75" w:type="dxa"/>
                          <w:bottom w:w="75" w:type="dxa"/>
                          <w:right w:w="75" w:type="dxa"/>
                        </w:tcMar>
                        <w:hideMark/>
                      </w:tcPr>
                      <w:p w14:paraId="5F7F5E4A" w14:textId="77777777" w:rsidR="00836B41" w:rsidRDefault="00836B41" w:rsidP="00836B41">
                        <w:pPr>
                          <w:rPr>
                            <w:rFonts w:ascii="Calibri" w:eastAsia="Times New Roman" w:hAnsi="Calibri" w:cs="Calibri"/>
                            <w:sz w:val="16"/>
                            <w:szCs w:val="16"/>
                          </w:rPr>
                        </w:pPr>
                        <w:r>
                          <w:rPr>
                            <w:rFonts w:ascii="Calibri" w:eastAsia="Times New Roman" w:hAnsi="Calibri" w:cs="Calibri"/>
                            <w:sz w:val="16"/>
                            <w:szCs w:val="16"/>
                          </w:rPr>
                          <w:br/>
                        </w:r>
                      </w:p>
                    </w:tc>
                  </w:tr>
                </w:tbl>
                <w:p w14:paraId="28656BE9" w14:textId="77777777" w:rsidR="00836B41" w:rsidRDefault="00836B41" w:rsidP="00836B41">
                  <w:pPr>
                    <w:rPr>
                      <w:rFonts w:ascii="Calibri" w:eastAsia="Times New Roman" w:hAnsi="Calibri" w:cs="Calibri"/>
                      <w:vanish/>
                      <w:color w:val="000000"/>
                      <w:sz w:val="16"/>
                      <w:szCs w:val="16"/>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4100"/>
                  </w:tblGrid>
                  <w:tr w:rsidR="00836B41" w14:paraId="7EC462A1" w14:textId="77777777" w:rsidTr="00984A49">
                    <w:tc>
                      <w:tcPr>
                        <w:tcW w:w="0" w:type="auto"/>
                        <w:shd w:val="clear" w:color="auto" w:fill="2E74B5"/>
                        <w:tcMar>
                          <w:top w:w="75" w:type="dxa"/>
                          <w:left w:w="75" w:type="dxa"/>
                          <w:bottom w:w="75" w:type="dxa"/>
                          <w:right w:w="75" w:type="dxa"/>
                        </w:tcMar>
                        <w:hideMark/>
                      </w:tcPr>
                      <w:p w14:paraId="55E9A0A3" w14:textId="77777777" w:rsidR="00836B41" w:rsidRDefault="00836B41" w:rsidP="00836B41">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Monitoring and evaluation</w:t>
                        </w:r>
                      </w:p>
                    </w:tc>
                  </w:tr>
                  <w:tr w:rsidR="00836B41" w14:paraId="167C92C9" w14:textId="77777777" w:rsidTr="00984A49">
                    <w:trPr>
                      <w:trHeight w:val="294"/>
                    </w:trPr>
                    <w:tc>
                      <w:tcPr>
                        <w:tcW w:w="0" w:type="auto"/>
                        <w:tcMar>
                          <w:top w:w="75" w:type="dxa"/>
                          <w:left w:w="75" w:type="dxa"/>
                          <w:bottom w:w="75" w:type="dxa"/>
                          <w:right w:w="75" w:type="dxa"/>
                        </w:tcMar>
                        <w:hideMark/>
                      </w:tcPr>
                      <w:p w14:paraId="4F08BD63" w14:textId="77777777" w:rsidR="00836B41" w:rsidRDefault="00836B41" w:rsidP="00836B41">
                        <w:pPr>
                          <w:rPr>
                            <w:rFonts w:ascii="Calibri" w:eastAsia="Times New Roman" w:hAnsi="Calibri" w:cs="Calibri"/>
                            <w:sz w:val="16"/>
                            <w:szCs w:val="16"/>
                          </w:rPr>
                        </w:pPr>
                      </w:p>
                      <w:p w14:paraId="1D566565" w14:textId="77777777" w:rsidR="00836B41" w:rsidRDefault="00836B41" w:rsidP="00836B41">
                        <w:pPr>
                          <w:rPr>
                            <w:rFonts w:ascii="Calibri" w:eastAsia="Times New Roman" w:hAnsi="Calibri" w:cs="Calibri"/>
                            <w:sz w:val="16"/>
                            <w:szCs w:val="16"/>
                          </w:rPr>
                        </w:pPr>
                        <w:r>
                          <w:rPr>
                            <w:rFonts w:ascii="Calibri" w:eastAsia="Times New Roman" w:hAnsi="Calibri" w:cs="Calibri"/>
                            <w:sz w:val="16"/>
                            <w:szCs w:val="16"/>
                          </w:rPr>
                          <w:br/>
                        </w:r>
                      </w:p>
                    </w:tc>
                  </w:tr>
                </w:tbl>
                <w:p w14:paraId="4417DA3F" w14:textId="77777777" w:rsidR="00836B41" w:rsidRDefault="00836B41" w:rsidP="00836B41">
                  <w:pPr>
                    <w:rPr>
                      <w:rFonts w:ascii="Calibri" w:eastAsia="Times New Roman" w:hAnsi="Calibri" w:cs="Calibri"/>
                      <w:vanish/>
                      <w:color w:val="000000"/>
                      <w:sz w:val="16"/>
                      <w:szCs w:val="16"/>
                      <w:lang w:val="en"/>
                    </w:rPr>
                  </w:pPr>
                </w:p>
                <w:tbl>
                  <w:tblPr>
                    <w:tblW w:w="14400" w:type="dxa"/>
                    <w:tblCellMar>
                      <w:top w:w="15" w:type="dxa"/>
                      <w:left w:w="15" w:type="dxa"/>
                      <w:bottom w:w="15" w:type="dxa"/>
                      <w:right w:w="15" w:type="dxa"/>
                    </w:tblCellMar>
                    <w:tblLook w:val="04A0" w:firstRow="1" w:lastRow="0" w:firstColumn="1" w:lastColumn="0" w:noHBand="0" w:noVBand="1"/>
                  </w:tblPr>
                  <w:tblGrid>
                    <w:gridCol w:w="3025"/>
                    <w:gridCol w:w="11375"/>
                  </w:tblGrid>
                  <w:tr w:rsidR="00836B41" w:rsidRPr="00836B41" w14:paraId="21337BA6" w14:textId="77777777" w:rsidTr="00836B41">
                    <w:tc>
                      <w:tcPr>
                        <w:tcW w:w="0" w:type="auto"/>
                        <w:gridSpan w:val="2"/>
                        <w:tcBorders>
                          <w:bottom w:val="single" w:sz="6" w:space="0" w:color="2E74B5"/>
                        </w:tcBorders>
                        <w:tcMar>
                          <w:top w:w="0" w:type="dxa"/>
                          <w:left w:w="0" w:type="dxa"/>
                          <w:bottom w:w="0" w:type="dxa"/>
                          <w:right w:w="0" w:type="dxa"/>
                        </w:tcMar>
                        <w:hideMark/>
                      </w:tcPr>
                      <w:p w14:paraId="704C285A" w14:textId="6F0566C2" w:rsidR="00A8072B" w:rsidRDefault="00A8072B" w:rsidP="00836B41">
                        <w:pPr>
                          <w:spacing w:before="100" w:beforeAutospacing="1" w:after="20"/>
                          <w:outlineLvl w:val="0"/>
                          <w:rPr>
                            <w:rFonts w:ascii="Calibri" w:eastAsia="Times New Roman" w:hAnsi="Calibri" w:cs="Calibri"/>
                            <w:b/>
                            <w:bCs/>
                            <w:caps/>
                            <w:kern w:val="36"/>
                            <w:sz w:val="30"/>
                            <w:szCs w:val="30"/>
                            <w:lang w:val="en-CA" w:eastAsia="en-CA"/>
                          </w:rPr>
                        </w:pPr>
                      </w:p>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F31401" w14:paraId="2BE8B6E7" w14:textId="77777777" w:rsidTr="001A3AF0">
                          <w:tc>
                            <w:tcPr>
                              <w:tcW w:w="0" w:type="auto"/>
                              <w:shd w:val="clear" w:color="auto" w:fill="2E74B5"/>
                              <w:tcMar>
                                <w:top w:w="75" w:type="dxa"/>
                                <w:left w:w="75" w:type="dxa"/>
                                <w:bottom w:w="75" w:type="dxa"/>
                                <w:right w:w="75" w:type="dxa"/>
                              </w:tcMar>
                              <w:hideMark/>
                            </w:tcPr>
                            <w:p w14:paraId="783F3532" w14:textId="77777777" w:rsidR="00F31401" w:rsidRDefault="00F31401" w:rsidP="00F31401">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Research priorities</w:t>
                              </w:r>
                            </w:p>
                          </w:tc>
                        </w:tr>
                        <w:tr w:rsidR="00F31401" w14:paraId="1191D54F" w14:textId="77777777" w:rsidTr="001A3AF0">
                          <w:trPr>
                            <w:trHeight w:val="1080"/>
                          </w:trPr>
                          <w:tc>
                            <w:tcPr>
                              <w:tcW w:w="0" w:type="auto"/>
                              <w:tcMar>
                                <w:top w:w="75" w:type="dxa"/>
                                <w:left w:w="75" w:type="dxa"/>
                                <w:bottom w:w="75" w:type="dxa"/>
                                <w:right w:w="75" w:type="dxa"/>
                              </w:tcMar>
                              <w:hideMark/>
                            </w:tcPr>
                            <w:p w14:paraId="14EE35C7" w14:textId="2183CCC9" w:rsidR="00F31401" w:rsidRDefault="00F31401" w:rsidP="00BC5027">
                              <w:pPr>
                                <w:rPr>
                                  <w:rFonts w:ascii="Calibri" w:eastAsia="Times New Roman" w:hAnsi="Calibri" w:cs="Calibri"/>
                                  <w:sz w:val="16"/>
                                  <w:szCs w:val="16"/>
                                </w:rPr>
                              </w:pPr>
                              <w:r w:rsidRPr="00B15E6E">
                                <w:rPr>
                                  <w:rFonts w:ascii="Calibri" w:eastAsia="Times New Roman" w:hAnsi="Calibri" w:cs="Calibri"/>
                                  <w:sz w:val="16"/>
                                  <w:szCs w:val="16"/>
                                </w:rPr>
                                <w:t xml:space="preserve">Studies are needed to characterize subgroups of patients both who are and who are not more likely to develop recurrent gallbladder symptoms after removal of the </w:t>
                              </w:r>
                              <w:proofErr w:type="spellStart"/>
                              <w:r w:rsidRPr="00B15E6E">
                                <w:rPr>
                                  <w:rFonts w:ascii="Calibri" w:eastAsia="Times New Roman" w:hAnsi="Calibri" w:cs="Calibri"/>
                                  <w:sz w:val="16"/>
                                  <w:szCs w:val="16"/>
                                </w:rPr>
                                <w:t>cholecystostomy</w:t>
                              </w:r>
                              <w:proofErr w:type="spellEnd"/>
                              <w:r w:rsidRPr="00B15E6E">
                                <w:rPr>
                                  <w:rFonts w:ascii="Calibri" w:eastAsia="Times New Roman" w:hAnsi="Calibri" w:cs="Calibri"/>
                                  <w:sz w:val="16"/>
                                  <w:szCs w:val="16"/>
                                </w:rPr>
                                <w:t xml:space="preserve"> tube in order to allow better selection of patients who should or should not have elective cholecystectomy. These studies should then inform subsequent studies investigating the effectiveness of interval cholecystectomy in surgically fit patients at high risk of recurrent biliary symptoms.</w:t>
                              </w:r>
                            </w:p>
                          </w:tc>
                        </w:tr>
                      </w:tbl>
                      <w:p w14:paraId="3F6BAF5E" w14:textId="55246539" w:rsidR="00836B41" w:rsidRPr="00836B41" w:rsidRDefault="00836B41" w:rsidP="00836B41">
                        <w:pPr>
                          <w:spacing w:before="100" w:beforeAutospacing="1" w:after="20"/>
                          <w:outlineLvl w:val="0"/>
                          <w:rPr>
                            <w:rFonts w:ascii="Calibri" w:eastAsia="Times New Roman" w:hAnsi="Calibri" w:cs="Calibri"/>
                            <w:b/>
                            <w:bCs/>
                            <w:caps/>
                            <w:kern w:val="36"/>
                            <w:sz w:val="30"/>
                            <w:szCs w:val="30"/>
                            <w:lang w:val="en-CA" w:eastAsia="en-CA"/>
                          </w:rPr>
                        </w:pPr>
                        <w:r w:rsidRPr="00836B41">
                          <w:rPr>
                            <w:rFonts w:ascii="Calibri" w:eastAsia="Times New Roman" w:hAnsi="Calibri" w:cs="Calibri"/>
                            <w:b/>
                            <w:bCs/>
                            <w:caps/>
                            <w:kern w:val="36"/>
                            <w:sz w:val="30"/>
                            <w:szCs w:val="30"/>
                            <w:lang w:val="en-CA" w:eastAsia="en-CA"/>
                          </w:rPr>
                          <w:t>Question 12</w:t>
                        </w:r>
                      </w:p>
                    </w:tc>
                  </w:tr>
                  <w:tr w:rsidR="00836B41" w:rsidRPr="00836B41" w14:paraId="63C9A53B" w14:textId="77777777" w:rsidTr="00836B41">
                    <w:tc>
                      <w:tcPr>
                        <w:tcW w:w="0" w:type="auto"/>
                        <w:gridSpan w:val="2"/>
                        <w:tcBorders>
                          <w:bottom w:val="single" w:sz="6" w:space="0" w:color="2E74B5"/>
                          <w:right w:val="single" w:sz="6" w:space="0" w:color="2E74B5"/>
                        </w:tcBorders>
                        <w:shd w:val="clear" w:color="auto" w:fill="2E74B5"/>
                        <w:tcMar>
                          <w:top w:w="75" w:type="dxa"/>
                          <w:left w:w="75" w:type="dxa"/>
                          <w:bottom w:w="75" w:type="dxa"/>
                          <w:right w:w="75" w:type="dxa"/>
                        </w:tcMar>
                        <w:hideMark/>
                      </w:tcPr>
                      <w:p w14:paraId="4F1B4241" w14:textId="77777777" w:rsidR="00836B41" w:rsidRPr="00836B41" w:rsidRDefault="00836B41" w:rsidP="00836B41">
                        <w:pPr>
                          <w:rPr>
                            <w:rFonts w:ascii="Calibri" w:hAnsi="Calibri" w:cs="Calibri"/>
                            <w:b/>
                            <w:bCs/>
                            <w:color w:val="FFFFFF"/>
                            <w:lang w:val="en-CA" w:eastAsia="en-CA"/>
                          </w:rPr>
                        </w:pPr>
                        <w:proofErr w:type="gramStart"/>
                        <w:r w:rsidRPr="00836B41">
                          <w:rPr>
                            <w:rFonts w:ascii="Calibri" w:hAnsi="Calibri" w:cs="Calibri"/>
                            <w:b/>
                            <w:bCs/>
                            <w:color w:val="FFFFFF"/>
                            <w:lang w:val="en-CA" w:eastAsia="en-CA"/>
                          </w:rPr>
                          <w:t>Should [PICO 12] conversion of laparoscopic cholecystectomy to open cholecystectomy vs. no conversion be used</w:t>
                        </w:r>
                        <w:proofErr w:type="gramEnd"/>
                        <w:r w:rsidRPr="00836B41">
                          <w:rPr>
                            <w:rFonts w:ascii="Calibri" w:hAnsi="Calibri" w:cs="Calibri"/>
                            <w:b/>
                            <w:bCs/>
                            <w:color w:val="FFFFFF"/>
                            <w:lang w:val="en-CA" w:eastAsia="en-CA"/>
                          </w:rPr>
                          <w:t xml:space="preserve"> for limiting the risk or severity of bile duct injury during difficult laparoscopic cholecystectomy?</w:t>
                        </w:r>
                      </w:p>
                    </w:tc>
                  </w:tr>
                  <w:tr w:rsidR="00836B41" w:rsidRPr="00836B41" w14:paraId="7C0E6865" w14:textId="77777777" w:rsidTr="00B431BF">
                    <w:tc>
                      <w:tcPr>
                        <w:tcW w:w="2585" w:type="dxa"/>
                        <w:tcBorders>
                          <w:bottom w:val="single" w:sz="6" w:space="0" w:color="2E74B5"/>
                        </w:tcBorders>
                        <w:shd w:val="clear" w:color="auto" w:fill="2E74B5"/>
                        <w:tcMar>
                          <w:top w:w="75" w:type="dxa"/>
                          <w:left w:w="75" w:type="dxa"/>
                          <w:bottom w:w="75" w:type="dxa"/>
                          <w:right w:w="75" w:type="dxa"/>
                        </w:tcMar>
                        <w:hideMark/>
                      </w:tcPr>
                      <w:p w14:paraId="49D4BEAC" w14:textId="77777777" w:rsidR="00836B41" w:rsidRPr="00836B41" w:rsidRDefault="00836B41" w:rsidP="00836B41">
                        <w:pPr>
                          <w:rPr>
                            <w:rFonts w:ascii="Calibri" w:hAnsi="Calibri" w:cs="Calibri"/>
                            <w:b/>
                            <w:bCs/>
                            <w:caps/>
                            <w:color w:val="FFFFFF"/>
                            <w:sz w:val="16"/>
                            <w:szCs w:val="16"/>
                            <w:lang w:val="en-CA" w:eastAsia="en-CA"/>
                          </w:rPr>
                        </w:pPr>
                        <w:r w:rsidRPr="00836B41">
                          <w:rPr>
                            <w:rFonts w:ascii="Calibri" w:hAnsi="Calibri" w:cs="Calibri"/>
                            <w:b/>
                            <w:bCs/>
                            <w:caps/>
                            <w:color w:val="FFFFFF"/>
                            <w:sz w:val="16"/>
                            <w:szCs w:val="16"/>
                            <w:lang w:val="en-CA" w:eastAsia="en-CA"/>
                          </w:rPr>
                          <w:t>Population:</w:t>
                        </w:r>
                      </w:p>
                    </w:tc>
                    <w:tc>
                      <w:tcPr>
                        <w:tcW w:w="11815" w:type="dxa"/>
                        <w:tcBorders>
                          <w:bottom w:val="single" w:sz="6" w:space="0" w:color="2E74B5"/>
                          <w:right w:val="single" w:sz="6" w:space="0" w:color="2E74B5"/>
                        </w:tcBorders>
                        <w:tcMar>
                          <w:top w:w="75" w:type="dxa"/>
                          <w:left w:w="75" w:type="dxa"/>
                          <w:bottom w:w="75" w:type="dxa"/>
                          <w:right w:w="75" w:type="dxa"/>
                        </w:tcMar>
                        <w:hideMark/>
                      </w:tcPr>
                      <w:p w14:paraId="01A39817" w14:textId="77777777" w:rsidR="00836B41" w:rsidRPr="00836B41" w:rsidRDefault="00836B41" w:rsidP="00836B41">
                        <w:pPr>
                          <w:spacing w:line="200" w:lineRule="atLeast"/>
                          <w:rPr>
                            <w:rFonts w:ascii="Calibri" w:hAnsi="Calibri" w:cs="Calibri"/>
                            <w:sz w:val="16"/>
                            <w:szCs w:val="16"/>
                            <w:lang w:val="en-CA" w:eastAsia="en-CA"/>
                          </w:rPr>
                        </w:pPr>
                        <w:r w:rsidRPr="00836B41">
                          <w:rPr>
                            <w:rFonts w:ascii="Calibri" w:hAnsi="Calibri" w:cs="Calibri"/>
                            <w:sz w:val="16"/>
                            <w:szCs w:val="16"/>
                            <w:lang w:val="en-CA" w:eastAsia="en-CA"/>
                          </w:rPr>
                          <w:t>patients undergoing laparoscopic cholecystectomy that at the time of the procedure is judged to be difficult</w:t>
                        </w:r>
                      </w:p>
                    </w:tc>
                  </w:tr>
                  <w:tr w:rsidR="00836B41" w:rsidRPr="00836B41" w14:paraId="2118314F" w14:textId="77777777" w:rsidTr="00B431BF">
                    <w:tc>
                      <w:tcPr>
                        <w:tcW w:w="2585" w:type="dxa"/>
                        <w:tcBorders>
                          <w:bottom w:val="single" w:sz="6" w:space="0" w:color="2E74B5"/>
                        </w:tcBorders>
                        <w:shd w:val="clear" w:color="auto" w:fill="2E74B5"/>
                        <w:tcMar>
                          <w:top w:w="75" w:type="dxa"/>
                          <w:left w:w="75" w:type="dxa"/>
                          <w:bottom w:w="75" w:type="dxa"/>
                          <w:right w:w="75" w:type="dxa"/>
                        </w:tcMar>
                        <w:hideMark/>
                      </w:tcPr>
                      <w:p w14:paraId="4FC7D3D1" w14:textId="77777777" w:rsidR="00836B41" w:rsidRPr="00836B41" w:rsidRDefault="00836B41" w:rsidP="00836B41">
                        <w:pPr>
                          <w:rPr>
                            <w:rFonts w:ascii="Calibri" w:hAnsi="Calibri" w:cs="Calibri"/>
                            <w:b/>
                            <w:bCs/>
                            <w:caps/>
                            <w:color w:val="FFFFFF"/>
                            <w:sz w:val="16"/>
                            <w:szCs w:val="16"/>
                            <w:lang w:val="en-CA" w:eastAsia="en-CA"/>
                          </w:rPr>
                        </w:pPr>
                        <w:r w:rsidRPr="00836B41">
                          <w:rPr>
                            <w:rFonts w:ascii="Calibri" w:hAnsi="Calibri" w:cs="Calibri"/>
                            <w:b/>
                            <w:bCs/>
                            <w:caps/>
                            <w:color w:val="FFFFFF"/>
                            <w:sz w:val="16"/>
                            <w:szCs w:val="16"/>
                            <w:lang w:val="en-CA" w:eastAsia="en-CA"/>
                          </w:rPr>
                          <w:t>Intervention:</w:t>
                        </w:r>
                      </w:p>
                    </w:tc>
                    <w:tc>
                      <w:tcPr>
                        <w:tcW w:w="11815" w:type="dxa"/>
                        <w:tcBorders>
                          <w:bottom w:val="single" w:sz="6" w:space="0" w:color="2E74B5"/>
                          <w:right w:val="single" w:sz="6" w:space="0" w:color="2E74B5"/>
                        </w:tcBorders>
                        <w:tcMar>
                          <w:top w:w="75" w:type="dxa"/>
                          <w:left w:w="75" w:type="dxa"/>
                          <w:bottom w:w="75" w:type="dxa"/>
                          <w:right w:w="75" w:type="dxa"/>
                        </w:tcMar>
                        <w:hideMark/>
                      </w:tcPr>
                      <w:p w14:paraId="4015D84F" w14:textId="77777777" w:rsidR="00836B41" w:rsidRPr="00836B41" w:rsidRDefault="00836B41" w:rsidP="00836B41">
                        <w:pPr>
                          <w:spacing w:line="200" w:lineRule="atLeast"/>
                          <w:rPr>
                            <w:rFonts w:ascii="Calibri" w:hAnsi="Calibri" w:cs="Calibri"/>
                            <w:sz w:val="16"/>
                            <w:szCs w:val="16"/>
                            <w:lang w:val="en-CA" w:eastAsia="en-CA"/>
                          </w:rPr>
                        </w:pPr>
                        <w:r w:rsidRPr="00836B41">
                          <w:rPr>
                            <w:rFonts w:ascii="Calibri" w:hAnsi="Calibri" w:cs="Calibri"/>
                            <w:sz w:val="16"/>
                            <w:szCs w:val="16"/>
                            <w:lang w:val="en-CA" w:eastAsia="en-CA"/>
                          </w:rPr>
                          <w:t>[PICO 12] conversion to open cholecystectomy</w:t>
                        </w:r>
                      </w:p>
                    </w:tc>
                  </w:tr>
                  <w:tr w:rsidR="00836B41" w:rsidRPr="00836B41" w14:paraId="3EF07E05" w14:textId="77777777" w:rsidTr="00B431BF">
                    <w:tc>
                      <w:tcPr>
                        <w:tcW w:w="2585" w:type="dxa"/>
                        <w:tcBorders>
                          <w:bottom w:val="single" w:sz="6" w:space="0" w:color="2E74B5"/>
                        </w:tcBorders>
                        <w:shd w:val="clear" w:color="auto" w:fill="2E74B5"/>
                        <w:tcMar>
                          <w:top w:w="75" w:type="dxa"/>
                          <w:left w:w="75" w:type="dxa"/>
                          <w:bottom w:w="75" w:type="dxa"/>
                          <w:right w:w="75" w:type="dxa"/>
                        </w:tcMar>
                        <w:hideMark/>
                      </w:tcPr>
                      <w:p w14:paraId="382858AD" w14:textId="77777777" w:rsidR="00836B41" w:rsidRPr="00836B41" w:rsidRDefault="00836B41" w:rsidP="00836B41">
                        <w:pPr>
                          <w:rPr>
                            <w:rFonts w:ascii="Calibri" w:hAnsi="Calibri" w:cs="Calibri"/>
                            <w:b/>
                            <w:bCs/>
                            <w:caps/>
                            <w:color w:val="FFFFFF"/>
                            <w:sz w:val="16"/>
                            <w:szCs w:val="16"/>
                            <w:lang w:val="en-CA" w:eastAsia="en-CA"/>
                          </w:rPr>
                        </w:pPr>
                        <w:r w:rsidRPr="00836B41">
                          <w:rPr>
                            <w:rFonts w:ascii="Calibri" w:hAnsi="Calibri" w:cs="Calibri"/>
                            <w:b/>
                            <w:bCs/>
                            <w:caps/>
                            <w:color w:val="FFFFFF"/>
                            <w:sz w:val="16"/>
                            <w:szCs w:val="16"/>
                            <w:lang w:val="en-CA" w:eastAsia="en-CA"/>
                          </w:rPr>
                          <w:t>Comparison:</w:t>
                        </w:r>
                      </w:p>
                    </w:tc>
                    <w:tc>
                      <w:tcPr>
                        <w:tcW w:w="11815" w:type="dxa"/>
                        <w:tcBorders>
                          <w:bottom w:val="single" w:sz="6" w:space="0" w:color="2E74B5"/>
                          <w:right w:val="single" w:sz="6" w:space="0" w:color="2E74B5"/>
                        </w:tcBorders>
                        <w:tcMar>
                          <w:top w:w="75" w:type="dxa"/>
                          <w:left w:w="75" w:type="dxa"/>
                          <w:bottom w:w="75" w:type="dxa"/>
                          <w:right w:w="75" w:type="dxa"/>
                        </w:tcMar>
                        <w:hideMark/>
                      </w:tcPr>
                      <w:p w14:paraId="7EDEA86E" w14:textId="77777777" w:rsidR="00836B41" w:rsidRPr="00836B41" w:rsidRDefault="00836B41" w:rsidP="00836B41">
                        <w:pPr>
                          <w:spacing w:line="200" w:lineRule="atLeast"/>
                          <w:rPr>
                            <w:rFonts w:ascii="Calibri" w:hAnsi="Calibri" w:cs="Calibri"/>
                            <w:sz w:val="16"/>
                            <w:szCs w:val="16"/>
                            <w:lang w:val="en-CA" w:eastAsia="en-CA"/>
                          </w:rPr>
                        </w:pPr>
                        <w:r w:rsidRPr="00836B41">
                          <w:rPr>
                            <w:rFonts w:ascii="Calibri" w:hAnsi="Calibri" w:cs="Calibri"/>
                            <w:sz w:val="16"/>
                            <w:szCs w:val="16"/>
                            <w:lang w:val="en-CA" w:eastAsia="en-CA"/>
                          </w:rPr>
                          <w:t xml:space="preserve">no conversion </w:t>
                        </w:r>
                      </w:p>
                    </w:tc>
                  </w:tr>
                  <w:tr w:rsidR="00836B41" w:rsidRPr="00836B41" w14:paraId="3E9359AF" w14:textId="77777777" w:rsidTr="00B431BF">
                    <w:tc>
                      <w:tcPr>
                        <w:tcW w:w="2585" w:type="dxa"/>
                        <w:tcBorders>
                          <w:bottom w:val="single" w:sz="6" w:space="0" w:color="2E74B5"/>
                        </w:tcBorders>
                        <w:shd w:val="clear" w:color="auto" w:fill="2E74B5"/>
                        <w:tcMar>
                          <w:top w:w="75" w:type="dxa"/>
                          <w:left w:w="75" w:type="dxa"/>
                          <w:bottom w:w="75" w:type="dxa"/>
                          <w:right w:w="75" w:type="dxa"/>
                        </w:tcMar>
                        <w:hideMark/>
                      </w:tcPr>
                      <w:p w14:paraId="2B1F5B9C" w14:textId="77777777" w:rsidR="00836B41" w:rsidRPr="00836B41" w:rsidRDefault="00836B41" w:rsidP="00836B41">
                        <w:pPr>
                          <w:rPr>
                            <w:rFonts w:ascii="Calibri" w:hAnsi="Calibri" w:cs="Calibri"/>
                            <w:b/>
                            <w:bCs/>
                            <w:caps/>
                            <w:color w:val="FFFFFF"/>
                            <w:sz w:val="16"/>
                            <w:szCs w:val="16"/>
                            <w:lang w:val="en-CA" w:eastAsia="en-CA"/>
                          </w:rPr>
                        </w:pPr>
                        <w:r w:rsidRPr="00836B41">
                          <w:rPr>
                            <w:rFonts w:ascii="Calibri" w:hAnsi="Calibri" w:cs="Calibri"/>
                            <w:b/>
                            <w:bCs/>
                            <w:caps/>
                            <w:color w:val="FFFFFF"/>
                            <w:sz w:val="16"/>
                            <w:szCs w:val="16"/>
                            <w:lang w:val="en-CA" w:eastAsia="en-CA"/>
                          </w:rPr>
                          <w:lastRenderedPageBreak/>
                          <w:t>Main outcomes:</w:t>
                        </w:r>
                      </w:p>
                    </w:tc>
                    <w:tc>
                      <w:tcPr>
                        <w:tcW w:w="11815" w:type="dxa"/>
                        <w:tcBorders>
                          <w:bottom w:val="single" w:sz="6" w:space="0" w:color="2E74B5"/>
                          <w:right w:val="single" w:sz="6" w:space="0" w:color="2E74B5"/>
                        </w:tcBorders>
                        <w:tcMar>
                          <w:top w:w="75" w:type="dxa"/>
                          <w:left w:w="75" w:type="dxa"/>
                          <w:bottom w:w="75" w:type="dxa"/>
                          <w:right w:w="75" w:type="dxa"/>
                        </w:tcMar>
                        <w:hideMark/>
                      </w:tcPr>
                      <w:p w14:paraId="6D0A48AF" w14:textId="77777777" w:rsidR="00836B41" w:rsidRPr="00836B41" w:rsidRDefault="00836B41" w:rsidP="00836B41">
                        <w:pPr>
                          <w:spacing w:after="160" w:line="200" w:lineRule="atLeast"/>
                          <w:rPr>
                            <w:rFonts w:ascii="Calibri" w:eastAsia="Times New Roman" w:hAnsi="Calibri" w:cs="Calibri"/>
                            <w:sz w:val="16"/>
                            <w:szCs w:val="16"/>
                            <w:lang w:val="en-CA" w:eastAsia="en-CA"/>
                          </w:rPr>
                        </w:pPr>
                        <w:r w:rsidRPr="00836B41">
                          <w:rPr>
                            <w:rFonts w:ascii="Calibri" w:eastAsia="Times New Roman" w:hAnsi="Calibri" w:cs="Calibri"/>
                            <w:sz w:val="16"/>
                            <w:szCs w:val="16"/>
                            <w:lang w:val="en-CA" w:eastAsia="en-CA"/>
                          </w:rPr>
                          <w:t xml:space="preserve">bile duct injury </w:t>
                        </w:r>
                      </w:p>
                    </w:tc>
                  </w:tr>
                </w:tbl>
                <w:p w14:paraId="35E46F02" w14:textId="77777777" w:rsidR="00836B41" w:rsidRPr="00836B41" w:rsidRDefault="00836B41" w:rsidP="00836B41">
                  <w:pPr>
                    <w:spacing w:before="100" w:beforeAutospacing="1" w:after="20"/>
                    <w:outlineLvl w:val="0"/>
                    <w:rPr>
                      <w:rFonts w:ascii="Calibri" w:eastAsia="Times New Roman" w:hAnsi="Calibri" w:cs="Calibri"/>
                      <w:b/>
                      <w:bCs/>
                      <w:caps/>
                      <w:color w:val="000000"/>
                      <w:kern w:val="36"/>
                      <w:sz w:val="30"/>
                      <w:szCs w:val="30"/>
                      <w:lang w:val="en" w:eastAsia="en-CA"/>
                    </w:rPr>
                  </w:pPr>
                  <w:r w:rsidRPr="00836B41">
                    <w:rPr>
                      <w:rFonts w:ascii="Calibri" w:eastAsia="Times New Roman" w:hAnsi="Calibri" w:cs="Calibri"/>
                      <w:b/>
                      <w:bCs/>
                      <w:caps/>
                      <w:color w:val="000000"/>
                      <w:kern w:val="36"/>
                      <w:sz w:val="30"/>
                      <w:szCs w:val="30"/>
                      <w:lang w:val="en" w:eastAsia="en-CA"/>
                    </w:rPr>
                    <w:t>Assessment</w:t>
                  </w:r>
                </w:p>
                <w:tbl>
                  <w:tblPr>
                    <w:tblW w:w="5000" w:type="pct"/>
                    <w:tblCellMar>
                      <w:top w:w="15" w:type="dxa"/>
                      <w:left w:w="15" w:type="dxa"/>
                      <w:bottom w:w="15" w:type="dxa"/>
                      <w:right w:w="15" w:type="dxa"/>
                    </w:tblCellMar>
                    <w:tblLook w:val="04A0" w:firstRow="1" w:lastRow="0" w:firstColumn="1" w:lastColumn="0" w:noHBand="0" w:noVBand="1"/>
                  </w:tblPr>
                  <w:tblGrid>
                    <w:gridCol w:w="3200"/>
                    <w:gridCol w:w="6484"/>
                    <w:gridCol w:w="4400"/>
                  </w:tblGrid>
                  <w:tr w:rsidR="00836B41" w:rsidRPr="00836B41" w14:paraId="7ECFA783" w14:textId="77777777" w:rsidTr="00836B41">
                    <w:tc>
                      <w:tcPr>
                        <w:tcW w:w="140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178370CD" w14:textId="77777777" w:rsidR="00836B41" w:rsidRPr="00836B41" w:rsidRDefault="00836B41" w:rsidP="00836B41">
                        <w:pPr>
                          <w:outlineLvl w:val="1"/>
                          <w:rPr>
                            <w:rFonts w:ascii="Calibri" w:eastAsia="Times New Roman" w:hAnsi="Calibri" w:cs="Calibri"/>
                            <w:b/>
                            <w:bCs/>
                            <w:color w:val="FFFFFF"/>
                            <w:sz w:val="26"/>
                            <w:szCs w:val="26"/>
                            <w:lang w:val="en-CA" w:eastAsia="en-CA"/>
                          </w:rPr>
                        </w:pPr>
                        <w:r w:rsidRPr="00836B41">
                          <w:rPr>
                            <w:rFonts w:ascii="Calibri" w:eastAsia="Times New Roman" w:hAnsi="Calibri" w:cs="Calibri"/>
                            <w:b/>
                            <w:bCs/>
                            <w:color w:val="FFFFFF"/>
                            <w:sz w:val="26"/>
                            <w:szCs w:val="26"/>
                            <w:lang w:val="en-CA" w:eastAsia="en-CA"/>
                          </w:rPr>
                          <w:t>Desirable Effects</w:t>
                        </w:r>
                      </w:p>
                      <w:p w14:paraId="288B307B" w14:textId="77777777" w:rsidR="00836B41" w:rsidRPr="00836B41" w:rsidRDefault="00836B41" w:rsidP="00836B41">
                        <w:pPr>
                          <w:rPr>
                            <w:rFonts w:ascii="Calibri" w:hAnsi="Calibri" w:cs="Calibri"/>
                            <w:color w:val="FFFFFF"/>
                            <w:sz w:val="16"/>
                            <w:szCs w:val="16"/>
                            <w:lang w:val="en-CA" w:eastAsia="en-CA"/>
                          </w:rPr>
                        </w:pPr>
                        <w:r w:rsidRPr="00836B41">
                          <w:rPr>
                            <w:rFonts w:ascii="Calibri" w:hAnsi="Calibri" w:cs="Calibri"/>
                            <w:color w:val="FFFFFF"/>
                            <w:sz w:val="16"/>
                            <w:szCs w:val="16"/>
                            <w:lang w:val="en-CA" w:eastAsia="en-CA"/>
                          </w:rPr>
                          <w:t>How substantial are the desirable anticipated effects?</w:t>
                        </w:r>
                      </w:p>
                    </w:tc>
                  </w:tr>
                  <w:tr w:rsidR="00836B41" w:rsidRPr="00836B41" w14:paraId="2C922F19" w14:textId="77777777" w:rsidTr="00836B41">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F5A3BB4" w14:textId="77777777" w:rsidR="00836B41" w:rsidRPr="00836B41" w:rsidRDefault="00836B41" w:rsidP="00836B41">
                        <w:pPr>
                          <w:outlineLvl w:val="1"/>
                          <w:rPr>
                            <w:rFonts w:ascii="Calibri" w:eastAsia="Times New Roman" w:hAnsi="Calibri" w:cs="Calibri"/>
                            <w:b/>
                            <w:bCs/>
                            <w:caps/>
                            <w:sz w:val="16"/>
                            <w:szCs w:val="16"/>
                            <w:lang w:val="en-CA" w:eastAsia="en-CA"/>
                          </w:rPr>
                        </w:pPr>
                        <w:r w:rsidRPr="00836B41">
                          <w:rPr>
                            <w:rFonts w:ascii="Calibri" w:eastAsia="Times New Roman" w:hAnsi="Calibri" w:cs="Calibri"/>
                            <w:b/>
                            <w:bCs/>
                            <w:caps/>
                            <w:sz w:val="16"/>
                            <w:szCs w:val="16"/>
                            <w:lang w:val="en-CA" w:eastAsia="en-CA"/>
                          </w:rPr>
                          <w:t>Judgement</w:t>
                        </w:r>
                      </w:p>
                    </w:tc>
                    <w:tc>
                      <w:tcPr>
                        <w:tcW w:w="64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3B176FB" w14:textId="77777777" w:rsidR="00836B41" w:rsidRPr="00836B41" w:rsidRDefault="00836B41" w:rsidP="00836B41">
                        <w:pPr>
                          <w:outlineLvl w:val="1"/>
                          <w:rPr>
                            <w:rFonts w:ascii="Calibri" w:eastAsia="Times New Roman" w:hAnsi="Calibri" w:cs="Calibri"/>
                            <w:b/>
                            <w:bCs/>
                            <w:caps/>
                            <w:sz w:val="16"/>
                            <w:szCs w:val="16"/>
                            <w:lang w:val="en-CA" w:eastAsia="en-CA"/>
                          </w:rPr>
                        </w:pPr>
                        <w:r w:rsidRPr="00836B41">
                          <w:rPr>
                            <w:rFonts w:ascii="Calibri" w:eastAsia="Times New Roman" w:hAnsi="Calibri" w:cs="Calibri"/>
                            <w:b/>
                            <w:bCs/>
                            <w:caps/>
                            <w:sz w:val="16"/>
                            <w:szCs w:val="16"/>
                            <w:lang w:val="en-CA" w:eastAsia="en-CA"/>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A2E4823" w14:textId="77777777" w:rsidR="00836B41" w:rsidRPr="00836B41" w:rsidRDefault="00836B41" w:rsidP="00836B41">
                        <w:pPr>
                          <w:outlineLvl w:val="1"/>
                          <w:rPr>
                            <w:rFonts w:ascii="Calibri" w:eastAsia="Times New Roman" w:hAnsi="Calibri" w:cs="Calibri"/>
                            <w:b/>
                            <w:bCs/>
                            <w:caps/>
                            <w:sz w:val="16"/>
                            <w:szCs w:val="16"/>
                            <w:lang w:val="en-CA" w:eastAsia="en-CA"/>
                          </w:rPr>
                        </w:pPr>
                        <w:r w:rsidRPr="00836B41">
                          <w:rPr>
                            <w:rFonts w:ascii="Calibri" w:eastAsia="Times New Roman" w:hAnsi="Calibri" w:cs="Calibri"/>
                            <w:b/>
                            <w:bCs/>
                            <w:caps/>
                            <w:sz w:val="16"/>
                            <w:szCs w:val="16"/>
                            <w:lang w:val="en-CA" w:eastAsia="en-CA"/>
                          </w:rPr>
                          <w:t>Additional considerations</w:t>
                        </w:r>
                      </w:p>
                    </w:tc>
                  </w:tr>
                  <w:tr w:rsidR="00836B41" w:rsidRPr="00836B41" w14:paraId="119B1B45" w14:textId="77777777" w:rsidTr="00836B41">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F259763" w14:textId="77777777" w:rsidR="00836B41" w:rsidRPr="00836B41" w:rsidRDefault="00836B41" w:rsidP="00836B41">
                        <w:pPr>
                          <w:spacing w:after="160" w:line="259" w:lineRule="auto"/>
                          <w:rPr>
                            <w:rFonts w:ascii="Calibri" w:eastAsia="Times New Roman" w:hAnsi="Calibri" w:cs="Calibri"/>
                            <w:sz w:val="16"/>
                            <w:szCs w:val="16"/>
                            <w:lang w:val="en-CA" w:eastAsia="en-CA"/>
                          </w:rPr>
                        </w:pPr>
                        <w:r w:rsidRPr="00836B41">
                          <w:rPr>
                            <w:rFonts w:ascii="Calibri" w:eastAsia="Times New Roman" w:hAnsi="Calibri" w:cs="Calibri"/>
                            <w:sz w:val="16"/>
                            <w:szCs w:val="16"/>
                            <w:lang w:val="en-CA" w:eastAsia="en-CA"/>
                          </w:rPr>
                          <w:t>○ Trivial</w:t>
                        </w:r>
                        <w:r w:rsidRPr="00836B41">
                          <w:rPr>
                            <w:rFonts w:ascii="Calibri" w:eastAsia="Times New Roman" w:hAnsi="Calibri" w:cs="Calibri"/>
                            <w:sz w:val="16"/>
                            <w:szCs w:val="16"/>
                            <w:lang w:val="en-CA" w:eastAsia="en-CA"/>
                          </w:rPr>
                          <w:br/>
                          <w:t>○ Small</w:t>
                        </w:r>
                        <w:r w:rsidRPr="00836B41">
                          <w:rPr>
                            <w:rFonts w:ascii="Calibri" w:eastAsia="Times New Roman" w:hAnsi="Calibri" w:cs="Calibri"/>
                            <w:sz w:val="16"/>
                            <w:szCs w:val="16"/>
                            <w:lang w:val="en-CA" w:eastAsia="en-CA"/>
                          </w:rPr>
                          <w:br/>
                          <w:t>○ Moderate</w:t>
                        </w:r>
                        <w:r w:rsidRPr="00836B41">
                          <w:rPr>
                            <w:rFonts w:ascii="Calibri" w:eastAsia="Times New Roman" w:hAnsi="Calibri" w:cs="Calibri"/>
                            <w:sz w:val="16"/>
                            <w:szCs w:val="16"/>
                            <w:lang w:val="en-CA" w:eastAsia="en-CA"/>
                          </w:rPr>
                          <w:br/>
                          <w:t>○ Large</w:t>
                        </w:r>
                        <w:r w:rsidRPr="00836B41">
                          <w:rPr>
                            <w:rFonts w:ascii="Calibri" w:eastAsia="Times New Roman" w:hAnsi="Calibri" w:cs="Calibri"/>
                            <w:sz w:val="16"/>
                            <w:szCs w:val="16"/>
                            <w:lang w:val="en-CA" w:eastAsia="en-CA"/>
                          </w:rPr>
                          <w:br/>
                          <w:t>○ Varies</w:t>
                        </w:r>
                        <w:r w:rsidRPr="00836B41">
                          <w:rPr>
                            <w:rFonts w:ascii="Calibri" w:eastAsia="Times New Roman" w:hAnsi="Calibri" w:cs="Calibri"/>
                            <w:sz w:val="16"/>
                            <w:szCs w:val="16"/>
                            <w:lang w:val="en-CA" w:eastAsia="en-CA"/>
                          </w:rPr>
                          <w:br/>
                          <w:t>● Don't know</w:t>
                        </w:r>
                        <w:r w:rsidRPr="00836B41">
                          <w:rPr>
                            <w:rFonts w:ascii="Calibri" w:eastAsia="Times New Roman" w:hAnsi="Calibri" w:cs="Calibri"/>
                            <w:sz w:val="16"/>
                            <w:szCs w:val="16"/>
                            <w:lang w:val="en-CA" w:eastAsia="en-CA"/>
                          </w:rPr>
                          <w:br/>
                        </w:r>
                      </w:p>
                    </w:tc>
                    <w:tc>
                      <w:tcPr>
                        <w:tcW w:w="64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02DB1D7" w14:textId="77777777" w:rsidR="00836B41" w:rsidRPr="00836B41" w:rsidRDefault="00836B41" w:rsidP="00836B41">
                        <w:pPr>
                          <w:spacing w:after="160" w:line="259" w:lineRule="auto"/>
                          <w:rPr>
                            <w:rFonts w:ascii="Calibri" w:eastAsia="Times New Roman" w:hAnsi="Calibri" w:cs="Calibri"/>
                            <w:sz w:val="16"/>
                            <w:szCs w:val="16"/>
                            <w:lang w:val="en-CA" w:eastAsia="en-CA"/>
                          </w:rPr>
                        </w:pPr>
                        <w:r w:rsidRPr="00836B41">
                          <w:rPr>
                            <w:rFonts w:ascii="Calibri" w:eastAsia="Times New Roman" w:hAnsi="Calibri" w:cs="Calibri"/>
                            <w:sz w:val="16"/>
                            <w:szCs w:val="16"/>
                            <w:lang w:val="en-CA" w:eastAsia="en-CA"/>
                          </w:rPr>
                          <w:br/>
                          <w:t xml:space="preserve">No evidence was found for the outcome bile duct injury or any of its proxy outcomes </w:t>
                        </w:r>
                      </w:p>
                      <w:p w14:paraId="540C6F21" w14:textId="77777777" w:rsidR="00836B41" w:rsidRPr="00836B41" w:rsidRDefault="00836B41" w:rsidP="00836B41">
                        <w:pPr>
                          <w:spacing w:after="160" w:line="259" w:lineRule="auto"/>
                          <w:rPr>
                            <w:rFonts w:ascii="Calibri" w:eastAsia="Times New Roman" w:hAnsi="Calibri" w:cs="Calibri"/>
                            <w:sz w:val="16"/>
                            <w:szCs w:val="16"/>
                            <w:lang w:val="en-CA" w:eastAsia="en-CA"/>
                          </w:rPr>
                        </w:pP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101FA6" w14:textId="77777777" w:rsidR="00836B41" w:rsidRPr="00836B41" w:rsidRDefault="00836B41" w:rsidP="00836B41">
                        <w:pPr>
                          <w:spacing w:after="160" w:line="259" w:lineRule="auto"/>
                          <w:rPr>
                            <w:rFonts w:ascii="Calibri" w:eastAsia="Times New Roman" w:hAnsi="Calibri" w:cs="Calibri"/>
                            <w:sz w:val="16"/>
                            <w:szCs w:val="16"/>
                            <w:lang w:val="en-CA" w:eastAsia="en-CA"/>
                          </w:rPr>
                        </w:pPr>
                        <w:r w:rsidRPr="00836B41">
                          <w:rPr>
                            <w:rFonts w:ascii="Calibri" w:eastAsia="Times New Roman" w:hAnsi="Calibri" w:cs="Calibri"/>
                            <w:sz w:val="16"/>
                            <w:szCs w:val="16"/>
                            <w:lang w:val="en-CA" w:eastAsia="en-CA"/>
                          </w:rPr>
                          <w:t>No studies stratified patients based on intraoperative findings of difficult cholecystectomy to compare conversion versus no conversion outcomes</w:t>
                        </w:r>
                        <w:r w:rsidRPr="00836B41">
                          <w:rPr>
                            <w:rFonts w:ascii="Calibri" w:eastAsia="Times New Roman" w:hAnsi="Calibri" w:cs="Calibri"/>
                            <w:sz w:val="16"/>
                            <w:szCs w:val="16"/>
                            <w:lang w:val="en-CA" w:eastAsia="en-CA"/>
                          </w:rPr>
                          <w:br/>
                        </w:r>
                      </w:p>
                    </w:tc>
                  </w:tr>
                  <w:tr w:rsidR="00836B41" w:rsidRPr="00836B41" w14:paraId="419470BA" w14:textId="77777777" w:rsidTr="00836B41">
                    <w:tc>
                      <w:tcPr>
                        <w:tcW w:w="140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0671D234" w14:textId="77777777" w:rsidR="00836B41" w:rsidRPr="00836B41" w:rsidRDefault="00836B41" w:rsidP="00836B41">
                        <w:pPr>
                          <w:outlineLvl w:val="1"/>
                          <w:rPr>
                            <w:rFonts w:ascii="Calibri" w:eastAsia="Times New Roman" w:hAnsi="Calibri" w:cs="Calibri"/>
                            <w:b/>
                            <w:bCs/>
                            <w:color w:val="FFFFFF"/>
                            <w:sz w:val="26"/>
                            <w:szCs w:val="26"/>
                            <w:lang w:val="en-CA" w:eastAsia="en-CA"/>
                          </w:rPr>
                        </w:pPr>
                        <w:r w:rsidRPr="00836B41">
                          <w:rPr>
                            <w:rFonts w:ascii="Calibri" w:eastAsia="Times New Roman" w:hAnsi="Calibri" w:cs="Calibri"/>
                            <w:b/>
                            <w:bCs/>
                            <w:color w:val="FFFFFF"/>
                            <w:sz w:val="26"/>
                            <w:szCs w:val="26"/>
                            <w:lang w:val="en-CA" w:eastAsia="en-CA"/>
                          </w:rPr>
                          <w:t>Undesirable Effects</w:t>
                        </w:r>
                      </w:p>
                      <w:p w14:paraId="5799C7D7" w14:textId="77777777" w:rsidR="00836B41" w:rsidRPr="00836B41" w:rsidRDefault="00836B41" w:rsidP="00836B41">
                        <w:pPr>
                          <w:rPr>
                            <w:rFonts w:ascii="Calibri" w:hAnsi="Calibri" w:cs="Calibri"/>
                            <w:color w:val="FFFFFF"/>
                            <w:sz w:val="16"/>
                            <w:szCs w:val="16"/>
                            <w:lang w:val="en-CA" w:eastAsia="en-CA"/>
                          </w:rPr>
                        </w:pPr>
                        <w:r w:rsidRPr="00836B41">
                          <w:rPr>
                            <w:rFonts w:ascii="Calibri" w:hAnsi="Calibri" w:cs="Calibri"/>
                            <w:color w:val="FFFFFF"/>
                            <w:sz w:val="16"/>
                            <w:szCs w:val="16"/>
                            <w:lang w:val="en-CA" w:eastAsia="en-CA"/>
                          </w:rPr>
                          <w:t>How substantial are the undesirable anticipated effects?</w:t>
                        </w:r>
                      </w:p>
                    </w:tc>
                  </w:tr>
                  <w:tr w:rsidR="00836B41" w:rsidRPr="00836B41" w14:paraId="78FA878D" w14:textId="77777777" w:rsidTr="00836B41">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6B55F71" w14:textId="77777777" w:rsidR="00836B41" w:rsidRPr="00836B41" w:rsidRDefault="00836B41" w:rsidP="00836B41">
                        <w:pPr>
                          <w:outlineLvl w:val="1"/>
                          <w:rPr>
                            <w:rFonts w:ascii="Calibri" w:eastAsia="Times New Roman" w:hAnsi="Calibri" w:cs="Calibri"/>
                            <w:b/>
                            <w:bCs/>
                            <w:caps/>
                            <w:sz w:val="16"/>
                            <w:szCs w:val="16"/>
                            <w:lang w:val="en-CA" w:eastAsia="en-CA"/>
                          </w:rPr>
                        </w:pPr>
                        <w:r w:rsidRPr="00836B41">
                          <w:rPr>
                            <w:rFonts w:ascii="Calibri" w:eastAsia="Times New Roman" w:hAnsi="Calibri" w:cs="Calibri"/>
                            <w:b/>
                            <w:bCs/>
                            <w:caps/>
                            <w:sz w:val="16"/>
                            <w:szCs w:val="16"/>
                            <w:lang w:val="en-CA" w:eastAsia="en-CA"/>
                          </w:rPr>
                          <w:t>Judgement</w:t>
                        </w:r>
                      </w:p>
                    </w:tc>
                    <w:tc>
                      <w:tcPr>
                        <w:tcW w:w="64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71B6405" w14:textId="77777777" w:rsidR="00836B41" w:rsidRPr="00836B41" w:rsidRDefault="00836B41" w:rsidP="00836B41">
                        <w:pPr>
                          <w:outlineLvl w:val="1"/>
                          <w:rPr>
                            <w:rFonts w:ascii="Calibri" w:eastAsia="Times New Roman" w:hAnsi="Calibri" w:cs="Calibri"/>
                            <w:b/>
                            <w:bCs/>
                            <w:caps/>
                            <w:sz w:val="16"/>
                            <w:szCs w:val="16"/>
                            <w:lang w:val="en-CA" w:eastAsia="en-CA"/>
                          </w:rPr>
                        </w:pPr>
                        <w:r w:rsidRPr="00836B41">
                          <w:rPr>
                            <w:rFonts w:ascii="Calibri" w:eastAsia="Times New Roman" w:hAnsi="Calibri" w:cs="Calibri"/>
                            <w:b/>
                            <w:bCs/>
                            <w:caps/>
                            <w:sz w:val="16"/>
                            <w:szCs w:val="16"/>
                            <w:lang w:val="en-CA" w:eastAsia="en-CA"/>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0D8D1EE" w14:textId="77777777" w:rsidR="00836B41" w:rsidRPr="00836B41" w:rsidRDefault="00836B41" w:rsidP="00836B41">
                        <w:pPr>
                          <w:outlineLvl w:val="1"/>
                          <w:rPr>
                            <w:rFonts w:ascii="Calibri" w:eastAsia="Times New Roman" w:hAnsi="Calibri" w:cs="Calibri"/>
                            <w:b/>
                            <w:bCs/>
                            <w:caps/>
                            <w:sz w:val="16"/>
                            <w:szCs w:val="16"/>
                            <w:lang w:val="en-CA" w:eastAsia="en-CA"/>
                          </w:rPr>
                        </w:pPr>
                        <w:r w:rsidRPr="00836B41">
                          <w:rPr>
                            <w:rFonts w:ascii="Calibri" w:eastAsia="Times New Roman" w:hAnsi="Calibri" w:cs="Calibri"/>
                            <w:b/>
                            <w:bCs/>
                            <w:caps/>
                            <w:sz w:val="16"/>
                            <w:szCs w:val="16"/>
                            <w:lang w:val="en-CA" w:eastAsia="en-CA"/>
                          </w:rPr>
                          <w:t>Additional considerations</w:t>
                        </w:r>
                      </w:p>
                    </w:tc>
                  </w:tr>
                  <w:tr w:rsidR="00836B41" w:rsidRPr="00836B41" w14:paraId="59B154B4" w14:textId="77777777" w:rsidTr="00836B41">
                    <w:trPr>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E2F223C" w14:textId="77777777" w:rsidR="00836B41" w:rsidRPr="00836B41" w:rsidRDefault="00836B41" w:rsidP="00836B41">
                        <w:pPr>
                          <w:spacing w:after="160" w:line="259" w:lineRule="auto"/>
                          <w:rPr>
                            <w:rFonts w:ascii="Calibri" w:eastAsia="Times New Roman" w:hAnsi="Calibri" w:cs="Calibri"/>
                            <w:sz w:val="16"/>
                            <w:szCs w:val="16"/>
                            <w:lang w:val="en-CA" w:eastAsia="en-CA"/>
                          </w:rPr>
                        </w:pPr>
                        <w:r w:rsidRPr="00836B41">
                          <w:rPr>
                            <w:rFonts w:ascii="Calibri" w:eastAsia="Times New Roman" w:hAnsi="Calibri" w:cs="Calibri"/>
                            <w:sz w:val="16"/>
                            <w:szCs w:val="16"/>
                            <w:lang w:val="en-CA" w:eastAsia="en-CA"/>
                          </w:rPr>
                          <w:t>○ Large</w:t>
                        </w:r>
                        <w:r w:rsidRPr="00836B41">
                          <w:rPr>
                            <w:rFonts w:ascii="Calibri" w:eastAsia="Times New Roman" w:hAnsi="Calibri" w:cs="Calibri"/>
                            <w:sz w:val="16"/>
                            <w:szCs w:val="16"/>
                            <w:lang w:val="en-CA" w:eastAsia="en-CA"/>
                          </w:rPr>
                          <w:br/>
                          <w:t>○ Moderate</w:t>
                        </w:r>
                        <w:r w:rsidRPr="00836B41">
                          <w:rPr>
                            <w:rFonts w:ascii="Calibri" w:eastAsia="Times New Roman" w:hAnsi="Calibri" w:cs="Calibri"/>
                            <w:sz w:val="16"/>
                            <w:szCs w:val="16"/>
                            <w:lang w:val="en-CA" w:eastAsia="en-CA"/>
                          </w:rPr>
                          <w:br/>
                          <w:t>○ Small</w:t>
                        </w:r>
                        <w:r w:rsidRPr="00836B41">
                          <w:rPr>
                            <w:rFonts w:ascii="Calibri" w:eastAsia="Times New Roman" w:hAnsi="Calibri" w:cs="Calibri"/>
                            <w:sz w:val="16"/>
                            <w:szCs w:val="16"/>
                            <w:lang w:val="en-CA" w:eastAsia="en-CA"/>
                          </w:rPr>
                          <w:br/>
                          <w:t>○ Trivial</w:t>
                        </w:r>
                        <w:r w:rsidRPr="00836B41">
                          <w:rPr>
                            <w:rFonts w:ascii="Calibri" w:eastAsia="Times New Roman" w:hAnsi="Calibri" w:cs="Calibri"/>
                            <w:sz w:val="16"/>
                            <w:szCs w:val="16"/>
                            <w:lang w:val="en-CA" w:eastAsia="en-CA"/>
                          </w:rPr>
                          <w:br/>
                          <w:t>○ Varies</w:t>
                        </w:r>
                        <w:r w:rsidRPr="00836B41">
                          <w:rPr>
                            <w:rFonts w:ascii="Calibri" w:eastAsia="Times New Roman" w:hAnsi="Calibri" w:cs="Calibri"/>
                            <w:sz w:val="16"/>
                            <w:szCs w:val="16"/>
                            <w:lang w:val="en-CA" w:eastAsia="en-CA"/>
                          </w:rPr>
                          <w:br/>
                          <w:t>● Don't know</w:t>
                        </w:r>
                        <w:r w:rsidRPr="00836B41">
                          <w:rPr>
                            <w:rFonts w:ascii="Calibri" w:eastAsia="Times New Roman" w:hAnsi="Calibri" w:cs="Calibri"/>
                            <w:sz w:val="16"/>
                            <w:szCs w:val="16"/>
                            <w:lang w:val="en-CA" w:eastAsia="en-CA"/>
                          </w:rPr>
                          <w:br/>
                        </w:r>
                      </w:p>
                    </w:tc>
                    <w:tc>
                      <w:tcPr>
                        <w:tcW w:w="64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14134EF" w14:textId="77777777" w:rsidR="00836B41" w:rsidRPr="00836B41" w:rsidRDefault="00836B41" w:rsidP="00836B41">
                        <w:pPr>
                          <w:spacing w:after="160" w:line="259" w:lineRule="auto"/>
                          <w:rPr>
                            <w:rFonts w:ascii="Calibri" w:eastAsia="Times New Roman" w:hAnsi="Calibri" w:cs="Calibri"/>
                            <w:sz w:val="16"/>
                            <w:szCs w:val="16"/>
                            <w:lang w:val="en-CA" w:eastAsia="en-CA"/>
                          </w:rPr>
                        </w:pPr>
                        <w:r w:rsidRPr="00836B41">
                          <w:rPr>
                            <w:rFonts w:ascii="Calibri" w:eastAsia="Times New Roman" w:hAnsi="Calibri" w:cs="Calibri"/>
                            <w:sz w:val="16"/>
                            <w:szCs w:val="16"/>
                            <w:lang w:val="en-CA" w:eastAsia="en-CA"/>
                          </w:rPr>
                          <w:br/>
                          <w:t>No evidence was found for the outcome bile duct injury or any of its proxy outcomes</w:t>
                        </w:r>
                      </w:p>
                      <w:p w14:paraId="2D988633" w14:textId="77777777" w:rsidR="00836B41" w:rsidRPr="00836B41" w:rsidRDefault="00836B41" w:rsidP="00836B41">
                        <w:pPr>
                          <w:spacing w:after="160" w:line="259" w:lineRule="auto"/>
                          <w:rPr>
                            <w:rFonts w:ascii="Calibri" w:eastAsia="Times New Roman" w:hAnsi="Calibri" w:cs="Calibri"/>
                            <w:sz w:val="16"/>
                            <w:szCs w:val="16"/>
                            <w:lang w:val="en-CA" w:eastAsia="en-CA"/>
                          </w:rPr>
                        </w:pP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F61100B" w14:textId="77777777" w:rsidR="00836B41" w:rsidRPr="00836B41" w:rsidRDefault="00836B41" w:rsidP="00836B41">
                        <w:pPr>
                          <w:spacing w:after="160" w:line="259" w:lineRule="auto"/>
                          <w:rPr>
                            <w:rFonts w:ascii="Calibri" w:eastAsia="Times New Roman" w:hAnsi="Calibri" w:cs="Calibri"/>
                            <w:sz w:val="16"/>
                            <w:szCs w:val="16"/>
                            <w:lang w:val="en-CA" w:eastAsia="en-CA"/>
                          </w:rPr>
                        </w:pPr>
                        <w:r w:rsidRPr="00836B41">
                          <w:rPr>
                            <w:rFonts w:ascii="Calibri" w:eastAsia="Times New Roman" w:hAnsi="Calibri" w:cs="Calibri"/>
                            <w:sz w:val="16"/>
                            <w:szCs w:val="16"/>
                            <w:lang w:val="en-CA" w:eastAsia="en-CA"/>
                          </w:rPr>
                          <w:br/>
                        </w:r>
                      </w:p>
                    </w:tc>
                  </w:tr>
                  <w:tr w:rsidR="00836B41" w:rsidRPr="00836B41" w14:paraId="48C557F6" w14:textId="77777777" w:rsidTr="00836B41">
                    <w:tc>
                      <w:tcPr>
                        <w:tcW w:w="140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030B6E03" w14:textId="77777777" w:rsidR="00836B41" w:rsidRPr="00836B41" w:rsidRDefault="00836B41" w:rsidP="00836B41">
                        <w:pPr>
                          <w:outlineLvl w:val="1"/>
                          <w:rPr>
                            <w:rFonts w:ascii="Calibri" w:eastAsia="Times New Roman" w:hAnsi="Calibri" w:cs="Calibri"/>
                            <w:b/>
                            <w:bCs/>
                            <w:color w:val="FFFFFF"/>
                            <w:sz w:val="26"/>
                            <w:szCs w:val="26"/>
                            <w:lang w:val="en-CA" w:eastAsia="en-CA"/>
                          </w:rPr>
                        </w:pPr>
                        <w:r w:rsidRPr="00836B41">
                          <w:rPr>
                            <w:rFonts w:ascii="Calibri" w:eastAsia="Times New Roman" w:hAnsi="Calibri" w:cs="Calibri"/>
                            <w:b/>
                            <w:bCs/>
                            <w:color w:val="FFFFFF"/>
                            <w:sz w:val="26"/>
                            <w:szCs w:val="26"/>
                            <w:lang w:val="en-CA" w:eastAsia="en-CA"/>
                          </w:rPr>
                          <w:t>Certainty of evidence</w:t>
                        </w:r>
                      </w:p>
                      <w:p w14:paraId="68881CCA" w14:textId="77777777" w:rsidR="00836B41" w:rsidRPr="00836B41" w:rsidRDefault="00836B41" w:rsidP="00836B41">
                        <w:pPr>
                          <w:rPr>
                            <w:rFonts w:ascii="Calibri" w:hAnsi="Calibri" w:cs="Calibri"/>
                            <w:color w:val="FFFFFF"/>
                            <w:sz w:val="16"/>
                            <w:szCs w:val="16"/>
                            <w:lang w:val="en-CA" w:eastAsia="en-CA"/>
                          </w:rPr>
                        </w:pPr>
                        <w:r w:rsidRPr="00836B41">
                          <w:rPr>
                            <w:rFonts w:ascii="Calibri" w:hAnsi="Calibri" w:cs="Calibri"/>
                            <w:color w:val="FFFFFF"/>
                            <w:sz w:val="16"/>
                            <w:szCs w:val="16"/>
                            <w:lang w:val="en-CA" w:eastAsia="en-CA"/>
                          </w:rPr>
                          <w:t>What is the overall certainty of the evidence of effects?</w:t>
                        </w:r>
                      </w:p>
                    </w:tc>
                  </w:tr>
                  <w:tr w:rsidR="00836B41" w:rsidRPr="00836B41" w14:paraId="219DDA37" w14:textId="77777777" w:rsidTr="00836B41">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5CC5C65" w14:textId="77777777" w:rsidR="00836B41" w:rsidRPr="00836B41" w:rsidRDefault="00836B41" w:rsidP="00836B41">
                        <w:pPr>
                          <w:outlineLvl w:val="1"/>
                          <w:rPr>
                            <w:rFonts w:ascii="Calibri" w:eastAsia="Times New Roman" w:hAnsi="Calibri" w:cs="Calibri"/>
                            <w:b/>
                            <w:bCs/>
                            <w:caps/>
                            <w:sz w:val="16"/>
                            <w:szCs w:val="16"/>
                            <w:lang w:val="en-CA" w:eastAsia="en-CA"/>
                          </w:rPr>
                        </w:pPr>
                        <w:r w:rsidRPr="00836B41">
                          <w:rPr>
                            <w:rFonts w:ascii="Calibri" w:eastAsia="Times New Roman" w:hAnsi="Calibri" w:cs="Calibri"/>
                            <w:b/>
                            <w:bCs/>
                            <w:caps/>
                            <w:sz w:val="16"/>
                            <w:szCs w:val="16"/>
                            <w:lang w:val="en-CA" w:eastAsia="en-CA"/>
                          </w:rPr>
                          <w:t>Judgement</w:t>
                        </w:r>
                      </w:p>
                    </w:tc>
                    <w:tc>
                      <w:tcPr>
                        <w:tcW w:w="64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017B57" w14:textId="77777777" w:rsidR="00836B41" w:rsidRPr="00836B41" w:rsidRDefault="00836B41" w:rsidP="00836B41">
                        <w:pPr>
                          <w:outlineLvl w:val="1"/>
                          <w:rPr>
                            <w:rFonts w:ascii="Calibri" w:eastAsia="Times New Roman" w:hAnsi="Calibri" w:cs="Calibri"/>
                            <w:b/>
                            <w:bCs/>
                            <w:caps/>
                            <w:sz w:val="16"/>
                            <w:szCs w:val="16"/>
                            <w:lang w:val="en-CA" w:eastAsia="en-CA"/>
                          </w:rPr>
                        </w:pPr>
                        <w:r w:rsidRPr="00836B41">
                          <w:rPr>
                            <w:rFonts w:ascii="Calibri" w:eastAsia="Times New Roman" w:hAnsi="Calibri" w:cs="Calibri"/>
                            <w:b/>
                            <w:bCs/>
                            <w:caps/>
                            <w:sz w:val="16"/>
                            <w:szCs w:val="16"/>
                            <w:lang w:val="en-CA" w:eastAsia="en-CA"/>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FE57A9D" w14:textId="77777777" w:rsidR="00836B41" w:rsidRPr="00836B41" w:rsidRDefault="00836B41" w:rsidP="00836B41">
                        <w:pPr>
                          <w:outlineLvl w:val="1"/>
                          <w:rPr>
                            <w:rFonts w:ascii="Calibri" w:eastAsia="Times New Roman" w:hAnsi="Calibri" w:cs="Calibri"/>
                            <w:b/>
                            <w:bCs/>
                            <w:caps/>
                            <w:sz w:val="16"/>
                            <w:szCs w:val="16"/>
                            <w:lang w:val="en-CA" w:eastAsia="en-CA"/>
                          </w:rPr>
                        </w:pPr>
                        <w:r w:rsidRPr="00836B41">
                          <w:rPr>
                            <w:rFonts w:ascii="Calibri" w:eastAsia="Times New Roman" w:hAnsi="Calibri" w:cs="Calibri"/>
                            <w:b/>
                            <w:bCs/>
                            <w:caps/>
                            <w:sz w:val="16"/>
                            <w:szCs w:val="16"/>
                            <w:lang w:val="en-CA" w:eastAsia="en-CA"/>
                          </w:rPr>
                          <w:t>Additional considerations</w:t>
                        </w:r>
                      </w:p>
                    </w:tc>
                  </w:tr>
                  <w:tr w:rsidR="00836B41" w:rsidRPr="00836B41" w14:paraId="68E5244B" w14:textId="77777777" w:rsidTr="00836B41">
                    <w:trPr>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FC92927" w14:textId="77777777" w:rsidR="00836B41" w:rsidRPr="00836B41" w:rsidRDefault="00836B41" w:rsidP="00836B41">
                        <w:pPr>
                          <w:spacing w:after="160" w:line="259" w:lineRule="auto"/>
                          <w:rPr>
                            <w:rFonts w:ascii="Calibri" w:eastAsia="Times New Roman" w:hAnsi="Calibri" w:cs="Calibri"/>
                            <w:sz w:val="16"/>
                            <w:szCs w:val="16"/>
                            <w:lang w:val="en-CA" w:eastAsia="en-CA"/>
                          </w:rPr>
                        </w:pPr>
                        <w:r w:rsidRPr="00836B41">
                          <w:rPr>
                            <w:rFonts w:ascii="Calibri" w:eastAsia="Times New Roman" w:hAnsi="Calibri" w:cs="Calibri"/>
                            <w:sz w:val="16"/>
                            <w:szCs w:val="16"/>
                            <w:lang w:val="en-CA" w:eastAsia="en-CA"/>
                          </w:rPr>
                          <w:lastRenderedPageBreak/>
                          <w:t>○ Very low</w:t>
                        </w:r>
                        <w:r w:rsidRPr="00836B41">
                          <w:rPr>
                            <w:rFonts w:ascii="Calibri" w:eastAsia="Times New Roman" w:hAnsi="Calibri" w:cs="Calibri"/>
                            <w:sz w:val="16"/>
                            <w:szCs w:val="16"/>
                            <w:lang w:val="en-CA" w:eastAsia="en-CA"/>
                          </w:rPr>
                          <w:br/>
                          <w:t>○ Low</w:t>
                        </w:r>
                        <w:r w:rsidRPr="00836B41">
                          <w:rPr>
                            <w:rFonts w:ascii="Calibri" w:eastAsia="Times New Roman" w:hAnsi="Calibri" w:cs="Calibri"/>
                            <w:sz w:val="16"/>
                            <w:szCs w:val="16"/>
                            <w:lang w:val="en-CA" w:eastAsia="en-CA"/>
                          </w:rPr>
                          <w:br/>
                          <w:t>○ Moderate</w:t>
                        </w:r>
                        <w:r w:rsidRPr="00836B41">
                          <w:rPr>
                            <w:rFonts w:ascii="Calibri" w:eastAsia="Times New Roman" w:hAnsi="Calibri" w:cs="Calibri"/>
                            <w:sz w:val="16"/>
                            <w:szCs w:val="16"/>
                            <w:lang w:val="en-CA" w:eastAsia="en-CA"/>
                          </w:rPr>
                          <w:br/>
                          <w:t>○ High</w:t>
                        </w:r>
                        <w:r w:rsidRPr="00836B41">
                          <w:rPr>
                            <w:rFonts w:ascii="Calibri" w:eastAsia="Times New Roman" w:hAnsi="Calibri" w:cs="Calibri"/>
                            <w:sz w:val="16"/>
                            <w:szCs w:val="16"/>
                            <w:lang w:val="en-CA" w:eastAsia="en-CA"/>
                          </w:rPr>
                          <w:br/>
                          <w:t>● No included studies</w:t>
                        </w:r>
                        <w:r w:rsidRPr="00836B41">
                          <w:rPr>
                            <w:rFonts w:ascii="Calibri" w:eastAsia="Times New Roman" w:hAnsi="Calibri" w:cs="Calibri"/>
                            <w:sz w:val="16"/>
                            <w:szCs w:val="16"/>
                            <w:lang w:val="en-CA" w:eastAsia="en-CA"/>
                          </w:rPr>
                          <w:br/>
                        </w:r>
                      </w:p>
                    </w:tc>
                    <w:tc>
                      <w:tcPr>
                        <w:tcW w:w="64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33C8759" w14:textId="77777777" w:rsidR="00836B41" w:rsidRPr="00836B41" w:rsidRDefault="00836B41" w:rsidP="00836B41">
                        <w:pPr>
                          <w:spacing w:after="160" w:line="259" w:lineRule="auto"/>
                          <w:rPr>
                            <w:rFonts w:ascii="Calibri" w:eastAsia="Times New Roman" w:hAnsi="Calibri" w:cs="Calibri"/>
                            <w:sz w:val="16"/>
                            <w:szCs w:val="16"/>
                            <w:lang w:val="en-CA" w:eastAsia="en-CA"/>
                          </w:rPr>
                        </w:pPr>
                        <w:r w:rsidRPr="00836B41">
                          <w:rPr>
                            <w:rFonts w:ascii="Calibri" w:eastAsia="Times New Roman" w:hAnsi="Calibri" w:cs="Calibri"/>
                            <w:sz w:val="16"/>
                            <w:szCs w:val="16"/>
                            <w:lang w:val="en-CA" w:eastAsia="en-CA"/>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421346D" w14:textId="77777777" w:rsidR="00836B41" w:rsidRPr="00836B41" w:rsidRDefault="00836B41" w:rsidP="00836B41">
                        <w:pPr>
                          <w:spacing w:after="160" w:line="259" w:lineRule="auto"/>
                          <w:rPr>
                            <w:rFonts w:ascii="Calibri" w:eastAsia="Times New Roman" w:hAnsi="Calibri" w:cs="Calibri"/>
                            <w:sz w:val="16"/>
                            <w:szCs w:val="16"/>
                            <w:lang w:val="en-CA" w:eastAsia="en-CA"/>
                          </w:rPr>
                        </w:pPr>
                        <w:r w:rsidRPr="00836B41">
                          <w:rPr>
                            <w:rFonts w:ascii="Calibri" w:eastAsia="Times New Roman" w:hAnsi="Calibri" w:cs="Calibri"/>
                            <w:sz w:val="16"/>
                            <w:szCs w:val="16"/>
                            <w:lang w:val="en-CA" w:eastAsia="en-CA"/>
                          </w:rPr>
                          <w:br/>
                        </w:r>
                      </w:p>
                    </w:tc>
                  </w:tr>
                  <w:tr w:rsidR="00836B41" w:rsidRPr="00836B41" w14:paraId="05389A6A" w14:textId="77777777" w:rsidTr="00836B41">
                    <w:tc>
                      <w:tcPr>
                        <w:tcW w:w="140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9AE4443" w14:textId="77777777" w:rsidR="00836B41" w:rsidRPr="00836B41" w:rsidRDefault="00836B41" w:rsidP="00836B41">
                        <w:pPr>
                          <w:outlineLvl w:val="1"/>
                          <w:rPr>
                            <w:rFonts w:ascii="Calibri" w:eastAsia="Times New Roman" w:hAnsi="Calibri" w:cs="Calibri"/>
                            <w:b/>
                            <w:bCs/>
                            <w:color w:val="FFFFFF"/>
                            <w:sz w:val="26"/>
                            <w:szCs w:val="26"/>
                            <w:lang w:val="en-CA" w:eastAsia="en-CA"/>
                          </w:rPr>
                        </w:pPr>
                        <w:r w:rsidRPr="00836B41">
                          <w:rPr>
                            <w:rFonts w:ascii="Calibri" w:eastAsia="Times New Roman" w:hAnsi="Calibri" w:cs="Calibri"/>
                            <w:b/>
                            <w:bCs/>
                            <w:color w:val="FFFFFF"/>
                            <w:sz w:val="26"/>
                            <w:szCs w:val="26"/>
                            <w:lang w:val="en-CA" w:eastAsia="en-CA"/>
                          </w:rPr>
                          <w:t>Values</w:t>
                        </w:r>
                      </w:p>
                      <w:p w14:paraId="6D7D9135" w14:textId="77777777" w:rsidR="00836B41" w:rsidRPr="00836B41" w:rsidRDefault="00836B41" w:rsidP="00836B41">
                        <w:pPr>
                          <w:rPr>
                            <w:rFonts w:ascii="Calibri" w:hAnsi="Calibri" w:cs="Calibri"/>
                            <w:color w:val="FFFFFF"/>
                            <w:sz w:val="16"/>
                            <w:szCs w:val="16"/>
                            <w:lang w:val="en-CA" w:eastAsia="en-CA"/>
                          </w:rPr>
                        </w:pPr>
                        <w:r w:rsidRPr="00836B41">
                          <w:rPr>
                            <w:rFonts w:ascii="Calibri" w:hAnsi="Calibri" w:cs="Calibri"/>
                            <w:color w:val="FFFFFF"/>
                            <w:sz w:val="16"/>
                            <w:szCs w:val="16"/>
                            <w:lang w:val="en-CA" w:eastAsia="en-CA"/>
                          </w:rPr>
                          <w:t>Is there important uncertainty about or variability in how much people value the main outcomes?</w:t>
                        </w:r>
                      </w:p>
                    </w:tc>
                  </w:tr>
                  <w:tr w:rsidR="00836B41" w:rsidRPr="00836B41" w14:paraId="49CDA192" w14:textId="77777777" w:rsidTr="00836B41">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788873B" w14:textId="77777777" w:rsidR="00836B41" w:rsidRPr="00836B41" w:rsidRDefault="00836B41" w:rsidP="00836B41">
                        <w:pPr>
                          <w:outlineLvl w:val="1"/>
                          <w:rPr>
                            <w:rFonts w:ascii="Calibri" w:eastAsia="Times New Roman" w:hAnsi="Calibri" w:cs="Calibri"/>
                            <w:b/>
                            <w:bCs/>
                            <w:caps/>
                            <w:sz w:val="16"/>
                            <w:szCs w:val="16"/>
                            <w:lang w:val="en-CA" w:eastAsia="en-CA"/>
                          </w:rPr>
                        </w:pPr>
                        <w:r w:rsidRPr="00836B41">
                          <w:rPr>
                            <w:rFonts w:ascii="Calibri" w:eastAsia="Times New Roman" w:hAnsi="Calibri" w:cs="Calibri"/>
                            <w:b/>
                            <w:bCs/>
                            <w:caps/>
                            <w:sz w:val="16"/>
                            <w:szCs w:val="16"/>
                            <w:lang w:val="en-CA" w:eastAsia="en-CA"/>
                          </w:rPr>
                          <w:t>Judgement</w:t>
                        </w:r>
                      </w:p>
                    </w:tc>
                    <w:tc>
                      <w:tcPr>
                        <w:tcW w:w="64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BB8E182" w14:textId="77777777" w:rsidR="00836B41" w:rsidRPr="00836B41" w:rsidRDefault="00836B41" w:rsidP="00836B41">
                        <w:pPr>
                          <w:outlineLvl w:val="1"/>
                          <w:rPr>
                            <w:rFonts w:ascii="Calibri" w:eastAsia="Times New Roman" w:hAnsi="Calibri" w:cs="Calibri"/>
                            <w:b/>
                            <w:bCs/>
                            <w:caps/>
                            <w:sz w:val="16"/>
                            <w:szCs w:val="16"/>
                            <w:lang w:val="en-CA" w:eastAsia="en-CA"/>
                          </w:rPr>
                        </w:pPr>
                        <w:r w:rsidRPr="00836B41">
                          <w:rPr>
                            <w:rFonts w:ascii="Calibri" w:eastAsia="Times New Roman" w:hAnsi="Calibri" w:cs="Calibri"/>
                            <w:b/>
                            <w:bCs/>
                            <w:caps/>
                            <w:sz w:val="16"/>
                            <w:szCs w:val="16"/>
                            <w:lang w:val="en-CA" w:eastAsia="en-CA"/>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EB03AD3" w14:textId="77777777" w:rsidR="00836B41" w:rsidRPr="00836B41" w:rsidRDefault="00836B41" w:rsidP="00836B41">
                        <w:pPr>
                          <w:outlineLvl w:val="1"/>
                          <w:rPr>
                            <w:rFonts w:ascii="Calibri" w:eastAsia="Times New Roman" w:hAnsi="Calibri" w:cs="Calibri"/>
                            <w:b/>
                            <w:bCs/>
                            <w:caps/>
                            <w:sz w:val="16"/>
                            <w:szCs w:val="16"/>
                            <w:lang w:val="en-CA" w:eastAsia="en-CA"/>
                          </w:rPr>
                        </w:pPr>
                        <w:r w:rsidRPr="00836B41">
                          <w:rPr>
                            <w:rFonts w:ascii="Calibri" w:eastAsia="Times New Roman" w:hAnsi="Calibri" w:cs="Calibri"/>
                            <w:b/>
                            <w:bCs/>
                            <w:caps/>
                            <w:sz w:val="16"/>
                            <w:szCs w:val="16"/>
                            <w:lang w:val="en-CA" w:eastAsia="en-CA"/>
                          </w:rPr>
                          <w:t>Additional considerations</w:t>
                        </w:r>
                      </w:p>
                    </w:tc>
                  </w:tr>
                  <w:tr w:rsidR="00836B41" w:rsidRPr="00836B41" w14:paraId="4036BDDC" w14:textId="77777777" w:rsidTr="00836B41">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0BC2DAF" w14:textId="77777777" w:rsidR="00836B41" w:rsidRPr="00836B41" w:rsidRDefault="00836B41" w:rsidP="00836B41">
                        <w:pPr>
                          <w:spacing w:after="160" w:line="259" w:lineRule="auto"/>
                          <w:rPr>
                            <w:rFonts w:ascii="Calibri" w:eastAsia="Times New Roman" w:hAnsi="Calibri" w:cs="Calibri"/>
                            <w:sz w:val="16"/>
                            <w:szCs w:val="16"/>
                            <w:lang w:val="en-CA" w:eastAsia="en-CA"/>
                          </w:rPr>
                        </w:pPr>
                        <w:r w:rsidRPr="00836B41">
                          <w:rPr>
                            <w:rFonts w:ascii="Calibri" w:eastAsia="Times New Roman" w:hAnsi="Calibri" w:cs="Calibri"/>
                            <w:sz w:val="16"/>
                            <w:szCs w:val="16"/>
                            <w:lang w:val="en-CA" w:eastAsia="en-CA"/>
                          </w:rPr>
                          <w:t>○ Important uncertainty or variability</w:t>
                        </w:r>
                        <w:r w:rsidRPr="00836B41">
                          <w:rPr>
                            <w:rFonts w:ascii="Calibri" w:eastAsia="Times New Roman" w:hAnsi="Calibri" w:cs="Calibri"/>
                            <w:sz w:val="16"/>
                            <w:szCs w:val="16"/>
                            <w:lang w:val="en-CA" w:eastAsia="en-CA"/>
                          </w:rPr>
                          <w:br/>
                          <w:t>○ Possibly important uncertainty or variability</w:t>
                        </w:r>
                        <w:r w:rsidRPr="00836B41">
                          <w:rPr>
                            <w:rFonts w:ascii="Calibri" w:eastAsia="Times New Roman" w:hAnsi="Calibri" w:cs="Calibri"/>
                            <w:sz w:val="16"/>
                            <w:szCs w:val="16"/>
                            <w:lang w:val="en-CA" w:eastAsia="en-CA"/>
                          </w:rPr>
                          <w:br/>
                          <w:t>○ Probably no important uncertainty or variability</w:t>
                        </w:r>
                        <w:r w:rsidRPr="00836B41">
                          <w:rPr>
                            <w:rFonts w:ascii="Calibri" w:eastAsia="Times New Roman" w:hAnsi="Calibri" w:cs="Calibri"/>
                            <w:sz w:val="16"/>
                            <w:szCs w:val="16"/>
                            <w:lang w:val="en-CA" w:eastAsia="en-CA"/>
                          </w:rPr>
                          <w:br/>
                          <w:t>● No important uncertainty or variability</w:t>
                        </w:r>
                        <w:r w:rsidRPr="00836B41">
                          <w:rPr>
                            <w:rFonts w:ascii="Calibri" w:eastAsia="Times New Roman" w:hAnsi="Calibri" w:cs="Calibri"/>
                            <w:sz w:val="16"/>
                            <w:szCs w:val="16"/>
                            <w:lang w:val="en-CA" w:eastAsia="en-CA"/>
                          </w:rPr>
                          <w:br/>
                        </w:r>
                      </w:p>
                    </w:tc>
                    <w:tc>
                      <w:tcPr>
                        <w:tcW w:w="64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E3195FF" w14:textId="77777777" w:rsidR="00836B41" w:rsidRPr="00836B41" w:rsidRDefault="00836B41" w:rsidP="00836B41">
                        <w:pPr>
                          <w:spacing w:after="160" w:line="259" w:lineRule="auto"/>
                          <w:rPr>
                            <w:rFonts w:ascii="Calibri" w:eastAsia="Times New Roman" w:hAnsi="Calibri" w:cs="Calibri"/>
                            <w:sz w:val="16"/>
                            <w:szCs w:val="16"/>
                            <w:lang w:val="en-CA" w:eastAsia="en-CA"/>
                          </w:rPr>
                        </w:pPr>
                        <w:r w:rsidRPr="00836B41">
                          <w:rPr>
                            <w:rFonts w:ascii="Calibri" w:eastAsia="Times New Roman" w:hAnsi="Calibri" w:cs="Calibri"/>
                            <w:sz w:val="16"/>
                            <w:szCs w:val="16"/>
                            <w:lang w:val="en-CA" w:eastAsia="en-CA"/>
                          </w:rPr>
                          <w:t xml:space="preserve">Not applicable as the panel considered bile duct injury as the only relevant decision-making outcome </w:t>
                        </w:r>
                        <w:r w:rsidRPr="00836B41">
                          <w:rPr>
                            <w:rFonts w:ascii="Calibri" w:eastAsia="Times New Roman" w:hAnsi="Calibri" w:cs="Calibri"/>
                            <w:sz w:val="16"/>
                            <w:szCs w:val="16"/>
                            <w:lang w:val="en-CA" w:eastAsia="en-CA"/>
                          </w:rPr>
                          <w:br/>
                        </w:r>
                      </w:p>
                      <w:p w14:paraId="4F54488E" w14:textId="77777777" w:rsidR="00836B41" w:rsidRPr="00836B41" w:rsidRDefault="00836B41" w:rsidP="00836B41">
                        <w:pPr>
                          <w:spacing w:after="160" w:line="259" w:lineRule="auto"/>
                          <w:rPr>
                            <w:rFonts w:ascii="Calibri" w:eastAsia="Times New Roman" w:hAnsi="Calibri" w:cs="Calibri"/>
                            <w:sz w:val="16"/>
                            <w:szCs w:val="16"/>
                            <w:lang w:val="en-CA" w:eastAsia="en-CA"/>
                          </w:rPr>
                        </w:pP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F703F3B" w14:textId="77777777" w:rsidR="00836B41" w:rsidRPr="00836B41" w:rsidRDefault="00836B41" w:rsidP="00836B41">
                        <w:pPr>
                          <w:spacing w:after="160" w:line="259" w:lineRule="auto"/>
                          <w:rPr>
                            <w:rFonts w:ascii="Calibri" w:eastAsia="Times New Roman" w:hAnsi="Calibri" w:cs="Calibri"/>
                            <w:sz w:val="16"/>
                            <w:szCs w:val="16"/>
                            <w:lang w:val="en-CA" w:eastAsia="en-CA"/>
                          </w:rPr>
                        </w:pPr>
                        <w:r w:rsidRPr="00836B41">
                          <w:rPr>
                            <w:rFonts w:ascii="Calibri" w:eastAsia="Times New Roman" w:hAnsi="Calibri" w:cs="Calibri"/>
                            <w:sz w:val="16"/>
                            <w:szCs w:val="16"/>
                            <w:lang w:val="en-CA" w:eastAsia="en-CA"/>
                          </w:rPr>
                          <w:br/>
                        </w:r>
                      </w:p>
                    </w:tc>
                  </w:tr>
                  <w:tr w:rsidR="00836B41" w:rsidRPr="00836B41" w14:paraId="3BC58549" w14:textId="77777777" w:rsidTr="00836B41">
                    <w:tc>
                      <w:tcPr>
                        <w:tcW w:w="140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0F1E6B7B" w14:textId="77777777" w:rsidR="00836B41" w:rsidRPr="00836B41" w:rsidRDefault="00836B41" w:rsidP="00836B41">
                        <w:pPr>
                          <w:outlineLvl w:val="1"/>
                          <w:rPr>
                            <w:rFonts w:ascii="Calibri" w:eastAsia="Times New Roman" w:hAnsi="Calibri" w:cs="Calibri"/>
                            <w:b/>
                            <w:bCs/>
                            <w:color w:val="FFFFFF"/>
                            <w:sz w:val="26"/>
                            <w:szCs w:val="26"/>
                            <w:lang w:val="en-CA" w:eastAsia="en-CA"/>
                          </w:rPr>
                        </w:pPr>
                        <w:r w:rsidRPr="00836B41">
                          <w:rPr>
                            <w:rFonts w:ascii="Calibri" w:eastAsia="Times New Roman" w:hAnsi="Calibri" w:cs="Calibri"/>
                            <w:b/>
                            <w:bCs/>
                            <w:color w:val="FFFFFF"/>
                            <w:sz w:val="26"/>
                            <w:szCs w:val="26"/>
                            <w:lang w:val="en-CA" w:eastAsia="en-CA"/>
                          </w:rPr>
                          <w:t>Balance of effects</w:t>
                        </w:r>
                      </w:p>
                      <w:p w14:paraId="1D0DF6E6" w14:textId="77777777" w:rsidR="00836B41" w:rsidRPr="00836B41" w:rsidRDefault="00836B41" w:rsidP="00836B41">
                        <w:pPr>
                          <w:rPr>
                            <w:rFonts w:ascii="Calibri" w:hAnsi="Calibri" w:cs="Calibri"/>
                            <w:color w:val="FFFFFF"/>
                            <w:sz w:val="16"/>
                            <w:szCs w:val="16"/>
                            <w:lang w:val="en-CA" w:eastAsia="en-CA"/>
                          </w:rPr>
                        </w:pPr>
                        <w:r w:rsidRPr="00836B41">
                          <w:rPr>
                            <w:rFonts w:ascii="Calibri" w:hAnsi="Calibri" w:cs="Calibri"/>
                            <w:color w:val="FFFFFF"/>
                            <w:sz w:val="16"/>
                            <w:szCs w:val="16"/>
                            <w:lang w:val="en-CA" w:eastAsia="en-CA"/>
                          </w:rPr>
                          <w:t>Does the balance between desirable and undesirable effects favor the intervention or the comparison?</w:t>
                        </w:r>
                      </w:p>
                    </w:tc>
                  </w:tr>
                  <w:tr w:rsidR="00836B41" w:rsidRPr="00836B41" w14:paraId="005155EF" w14:textId="77777777" w:rsidTr="00836B41">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397100C" w14:textId="77777777" w:rsidR="00836B41" w:rsidRPr="00836B41" w:rsidRDefault="00836B41" w:rsidP="00836B41">
                        <w:pPr>
                          <w:outlineLvl w:val="1"/>
                          <w:rPr>
                            <w:rFonts w:ascii="Calibri" w:eastAsia="Times New Roman" w:hAnsi="Calibri" w:cs="Calibri"/>
                            <w:b/>
                            <w:bCs/>
                            <w:caps/>
                            <w:sz w:val="16"/>
                            <w:szCs w:val="16"/>
                            <w:lang w:val="en-CA" w:eastAsia="en-CA"/>
                          </w:rPr>
                        </w:pPr>
                        <w:r w:rsidRPr="00836B41">
                          <w:rPr>
                            <w:rFonts w:ascii="Calibri" w:eastAsia="Times New Roman" w:hAnsi="Calibri" w:cs="Calibri"/>
                            <w:b/>
                            <w:bCs/>
                            <w:caps/>
                            <w:sz w:val="16"/>
                            <w:szCs w:val="16"/>
                            <w:lang w:val="en-CA" w:eastAsia="en-CA"/>
                          </w:rPr>
                          <w:t>Judgement</w:t>
                        </w:r>
                      </w:p>
                    </w:tc>
                    <w:tc>
                      <w:tcPr>
                        <w:tcW w:w="64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54F5D9E" w14:textId="77777777" w:rsidR="00836B41" w:rsidRPr="00836B41" w:rsidRDefault="00836B41" w:rsidP="00836B41">
                        <w:pPr>
                          <w:outlineLvl w:val="1"/>
                          <w:rPr>
                            <w:rFonts w:ascii="Calibri" w:eastAsia="Times New Roman" w:hAnsi="Calibri" w:cs="Calibri"/>
                            <w:b/>
                            <w:bCs/>
                            <w:caps/>
                            <w:sz w:val="16"/>
                            <w:szCs w:val="16"/>
                            <w:lang w:val="en-CA" w:eastAsia="en-CA"/>
                          </w:rPr>
                        </w:pPr>
                        <w:r w:rsidRPr="00836B41">
                          <w:rPr>
                            <w:rFonts w:ascii="Calibri" w:eastAsia="Times New Roman" w:hAnsi="Calibri" w:cs="Calibri"/>
                            <w:b/>
                            <w:bCs/>
                            <w:caps/>
                            <w:sz w:val="16"/>
                            <w:szCs w:val="16"/>
                            <w:lang w:val="en-CA" w:eastAsia="en-CA"/>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0C77E9F" w14:textId="77777777" w:rsidR="00836B41" w:rsidRPr="00836B41" w:rsidRDefault="00836B41" w:rsidP="00836B41">
                        <w:pPr>
                          <w:outlineLvl w:val="1"/>
                          <w:rPr>
                            <w:rFonts w:ascii="Calibri" w:eastAsia="Times New Roman" w:hAnsi="Calibri" w:cs="Calibri"/>
                            <w:b/>
                            <w:bCs/>
                            <w:caps/>
                            <w:sz w:val="16"/>
                            <w:szCs w:val="16"/>
                            <w:lang w:val="en-CA" w:eastAsia="en-CA"/>
                          </w:rPr>
                        </w:pPr>
                        <w:r w:rsidRPr="00836B41">
                          <w:rPr>
                            <w:rFonts w:ascii="Calibri" w:eastAsia="Times New Roman" w:hAnsi="Calibri" w:cs="Calibri"/>
                            <w:b/>
                            <w:bCs/>
                            <w:caps/>
                            <w:sz w:val="16"/>
                            <w:szCs w:val="16"/>
                            <w:lang w:val="en-CA" w:eastAsia="en-CA"/>
                          </w:rPr>
                          <w:t>Additional considerations</w:t>
                        </w:r>
                      </w:p>
                    </w:tc>
                  </w:tr>
                  <w:tr w:rsidR="00836B41" w:rsidRPr="00836B41" w14:paraId="33FE303E" w14:textId="77777777" w:rsidTr="00836B41">
                    <w:trPr>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B5A5FD5" w14:textId="77777777" w:rsidR="00836B41" w:rsidRPr="00836B41" w:rsidRDefault="00836B41" w:rsidP="00836B41">
                        <w:pPr>
                          <w:spacing w:after="160" w:line="259" w:lineRule="auto"/>
                          <w:rPr>
                            <w:rFonts w:ascii="Calibri" w:eastAsia="Times New Roman" w:hAnsi="Calibri" w:cs="Calibri"/>
                            <w:sz w:val="16"/>
                            <w:szCs w:val="16"/>
                            <w:lang w:val="en-CA" w:eastAsia="en-CA"/>
                          </w:rPr>
                        </w:pPr>
                        <w:r w:rsidRPr="00836B41">
                          <w:rPr>
                            <w:rFonts w:ascii="Calibri" w:eastAsia="Times New Roman" w:hAnsi="Calibri" w:cs="Calibri"/>
                            <w:sz w:val="16"/>
                            <w:szCs w:val="16"/>
                            <w:lang w:val="en-CA" w:eastAsia="en-CA"/>
                          </w:rPr>
                          <w:t>○ Favors the comparison</w:t>
                        </w:r>
                        <w:r w:rsidRPr="00836B41">
                          <w:rPr>
                            <w:rFonts w:ascii="Calibri" w:eastAsia="Times New Roman" w:hAnsi="Calibri" w:cs="Calibri"/>
                            <w:sz w:val="16"/>
                            <w:szCs w:val="16"/>
                            <w:lang w:val="en-CA" w:eastAsia="en-CA"/>
                          </w:rPr>
                          <w:br/>
                          <w:t>○ Probably favors the comparison</w:t>
                        </w:r>
                        <w:r w:rsidRPr="00836B41">
                          <w:rPr>
                            <w:rFonts w:ascii="Calibri" w:eastAsia="Times New Roman" w:hAnsi="Calibri" w:cs="Calibri"/>
                            <w:sz w:val="16"/>
                            <w:szCs w:val="16"/>
                            <w:lang w:val="en-CA" w:eastAsia="en-CA"/>
                          </w:rPr>
                          <w:br/>
                          <w:t>○ Does not favor either the intervention or the comparison</w:t>
                        </w:r>
                        <w:r w:rsidRPr="00836B41">
                          <w:rPr>
                            <w:rFonts w:ascii="Calibri" w:eastAsia="Times New Roman" w:hAnsi="Calibri" w:cs="Calibri"/>
                            <w:sz w:val="16"/>
                            <w:szCs w:val="16"/>
                            <w:lang w:val="en-CA" w:eastAsia="en-CA"/>
                          </w:rPr>
                          <w:br/>
                          <w:t>○ Probably favors the intervention</w:t>
                        </w:r>
                        <w:r w:rsidRPr="00836B41">
                          <w:rPr>
                            <w:rFonts w:ascii="Calibri" w:eastAsia="Times New Roman" w:hAnsi="Calibri" w:cs="Calibri"/>
                            <w:sz w:val="16"/>
                            <w:szCs w:val="16"/>
                            <w:lang w:val="en-CA" w:eastAsia="en-CA"/>
                          </w:rPr>
                          <w:br/>
                          <w:t>○ Favors the intervention</w:t>
                        </w:r>
                        <w:r w:rsidRPr="00836B41">
                          <w:rPr>
                            <w:rFonts w:ascii="Calibri" w:eastAsia="Times New Roman" w:hAnsi="Calibri" w:cs="Calibri"/>
                            <w:sz w:val="16"/>
                            <w:szCs w:val="16"/>
                            <w:lang w:val="en-CA" w:eastAsia="en-CA"/>
                          </w:rPr>
                          <w:br/>
                          <w:t>○ Varies</w:t>
                        </w:r>
                        <w:r w:rsidRPr="00836B41">
                          <w:rPr>
                            <w:rFonts w:ascii="Calibri" w:eastAsia="Times New Roman" w:hAnsi="Calibri" w:cs="Calibri"/>
                            <w:sz w:val="16"/>
                            <w:szCs w:val="16"/>
                            <w:lang w:val="en-CA" w:eastAsia="en-CA"/>
                          </w:rPr>
                          <w:br/>
                          <w:t>● Don't know</w:t>
                        </w:r>
                        <w:r w:rsidRPr="00836B41">
                          <w:rPr>
                            <w:rFonts w:ascii="Calibri" w:eastAsia="Times New Roman" w:hAnsi="Calibri" w:cs="Calibri"/>
                            <w:sz w:val="16"/>
                            <w:szCs w:val="16"/>
                            <w:lang w:val="en-CA" w:eastAsia="en-CA"/>
                          </w:rPr>
                          <w:br/>
                        </w:r>
                      </w:p>
                    </w:tc>
                    <w:tc>
                      <w:tcPr>
                        <w:tcW w:w="64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1B4195" w14:textId="77777777" w:rsidR="00836B41" w:rsidRPr="00836B41" w:rsidRDefault="00836B41" w:rsidP="00836B41">
                        <w:pPr>
                          <w:spacing w:after="160" w:line="259" w:lineRule="auto"/>
                          <w:rPr>
                            <w:rFonts w:ascii="Calibri" w:eastAsia="Times New Roman" w:hAnsi="Calibri" w:cs="Calibri"/>
                            <w:sz w:val="16"/>
                            <w:szCs w:val="16"/>
                            <w:lang w:val="en-CA" w:eastAsia="en-CA"/>
                          </w:rPr>
                        </w:pPr>
                        <w:r w:rsidRPr="00836B41">
                          <w:rPr>
                            <w:rFonts w:ascii="Calibri" w:eastAsia="Times New Roman" w:hAnsi="Calibri" w:cs="Calibri"/>
                            <w:sz w:val="16"/>
                            <w:szCs w:val="16"/>
                            <w:lang w:val="en-CA" w:eastAsia="en-CA"/>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1AFE557" w14:textId="77777777" w:rsidR="00836B41" w:rsidRPr="00836B41" w:rsidRDefault="00836B41" w:rsidP="00836B41">
                        <w:pPr>
                          <w:spacing w:after="160" w:line="259" w:lineRule="auto"/>
                          <w:rPr>
                            <w:rFonts w:ascii="Calibri" w:eastAsia="Times New Roman" w:hAnsi="Calibri" w:cs="Calibri"/>
                            <w:sz w:val="16"/>
                            <w:szCs w:val="16"/>
                            <w:lang w:val="en-CA" w:eastAsia="en-CA"/>
                          </w:rPr>
                        </w:pPr>
                        <w:r w:rsidRPr="00836B41">
                          <w:rPr>
                            <w:rFonts w:ascii="Calibri" w:eastAsia="Times New Roman" w:hAnsi="Calibri" w:cs="Calibri"/>
                            <w:sz w:val="16"/>
                            <w:szCs w:val="16"/>
                            <w:lang w:val="en-CA" w:eastAsia="en-CA"/>
                          </w:rPr>
                          <w:br/>
                        </w:r>
                      </w:p>
                    </w:tc>
                  </w:tr>
                  <w:tr w:rsidR="00836B41" w:rsidRPr="00836B41" w14:paraId="53AAED0D" w14:textId="77777777" w:rsidTr="00836B41">
                    <w:tc>
                      <w:tcPr>
                        <w:tcW w:w="140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98D9B1B" w14:textId="77777777" w:rsidR="00836B41" w:rsidRPr="00836B41" w:rsidRDefault="00836B41" w:rsidP="00836B41">
                        <w:pPr>
                          <w:outlineLvl w:val="1"/>
                          <w:rPr>
                            <w:rFonts w:ascii="Calibri" w:eastAsia="Times New Roman" w:hAnsi="Calibri" w:cs="Calibri"/>
                            <w:b/>
                            <w:bCs/>
                            <w:color w:val="FFFFFF"/>
                            <w:sz w:val="26"/>
                            <w:szCs w:val="26"/>
                            <w:lang w:val="en-CA" w:eastAsia="en-CA"/>
                          </w:rPr>
                        </w:pPr>
                        <w:r w:rsidRPr="00836B41">
                          <w:rPr>
                            <w:rFonts w:ascii="Calibri" w:eastAsia="Times New Roman" w:hAnsi="Calibri" w:cs="Calibri"/>
                            <w:b/>
                            <w:bCs/>
                            <w:color w:val="FFFFFF"/>
                            <w:sz w:val="26"/>
                            <w:szCs w:val="26"/>
                            <w:lang w:val="en-CA" w:eastAsia="en-CA"/>
                          </w:rPr>
                          <w:t>Acceptability</w:t>
                        </w:r>
                      </w:p>
                      <w:p w14:paraId="088439D2" w14:textId="77777777" w:rsidR="00836B41" w:rsidRPr="00836B41" w:rsidRDefault="00836B41" w:rsidP="00836B41">
                        <w:pPr>
                          <w:rPr>
                            <w:rFonts w:ascii="Calibri" w:hAnsi="Calibri" w:cs="Calibri"/>
                            <w:color w:val="FFFFFF"/>
                            <w:sz w:val="16"/>
                            <w:szCs w:val="16"/>
                            <w:lang w:val="en-CA" w:eastAsia="en-CA"/>
                          </w:rPr>
                        </w:pPr>
                        <w:r w:rsidRPr="00836B41">
                          <w:rPr>
                            <w:rFonts w:ascii="Calibri" w:hAnsi="Calibri" w:cs="Calibri"/>
                            <w:color w:val="FFFFFF"/>
                            <w:sz w:val="16"/>
                            <w:szCs w:val="16"/>
                            <w:lang w:val="en-CA" w:eastAsia="en-CA"/>
                          </w:rPr>
                          <w:t>Is the intervention acceptable to key stakeholders?</w:t>
                        </w:r>
                      </w:p>
                    </w:tc>
                  </w:tr>
                  <w:tr w:rsidR="00836B41" w:rsidRPr="00836B41" w14:paraId="48CEA33B" w14:textId="77777777" w:rsidTr="00836B41">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F54FBAA" w14:textId="77777777" w:rsidR="00836B41" w:rsidRPr="00836B41" w:rsidRDefault="00836B41" w:rsidP="00836B41">
                        <w:pPr>
                          <w:outlineLvl w:val="1"/>
                          <w:rPr>
                            <w:rFonts w:ascii="Calibri" w:eastAsia="Times New Roman" w:hAnsi="Calibri" w:cs="Calibri"/>
                            <w:b/>
                            <w:bCs/>
                            <w:caps/>
                            <w:sz w:val="16"/>
                            <w:szCs w:val="16"/>
                            <w:lang w:val="en-CA" w:eastAsia="en-CA"/>
                          </w:rPr>
                        </w:pPr>
                        <w:r w:rsidRPr="00836B41">
                          <w:rPr>
                            <w:rFonts w:ascii="Calibri" w:eastAsia="Times New Roman" w:hAnsi="Calibri" w:cs="Calibri"/>
                            <w:b/>
                            <w:bCs/>
                            <w:caps/>
                            <w:sz w:val="16"/>
                            <w:szCs w:val="16"/>
                            <w:lang w:val="en-CA" w:eastAsia="en-CA"/>
                          </w:rPr>
                          <w:t>Judgement</w:t>
                        </w:r>
                      </w:p>
                    </w:tc>
                    <w:tc>
                      <w:tcPr>
                        <w:tcW w:w="64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A4790D5" w14:textId="77777777" w:rsidR="00836B41" w:rsidRPr="00836B41" w:rsidRDefault="00836B41" w:rsidP="00836B41">
                        <w:pPr>
                          <w:outlineLvl w:val="1"/>
                          <w:rPr>
                            <w:rFonts w:ascii="Calibri" w:eastAsia="Times New Roman" w:hAnsi="Calibri" w:cs="Calibri"/>
                            <w:b/>
                            <w:bCs/>
                            <w:caps/>
                            <w:sz w:val="16"/>
                            <w:szCs w:val="16"/>
                            <w:lang w:val="en-CA" w:eastAsia="en-CA"/>
                          </w:rPr>
                        </w:pPr>
                        <w:r w:rsidRPr="00836B41">
                          <w:rPr>
                            <w:rFonts w:ascii="Calibri" w:eastAsia="Times New Roman" w:hAnsi="Calibri" w:cs="Calibri"/>
                            <w:b/>
                            <w:bCs/>
                            <w:caps/>
                            <w:sz w:val="16"/>
                            <w:szCs w:val="16"/>
                            <w:lang w:val="en-CA" w:eastAsia="en-CA"/>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68C20B0" w14:textId="77777777" w:rsidR="00836B41" w:rsidRPr="00836B41" w:rsidRDefault="00836B41" w:rsidP="00836B41">
                        <w:pPr>
                          <w:outlineLvl w:val="1"/>
                          <w:rPr>
                            <w:rFonts w:ascii="Calibri" w:eastAsia="Times New Roman" w:hAnsi="Calibri" w:cs="Calibri"/>
                            <w:b/>
                            <w:bCs/>
                            <w:caps/>
                            <w:sz w:val="16"/>
                            <w:szCs w:val="16"/>
                            <w:lang w:val="en-CA" w:eastAsia="en-CA"/>
                          </w:rPr>
                        </w:pPr>
                        <w:r w:rsidRPr="00836B41">
                          <w:rPr>
                            <w:rFonts w:ascii="Calibri" w:eastAsia="Times New Roman" w:hAnsi="Calibri" w:cs="Calibri"/>
                            <w:b/>
                            <w:bCs/>
                            <w:caps/>
                            <w:sz w:val="16"/>
                            <w:szCs w:val="16"/>
                            <w:lang w:val="en-CA" w:eastAsia="en-CA"/>
                          </w:rPr>
                          <w:t>Additional considerations</w:t>
                        </w:r>
                      </w:p>
                    </w:tc>
                  </w:tr>
                  <w:tr w:rsidR="00836B41" w:rsidRPr="00836B41" w14:paraId="35CEB689" w14:textId="77777777" w:rsidTr="00836B41">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A58D71D" w14:textId="77777777" w:rsidR="00836B41" w:rsidRPr="00836B41" w:rsidRDefault="00836B41" w:rsidP="00836B41">
                        <w:pPr>
                          <w:spacing w:after="160" w:line="259" w:lineRule="auto"/>
                          <w:rPr>
                            <w:rFonts w:ascii="Calibri" w:eastAsia="Times New Roman" w:hAnsi="Calibri" w:cs="Calibri"/>
                            <w:sz w:val="16"/>
                            <w:szCs w:val="16"/>
                            <w:lang w:val="en-CA" w:eastAsia="en-CA"/>
                          </w:rPr>
                        </w:pPr>
                        <w:r w:rsidRPr="00836B41">
                          <w:rPr>
                            <w:rFonts w:ascii="Calibri" w:eastAsia="Times New Roman" w:hAnsi="Calibri" w:cs="Calibri"/>
                            <w:sz w:val="16"/>
                            <w:szCs w:val="16"/>
                            <w:lang w:val="en-CA" w:eastAsia="en-CA"/>
                          </w:rPr>
                          <w:lastRenderedPageBreak/>
                          <w:t>○ No</w:t>
                        </w:r>
                        <w:r w:rsidRPr="00836B41">
                          <w:rPr>
                            <w:rFonts w:ascii="Calibri" w:eastAsia="Times New Roman" w:hAnsi="Calibri" w:cs="Calibri"/>
                            <w:sz w:val="16"/>
                            <w:szCs w:val="16"/>
                            <w:lang w:val="en-CA" w:eastAsia="en-CA"/>
                          </w:rPr>
                          <w:br/>
                          <w:t>○ Probably no</w:t>
                        </w:r>
                        <w:r w:rsidRPr="00836B41">
                          <w:rPr>
                            <w:rFonts w:ascii="Calibri" w:eastAsia="Times New Roman" w:hAnsi="Calibri" w:cs="Calibri"/>
                            <w:sz w:val="16"/>
                            <w:szCs w:val="16"/>
                            <w:lang w:val="en-CA" w:eastAsia="en-CA"/>
                          </w:rPr>
                          <w:br/>
                          <w:t>○ Probably yes</w:t>
                        </w:r>
                        <w:r w:rsidRPr="00836B41">
                          <w:rPr>
                            <w:rFonts w:ascii="Calibri" w:eastAsia="Times New Roman" w:hAnsi="Calibri" w:cs="Calibri"/>
                            <w:sz w:val="16"/>
                            <w:szCs w:val="16"/>
                            <w:lang w:val="en-CA" w:eastAsia="en-CA"/>
                          </w:rPr>
                          <w:br/>
                          <w:t>○ Yes</w:t>
                        </w:r>
                        <w:r w:rsidRPr="00836B41">
                          <w:rPr>
                            <w:rFonts w:ascii="Calibri" w:eastAsia="Times New Roman" w:hAnsi="Calibri" w:cs="Calibri"/>
                            <w:sz w:val="16"/>
                            <w:szCs w:val="16"/>
                            <w:lang w:val="en-CA" w:eastAsia="en-CA"/>
                          </w:rPr>
                          <w:br/>
                          <w:t>○ Varies</w:t>
                        </w:r>
                        <w:r w:rsidRPr="00836B41">
                          <w:rPr>
                            <w:rFonts w:ascii="Calibri" w:eastAsia="Times New Roman" w:hAnsi="Calibri" w:cs="Calibri"/>
                            <w:sz w:val="16"/>
                            <w:szCs w:val="16"/>
                            <w:lang w:val="en-CA" w:eastAsia="en-CA"/>
                          </w:rPr>
                          <w:br/>
                          <w:t>● Don't know</w:t>
                        </w:r>
                        <w:r w:rsidRPr="00836B41">
                          <w:rPr>
                            <w:rFonts w:ascii="Calibri" w:eastAsia="Times New Roman" w:hAnsi="Calibri" w:cs="Calibri"/>
                            <w:sz w:val="16"/>
                            <w:szCs w:val="16"/>
                            <w:lang w:val="en-CA" w:eastAsia="en-CA"/>
                          </w:rPr>
                          <w:br/>
                        </w:r>
                      </w:p>
                    </w:tc>
                    <w:tc>
                      <w:tcPr>
                        <w:tcW w:w="64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D4154B7" w14:textId="77777777" w:rsidR="00836B41" w:rsidRPr="00836B41" w:rsidRDefault="00836B41" w:rsidP="00836B41">
                        <w:pPr>
                          <w:spacing w:after="160" w:line="259" w:lineRule="auto"/>
                          <w:rPr>
                            <w:rFonts w:ascii="Calibri" w:eastAsia="Times New Roman" w:hAnsi="Calibri" w:cs="Calibri"/>
                            <w:sz w:val="16"/>
                            <w:szCs w:val="16"/>
                            <w:lang w:val="en-CA" w:eastAsia="en-CA"/>
                          </w:rPr>
                        </w:pPr>
                        <w:r w:rsidRPr="00836B41">
                          <w:rPr>
                            <w:rFonts w:ascii="Calibri" w:eastAsia="Times New Roman" w:hAnsi="Calibri" w:cs="Calibri"/>
                            <w:sz w:val="16"/>
                            <w:szCs w:val="16"/>
                            <w:lang w:val="en-CA" w:eastAsia="en-CA"/>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E5BE0DF" w14:textId="77777777" w:rsidR="00836B41" w:rsidRPr="00836B41" w:rsidRDefault="00836B41" w:rsidP="00836B41">
                        <w:pPr>
                          <w:spacing w:after="160" w:line="259" w:lineRule="auto"/>
                          <w:rPr>
                            <w:rFonts w:ascii="Calibri" w:eastAsia="Times New Roman" w:hAnsi="Calibri" w:cs="Calibri"/>
                            <w:sz w:val="16"/>
                            <w:szCs w:val="16"/>
                            <w:lang w:val="en-CA" w:eastAsia="en-CA"/>
                          </w:rPr>
                        </w:pPr>
                        <w:r w:rsidRPr="00836B41">
                          <w:rPr>
                            <w:rFonts w:ascii="Calibri" w:eastAsia="Times New Roman" w:hAnsi="Calibri" w:cs="Calibri"/>
                            <w:sz w:val="16"/>
                            <w:szCs w:val="16"/>
                            <w:lang w:val="en-CA" w:eastAsia="en-CA"/>
                          </w:rPr>
                          <w:br/>
                        </w:r>
                      </w:p>
                    </w:tc>
                  </w:tr>
                  <w:tr w:rsidR="00836B41" w:rsidRPr="00836B41" w14:paraId="7608B3B5" w14:textId="77777777" w:rsidTr="00836B41">
                    <w:tc>
                      <w:tcPr>
                        <w:tcW w:w="140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563D7258" w14:textId="77777777" w:rsidR="00836B41" w:rsidRPr="00836B41" w:rsidRDefault="00836B41" w:rsidP="00836B41">
                        <w:pPr>
                          <w:outlineLvl w:val="1"/>
                          <w:rPr>
                            <w:rFonts w:ascii="Calibri" w:eastAsia="Times New Roman" w:hAnsi="Calibri" w:cs="Calibri"/>
                            <w:b/>
                            <w:bCs/>
                            <w:color w:val="FFFFFF"/>
                            <w:sz w:val="26"/>
                            <w:szCs w:val="26"/>
                            <w:lang w:val="en-CA" w:eastAsia="en-CA"/>
                          </w:rPr>
                        </w:pPr>
                        <w:r w:rsidRPr="00836B41">
                          <w:rPr>
                            <w:rFonts w:ascii="Calibri" w:eastAsia="Times New Roman" w:hAnsi="Calibri" w:cs="Calibri"/>
                            <w:b/>
                            <w:bCs/>
                            <w:color w:val="FFFFFF"/>
                            <w:sz w:val="26"/>
                            <w:szCs w:val="26"/>
                            <w:lang w:val="en-CA" w:eastAsia="en-CA"/>
                          </w:rPr>
                          <w:t>Feasibility</w:t>
                        </w:r>
                      </w:p>
                      <w:p w14:paraId="0E588C3D" w14:textId="77777777" w:rsidR="00836B41" w:rsidRPr="00836B41" w:rsidRDefault="00836B41" w:rsidP="00836B41">
                        <w:pPr>
                          <w:rPr>
                            <w:rFonts w:ascii="Calibri" w:hAnsi="Calibri" w:cs="Calibri"/>
                            <w:color w:val="FFFFFF"/>
                            <w:sz w:val="16"/>
                            <w:szCs w:val="16"/>
                            <w:lang w:val="en-CA" w:eastAsia="en-CA"/>
                          </w:rPr>
                        </w:pPr>
                        <w:r w:rsidRPr="00836B41">
                          <w:rPr>
                            <w:rFonts w:ascii="Calibri" w:hAnsi="Calibri" w:cs="Calibri"/>
                            <w:color w:val="FFFFFF"/>
                            <w:sz w:val="16"/>
                            <w:szCs w:val="16"/>
                            <w:lang w:val="en-CA" w:eastAsia="en-CA"/>
                          </w:rPr>
                          <w:t>Is the intervention feasible to implement?</w:t>
                        </w:r>
                      </w:p>
                    </w:tc>
                  </w:tr>
                  <w:tr w:rsidR="00836B41" w:rsidRPr="00836B41" w14:paraId="007CCD09" w14:textId="77777777" w:rsidTr="00836B41">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6E325C2" w14:textId="77777777" w:rsidR="00836B41" w:rsidRPr="00836B41" w:rsidRDefault="00836B41" w:rsidP="00836B41">
                        <w:pPr>
                          <w:outlineLvl w:val="1"/>
                          <w:rPr>
                            <w:rFonts w:ascii="Calibri" w:eastAsia="Times New Roman" w:hAnsi="Calibri" w:cs="Calibri"/>
                            <w:b/>
                            <w:bCs/>
                            <w:caps/>
                            <w:sz w:val="16"/>
                            <w:szCs w:val="16"/>
                            <w:lang w:val="en-CA" w:eastAsia="en-CA"/>
                          </w:rPr>
                        </w:pPr>
                        <w:r w:rsidRPr="00836B41">
                          <w:rPr>
                            <w:rFonts w:ascii="Calibri" w:eastAsia="Times New Roman" w:hAnsi="Calibri" w:cs="Calibri"/>
                            <w:b/>
                            <w:bCs/>
                            <w:caps/>
                            <w:sz w:val="16"/>
                            <w:szCs w:val="16"/>
                            <w:lang w:val="en-CA" w:eastAsia="en-CA"/>
                          </w:rPr>
                          <w:t>Judgement</w:t>
                        </w:r>
                      </w:p>
                    </w:tc>
                    <w:tc>
                      <w:tcPr>
                        <w:tcW w:w="64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32C58D3" w14:textId="77777777" w:rsidR="00836B41" w:rsidRPr="00836B41" w:rsidRDefault="00836B41" w:rsidP="00836B41">
                        <w:pPr>
                          <w:outlineLvl w:val="1"/>
                          <w:rPr>
                            <w:rFonts w:ascii="Calibri" w:eastAsia="Times New Roman" w:hAnsi="Calibri" w:cs="Calibri"/>
                            <w:b/>
                            <w:bCs/>
                            <w:caps/>
                            <w:sz w:val="16"/>
                            <w:szCs w:val="16"/>
                            <w:lang w:val="en-CA" w:eastAsia="en-CA"/>
                          </w:rPr>
                        </w:pPr>
                        <w:r w:rsidRPr="00836B41">
                          <w:rPr>
                            <w:rFonts w:ascii="Calibri" w:eastAsia="Times New Roman" w:hAnsi="Calibri" w:cs="Calibri"/>
                            <w:b/>
                            <w:bCs/>
                            <w:caps/>
                            <w:sz w:val="16"/>
                            <w:szCs w:val="16"/>
                            <w:lang w:val="en-CA" w:eastAsia="en-CA"/>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75845DC" w14:textId="77777777" w:rsidR="00836B41" w:rsidRPr="00836B41" w:rsidRDefault="00836B41" w:rsidP="00836B41">
                        <w:pPr>
                          <w:outlineLvl w:val="1"/>
                          <w:rPr>
                            <w:rFonts w:ascii="Calibri" w:eastAsia="Times New Roman" w:hAnsi="Calibri" w:cs="Calibri"/>
                            <w:b/>
                            <w:bCs/>
                            <w:caps/>
                            <w:sz w:val="16"/>
                            <w:szCs w:val="16"/>
                            <w:lang w:val="en-CA" w:eastAsia="en-CA"/>
                          </w:rPr>
                        </w:pPr>
                        <w:r w:rsidRPr="00836B41">
                          <w:rPr>
                            <w:rFonts w:ascii="Calibri" w:eastAsia="Times New Roman" w:hAnsi="Calibri" w:cs="Calibri"/>
                            <w:b/>
                            <w:bCs/>
                            <w:caps/>
                            <w:sz w:val="16"/>
                            <w:szCs w:val="16"/>
                            <w:lang w:val="en-CA" w:eastAsia="en-CA"/>
                          </w:rPr>
                          <w:t>Additional considerations</w:t>
                        </w:r>
                      </w:p>
                    </w:tc>
                  </w:tr>
                  <w:tr w:rsidR="00836B41" w:rsidRPr="00836B41" w14:paraId="46E9B82D" w14:textId="77777777" w:rsidTr="00836B41">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ED28A04" w14:textId="77777777" w:rsidR="00836B41" w:rsidRPr="00836B41" w:rsidRDefault="00836B41" w:rsidP="00836B41">
                        <w:pPr>
                          <w:spacing w:after="160" w:line="259" w:lineRule="auto"/>
                          <w:rPr>
                            <w:rFonts w:ascii="Calibri" w:eastAsia="Times New Roman" w:hAnsi="Calibri" w:cs="Calibri"/>
                            <w:sz w:val="16"/>
                            <w:szCs w:val="16"/>
                            <w:lang w:val="en-CA" w:eastAsia="en-CA"/>
                          </w:rPr>
                        </w:pPr>
                        <w:r w:rsidRPr="00836B41">
                          <w:rPr>
                            <w:rFonts w:ascii="Calibri" w:eastAsia="Times New Roman" w:hAnsi="Calibri" w:cs="Calibri"/>
                            <w:sz w:val="16"/>
                            <w:szCs w:val="16"/>
                            <w:lang w:val="en-CA" w:eastAsia="en-CA"/>
                          </w:rPr>
                          <w:t>○ No</w:t>
                        </w:r>
                        <w:r w:rsidRPr="00836B41">
                          <w:rPr>
                            <w:rFonts w:ascii="Calibri" w:eastAsia="Times New Roman" w:hAnsi="Calibri" w:cs="Calibri"/>
                            <w:sz w:val="16"/>
                            <w:szCs w:val="16"/>
                            <w:lang w:val="en-CA" w:eastAsia="en-CA"/>
                          </w:rPr>
                          <w:br/>
                          <w:t>○ Probably no</w:t>
                        </w:r>
                        <w:r w:rsidRPr="00836B41">
                          <w:rPr>
                            <w:rFonts w:ascii="Calibri" w:eastAsia="Times New Roman" w:hAnsi="Calibri" w:cs="Calibri"/>
                            <w:sz w:val="16"/>
                            <w:szCs w:val="16"/>
                            <w:lang w:val="en-CA" w:eastAsia="en-CA"/>
                          </w:rPr>
                          <w:br/>
                          <w:t>○ Probably yes</w:t>
                        </w:r>
                        <w:r w:rsidRPr="00836B41">
                          <w:rPr>
                            <w:rFonts w:ascii="Calibri" w:eastAsia="Times New Roman" w:hAnsi="Calibri" w:cs="Calibri"/>
                            <w:sz w:val="16"/>
                            <w:szCs w:val="16"/>
                            <w:lang w:val="en-CA" w:eastAsia="en-CA"/>
                          </w:rPr>
                          <w:br/>
                          <w:t>○ Yes</w:t>
                        </w:r>
                        <w:r w:rsidRPr="00836B41">
                          <w:rPr>
                            <w:rFonts w:ascii="Calibri" w:eastAsia="Times New Roman" w:hAnsi="Calibri" w:cs="Calibri"/>
                            <w:sz w:val="16"/>
                            <w:szCs w:val="16"/>
                            <w:lang w:val="en-CA" w:eastAsia="en-CA"/>
                          </w:rPr>
                          <w:br/>
                          <w:t>○ Varies</w:t>
                        </w:r>
                        <w:r w:rsidRPr="00836B41">
                          <w:rPr>
                            <w:rFonts w:ascii="Calibri" w:eastAsia="Times New Roman" w:hAnsi="Calibri" w:cs="Calibri"/>
                            <w:sz w:val="16"/>
                            <w:szCs w:val="16"/>
                            <w:lang w:val="en-CA" w:eastAsia="en-CA"/>
                          </w:rPr>
                          <w:br/>
                          <w:t>● Don't know</w:t>
                        </w:r>
                        <w:r w:rsidRPr="00836B41">
                          <w:rPr>
                            <w:rFonts w:ascii="Calibri" w:eastAsia="Times New Roman" w:hAnsi="Calibri" w:cs="Calibri"/>
                            <w:sz w:val="16"/>
                            <w:szCs w:val="16"/>
                            <w:lang w:val="en-CA" w:eastAsia="en-CA"/>
                          </w:rPr>
                          <w:br/>
                        </w:r>
                      </w:p>
                    </w:tc>
                    <w:tc>
                      <w:tcPr>
                        <w:tcW w:w="64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E059AAF" w14:textId="77777777" w:rsidR="00836B41" w:rsidRPr="00836B41" w:rsidRDefault="00836B41" w:rsidP="00836B41">
                        <w:pPr>
                          <w:spacing w:after="160" w:line="259" w:lineRule="auto"/>
                          <w:rPr>
                            <w:rFonts w:ascii="Calibri" w:eastAsia="Times New Roman" w:hAnsi="Calibri" w:cs="Calibri"/>
                            <w:sz w:val="16"/>
                            <w:szCs w:val="16"/>
                            <w:lang w:val="en-CA" w:eastAsia="en-CA"/>
                          </w:rPr>
                        </w:pPr>
                        <w:r w:rsidRPr="00836B41">
                          <w:rPr>
                            <w:rFonts w:ascii="Calibri" w:eastAsia="Times New Roman" w:hAnsi="Calibri" w:cs="Calibri"/>
                            <w:sz w:val="16"/>
                            <w:szCs w:val="16"/>
                            <w:lang w:val="en-CA" w:eastAsia="en-CA"/>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80C3212" w14:textId="77777777" w:rsidR="00836B41" w:rsidRPr="00836B41" w:rsidRDefault="00836B41" w:rsidP="00836B41">
                        <w:pPr>
                          <w:spacing w:after="160" w:line="259" w:lineRule="auto"/>
                          <w:rPr>
                            <w:rFonts w:ascii="Calibri" w:eastAsia="Times New Roman" w:hAnsi="Calibri" w:cs="Calibri"/>
                            <w:sz w:val="16"/>
                            <w:szCs w:val="16"/>
                            <w:lang w:val="en-CA" w:eastAsia="en-CA"/>
                          </w:rPr>
                        </w:pPr>
                        <w:r w:rsidRPr="00836B41">
                          <w:rPr>
                            <w:rFonts w:ascii="Calibri" w:eastAsia="Times New Roman" w:hAnsi="Calibri" w:cs="Calibri"/>
                            <w:sz w:val="16"/>
                            <w:szCs w:val="16"/>
                            <w:lang w:val="en-CA" w:eastAsia="en-CA"/>
                          </w:rPr>
                          <w:br/>
                        </w:r>
                      </w:p>
                    </w:tc>
                  </w:tr>
                </w:tbl>
                <w:p w14:paraId="063C28E6" w14:textId="77777777" w:rsidR="00836B41" w:rsidRPr="00836B41" w:rsidRDefault="00836B41" w:rsidP="00836B41">
                  <w:pPr>
                    <w:spacing w:after="160" w:line="259" w:lineRule="auto"/>
                    <w:rPr>
                      <w:rFonts w:ascii="Calibri" w:eastAsia="Times New Roman" w:hAnsi="Calibri" w:cs="Calibri"/>
                      <w:color w:val="000000"/>
                      <w:sz w:val="16"/>
                      <w:szCs w:val="16"/>
                      <w:lang w:val="en" w:eastAsia="en-CA"/>
                    </w:rPr>
                  </w:pPr>
                </w:p>
                <w:p w14:paraId="4CF9C3AA" w14:textId="77777777" w:rsidR="00836B41" w:rsidRPr="00836B41" w:rsidRDefault="00836B41" w:rsidP="00836B41">
                  <w:pPr>
                    <w:spacing w:before="100" w:beforeAutospacing="1" w:after="20"/>
                    <w:outlineLvl w:val="0"/>
                    <w:rPr>
                      <w:rFonts w:ascii="Calibri" w:eastAsia="Times New Roman" w:hAnsi="Calibri" w:cs="Calibri"/>
                      <w:b/>
                      <w:bCs/>
                      <w:caps/>
                      <w:color w:val="000000"/>
                      <w:kern w:val="36"/>
                      <w:sz w:val="30"/>
                      <w:szCs w:val="30"/>
                      <w:lang w:val="en" w:eastAsia="en-CA"/>
                    </w:rPr>
                  </w:pPr>
                  <w:r w:rsidRPr="00836B41">
                    <w:rPr>
                      <w:rFonts w:ascii="Calibri" w:eastAsia="Times New Roman" w:hAnsi="Calibri" w:cs="Calibri"/>
                      <w:b/>
                      <w:bCs/>
                      <w:caps/>
                      <w:color w:val="000000"/>
                      <w:kern w:val="36"/>
                      <w:sz w:val="30"/>
                      <w:szCs w:val="30"/>
                      <w:lang w:val="en" w:eastAsia="en-CA"/>
                    </w:rPr>
                    <w:t>Conclusions</w:t>
                  </w:r>
                </w:p>
                <w:tbl>
                  <w:tblPr>
                    <w:tblW w:w="5000" w:type="pct"/>
                    <w:tblCellMar>
                      <w:top w:w="15" w:type="dxa"/>
                      <w:left w:w="15" w:type="dxa"/>
                      <w:bottom w:w="15" w:type="dxa"/>
                      <w:right w:w="15" w:type="dxa"/>
                    </w:tblCellMar>
                    <w:tblLook w:val="04A0" w:firstRow="1" w:lastRow="0" w:firstColumn="1" w:lastColumn="0" w:noHBand="0" w:noVBand="1"/>
                  </w:tblPr>
                  <w:tblGrid>
                    <w:gridCol w:w="14100"/>
                  </w:tblGrid>
                  <w:tr w:rsidR="00836B41" w:rsidRPr="00836B41" w14:paraId="7B16D9E1" w14:textId="77777777" w:rsidTr="00984A49">
                    <w:tc>
                      <w:tcPr>
                        <w:tcW w:w="0" w:type="auto"/>
                        <w:shd w:val="clear" w:color="auto" w:fill="2E74B5"/>
                        <w:tcMar>
                          <w:top w:w="75" w:type="dxa"/>
                          <w:left w:w="75" w:type="dxa"/>
                          <w:bottom w:w="75" w:type="dxa"/>
                          <w:right w:w="75" w:type="dxa"/>
                        </w:tcMar>
                        <w:hideMark/>
                      </w:tcPr>
                      <w:p w14:paraId="24D42EDF" w14:textId="77777777" w:rsidR="00836B41" w:rsidRPr="00836B41" w:rsidRDefault="00836B41" w:rsidP="00836B41">
                        <w:pPr>
                          <w:outlineLvl w:val="1"/>
                          <w:rPr>
                            <w:rFonts w:ascii="Calibri" w:eastAsia="Times New Roman" w:hAnsi="Calibri" w:cs="Calibri"/>
                            <w:b/>
                            <w:bCs/>
                            <w:color w:val="FFFFFF"/>
                            <w:sz w:val="26"/>
                            <w:szCs w:val="26"/>
                            <w:lang w:val="en-CA" w:eastAsia="en-CA"/>
                          </w:rPr>
                        </w:pPr>
                        <w:r w:rsidRPr="00836B41">
                          <w:rPr>
                            <w:rFonts w:ascii="Calibri" w:eastAsia="Times New Roman" w:hAnsi="Calibri" w:cs="Calibri"/>
                            <w:b/>
                            <w:bCs/>
                            <w:color w:val="FFFFFF"/>
                            <w:sz w:val="26"/>
                            <w:szCs w:val="26"/>
                            <w:lang w:val="en-CA" w:eastAsia="en-CA"/>
                          </w:rPr>
                          <w:t>Recommendation</w:t>
                        </w:r>
                      </w:p>
                    </w:tc>
                  </w:tr>
                  <w:tr w:rsidR="00836B41" w:rsidRPr="00836B41" w14:paraId="53B2744C" w14:textId="77777777" w:rsidTr="00984A49">
                    <w:trPr>
                      <w:trHeight w:val="1080"/>
                    </w:trPr>
                    <w:tc>
                      <w:tcPr>
                        <w:tcW w:w="0" w:type="auto"/>
                        <w:tcMar>
                          <w:top w:w="75" w:type="dxa"/>
                          <w:left w:w="75" w:type="dxa"/>
                          <w:bottom w:w="75" w:type="dxa"/>
                          <w:right w:w="75" w:type="dxa"/>
                        </w:tcMar>
                        <w:hideMark/>
                      </w:tcPr>
                      <w:p w14:paraId="36B187C5" w14:textId="77777777" w:rsidR="00836B41" w:rsidRPr="00836B41" w:rsidRDefault="00836B41" w:rsidP="00836B41">
                        <w:pPr>
                          <w:spacing w:after="160" w:line="259" w:lineRule="auto"/>
                          <w:rPr>
                            <w:rFonts w:ascii="Calibri" w:eastAsia="Times New Roman" w:hAnsi="Calibri" w:cs="Calibri"/>
                            <w:sz w:val="16"/>
                            <w:szCs w:val="16"/>
                            <w:lang w:val="en-CA" w:eastAsia="en-CA"/>
                          </w:rPr>
                        </w:pPr>
                        <w:r w:rsidRPr="00836B41">
                          <w:rPr>
                            <w:rFonts w:ascii="Calibri" w:eastAsia="Times New Roman" w:hAnsi="Calibri" w:cs="Calibri"/>
                            <w:sz w:val="16"/>
                            <w:szCs w:val="16"/>
                            <w:lang w:val="en-CA" w:eastAsia="en-CA"/>
                          </w:rPr>
                          <w:t>Current evidence is insufficient to make a recommendation in the difficult laparoscopic cholecystectomy regarding conversion vs no conversion to open cholecystectomy to limit/avoid bile duct injury.</w:t>
                        </w:r>
                      </w:p>
                    </w:tc>
                  </w:tr>
                  <w:tr w:rsidR="00836B41" w:rsidRPr="00836B41" w14:paraId="0D5F7A1A" w14:textId="77777777" w:rsidTr="00984A49">
                    <w:tc>
                      <w:tcPr>
                        <w:tcW w:w="0" w:type="auto"/>
                        <w:tcMar>
                          <w:top w:w="0" w:type="dxa"/>
                          <w:left w:w="0" w:type="dxa"/>
                          <w:bottom w:w="0" w:type="dxa"/>
                          <w:right w:w="0" w:type="dxa"/>
                        </w:tcMar>
                        <w:hideMark/>
                      </w:tcPr>
                      <w:p w14:paraId="00245863" w14:textId="77777777" w:rsidR="00836B41" w:rsidRPr="00836B41" w:rsidRDefault="00836B41" w:rsidP="00836B41">
                        <w:pPr>
                          <w:spacing w:after="160" w:line="259" w:lineRule="auto"/>
                          <w:rPr>
                            <w:rFonts w:ascii="Calibri" w:eastAsia="Times New Roman" w:hAnsi="Calibri" w:cs="Calibri"/>
                            <w:sz w:val="16"/>
                            <w:szCs w:val="16"/>
                            <w:lang w:val="en-CA" w:eastAsia="en-CA"/>
                          </w:rPr>
                        </w:pPr>
                      </w:p>
                    </w:tc>
                  </w:tr>
                </w:tbl>
                <w:p w14:paraId="22DBEA66" w14:textId="77777777" w:rsidR="00836B41" w:rsidRPr="00836B41" w:rsidRDefault="00836B41" w:rsidP="00836B41">
                  <w:pPr>
                    <w:spacing w:after="160" w:line="259" w:lineRule="auto"/>
                    <w:rPr>
                      <w:rFonts w:ascii="Calibri" w:eastAsia="Times New Roman" w:hAnsi="Calibri" w:cs="Calibri"/>
                      <w:vanish/>
                      <w:color w:val="000000"/>
                      <w:sz w:val="16"/>
                      <w:szCs w:val="16"/>
                      <w:lang w:val="en" w:eastAsia="en-CA"/>
                    </w:rPr>
                  </w:pPr>
                </w:p>
                <w:tbl>
                  <w:tblPr>
                    <w:tblW w:w="5000" w:type="pct"/>
                    <w:tblCellMar>
                      <w:top w:w="15" w:type="dxa"/>
                      <w:left w:w="15" w:type="dxa"/>
                      <w:bottom w:w="15" w:type="dxa"/>
                      <w:right w:w="15" w:type="dxa"/>
                    </w:tblCellMar>
                    <w:tblLook w:val="04A0" w:firstRow="1" w:lastRow="0" w:firstColumn="1" w:lastColumn="0" w:noHBand="0" w:noVBand="1"/>
                  </w:tblPr>
                  <w:tblGrid>
                    <w:gridCol w:w="14100"/>
                  </w:tblGrid>
                  <w:tr w:rsidR="00836B41" w:rsidRPr="00836B41" w14:paraId="713E8627" w14:textId="77777777" w:rsidTr="00984A49">
                    <w:tc>
                      <w:tcPr>
                        <w:tcW w:w="0" w:type="auto"/>
                        <w:shd w:val="clear" w:color="auto" w:fill="2E74B5"/>
                        <w:tcMar>
                          <w:top w:w="75" w:type="dxa"/>
                          <w:left w:w="75" w:type="dxa"/>
                          <w:bottom w:w="75" w:type="dxa"/>
                          <w:right w:w="75" w:type="dxa"/>
                        </w:tcMar>
                        <w:hideMark/>
                      </w:tcPr>
                      <w:p w14:paraId="69BC20AD" w14:textId="77777777" w:rsidR="00836B41" w:rsidRPr="00836B41" w:rsidRDefault="00836B41" w:rsidP="00836B41">
                        <w:pPr>
                          <w:outlineLvl w:val="1"/>
                          <w:rPr>
                            <w:rFonts w:ascii="Calibri" w:eastAsia="Times New Roman" w:hAnsi="Calibri" w:cs="Calibri"/>
                            <w:b/>
                            <w:bCs/>
                            <w:color w:val="FFFFFF"/>
                            <w:sz w:val="26"/>
                            <w:szCs w:val="26"/>
                            <w:lang w:val="en-CA" w:eastAsia="en-CA"/>
                          </w:rPr>
                        </w:pPr>
                        <w:r w:rsidRPr="00836B41">
                          <w:rPr>
                            <w:rFonts w:ascii="Calibri" w:eastAsia="Times New Roman" w:hAnsi="Calibri" w:cs="Calibri"/>
                            <w:b/>
                            <w:bCs/>
                            <w:color w:val="FFFFFF"/>
                            <w:sz w:val="26"/>
                            <w:szCs w:val="26"/>
                            <w:lang w:val="en-CA" w:eastAsia="en-CA"/>
                          </w:rPr>
                          <w:t>Justification</w:t>
                        </w:r>
                      </w:p>
                    </w:tc>
                  </w:tr>
                  <w:tr w:rsidR="00836B41" w:rsidRPr="00836B41" w14:paraId="4A78D74A" w14:textId="77777777" w:rsidTr="00984A49">
                    <w:trPr>
                      <w:trHeight w:val="1080"/>
                    </w:trPr>
                    <w:tc>
                      <w:tcPr>
                        <w:tcW w:w="0" w:type="auto"/>
                        <w:tcMar>
                          <w:top w:w="75" w:type="dxa"/>
                          <w:left w:w="75" w:type="dxa"/>
                          <w:bottom w:w="75" w:type="dxa"/>
                          <w:right w:w="75" w:type="dxa"/>
                        </w:tcMar>
                        <w:hideMark/>
                      </w:tcPr>
                      <w:p w14:paraId="06AD894C" w14:textId="77777777" w:rsidR="00836B41" w:rsidRPr="00836B41" w:rsidRDefault="00836B41" w:rsidP="00836B41">
                        <w:pPr>
                          <w:spacing w:after="160" w:line="259" w:lineRule="auto"/>
                          <w:rPr>
                            <w:rFonts w:ascii="Calibri" w:eastAsia="Times New Roman" w:hAnsi="Calibri" w:cs="Calibri"/>
                            <w:sz w:val="16"/>
                            <w:szCs w:val="16"/>
                            <w:lang w:val="en-CA" w:eastAsia="en-CA"/>
                          </w:rPr>
                        </w:pPr>
                        <w:r w:rsidRPr="00836B41">
                          <w:rPr>
                            <w:rFonts w:ascii="Calibri" w:eastAsia="Times New Roman" w:hAnsi="Calibri" w:cs="Calibri"/>
                            <w:sz w:val="16"/>
                            <w:szCs w:val="16"/>
                            <w:lang w:val="en-CA" w:eastAsia="en-CA"/>
                          </w:rPr>
                          <w:t xml:space="preserve">While numerous studies report risk factors and reasons for conversion of lap </w:t>
                        </w:r>
                        <w:proofErr w:type="spellStart"/>
                        <w:r w:rsidRPr="00836B41">
                          <w:rPr>
                            <w:rFonts w:ascii="Calibri" w:eastAsia="Times New Roman" w:hAnsi="Calibri" w:cs="Calibri"/>
                            <w:sz w:val="16"/>
                            <w:szCs w:val="16"/>
                            <w:lang w:val="en-CA" w:eastAsia="en-CA"/>
                          </w:rPr>
                          <w:t>chole</w:t>
                        </w:r>
                        <w:proofErr w:type="spellEnd"/>
                        <w:r w:rsidRPr="00836B41">
                          <w:rPr>
                            <w:rFonts w:ascii="Calibri" w:eastAsia="Times New Roman" w:hAnsi="Calibri" w:cs="Calibri"/>
                            <w:sz w:val="16"/>
                            <w:szCs w:val="16"/>
                            <w:lang w:val="en-CA" w:eastAsia="en-CA"/>
                          </w:rPr>
                          <w:t xml:space="preserve"> to open there </w:t>
                        </w:r>
                        <w:proofErr w:type="gramStart"/>
                        <w:r w:rsidRPr="00836B41">
                          <w:rPr>
                            <w:rFonts w:ascii="Calibri" w:eastAsia="Times New Roman" w:hAnsi="Calibri" w:cs="Calibri"/>
                            <w:sz w:val="16"/>
                            <w:szCs w:val="16"/>
                            <w:lang w:val="en-CA" w:eastAsia="en-CA"/>
                          </w:rPr>
                          <w:t>are no available studies that compared BDI outcomes based</w:t>
                        </w:r>
                        <w:proofErr w:type="gramEnd"/>
                        <w:r w:rsidRPr="00836B41">
                          <w:rPr>
                            <w:rFonts w:ascii="Calibri" w:eastAsia="Times New Roman" w:hAnsi="Calibri" w:cs="Calibri"/>
                            <w:sz w:val="16"/>
                            <w:szCs w:val="16"/>
                            <w:lang w:val="en-CA" w:eastAsia="en-CA"/>
                          </w:rPr>
                          <w:t xml:space="preserve"> on decision to convert versus not convert when the surgeon is faced with a difficult cholecystectomy.  </w:t>
                        </w:r>
                      </w:p>
                    </w:tc>
                  </w:tr>
                </w:tbl>
                <w:p w14:paraId="18E811F2" w14:textId="77777777" w:rsidR="00836B41" w:rsidRPr="00836B41" w:rsidRDefault="00836B41" w:rsidP="00836B41">
                  <w:pPr>
                    <w:spacing w:after="160" w:line="259" w:lineRule="auto"/>
                    <w:rPr>
                      <w:rFonts w:ascii="Calibri" w:eastAsia="Times New Roman" w:hAnsi="Calibri" w:cs="Calibri"/>
                      <w:vanish/>
                      <w:color w:val="000000"/>
                      <w:sz w:val="16"/>
                      <w:szCs w:val="16"/>
                      <w:lang w:val="en" w:eastAsia="en-CA"/>
                    </w:rPr>
                  </w:pPr>
                </w:p>
                <w:tbl>
                  <w:tblPr>
                    <w:tblW w:w="5000" w:type="pct"/>
                    <w:tblCellMar>
                      <w:top w:w="15" w:type="dxa"/>
                      <w:left w:w="15" w:type="dxa"/>
                      <w:bottom w:w="15" w:type="dxa"/>
                      <w:right w:w="15" w:type="dxa"/>
                    </w:tblCellMar>
                    <w:tblLook w:val="04A0" w:firstRow="1" w:lastRow="0" w:firstColumn="1" w:lastColumn="0" w:noHBand="0" w:noVBand="1"/>
                  </w:tblPr>
                  <w:tblGrid>
                    <w:gridCol w:w="14100"/>
                  </w:tblGrid>
                  <w:tr w:rsidR="00836B41" w:rsidRPr="00836B41" w14:paraId="5188AB0D" w14:textId="77777777" w:rsidTr="00984A49">
                    <w:tc>
                      <w:tcPr>
                        <w:tcW w:w="0" w:type="auto"/>
                        <w:shd w:val="clear" w:color="auto" w:fill="2E74B5"/>
                        <w:tcMar>
                          <w:top w:w="75" w:type="dxa"/>
                          <w:left w:w="75" w:type="dxa"/>
                          <w:bottom w:w="75" w:type="dxa"/>
                          <w:right w:w="75" w:type="dxa"/>
                        </w:tcMar>
                        <w:hideMark/>
                      </w:tcPr>
                      <w:p w14:paraId="1A051F26" w14:textId="77777777" w:rsidR="00836B41" w:rsidRPr="00836B41" w:rsidRDefault="00836B41" w:rsidP="00836B41">
                        <w:pPr>
                          <w:outlineLvl w:val="1"/>
                          <w:rPr>
                            <w:rFonts w:ascii="Calibri" w:eastAsia="Times New Roman" w:hAnsi="Calibri" w:cs="Calibri"/>
                            <w:b/>
                            <w:bCs/>
                            <w:color w:val="FFFFFF"/>
                            <w:sz w:val="26"/>
                            <w:szCs w:val="26"/>
                            <w:lang w:val="en-CA" w:eastAsia="en-CA"/>
                          </w:rPr>
                        </w:pPr>
                        <w:r w:rsidRPr="00836B41">
                          <w:rPr>
                            <w:rFonts w:ascii="Calibri" w:eastAsia="Times New Roman" w:hAnsi="Calibri" w:cs="Calibri"/>
                            <w:b/>
                            <w:bCs/>
                            <w:color w:val="FFFFFF"/>
                            <w:sz w:val="26"/>
                            <w:szCs w:val="26"/>
                            <w:lang w:val="en-CA" w:eastAsia="en-CA"/>
                          </w:rPr>
                          <w:lastRenderedPageBreak/>
                          <w:t>Subgroup considerations</w:t>
                        </w:r>
                      </w:p>
                    </w:tc>
                  </w:tr>
                  <w:tr w:rsidR="00836B41" w:rsidRPr="00836B41" w14:paraId="2443235D" w14:textId="77777777" w:rsidTr="00984A49">
                    <w:trPr>
                      <w:trHeight w:val="1080"/>
                    </w:trPr>
                    <w:tc>
                      <w:tcPr>
                        <w:tcW w:w="0" w:type="auto"/>
                        <w:tcMar>
                          <w:top w:w="75" w:type="dxa"/>
                          <w:left w:w="75" w:type="dxa"/>
                          <w:bottom w:w="75" w:type="dxa"/>
                          <w:right w:w="75" w:type="dxa"/>
                        </w:tcMar>
                        <w:hideMark/>
                      </w:tcPr>
                      <w:p w14:paraId="0316FF0C" w14:textId="77777777" w:rsidR="00836B41" w:rsidRPr="00836B41" w:rsidRDefault="00836B41" w:rsidP="00836B41">
                        <w:pPr>
                          <w:spacing w:after="160" w:line="259" w:lineRule="auto"/>
                          <w:rPr>
                            <w:rFonts w:ascii="Calibri" w:eastAsia="Times New Roman" w:hAnsi="Calibri" w:cs="Calibri"/>
                            <w:sz w:val="16"/>
                            <w:szCs w:val="16"/>
                            <w:lang w:val="en-CA" w:eastAsia="en-CA"/>
                          </w:rPr>
                        </w:pPr>
                        <w:r w:rsidRPr="00836B41">
                          <w:rPr>
                            <w:rFonts w:ascii="Calibri" w:eastAsia="Times New Roman" w:hAnsi="Calibri" w:cs="Calibri"/>
                            <w:sz w:val="16"/>
                            <w:szCs w:val="16"/>
                            <w:lang w:val="en-CA" w:eastAsia="en-CA"/>
                          </w:rPr>
                          <w:t>n/a</w:t>
                        </w:r>
                      </w:p>
                    </w:tc>
                  </w:tr>
                </w:tbl>
                <w:p w14:paraId="3EB05C83" w14:textId="77777777" w:rsidR="00836B41" w:rsidRPr="00836B41" w:rsidRDefault="00836B41" w:rsidP="00836B41">
                  <w:pPr>
                    <w:spacing w:after="160" w:line="259" w:lineRule="auto"/>
                    <w:rPr>
                      <w:rFonts w:ascii="Calibri" w:eastAsia="Times New Roman" w:hAnsi="Calibri" w:cs="Calibri"/>
                      <w:vanish/>
                      <w:color w:val="000000"/>
                      <w:sz w:val="16"/>
                      <w:szCs w:val="16"/>
                      <w:lang w:val="en" w:eastAsia="en-CA"/>
                    </w:rPr>
                  </w:pPr>
                </w:p>
                <w:tbl>
                  <w:tblPr>
                    <w:tblW w:w="5000" w:type="pct"/>
                    <w:tblCellMar>
                      <w:top w:w="15" w:type="dxa"/>
                      <w:left w:w="15" w:type="dxa"/>
                      <w:bottom w:w="15" w:type="dxa"/>
                      <w:right w:w="15" w:type="dxa"/>
                    </w:tblCellMar>
                    <w:tblLook w:val="04A0" w:firstRow="1" w:lastRow="0" w:firstColumn="1" w:lastColumn="0" w:noHBand="0" w:noVBand="1"/>
                  </w:tblPr>
                  <w:tblGrid>
                    <w:gridCol w:w="14100"/>
                  </w:tblGrid>
                  <w:tr w:rsidR="00836B41" w:rsidRPr="00836B41" w14:paraId="579EC37F" w14:textId="77777777" w:rsidTr="00984A49">
                    <w:tc>
                      <w:tcPr>
                        <w:tcW w:w="0" w:type="auto"/>
                        <w:shd w:val="clear" w:color="auto" w:fill="2E74B5"/>
                        <w:tcMar>
                          <w:top w:w="75" w:type="dxa"/>
                          <w:left w:w="75" w:type="dxa"/>
                          <w:bottom w:w="75" w:type="dxa"/>
                          <w:right w:w="75" w:type="dxa"/>
                        </w:tcMar>
                        <w:hideMark/>
                      </w:tcPr>
                      <w:p w14:paraId="0ED9E123" w14:textId="77777777" w:rsidR="00836B41" w:rsidRPr="00836B41" w:rsidRDefault="00836B41" w:rsidP="00836B41">
                        <w:pPr>
                          <w:outlineLvl w:val="1"/>
                          <w:rPr>
                            <w:rFonts w:ascii="Calibri" w:eastAsia="Times New Roman" w:hAnsi="Calibri" w:cs="Calibri"/>
                            <w:b/>
                            <w:bCs/>
                            <w:color w:val="FFFFFF"/>
                            <w:sz w:val="26"/>
                            <w:szCs w:val="26"/>
                            <w:lang w:val="en-CA" w:eastAsia="en-CA"/>
                          </w:rPr>
                        </w:pPr>
                        <w:r w:rsidRPr="00836B41">
                          <w:rPr>
                            <w:rFonts w:ascii="Calibri" w:eastAsia="Times New Roman" w:hAnsi="Calibri" w:cs="Calibri"/>
                            <w:b/>
                            <w:bCs/>
                            <w:color w:val="FFFFFF"/>
                            <w:sz w:val="26"/>
                            <w:szCs w:val="26"/>
                            <w:lang w:val="en-CA" w:eastAsia="en-CA"/>
                          </w:rPr>
                          <w:t>Implementation considerations</w:t>
                        </w:r>
                      </w:p>
                    </w:tc>
                  </w:tr>
                  <w:tr w:rsidR="00836B41" w:rsidRPr="00836B41" w14:paraId="2FDC5FB8" w14:textId="77777777" w:rsidTr="00984A49">
                    <w:trPr>
                      <w:trHeight w:val="1080"/>
                    </w:trPr>
                    <w:tc>
                      <w:tcPr>
                        <w:tcW w:w="0" w:type="auto"/>
                        <w:tcMar>
                          <w:top w:w="75" w:type="dxa"/>
                          <w:left w:w="75" w:type="dxa"/>
                          <w:bottom w:w="75" w:type="dxa"/>
                          <w:right w:w="75" w:type="dxa"/>
                        </w:tcMar>
                        <w:hideMark/>
                      </w:tcPr>
                      <w:p w14:paraId="00BEB96E" w14:textId="77777777" w:rsidR="00836B41" w:rsidRPr="00836B41" w:rsidRDefault="00836B41" w:rsidP="00836B41">
                        <w:pPr>
                          <w:spacing w:after="160" w:line="259" w:lineRule="auto"/>
                          <w:rPr>
                            <w:rFonts w:ascii="Calibri" w:eastAsia="Times New Roman" w:hAnsi="Calibri" w:cs="Calibri"/>
                            <w:sz w:val="16"/>
                            <w:szCs w:val="16"/>
                            <w:lang w:val="en-CA" w:eastAsia="en-CA"/>
                          </w:rPr>
                        </w:pPr>
                        <w:r w:rsidRPr="00836B41">
                          <w:rPr>
                            <w:rFonts w:ascii="Calibri" w:eastAsia="Times New Roman" w:hAnsi="Calibri" w:cs="Calibri"/>
                            <w:sz w:val="16"/>
                            <w:szCs w:val="16"/>
                            <w:lang w:val="en-CA" w:eastAsia="en-CA"/>
                          </w:rPr>
                          <w:t>n/a</w:t>
                        </w:r>
                      </w:p>
                    </w:tc>
                  </w:tr>
                </w:tbl>
                <w:p w14:paraId="3450D682" w14:textId="77777777" w:rsidR="00836B41" w:rsidRPr="00836B41" w:rsidRDefault="00836B41" w:rsidP="00836B41">
                  <w:pPr>
                    <w:spacing w:after="160" w:line="259" w:lineRule="auto"/>
                    <w:rPr>
                      <w:rFonts w:ascii="Calibri" w:eastAsia="Times New Roman" w:hAnsi="Calibri" w:cs="Calibri"/>
                      <w:vanish/>
                      <w:color w:val="000000"/>
                      <w:sz w:val="16"/>
                      <w:szCs w:val="16"/>
                      <w:lang w:val="en" w:eastAsia="en-CA"/>
                    </w:rPr>
                  </w:pPr>
                </w:p>
                <w:tbl>
                  <w:tblPr>
                    <w:tblW w:w="5000" w:type="pct"/>
                    <w:tblCellMar>
                      <w:top w:w="15" w:type="dxa"/>
                      <w:left w:w="15" w:type="dxa"/>
                      <w:bottom w:w="15" w:type="dxa"/>
                      <w:right w:w="15" w:type="dxa"/>
                    </w:tblCellMar>
                    <w:tblLook w:val="04A0" w:firstRow="1" w:lastRow="0" w:firstColumn="1" w:lastColumn="0" w:noHBand="0" w:noVBand="1"/>
                  </w:tblPr>
                  <w:tblGrid>
                    <w:gridCol w:w="14100"/>
                  </w:tblGrid>
                  <w:tr w:rsidR="00836B41" w:rsidRPr="00836B41" w14:paraId="2E34312A" w14:textId="77777777" w:rsidTr="00984A49">
                    <w:tc>
                      <w:tcPr>
                        <w:tcW w:w="0" w:type="auto"/>
                        <w:shd w:val="clear" w:color="auto" w:fill="2E74B5"/>
                        <w:tcMar>
                          <w:top w:w="75" w:type="dxa"/>
                          <w:left w:w="75" w:type="dxa"/>
                          <w:bottom w:w="75" w:type="dxa"/>
                          <w:right w:w="75" w:type="dxa"/>
                        </w:tcMar>
                        <w:hideMark/>
                      </w:tcPr>
                      <w:p w14:paraId="1C421534" w14:textId="77777777" w:rsidR="00836B41" w:rsidRPr="00836B41" w:rsidRDefault="00836B41" w:rsidP="00836B41">
                        <w:pPr>
                          <w:outlineLvl w:val="1"/>
                          <w:rPr>
                            <w:rFonts w:ascii="Calibri" w:eastAsia="Times New Roman" w:hAnsi="Calibri" w:cs="Calibri"/>
                            <w:b/>
                            <w:bCs/>
                            <w:color w:val="FFFFFF"/>
                            <w:sz w:val="26"/>
                            <w:szCs w:val="26"/>
                            <w:lang w:val="en-CA" w:eastAsia="en-CA"/>
                          </w:rPr>
                        </w:pPr>
                        <w:r w:rsidRPr="00836B41">
                          <w:rPr>
                            <w:rFonts w:ascii="Calibri" w:eastAsia="Times New Roman" w:hAnsi="Calibri" w:cs="Calibri"/>
                            <w:b/>
                            <w:bCs/>
                            <w:color w:val="FFFFFF"/>
                            <w:sz w:val="26"/>
                            <w:szCs w:val="26"/>
                            <w:lang w:val="en-CA" w:eastAsia="en-CA"/>
                          </w:rPr>
                          <w:t>Monitoring and evaluation</w:t>
                        </w:r>
                      </w:p>
                    </w:tc>
                  </w:tr>
                  <w:tr w:rsidR="00836B41" w:rsidRPr="00836B41" w14:paraId="0779B099" w14:textId="77777777" w:rsidTr="00984A49">
                    <w:trPr>
                      <w:trHeight w:val="1080"/>
                    </w:trPr>
                    <w:tc>
                      <w:tcPr>
                        <w:tcW w:w="0" w:type="auto"/>
                        <w:tcMar>
                          <w:top w:w="75" w:type="dxa"/>
                          <w:left w:w="75" w:type="dxa"/>
                          <w:bottom w:w="75" w:type="dxa"/>
                          <w:right w:w="75" w:type="dxa"/>
                        </w:tcMar>
                        <w:hideMark/>
                      </w:tcPr>
                      <w:p w14:paraId="234EDC1C" w14:textId="77777777" w:rsidR="00836B41" w:rsidRPr="00836B41" w:rsidRDefault="00836B41" w:rsidP="00836B41">
                        <w:pPr>
                          <w:spacing w:after="160" w:line="259" w:lineRule="auto"/>
                          <w:rPr>
                            <w:rFonts w:ascii="Calibri" w:eastAsia="Times New Roman" w:hAnsi="Calibri" w:cs="Calibri"/>
                            <w:sz w:val="16"/>
                            <w:szCs w:val="16"/>
                            <w:lang w:val="en-CA" w:eastAsia="en-CA"/>
                          </w:rPr>
                        </w:pPr>
                      </w:p>
                      <w:p w14:paraId="235ED0B7" w14:textId="77777777" w:rsidR="00836B41" w:rsidRPr="00836B41" w:rsidRDefault="00836B41" w:rsidP="00836B41">
                        <w:pPr>
                          <w:spacing w:after="160" w:line="259" w:lineRule="auto"/>
                          <w:rPr>
                            <w:rFonts w:ascii="Calibri" w:eastAsia="Times New Roman" w:hAnsi="Calibri" w:cs="Calibri"/>
                            <w:sz w:val="16"/>
                            <w:szCs w:val="16"/>
                            <w:lang w:val="en-CA" w:eastAsia="en-CA"/>
                          </w:rPr>
                        </w:pPr>
                        <w:r w:rsidRPr="00836B41">
                          <w:rPr>
                            <w:rFonts w:ascii="Calibri" w:eastAsia="Times New Roman" w:hAnsi="Calibri" w:cs="Calibri"/>
                            <w:sz w:val="16"/>
                            <w:szCs w:val="16"/>
                            <w:lang w:val="en-CA" w:eastAsia="en-CA"/>
                          </w:rPr>
                          <w:t>n/a</w:t>
                        </w:r>
                      </w:p>
                    </w:tc>
                  </w:tr>
                </w:tbl>
                <w:p w14:paraId="62788A93" w14:textId="77777777" w:rsidR="00836B41" w:rsidRPr="00836B41" w:rsidRDefault="00836B41" w:rsidP="00836B41">
                  <w:pPr>
                    <w:spacing w:after="160" w:line="259" w:lineRule="auto"/>
                    <w:rPr>
                      <w:rFonts w:ascii="Calibri" w:eastAsia="Times New Roman" w:hAnsi="Calibri" w:cs="Calibri"/>
                      <w:vanish/>
                      <w:color w:val="000000"/>
                      <w:sz w:val="16"/>
                      <w:szCs w:val="16"/>
                      <w:lang w:val="en" w:eastAsia="en-CA"/>
                    </w:rPr>
                  </w:pPr>
                </w:p>
                <w:tbl>
                  <w:tblPr>
                    <w:tblW w:w="5000" w:type="pct"/>
                    <w:tblCellMar>
                      <w:top w:w="15" w:type="dxa"/>
                      <w:left w:w="15" w:type="dxa"/>
                      <w:bottom w:w="15" w:type="dxa"/>
                      <w:right w:w="15" w:type="dxa"/>
                    </w:tblCellMar>
                    <w:tblLook w:val="04A0" w:firstRow="1" w:lastRow="0" w:firstColumn="1" w:lastColumn="0" w:noHBand="0" w:noVBand="1"/>
                  </w:tblPr>
                  <w:tblGrid>
                    <w:gridCol w:w="14100"/>
                  </w:tblGrid>
                  <w:tr w:rsidR="00836B41" w:rsidRPr="00836B41" w14:paraId="6BFCBD12" w14:textId="77777777" w:rsidTr="00984A49">
                    <w:trPr>
                      <w:trHeight w:val="298"/>
                    </w:trPr>
                    <w:tc>
                      <w:tcPr>
                        <w:tcW w:w="0" w:type="auto"/>
                        <w:shd w:val="clear" w:color="auto" w:fill="2E74B5"/>
                        <w:tcMar>
                          <w:top w:w="75" w:type="dxa"/>
                          <w:left w:w="75" w:type="dxa"/>
                          <w:bottom w:w="75" w:type="dxa"/>
                          <w:right w:w="75" w:type="dxa"/>
                        </w:tcMar>
                        <w:hideMark/>
                      </w:tcPr>
                      <w:p w14:paraId="4569194F" w14:textId="77777777" w:rsidR="00836B41" w:rsidRPr="00836B41" w:rsidRDefault="00836B41" w:rsidP="00836B41">
                        <w:pPr>
                          <w:outlineLvl w:val="1"/>
                          <w:rPr>
                            <w:rFonts w:ascii="Calibri" w:eastAsia="Times New Roman" w:hAnsi="Calibri" w:cs="Calibri"/>
                            <w:b/>
                            <w:bCs/>
                            <w:color w:val="FFFFFF"/>
                            <w:sz w:val="26"/>
                            <w:szCs w:val="26"/>
                            <w:lang w:val="en-CA" w:eastAsia="en-CA"/>
                          </w:rPr>
                        </w:pPr>
                        <w:r w:rsidRPr="00836B41">
                          <w:rPr>
                            <w:rFonts w:ascii="Calibri" w:eastAsia="Times New Roman" w:hAnsi="Calibri" w:cs="Calibri"/>
                            <w:b/>
                            <w:bCs/>
                            <w:color w:val="FFFFFF"/>
                            <w:sz w:val="26"/>
                            <w:szCs w:val="26"/>
                            <w:lang w:val="en-CA" w:eastAsia="en-CA"/>
                          </w:rPr>
                          <w:t>Research priorities</w:t>
                        </w:r>
                      </w:p>
                    </w:tc>
                  </w:tr>
                  <w:tr w:rsidR="00836B41" w:rsidRPr="00836B41" w14:paraId="40826041" w14:textId="77777777" w:rsidTr="00984A49">
                    <w:trPr>
                      <w:trHeight w:val="961"/>
                    </w:trPr>
                    <w:tc>
                      <w:tcPr>
                        <w:tcW w:w="0" w:type="auto"/>
                        <w:tcMar>
                          <w:top w:w="75" w:type="dxa"/>
                          <w:left w:w="75" w:type="dxa"/>
                          <w:bottom w:w="75" w:type="dxa"/>
                          <w:right w:w="75" w:type="dxa"/>
                        </w:tcMar>
                        <w:hideMark/>
                      </w:tcPr>
                      <w:p w14:paraId="59EE3F6B" w14:textId="77777777" w:rsidR="00836B41" w:rsidRPr="00836B41" w:rsidRDefault="00836B41" w:rsidP="00836B41">
                        <w:pPr>
                          <w:spacing w:after="160" w:line="259" w:lineRule="auto"/>
                          <w:rPr>
                            <w:rFonts w:ascii="Calibri" w:eastAsia="Times New Roman" w:hAnsi="Calibri" w:cs="Calibri"/>
                            <w:sz w:val="16"/>
                            <w:szCs w:val="16"/>
                            <w:lang w:val="en-CA" w:eastAsia="en-CA"/>
                          </w:rPr>
                        </w:pPr>
                        <w:r w:rsidRPr="00836B41">
                          <w:rPr>
                            <w:rFonts w:ascii="Calibri" w:eastAsia="Times New Roman" w:hAnsi="Calibri" w:cs="Calibri"/>
                            <w:sz w:val="16"/>
                            <w:szCs w:val="16"/>
                            <w:lang w:val="en-CA" w:eastAsia="en-CA"/>
                          </w:rPr>
                          <w:t xml:space="preserve">We suggest the conduct of prospective and retrospective comparisons of clinical outcomes of various ‘bail-out’ options for the difficult cholecystectomy as assessed intraoperatively that include conversion to open, subtotal cholecystectomy, and procedure abandonment. </w:t>
                        </w:r>
                      </w:p>
                      <w:p w14:paraId="2403CAA8" w14:textId="77777777" w:rsidR="00836B41" w:rsidRPr="00836B41" w:rsidRDefault="00836B41" w:rsidP="00836B41">
                        <w:pPr>
                          <w:spacing w:after="160" w:line="259" w:lineRule="auto"/>
                          <w:rPr>
                            <w:rFonts w:ascii="Calibri" w:eastAsia="Times New Roman" w:hAnsi="Calibri" w:cs="Calibri"/>
                            <w:sz w:val="16"/>
                            <w:szCs w:val="16"/>
                            <w:lang w:val="en-CA" w:eastAsia="en-CA"/>
                          </w:rPr>
                        </w:pPr>
                        <w:r w:rsidRPr="00836B41">
                          <w:rPr>
                            <w:rFonts w:ascii="Calibri" w:eastAsia="Times New Roman" w:hAnsi="Calibri" w:cs="Calibri"/>
                            <w:sz w:val="16"/>
                            <w:szCs w:val="16"/>
                            <w:lang w:val="en-CA" w:eastAsia="en-CA"/>
                          </w:rPr>
                          <w:t>We suggest the development and of a ‘procedure difficulty score’ for laparoscopic cholecystectomy and study of its effectiveness in limiting BDI risk.</w:t>
                        </w:r>
                      </w:p>
                    </w:tc>
                  </w:tr>
                </w:tbl>
                <w:p w14:paraId="64B3738E" w14:textId="77777777" w:rsidR="00836B41" w:rsidRPr="00836B41" w:rsidRDefault="00836B41" w:rsidP="00836B41">
                  <w:pPr>
                    <w:spacing w:after="160" w:line="259" w:lineRule="auto"/>
                    <w:rPr>
                      <w:rFonts w:eastAsia="Times New Roman"/>
                      <w:sz w:val="22"/>
                      <w:szCs w:val="22"/>
                      <w:lang w:val="en-CA" w:eastAsia="en-CA"/>
                    </w:rPr>
                  </w:pPr>
                </w:p>
                <w:p w14:paraId="0EBC4321" w14:textId="77777777" w:rsidR="00836B41" w:rsidRDefault="00836B41" w:rsidP="00836B41">
                  <w:pPr>
                    <w:rPr>
                      <w:rFonts w:eastAsia="Times New Roman"/>
                    </w:rPr>
                  </w:pPr>
                </w:p>
                <w:tbl>
                  <w:tblPr>
                    <w:tblW w:w="5000" w:type="pct"/>
                    <w:tblCellMar>
                      <w:top w:w="15" w:type="dxa"/>
                      <w:left w:w="15" w:type="dxa"/>
                      <w:bottom w:w="15" w:type="dxa"/>
                      <w:right w:w="15" w:type="dxa"/>
                    </w:tblCellMar>
                    <w:tblLook w:val="04A0" w:firstRow="1" w:lastRow="0" w:firstColumn="1" w:lastColumn="0" w:noHBand="0" w:noVBand="1"/>
                  </w:tblPr>
                  <w:tblGrid>
                    <w:gridCol w:w="1845"/>
                    <w:gridCol w:w="12255"/>
                  </w:tblGrid>
                  <w:tr w:rsidR="00836B41" w:rsidRPr="00836B41" w14:paraId="7F01408F" w14:textId="77777777" w:rsidTr="00984A49">
                    <w:tc>
                      <w:tcPr>
                        <w:tcW w:w="0" w:type="auto"/>
                        <w:gridSpan w:val="2"/>
                        <w:tcBorders>
                          <w:bottom w:val="single" w:sz="6" w:space="0" w:color="2E74B5"/>
                        </w:tcBorders>
                        <w:tcMar>
                          <w:top w:w="0" w:type="dxa"/>
                          <w:left w:w="0" w:type="dxa"/>
                          <w:bottom w:w="0" w:type="dxa"/>
                          <w:right w:w="0" w:type="dxa"/>
                        </w:tcMar>
                        <w:hideMark/>
                      </w:tcPr>
                      <w:p w14:paraId="27017C10" w14:textId="77777777" w:rsidR="00836B41" w:rsidRPr="00836B41" w:rsidRDefault="00836B41" w:rsidP="00836B41">
                        <w:pPr>
                          <w:spacing w:before="100" w:beforeAutospacing="1" w:after="20"/>
                          <w:outlineLvl w:val="0"/>
                          <w:rPr>
                            <w:rFonts w:ascii="Calibri" w:eastAsia="Times New Roman" w:hAnsi="Calibri" w:cs="Calibri"/>
                            <w:b/>
                            <w:bCs/>
                            <w:caps/>
                            <w:kern w:val="36"/>
                            <w:sz w:val="30"/>
                            <w:szCs w:val="30"/>
                            <w:lang w:val="en-CA" w:eastAsia="en-CA"/>
                          </w:rPr>
                        </w:pPr>
                        <w:r w:rsidRPr="00836B41">
                          <w:rPr>
                            <w:rFonts w:ascii="Calibri" w:eastAsia="Times New Roman" w:hAnsi="Calibri" w:cs="Calibri"/>
                            <w:b/>
                            <w:bCs/>
                            <w:caps/>
                            <w:kern w:val="36"/>
                            <w:sz w:val="30"/>
                            <w:szCs w:val="30"/>
                            <w:lang w:val="en-CA" w:eastAsia="en-CA"/>
                          </w:rPr>
                          <w:t>Question 13</w:t>
                        </w:r>
                      </w:p>
                    </w:tc>
                  </w:tr>
                  <w:tr w:rsidR="00836B41" w:rsidRPr="00836B41" w14:paraId="76970653" w14:textId="77777777" w:rsidTr="00984A49">
                    <w:tc>
                      <w:tcPr>
                        <w:tcW w:w="0" w:type="auto"/>
                        <w:gridSpan w:val="2"/>
                        <w:tcBorders>
                          <w:bottom w:val="single" w:sz="6" w:space="0" w:color="2E74B5"/>
                          <w:right w:val="single" w:sz="6" w:space="0" w:color="2E74B5"/>
                        </w:tcBorders>
                        <w:shd w:val="clear" w:color="auto" w:fill="2E74B5"/>
                        <w:tcMar>
                          <w:top w:w="75" w:type="dxa"/>
                          <w:left w:w="75" w:type="dxa"/>
                          <w:bottom w:w="75" w:type="dxa"/>
                          <w:right w:w="75" w:type="dxa"/>
                        </w:tcMar>
                        <w:hideMark/>
                      </w:tcPr>
                      <w:p w14:paraId="6E16AA7A" w14:textId="77777777" w:rsidR="00836B41" w:rsidRPr="00836B41" w:rsidRDefault="00836B41" w:rsidP="00836B41">
                        <w:pPr>
                          <w:rPr>
                            <w:rFonts w:ascii="Calibri" w:hAnsi="Calibri" w:cs="Calibri"/>
                            <w:b/>
                            <w:bCs/>
                            <w:color w:val="FFFFFF"/>
                            <w:lang w:val="en-CA" w:eastAsia="en-CA"/>
                          </w:rPr>
                        </w:pPr>
                        <w:proofErr w:type="gramStart"/>
                        <w:r w:rsidRPr="00836B41">
                          <w:rPr>
                            <w:rFonts w:ascii="Calibri" w:hAnsi="Calibri" w:cs="Calibri"/>
                            <w:b/>
                            <w:bCs/>
                            <w:color w:val="FFFFFF"/>
                            <w:lang w:val="en-CA" w:eastAsia="en-CA"/>
                          </w:rPr>
                          <w:t>Should [PICO 13] surgeons taking a time out to verify the critical view of safety vs. no time out be used</w:t>
                        </w:r>
                        <w:proofErr w:type="gramEnd"/>
                        <w:r w:rsidRPr="00836B41">
                          <w:rPr>
                            <w:rFonts w:ascii="Calibri" w:hAnsi="Calibri" w:cs="Calibri"/>
                            <w:b/>
                            <w:bCs/>
                            <w:color w:val="FFFFFF"/>
                            <w:lang w:val="en-CA" w:eastAsia="en-CA"/>
                          </w:rPr>
                          <w:t xml:space="preserve"> for limiting the risk or severity of bile duct injury during laparoscopic cholecystectomy?</w:t>
                        </w:r>
                      </w:p>
                    </w:tc>
                  </w:tr>
                  <w:tr w:rsidR="00836B41" w:rsidRPr="00836B41" w14:paraId="5162DE9F" w14:textId="77777777" w:rsidTr="00984A49">
                    <w:tc>
                      <w:tcPr>
                        <w:tcW w:w="1500" w:type="dxa"/>
                        <w:tcBorders>
                          <w:bottom w:val="single" w:sz="6" w:space="0" w:color="2E74B5"/>
                        </w:tcBorders>
                        <w:shd w:val="clear" w:color="auto" w:fill="2E74B5"/>
                        <w:tcMar>
                          <w:top w:w="75" w:type="dxa"/>
                          <w:left w:w="75" w:type="dxa"/>
                          <w:bottom w:w="75" w:type="dxa"/>
                          <w:right w:w="75" w:type="dxa"/>
                        </w:tcMar>
                        <w:hideMark/>
                      </w:tcPr>
                      <w:p w14:paraId="1ADA8FAC" w14:textId="77777777" w:rsidR="00836B41" w:rsidRPr="00836B41" w:rsidRDefault="00836B41" w:rsidP="00836B41">
                        <w:pPr>
                          <w:rPr>
                            <w:rFonts w:ascii="Calibri" w:hAnsi="Calibri" w:cs="Calibri"/>
                            <w:b/>
                            <w:bCs/>
                            <w:caps/>
                            <w:color w:val="FFFFFF"/>
                            <w:sz w:val="16"/>
                            <w:szCs w:val="16"/>
                            <w:lang w:val="en-CA" w:eastAsia="en-CA"/>
                          </w:rPr>
                        </w:pPr>
                        <w:r w:rsidRPr="00836B41">
                          <w:rPr>
                            <w:rFonts w:ascii="Calibri" w:hAnsi="Calibri" w:cs="Calibri"/>
                            <w:b/>
                            <w:bCs/>
                            <w:caps/>
                            <w:color w:val="FFFFFF"/>
                            <w:sz w:val="16"/>
                            <w:szCs w:val="16"/>
                            <w:lang w:val="en-CA" w:eastAsia="en-CA"/>
                          </w:rPr>
                          <w:t>Population:</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4DC67427" w14:textId="77777777" w:rsidR="00836B41" w:rsidRPr="00836B41" w:rsidRDefault="00836B41" w:rsidP="00836B41">
                        <w:pPr>
                          <w:spacing w:line="200" w:lineRule="atLeast"/>
                          <w:rPr>
                            <w:rFonts w:ascii="Calibri" w:hAnsi="Calibri" w:cs="Calibri"/>
                            <w:sz w:val="16"/>
                            <w:szCs w:val="16"/>
                            <w:lang w:val="en-CA" w:eastAsia="en-CA"/>
                          </w:rPr>
                        </w:pPr>
                        <w:r w:rsidRPr="00836B41">
                          <w:rPr>
                            <w:rFonts w:ascii="Calibri" w:hAnsi="Calibri" w:cs="Calibri"/>
                            <w:sz w:val="16"/>
                            <w:szCs w:val="16"/>
                            <w:lang w:val="en-CA" w:eastAsia="en-CA"/>
                          </w:rPr>
                          <w:t>patients undergoing laparoscopic cholecystectomy</w:t>
                        </w:r>
                      </w:p>
                    </w:tc>
                  </w:tr>
                  <w:tr w:rsidR="00836B41" w:rsidRPr="00836B41" w14:paraId="1B3B00F6" w14:textId="77777777" w:rsidTr="00984A49">
                    <w:tc>
                      <w:tcPr>
                        <w:tcW w:w="1500" w:type="dxa"/>
                        <w:tcBorders>
                          <w:bottom w:val="single" w:sz="6" w:space="0" w:color="2E74B5"/>
                        </w:tcBorders>
                        <w:shd w:val="clear" w:color="auto" w:fill="2E74B5"/>
                        <w:tcMar>
                          <w:top w:w="75" w:type="dxa"/>
                          <w:left w:w="75" w:type="dxa"/>
                          <w:bottom w:w="75" w:type="dxa"/>
                          <w:right w:w="75" w:type="dxa"/>
                        </w:tcMar>
                        <w:hideMark/>
                      </w:tcPr>
                      <w:p w14:paraId="59036D86" w14:textId="77777777" w:rsidR="00836B41" w:rsidRPr="00836B41" w:rsidRDefault="00836B41" w:rsidP="00836B41">
                        <w:pPr>
                          <w:rPr>
                            <w:rFonts w:ascii="Calibri" w:hAnsi="Calibri" w:cs="Calibri"/>
                            <w:b/>
                            <w:bCs/>
                            <w:caps/>
                            <w:color w:val="FFFFFF"/>
                            <w:sz w:val="16"/>
                            <w:szCs w:val="16"/>
                            <w:lang w:val="en-CA" w:eastAsia="en-CA"/>
                          </w:rPr>
                        </w:pPr>
                        <w:r w:rsidRPr="00836B41">
                          <w:rPr>
                            <w:rFonts w:ascii="Calibri" w:hAnsi="Calibri" w:cs="Calibri"/>
                            <w:b/>
                            <w:bCs/>
                            <w:caps/>
                            <w:color w:val="FFFFFF"/>
                            <w:sz w:val="16"/>
                            <w:szCs w:val="16"/>
                            <w:lang w:val="en-CA" w:eastAsia="en-CA"/>
                          </w:rPr>
                          <w:t>Intervention:</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738D9FDE" w14:textId="77777777" w:rsidR="00836B41" w:rsidRPr="00836B41" w:rsidRDefault="00836B41" w:rsidP="00836B41">
                        <w:pPr>
                          <w:spacing w:line="200" w:lineRule="atLeast"/>
                          <w:rPr>
                            <w:rFonts w:ascii="Calibri" w:hAnsi="Calibri" w:cs="Calibri"/>
                            <w:sz w:val="16"/>
                            <w:szCs w:val="16"/>
                            <w:lang w:val="en-CA" w:eastAsia="en-CA"/>
                          </w:rPr>
                        </w:pPr>
                        <w:r w:rsidRPr="00836B41">
                          <w:rPr>
                            <w:rFonts w:ascii="Calibri" w:hAnsi="Calibri" w:cs="Calibri"/>
                            <w:sz w:val="16"/>
                            <w:szCs w:val="16"/>
                            <w:lang w:val="en-CA" w:eastAsia="en-CA"/>
                          </w:rPr>
                          <w:t xml:space="preserve">[PICO 13] surgeons taking a time out to verify the critical view of safety </w:t>
                        </w:r>
                      </w:p>
                    </w:tc>
                  </w:tr>
                  <w:tr w:rsidR="00836B41" w:rsidRPr="00836B41" w14:paraId="6BFE4A17" w14:textId="77777777" w:rsidTr="00984A49">
                    <w:tc>
                      <w:tcPr>
                        <w:tcW w:w="1500" w:type="dxa"/>
                        <w:tcBorders>
                          <w:bottom w:val="single" w:sz="6" w:space="0" w:color="2E74B5"/>
                        </w:tcBorders>
                        <w:shd w:val="clear" w:color="auto" w:fill="2E74B5"/>
                        <w:tcMar>
                          <w:top w:w="75" w:type="dxa"/>
                          <w:left w:w="75" w:type="dxa"/>
                          <w:bottom w:w="75" w:type="dxa"/>
                          <w:right w:w="75" w:type="dxa"/>
                        </w:tcMar>
                        <w:hideMark/>
                      </w:tcPr>
                      <w:p w14:paraId="41A093D7" w14:textId="77777777" w:rsidR="00836B41" w:rsidRPr="00836B41" w:rsidRDefault="00836B41" w:rsidP="00836B41">
                        <w:pPr>
                          <w:rPr>
                            <w:rFonts w:ascii="Calibri" w:hAnsi="Calibri" w:cs="Calibri"/>
                            <w:b/>
                            <w:bCs/>
                            <w:caps/>
                            <w:color w:val="FFFFFF"/>
                            <w:sz w:val="16"/>
                            <w:szCs w:val="16"/>
                            <w:lang w:val="en-CA" w:eastAsia="en-CA"/>
                          </w:rPr>
                        </w:pPr>
                        <w:r w:rsidRPr="00836B41">
                          <w:rPr>
                            <w:rFonts w:ascii="Calibri" w:hAnsi="Calibri" w:cs="Calibri"/>
                            <w:b/>
                            <w:bCs/>
                            <w:caps/>
                            <w:color w:val="FFFFFF"/>
                            <w:sz w:val="16"/>
                            <w:szCs w:val="16"/>
                            <w:lang w:val="en-CA" w:eastAsia="en-CA"/>
                          </w:rPr>
                          <w:lastRenderedPageBreak/>
                          <w:t>Comparison:</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48547AF8" w14:textId="77777777" w:rsidR="00836B41" w:rsidRPr="00836B41" w:rsidRDefault="00836B41" w:rsidP="00836B41">
                        <w:pPr>
                          <w:spacing w:line="200" w:lineRule="atLeast"/>
                          <w:rPr>
                            <w:rFonts w:ascii="Calibri" w:hAnsi="Calibri" w:cs="Calibri"/>
                            <w:sz w:val="16"/>
                            <w:szCs w:val="16"/>
                            <w:lang w:val="en-CA" w:eastAsia="en-CA"/>
                          </w:rPr>
                        </w:pPr>
                        <w:r w:rsidRPr="00836B41">
                          <w:rPr>
                            <w:rFonts w:ascii="Calibri" w:hAnsi="Calibri" w:cs="Calibri"/>
                            <w:sz w:val="16"/>
                            <w:szCs w:val="16"/>
                            <w:lang w:val="en-CA" w:eastAsia="en-CA"/>
                          </w:rPr>
                          <w:t xml:space="preserve">no time out </w:t>
                        </w:r>
                      </w:p>
                    </w:tc>
                  </w:tr>
                  <w:tr w:rsidR="00836B41" w:rsidRPr="00836B41" w14:paraId="242B213C" w14:textId="77777777" w:rsidTr="00984A49">
                    <w:tc>
                      <w:tcPr>
                        <w:tcW w:w="1500" w:type="dxa"/>
                        <w:tcBorders>
                          <w:bottom w:val="single" w:sz="6" w:space="0" w:color="2E74B5"/>
                        </w:tcBorders>
                        <w:shd w:val="clear" w:color="auto" w:fill="2E74B5"/>
                        <w:tcMar>
                          <w:top w:w="75" w:type="dxa"/>
                          <w:left w:w="75" w:type="dxa"/>
                          <w:bottom w:w="75" w:type="dxa"/>
                          <w:right w:w="75" w:type="dxa"/>
                        </w:tcMar>
                        <w:hideMark/>
                      </w:tcPr>
                      <w:p w14:paraId="156D57EF" w14:textId="77777777" w:rsidR="00836B41" w:rsidRPr="00836B41" w:rsidRDefault="00836B41" w:rsidP="00836B41">
                        <w:pPr>
                          <w:rPr>
                            <w:rFonts w:ascii="Calibri" w:hAnsi="Calibri" w:cs="Calibri"/>
                            <w:b/>
                            <w:bCs/>
                            <w:caps/>
                            <w:color w:val="FFFFFF"/>
                            <w:sz w:val="16"/>
                            <w:szCs w:val="16"/>
                            <w:lang w:val="en-CA" w:eastAsia="en-CA"/>
                          </w:rPr>
                        </w:pPr>
                        <w:r w:rsidRPr="00836B41">
                          <w:rPr>
                            <w:rFonts w:ascii="Calibri" w:hAnsi="Calibri" w:cs="Calibri"/>
                            <w:b/>
                            <w:bCs/>
                            <w:caps/>
                            <w:color w:val="FFFFFF"/>
                            <w:sz w:val="16"/>
                            <w:szCs w:val="16"/>
                            <w:lang w:val="en-CA" w:eastAsia="en-CA"/>
                          </w:rPr>
                          <w:t>Main outcomes:</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1ED31DCE" w14:textId="77777777" w:rsidR="00836B41" w:rsidRPr="00836B41" w:rsidRDefault="00836B41" w:rsidP="00836B41">
                        <w:pPr>
                          <w:spacing w:after="160" w:line="200" w:lineRule="atLeast"/>
                          <w:rPr>
                            <w:rFonts w:ascii="Calibri" w:eastAsia="Times New Roman" w:hAnsi="Calibri" w:cs="Calibri"/>
                            <w:sz w:val="16"/>
                            <w:szCs w:val="16"/>
                            <w:lang w:val="en-CA" w:eastAsia="en-CA"/>
                          </w:rPr>
                        </w:pPr>
                        <w:r w:rsidRPr="00836B41">
                          <w:rPr>
                            <w:rFonts w:ascii="Calibri" w:eastAsia="Times New Roman" w:hAnsi="Calibri" w:cs="Calibri"/>
                            <w:sz w:val="16"/>
                            <w:szCs w:val="16"/>
                            <w:lang w:val="en-CA" w:eastAsia="en-CA"/>
                          </w:rPr>
                          <w:t xml:space="preserve">BDI </w:t>
                        </w:r>
                      </w:p>
                    </w:tc>
                  </w:tr>
                </w:tbl>
                <w:p w14:paraId="25A6B385" w14:textId="77777777" w:rsidR="00836B41" w:rsidRPr="00836B41" w:rsidRDefault="00836B41" w:rsidP="00836B41">
                  <w:pPr>
                    <w:spacing w:before="100" w:beforeAutospacing="1" w:after="20"/>
                    <w:outlineLvl w:val="0"/>
                    <w:rPr>
                      <w:rFonts w:ascii="Calibri" w:eastAsia="Times New Roman" w:hAnsi="Calibri" w:cs="Calibri"/>
                      <w:b/>
                      <w:bCs/>
                      <w:caps/>
                      <w:color w:val="000000"/>
                      <w:kern w:val="36"/>
                      <w:sz w:val="30"/>
                      <w:szCs w:val="30"/>
                      <w:lang w:val="en" w:eastAsia="en-CA"/>
                    </w:rPr>
                  </w:pPr>
                  <w:r w:rsidRPr="00836B41">
                    <w:rPr>
                      <w:rFonts w:ascii="Calibri" w:eastAsia="Times New Roman" w:hAnsi="Calibri" w:cs="Calibri"/>
                      <w:b/>
                      <w:bCs/>
                      <w:caps/>
                      <w:color w:val="000000"/>
                      <w:kern w:val="36"/>
                      <w:sz w:val="30"/>
                      <w:szCs w:val="30"/>
                      <w:lang w:val="en" w:eastAsia="en-CA"/>
                    </w:rPr>
                    <w:t>Assessment</w:t>
                  </w:r>
                </w:p>
                <w:tbl>
                  <w:tblPr>
                    <w:tblW w:w="5000" w:type="pct"/>
                    <w:tblCellMar>
                      <w:top w:w="15" w:type="dxa"/>
                      <w:left w:w="15" w:type="dxa"/>
                      <w:bottom w:w="15" w:type="dxa"/>
                      <w:right w:w="15" w:type="dxa"/>
                    </w:tblCellMar>
                    <w:tblLook w:val="04A0" w:firstRow="1" w:lastRow="0" w:firstColumn="1" w:lastColumn="0" w:noHBand="0" w:noVBand="1"/>
                  </w:tblPr>
                  <w:tblGrid>
                    <w:gridCol w:w="3200"/>
                    <w:gridCol w:w="6484"/>
                    <w:gridCol w:w="4400"/>
                  </w:tblGrid>
                  <w:tr w:rsidR="00836B41" w:rsidRPr="00836B41" w14:paraId="1D25412A" w14:textId="77777777" w:rsidTr="00984A49">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0741BC0D" w14:textId="77777777" w:rsidR="00836B41" w:rsidRPr="00836B41" w:rsidRDefault="00836B41" w:rsidP="00836B41">
                        <w:pPr>
                          <w:outlineLvl w:val="1"/>
                          <w:rPr>
                            <w:rFonts w:ascii="Calibri" w:eastAsia="Times New Roman" w:hAnsi="Calibri" w:cs="Calibri"/>
                            <w:b/>
                            <w:bCs/>
                            <w:color w:val="FFFFFF"/>
                            <w:sz w:val="26"/>
                            <w:szCs w:val="26"/>
                            <w:lang w:val="en-CA" w:eastAsia="en-CA"/>
                          </w:rPr>
                        </w:pPr>
                        <w:r w:rsidRPr="00836B41">
                          <w:rPr>
                            <w:rFonts w:ascii="Calibri" w:eastAsia="Times New Roman" w:hAnsi="Calibri" w:cs="Calibri"/>
                            <w:b/>
                            <w:bCs/>
                            <w:color w:val="FFFFFF"/>
                            <w:sz w:val="26"/>
                            <w:szCs w:val="26"/>
                            <w:lang w:val="en-CA" w:eastAsia="en-CA"/>
                          </w:rPr>
                          <w:t>Desirable Effects</w:t>
                        </w:r>
                      </w:p>
                      <w:p w14:paraId="7FD8042D" w14:textId="77777777" w:rsidR="00836B41" w:rsidRPr="00836B41" w:rsidRDefault="00836B41" w:rsidP="00836B41">
                        <w:pPr>
                          <w:rPr>
                            <w:rFonts w:ascii="Calibri" w:hAnsi="Calibri" w:cs="Calibri"/>
                            <w:color w:val="FFFFFF"/>
                            <w:sz w:val="16"/>
                            <w:szCs w:val="16"/>
                            <w:lang w:val="en-CA" w:eastAsia="en-CA"/>
                          </w:rPr>
                        </w:pPr>
                        <w:r w:rsidRPr="00836B41">
                          <w:rPr>
                            <w:rFonts w:ascii="Calibri" w:hAnsi="Calibri" w:cs="Calibri"/>
                            <w:color w:val="FFFFFF"/>
                            <w:sz w:val="16"/>
                            <w:szCs w:val="16"/>
                            <w:lang w:val="en-CA" w:eastAsia="en-CA"/>
                          </w:rPr>
                          <w:t>How substantial are the desirable anticipated effects?</w:t>
                        </w:r>
                      </w:p>
                    </w:tc>
                  </w:tr>
                  <w:tr w:rsidR="00836B41" w:rsidRPr="00836B41" w14:paraId="4645FC2C" w14:textId="77777777" w:rsidTr="00984A49">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41A3D4" w14:textId="77777777" w:rsidR="00836B41" w:rsidRPr="00836B41" w:rsidRDefault="00836B41" w:rsidP="00836B41">
                        <w:pPr>
                          <w:outlineLvl w:val="1"/>
                          <w:rPr>
                            <w:rFonts w:ascii="Calibri" w:eastAsia="Times New Roman" w:hAnsi="Calibri" w:cs="Calibri"/>
                            <w:b/>
                            <w:bCs/>
                            <w:caps/>
                            <w:sz w:val="16"/>
                            <w:szCs w:val="16"/>
                            <w:lang w:val="en-CA" w:eastAsia="en-CA"/>
                          </w:rPr>
                        </w:pPr>
                        <w:r w:rsidRPr="00836B41">
                          <w:rPr>
                            <w:rFonts w:ascii="Calibri" w:eastAsia="Times New Roman" w:hAnsi="Calibri" w:cs="Calibri"/>
                            <w:b/>
                            <w:bCs/>
                            <w:caps/>
                            <w:sz w:val="16"/>
                            <w:szCs w:val="16"/>
                            <w:lang w:val="en-CA" w:eastAsia="en-CA"/>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636BF01" w14:textId="77777777" w:rsidR="00836B41" w:rsidRPr="00836B41" w:rsidRDefault="00836B41" w:rsidP="00836B41">
                        <w:pPr>
                          <w:outlineLvl w:val="1"/>
                          <w:rPr>
                            <w:rFonts w:ascii="Calibri" w:eastAsia="Times New Roman" w:hAnsi="Calibri" w:cs="Calibri"/>
                            <w:b/>
                            <w:bCs/>
                            <w:caps/>
                            <w:sz w:val="16"/>
                            <w:szCs w:val="16"/>
                            <w:lang w:val="en-CA" w:eastAsia="en-CA"/>
                          </w:rPr>
                        </w:pPr>
                        <w:r w:rsidRPr="00836B41">
                          <w:rPr>
                            <w:rFonts w:ascii="Calibri" w:eastAsia="Times New Roman" w:hAnsi="Calibri" w:cs="Calibri"/>
                            <w:b/>
                            <w:bCs/>
                            <w:caps/>
                            <w:sz w:val="16"/>
                            <w:szCs w:val="16"/>
                            <w:lang w:val="en-CA" w:eastAsia="en-CA"/>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D4A4BAD" w14:textId="77777777" w:rsidR="00836B41" w:rsidRPr="00836B41" w:rsidRDefault="00836B41" w:rsidP="00836B41">
                        <w:pPr>
                          <w:outlineLvl w:val="1"/>
                          <w:rPr>
                            <w:rFonts w:ascii="Calibri" w:eastAsia="Times New Roman" w:hAnsi="Calibri" w:cs="Calibri"/>
                            <w:b/>
                            <w:bCs/>
                            <w:caps/>
                            <w:sz w:val="16"/>
                            <w:szCs w:val="16"/>
                            <w:lang w:val="en-CA" w:eastAsia="en-CA"/>
                          </w:rPr>
                        </w:pPr>
                        <w:r w:rsidRPr="00836B41">
                          <w:rPr>
                            <w:rFonts w:ascii="Calibri" w:eastAsia="Times New Roman" w:hAnsi="Calibri" w:cs="Calibri"/>
                            <w:b/>
                            <w:bCs/>
                            <w:caps/>
                            <w:sz w:val="16"/>
                            <w:szCs w:val="16"/>
                            <w:lang w:val="en-CA" w:eastAsia="en-CA"/>
                          </w:rPr>
                          <w:t>Additional considerations</w:t>
                        </w:r>
                      </w:p>
                    </w:tc>
                  </w:tr>
                  <w:tr w:rsidR="00836B41" w:rsidRPr="00836B41" w14:paraId="04AC0B8F" w14:textId="77777777" w:rsidTr="00984A49">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5E7F30A" w14:textId="77777777" w:rsidR="00836B41" w:rsidRPr="00836B41" w:rsidRDefault="00836B41" w:rsidP="00836B41">
                        <w:pPr>
                          <w:spacing w:after="160" w:line="259" w:lineRule="auto"/>
                          <w:rPr>
                            <w:rFonts w:ascii="Calibri" w:eastAsia="Times New Roman" w:hAnsi="Calibri" w:cs="Calibri"/>
                            <w:sz w:val="16"/>
                            <w:szCs w:val="16"/>
                            <w:lang w:val="en-CA" w:eastAsia="en-CA"/>
                          </w:rPr>
                        </w:pPr>
                        <w:r w:rsidRPr="00836B41">
                          <w:rPr>
                            <w:rFonts w:ascii="Calibri" w:eastAsia="Times New Roman" w:hAnsi="Calibri" w:cs="Calibri"/>
                            <w:sz w:val="16"/>
                            <w:szCs w:val="16"/>
                            <w:lang w:val="en-CA" w:eastAsia="en-CA"/>
                          </w:rPr>
                          <w:t>○ Trivial</w:t>
                        </w:r>
                        <w:r w:rsidRPr="00836B41">
                          <w:rPr>
                            <w:rFonts w:ascii="Calibri" w:eastAsia="Times New Roman" w:hAnsi="Calibri" w:cs="Calibri"/>
                            <w:sz w:val="16"/>
                            <w:szCs w:val="16"/>
                            <w:lang w:val="en-CA" w:eastAsia="en-CA"/>
                          </w:rPr>
                          <w:br/>
                          <w:t>●Small</w:t>
                        </w:r>
                        <w:r w:rsidRPr="00836B41">
                          <w:rPr>
                            <w:rFonts w:ascii="Calibri" w:eastAsia="Times New Roman" w:hAnsi="Calibri" w:cs="Calibri"/>
                            <w:sz w:val="16"/>
                            <w:szCs w:val="16"/>
                            <w:lang w:val="en-CA" w:eastAsia="en-CA"/>
                          </w:rPr>
                          <w:br/>
                          <w:t>○ Moderate</w:t>
                        </w:r>
                        <w:r w:rsidRPr="00836B41">
                          <w:rPr>
                            <w:rFonts w:ascii="Calibri" w:eastAsia="Times New Roman" w:hAnsi="Calibri" w:cs="Calibri"/>
                            <w:sz w:val="16"/>
                            <w:szCs w:val="16"/>
                            <w:lang w:val="en-CA" w:eastAsia="en-CA"/>
                          </w:rPr>
                          <w:br/>
                          <w:t>○ Large</w:t>
                        </w:r>
                        <w:r w:rsidRPr="00836B41">
                          <w:rPr>
                            <w:rFonts w:ascii="Calibri" w:eastAsia="Times New Roman" w:hAnsi="Calibri" w:cs="Calibri"/>
                            <w:sz w:val="16"/>
                            <w:szCs w:val="16"/>
                            <w:lang w:val="en-CA" w:eastAsia="en-CA"/>
                          </w:rPr>
                          <w:br/>
                          <w:t>○ Varies</w:t>
                        </w:r>
                        <w:r w:rsidRPr="00836B41">
                          <w:rPr>
                            <w:rFonts w:ascii="Calibri" w:eastAsia="Times New Roman" w:hAnsi="Calibri" w:cs="Calibri"/>
                            <w:sz w:val="16"/>
                            <w:szCs w:val="16"/>
                            <w:lang w:val="en-CA" w:eastAsia="en-CA"/>
                          </w:rPr>
                          <w:br/>
                          <w:t>○ Don't know</w:t>
                        </w:r>
                        <w:r w:rsidRPr="00836B41">
                          <w:rPr>
                            <w:rFonts w:ascii="Calibri" w:eastAsia="Times New Roman" w:hAnsi="Calibri" w:cs="Calibri"/>
                            <w:sz w:val="16"/>
                            <w:szCs w:val="16"/>
                            <w:lang w:val="en-CA" w:eastAsia="en-CA"/>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E636BF3" w14:textId="77777777" w:rsidR="00836B41" w:rsidRPr="00836B41" w:rsidRDefault="00836B41" w:rsidP="00836B41">
                        <w:pPr>
                          <w:spacing w:after="160" w:line="259" w:lineRule="auto"/>
                          <w:rPr>
                            <w:rFonts w:ascii="Calibri" w:eastAsia="Times New Roman" w:hAnsi="Calibri" w:cs="Calibri"/>
                            <w:sz w:val="16"/>
                            <w:szCs w:val="16"/>
                            <w:lang w:val="en-CA" w:eastAsia="en-CA"/>
                          </w:rPr>
                        </w:pPr>
                      </w:p>
                      <w:p w14:paraId="37310E4A" w14:textId="77777777" w:rsidR="00836B41" w:rsidRPr="00836B41" w:rsidRDefault="00836B41" w:rsidP="00836B41">
                        <w:pPr>
                          <w:spacing w:after="160" w:line="259" w:lineRule="auto"/>
                          <w:rPr>
                            <w:rFonts w:ascii="Calibri" w:eastAsia="Times New Roman" w:hAnsi="Calibri" w:cs="Calibri"/>
                            <w:sz w:val="16"/>
                            <w:szCs w:val="16"/>
                            <w:lang w:val="en-CA" w:eastAsia="en-CA"/>
                          </w:rPr>
                        </w:pPr>
                        <w:r w:rsidRPr="00836B41">
                          <w:rPr>
                            <w:rFonts w:ascii="Calibri" w:eastAsia="Times New Roman" w:hAnsi="Calibri" w:cs="Calibri"/>
                            <w:sz w:val="16"/>
                            <w:szCs w:val="16"/>
                            <w:lang w:val="en-CA" w:eastAsia="en-CA"/>
                          </w:rPr>
                          <w:t xml:space="preserve">No evidence was found for the outcome bile duct injury or any of its proxy outcomes </w:t>
                        </w:r>
                      </w:p>
                      <w:p w14:paraId="6FFDEB85" w14:textId="77777777" w:rsidR="00836B41" w:rsidRPr="00836B41" w:rsidRDefault="00836B41" w:rsidP="00836B41">
                        <w:pPr>
                          <w:spacing w:after="160" w:line="259" w:lineRule="auto"/>
                          <w:rPr>
                            <w:rFonts w:ascii="Calibri" w:eastAsia="Times New Roman" w:hAnsi="Calibri" w:cs="Calibri"/>
                            <w:sz w:val="16"/>
                            <w:szCs w:val="16"/>
                            <w:lang w:val="en-CA" w:eastAsia="en-CA"/>
                          </w:rPr>
                        </w:pPr>
                        <w:r w:rsidRPr="00836B41">
                          <w:rPr>
                            <w:rFonts w:ascii="Calibri" w:eastAsia="Times New Roman" w:hAnsi="Calibri" w:cs="Calibri"/>
                            <w:sz w:val="16"/>
                            <w:szCs w:val="16"/>
                            <w:lang w:val="en-CA" w:eastAsia="en-CA"/>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B4147D2" w14:textId="77777777" w:rsidR="00836B41" w:rsidRPr="00836B41" w:rsidRDefault="00836B41" w:rsidP="00836B41">
                        <w:pPr>
                          <w:spacing w:after="160" w:line="259" w:lineRule="auto"/>
                          <w:rPr>
                            <w:rFonts w:ascii="Calibri" w:eastAsia="Times New Roman" w:hAnsi="Calibri" w:cs="Calibri"/>
                            <w:sz w:val="16"/>
                            <w:szCs w:val="16"/>
                            <w:lang w:val="en-CA" w:eastAsia="en-CA"/>
                          </w:rPr>
                        </w:pPr>
                        <w:r w:rsidRPr="00836B41">
                          <w:rPr>
                            <w:rFonts w:ascii="Calibri" w:eastAsia="Times New Roman" w:hAnsi="Calibri" w:cs="Calibri"/>
                            <w:sz w:val="16"/>
                            <w:szCs w:val="16"/>
                            <w:lang w:val="en-CA" w:eastAsia="en-CA"/>
                          </w:rPr>
                          <w:t xml:space="preserve">While no evidence exists to answer this question, the GDG panel felt based on experience that the incorporation of a momentary pause to verify the appropriateness of the CVS before any structures has the potential to decrease the risk of BDI. As the most common cause of BDI is a misperception of anatomy, the momentary pause is an opportunity to verify that what one </w:t>
                        </w:r>
                        <w:proofErr w:type="gramStart"/>
                        <w:r w:rsidRPr="00836B41">
                          <w:rPr>
                            <w:rFonts w:ascii="Calibri" w:eastAsia="Times New Roman" w:hAnsi="Calibri" w:cs="Calibri"/>
                            <w:sz w:val="16"/>
                            <w:szCs w:val="16"/>
                            <w:lang w:val="en-CA" w:eastAsia="en-CA"/>
                          </w:rPr>
                          <w:t>is  seeing</w:t>
                        </w:r>
                        <w:proofErr w:type="gramEnd"/>
                        <w:r w:rsidRPr="00836B41">
                          <w:rPr>
                            <w:rFonts w:ascii="Calibri" w:eastAsia="Times New Roman" w:hAnsi="Calibri" w:cs="Calibri"/>
                            <w:sz w:val="16"/>
                            <w:szCs w:val="16"/>
                            <w:lang w:val="en-CA" w:eastAsia="en-CA"/>
                          </w:rPr>
                          <w:t xml:space="preserve"> is likely the correct anatomy. </w:t>
                        </w:r>
                      </w:p>
                      <w:p w14:paraId="126D42E5" w14:textId="77777777" w:rsidR="00836B41" w:rsidRPr="00836B41" w:rsidRDefault="00836B41" w:rsidP="00836B41">
                        <w:pPr>
                          <w:spacing w:after="160" w:line="259" w:lineRule="auto"/>
                          <w:rPr>
                            <w:rFonts w:ascii="Calibri" w:eastAsia="Times New Roman" w:hAnsi="Calibri" w:cs="Calibri"/>
                            <w:sz w:val="16"/>
                            <w:szCs w:val="16"/>
                            <w:lang w:val="en-CA" w:eastAsia="en-CA"/>
                          </w:rPr>
                        </w:pPr>
                      </w:p>
                    </w:tc>
                  </w:tr>
                  <w:tr w:rsidR="00836B41" w:rsidRPr="00836B41" w14:paraId="6EB5AFD0" w14:textId="77777777" w:rsidTr="00984A49">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5744218C" w14:textId="77777777" w:rsidR="00836B41" w:rsidRPr="00836B41" w:rsidRDefault="00836B41" w:rsidP="00836B41">
                        <w:pPr>
                          <w:outlineLvl w:val="1"/>
                          <w:rPr>
                            <w:rFonts w:ascii="Calibri" w:eastAsia="Times New Roman" w:hAnsi="Calibri" w:cs="Calibri"/>
                            <w:b/>
                            <w:bCs/>
                            <w:color w:val="FFFFFF"/>
                            <w:sz w:val="26"/>
                            <w:szCs w:val="26"/>
                            <w:lang w:val="en-CA" w:eastAsia="en-CA"/>
                          </w:rPr>
                        </w:pPr>
                        <w:r w:rsidRPr="00836B41">
                          <w:rPr>
                            <w:rFonts w:ascii="Calibri" w:eastAsia="Times New Roman" w:hAnsi="Calibri" w:cs="Calibri"/>
                            <w:b/>
                            <w:bCs/>
                            <w:color w:val="FFFFFF"/>
                            <w:sz w:val="26"/>
                            <w:szCs w:val="26"/>
                            <w:lang w:val="en-CA" w:eastAsia="en-CA"/>
                          </w:rPr>
                          <w:t>Undesirable Effects</w:t>
                        </w:r>
                      </w:p>
                      <w:p w14:paraId="6BC7E554" w14:textId="77777777" w:rsidR="00836B41" w:rsidRPr="00836B41" w:rsidRDefault="00836B41" w:rsidP="00836B41">
                        <w:pPr>
                          <w:rPr>
                            <w:rFonts w:ascii="Calibri" w:hAnsi="Calibri" w:cs="Calibri"/>
                            <w:color w:val="FFFFFF"/>
                            <w:sz w:val="16"/>
                            <w:szCs w:val="16"/>
                            <w:lang w:val="en-CA" w:eastAsia="en-CA"/>
                          </w:rPr>
                        </w:pPr>
                        <w:r w:rsidRPr="00836B41">
                          <w:rPr>
                            <w:rFonts w:ascii="Calibri" w:hAnsi="Calibri" w:cs="Calibri"/>
                            <w:color w:val="FFFFFF"/>
                            <w:sz w:val="16"/>
                            <w:szCs w:val="16"/>
                            <w:lang w:val="en-CA" w:eastAsia="en-CA"/>
                          </w:rPr>
                          <w:t>How substantial are the undesirable anticipated effects?</w:t>
                        </w:r>
                      </w:p>
                    </w:tc>
                  </w:tr>
                  <w:tr w:rsidR="00836B41" w:rsidRPr="00836B41" w14:paraId="64F16F18" w14:textId="77777777" w:rsidTr="00984A49">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B26B8C5" w14:textId="77777777" w:rsidR="00836B41" w:rsidRPr="00836B41" w:rsidRDefault="00836B41" w:rsidP="00836B41">
                        <w:pPr>
                          <w:outlineLvl w:val="1"/>
                          <w:rPr>
                            <w:rFonts w:ascii="Calibri" w:eastAsia="Times New Roman" w:hAnsi="Calibri" w:cs="Calibri"/>
                            <w:b/>
                            <w:bCs/>
                            <w:caps/>
                            <w:sz w:val="16"/>
                            <w:szCs w:val="16"/>
                            <w:lang w:val="en-CA" w:eastAsia="en-CA"/>
                          </w:rPr>
                        </w:pPr>
                        <w:r w:rsidRPr="00836B41">
                          <w:rPr>
                            <w:rFonts w:ascii="Calibri" w:eastAsia="Times New Roman" w:hAnsi="Calibri" w:cs="Calibri"/>
                            <w:b/>
                            <w:bCs/>
                            <w:caps/>
                            <w:sz w:val="16"/>
                            <w:szCs w:val="16"/>
                            <w:lang w:val="en-CA" w:eastAsia="en-CA"/>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78B414C" w14:textId="77777777" w:rsidR="00836B41" w:rsidRPr="00836B41" w:rsidRDefault="00836B41" w:rsidP="00836B41">
                        <w:pPr>
                          <w:outlineLvl w:val="1"/>
                          <w:rPr>
                            <w:rFonts w:ascii="Calibri" w:eastAsia="Times New Roman" w:hAnsi="Calibri" w:cs="Calibri"/>
                            <w:b/>
                            <w:bCs/>
                            <w:caps/>
                            <w:sz w:val="16"/>
                            <w:szCs w:val="16"/>
                            <w:lang w:val="en-CA" w:eastAsia="en-CA"/>
                          </w:rPr>
                        </w:pPr>
                        <w:r w:rsidRPr="00836B41">
                          <w:rPr>
                            <w:rFonts w:ascii="Calibri" w:eastAsia="Times New Roman" w:hAnsi="Calibri" w:cs="Calibri"/>
                            <w:b/>
                            <w:bCs/>
                            <w:caps/>
                            <w:sz w:val="16"/>
                            <w:szCs w:val="16"/>
                            <w:lang w:val="en-CA" w:eastAsia="en-CA"/>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454D162" w14:textId="77777777" w:rsidR="00836B41" w:rsidRPr="00836B41" w:rsidRDefault="00836B41" w:rsidP="00836B41">
                        <w:pPr>
                          <w:outlineLvl w:val="1"/>
                          <w:rPr>
                            <w:rFonts w:ascii="Calibri" w:eastAsia="Times New Roman" w:hAnsi="Calibri" w:cs="Calibri"/>
                            <w:b/>
                            <w:bCs/>
                            <w:caps/>
                            <w:sz w:val="16"/>
                            <w:szCs w:val="16"/>
                            <w:lang w:val="en-CA" w:eastAsia="en-CA"/>
                          </w:rPr>
                        </w:pPr>
                        <w:r w:rsidRPr="00836B41">
                          <w:rPr>
                            <w:rFonts w:ascii="Calibri" w:eastAsia="Times New Roman" w:hAnsi="Calibri" w:cs="Calibri"/>
                            <w:b/>
                            <w:bCs/>
                            <w:caps/>
                            <w:sz w:val="16"/>
                            <w:szCs w:val="16"/>
                            <w:lang w:val="en-CA" w:eastAsia="en-CA"/>
                          </w:rPr>
                          <w:t>Additional considerations</w:t>
                        </w:r>
                      </w:p>
                    </w:tc>
                  </w:tr>
                  <w:tr w:rsidR="00836B41" w:rsidRPr="00836B41" w14:paraId="3ACB9136" w14:textId="77777777" w:rsidTr="00984A49">
                    <w:trPr>
                      <w:trHeight w:val="1503"/>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D3FEB66" w14:textId="77777777" w:rsidR="00836B41" w:rsidRPr="00836B41" w:rsidRDefault="00836B41" w:rsidP="00836B41">
                        <w:pPr>
                          <w:spacing w:after="160" w:line="259" w:lineRule="auto"/>
                          <w:rPr>
                            <w:rFonts w:ascii="Calibri" w:eastAsia="Times New Roman" w:hAnsi="Calibri" w:cs="Calibri"/>
                            <w:sz w:val="16"/>
                            <w:szCs w:val="16"/>
                            <w:lang w:val="en-CA" w:eastAsia="en-CA"/>
                          </w:rPr>
                        </w:pPr>
                        <w:r w:rsidRPr="00836B41">
                          <w:rPr>
                            <w:rFonts w:ascii="Calibri" w:eastAsia="Times New Roman" w:hAnsi="Calibri" w:cs="Calibri"/>
                            <w:sz w:val="16"/>
                            <w:szCs w:val="16"/>
                            <w:lang w:val="en-CA" w:eastAsia="en-CA"/>
                          </w:rPr>
                          <w:t>○ Large</w:t>
                        </w:r>
                        <w:r w:rsidRPr="00836B41">
                          <w:rPr>
                            <w:rFonts w:ascii="Calibri" w:eastAsia="Times New Roman" w:hAnsi="Calibri" w:cs="Calibri"/>
                            <w:sz w:val="16"/>
                            <w:szCs w:val="16"/>
                            <w:lang w:val="en-CA" w:eastAsia="en-CA"/>
                          </w:rPr>
                          <w:br/>
                          <w:t>○ Moderate</w:t>
                        </w:r>
                        <w:r w:rsidRPr="00836B41">
                          <w:rPr>
                            <w:rFonts w:ascii="Calibri" w:eastAsia="Times New Roman" w:hAnsi="Calibri" w:cs="Calibri"/>
                            <w:sz w:val="16"/>
                            <w:szCs w:val="16"/>
                            <w:lang w:val="en-CA" w:eastAsia="en-CA"/>
                          </w:rPr>
                          <w:br/>
                          <w:t>○ Small</w:t>
                        </w:r>
                        <w:r w:rsidRPr="00836B41">
                          <w:rPr>
                            <w:rFonts w:ascii="Calibri" w:eastAsia="Times New Roman" w:hAnsi="Calibri" w:cs="Calibri"/>
                            <w:sz w:val="16"/>
                            <w:szCs w:val="16"/>
                            <w:lang w:val="en-CA" w:eastAsia="en-CA"/>
                          </w:rPr>
                          <w:br/>
                          <w:t>● Trivial</w:t>
                        </w:r>
                        <w:r w:rsidRPr="00836B41">
                          <w:rPr>
                            <w:rFonts w:ascii="Calibri" w:eastAsia="Times New Roman" w:hAnsi="Calibri" w:cs="Calibri"/>
                            <w:sz w:val="16"/>
                            <w:szCs w:val="16"/>
                            <w:lang w:val="en-CA" w:eastAsia="en-CA"/>
                          </w:rPr>
                          <w:br/>
                          <w:t>○ Varies</w:t>
                        </w:r>
                        <w:r w:rsidRPr="00836B41">
                          <w:rPr>
                            <w:rFonts w:ascii="Calibri" w:eastAsia="Times New Roman" w:hAnsi="Calibri" w:cs="Calibri"/>
                            <w:sz w:val="16"/>
                            <w:szCs w:val="16"/>
                            <w:lang w:val="en-CA" w:eastAsia="en-CA"/>
                          </w:rPr>
                          <w:br/>
                          <w:t>○  Don't know</w:t>
                        </w:r>
                        <w:r w:rsidRPr="00836B41">
                          <w:rPr>
                            <w:rFonts w:ascii="Calibri" w:eastAsia="Times New Roman" w:hAnsi="Calibri" w:cs="Calibri"/>
                            <w:sz w:val="16"/>
                            <w:szCs w:val="16"/>
                            <w:lang w:val="en-CA" w:eastAsia="en-CA"/>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8366F50" w14:textId="77777777" w:rsidR="00836B41" w:rsidRPr="00836B41" w:rsidRDefault="00836B41" w:rsidP="00836B41">
                        <w:pPr>
                          <w:spacing w:after="160" w:line="259" w:lineRule="auto"/>
                          <w:rPr>
                            <w:rFonts w:ascii="Calibri" w:eastAsia="Times New Roman" w:hAnsi="Calibri" w:cs="Calibri"/>
                            <w:sz w:val="16"/>
                            <w:szCs w:val="16"/>
                            <w:lang w:val="en-CA" w:eastAsia="en-CA"/>
                          </w:rPr>
                        </w:pPr>
                        <w:r w:rsidRPr="00836B41">
                          <w:rPr>
                            <w:rFonts w:ascii="Calibri" w:eastAsia="Times New Roman" w:hAnsi="Calibri" w:cs="Calibri"/>
                            <w:sz w:val="16"/>
                            <w:szCs w:val="16"/>
                            <w:lang w:val="en-CA" w:eastAsia="en-CA"/>
                          </w:rPr>
                          <w:br/>
                        </w:r>
                      </w:p>
                      <w:p w14:paraId="1B591FF0" w14:textId="77777777" w:rsidR="00836B41" w:rsidRPr="00836B41" w:rsidRDefault="00836B41" w:rsidP="00836B41">
                        <w:pPr>
                          <w:spacing w:after="160" w:line="259" w:lineRule="auto"/>
                          <w:rPr>
                            <w:rFonts w:ascii="Calibri" w:eastAsia="Times New Roman" w:hAnsi="Calibri" w:cs="Calibri"/>
                            <w:sz w:val="16"/>
                            <w:szCs w:val="16"/>
                            <w:lang w:val="en-CA" w:eastAsia="en-CA"/>
                          </w:rPr>
                        </w:pPr>
                        <w:r w:rsidRPr="00836B41">
                          <w:rPr>
                            <w:rFonts w:ascii="Calibri" w:eastAsia="Times New Roman" w:hAnsi="Calibri" w:cs="Calibri"/>
                            <w:sz w:val="16"/>
                            <w:szCs w:val="16"/>
                            <w:lang w:val="en-CA" w:eastAsia="en-CA"/>
                          </w:rPr>
                          <w:t xml:space="preserve">No evidence was found for the outcome bile duct injury or any of its proxy outcomes </w:t>
                        </w:r>
                      </w:p>
                      <w:p w14:paraId="452B05CA" w14:textId="77777777" w:rsidR="00836B41" w:rsidRPr="00836B41" w:rsidRDefault="00836B41" w:rsidP="00836B41">
                        <w:pPr>
                          <w:spacing w:after="160" w:line="259" w:lineRule="auto"/>
                          <w:rPr>
                            <w:rFonts w:ascii="Calibri" w:eastAsia="Times New Roman" w:hAnsi="Calibri" w:cs="Calibri"/>
                            <w:sz w:val="16"/>
                            <w:szCs w:val="16"/>
                            <w:lang w:val="en-CA" w:eastAsia="en-CA"/>
                          </w:rPr>
                        </w:pPr>
                      </w:p>
                      <w:p w14:paraId="1E89FACA" w14:textId="77777777" w:rsidR="00836B41" w:rsidRPr="00836B41" w:rsidRDefault="00836B41" w:rsidP="00836B41">
                        <w:pPr>
                          <w:spacing w:after="160" w:line="259" w:lineRule="auto"/>
                          <w:rPr>
                            <w:rFonts w:ascii="Calibri" w:eastAsia="Times New Roman" w:hAnsi="Calibri" w:cs="Calibri"/>
                            <w:sz w:val="16"/>
                            <w:szCs w:val="16"/>
                            <w:lang w:val="en-CA" w:eastAsia="en-CA"/>
                          </w:rPr>
                        </w:pP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E66DA25" w14:textId="77777777" w:rsidR="00836B41" w:rsidRPr="00836B41" w:rsidRDefault="00836B41" w:rsidP="00836B41">
                        <w:pPr>
                          <w:spacing w:after="160" w:line="259" w:lineRule="auto"/>
                          <w:rPr>
                            <w:rFonts w:ascii="Calibri" w:eastAsia="Times New Roman" w:hAnsi="Calibri" w:cs="Calibri"/>
                            <w:sz w:val="16"/>
                            <w:szCs w:val="16"/>
                            <w:lang w:val="en-CA" w:eastAsia="en-CA"/>
                          </w:rPr>
                        </w:pPr>
                        <w:r w:rsidRPr="00836B41">
                          <w:rPr>
                            <w:rFonts w:ascii="Calibri" w:eastAsia="Times New Roman" w:hAnsi="Calibri" w:cs="Calibri"/>
                            <w:sz w:val="16"/>
                            <w:szCs w:val="16"/>
                            <w:lang w:val="en-CA" w:eastAsia="en-CA"/>
                          </w:rPr>
                          <w:br/>
                        </w:r>
                      </w:p>
                    </w:tc>
                  </w:tr>
                  <w:tr w:rsidR="00836B41" w:rsidRPr="00836B41" w14:paraId="0F8A0F96" w14:textId="77777777" w:rsidTr="00984A49">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2E8EA14E" w14:textId="77777777" w:rsidR="00836B41" w:rsidRPr="00836B41" w:rsidRDefault="00836B41" w:rsidP="00836B41">
                        <w:pPr>
                          <w:outlineLvl w:val="1"/>
                          <w:rPr>
                            <w:rFonts w:ascii="Calibri" w:eastAsia="Times New Roman" w:hAnsi="Calibri" w:cs="Calibri"/>
                            <w:b/>
                            <w:bCs/>
                            <w:color w:val="FFFFFF"/>
                            <w:sz w:val="26"/>
                            <w:szCs w:val="26"/>
                            <w:lang w:val="en-CA" w:eastAsia="en-CA"/>
                          </w:rPr>
                        </w:pPr>
                        <w:r w:rsidRPr="00836B41">
                          <w:rPr>
                            <w:rFonts w:ascii="Calibri" w:eastAsia="Times New Roman" w:hAnsi="Calibri" w:cs="Calibri"/>
                            <w:b/>
                            <w:bCs/>
                            <w:color w:val="FFFFFF"/>
                            <w:sz w:val="26"/>
                            <w:szCs w:val="26"/>
                            <w:lang w:val="en-CA" w:eastAsia="en-CA"/>
                          </w:rPr>
                          <w:t>Certainty of evidence</w:t>
                        </w:r>
                      </w:p>
                      <w:p w14:paraId="30CEFB43" w14:textId="77777777" w:rsidR="00836B41" w:rsidRPr="00836B41" w:rsidRDefault="00836B41" w:rsidP="00836B41">
                        <w:pPr>
                          <w:rPr>
                            <w:rFonts w:ascii="Calibri" w:hAnsi="Calibri" w:cs="Calibri"/>
                            <w:color w:val="FFFFFF"/>
                            <w:sz w:val="16"/>
                            <w:szCs w:val="16"/>
                            <w:lang w:val="en-CA" w:eastAsia="en-CA"/>
                          </w:rPr>
                        </w:pPr>
                        <w:r w:rsidRPr="00836B41">
                          <w:rPr>
                            <w:rFonts w:ascii="Calibri" w:hAnsi="Calibri" w:cs="Calibri"/>
                            <w:color w:val="FFFFFF"/>
                            <w:sz w:val="16"/>
                            <w:szCs w:val="16"/>
                            <w:lang w:val="en-CA" w:eastAsia="en-CA"/>
                          </w:rPr>
                          <w:t>What is the overall certainty of the evidence of effects?</w:t>
                        </w:r>
                      </w:p>
                    </w:tc>
                  </w:tr>
                  <w:tr w:rsidR="00836B41" w:rsidRPr="00836B41" w14:paraId="6C5D178A" w14:textId="77777777" w:rsidTr="00984A49">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E84A397" w14:textId="77777777" w:rsidR="00836B41" w:rsidRPr="00836B41" w:rsidRDefault="00836B41" w:rsidP="00836B41">
                        <w:pPr>
                          <w:outlineLvl w:val="1"/>
                          <w:rPr>
                            <w:rFonts w:ascii="Calibri" w:eastAsia="Times New Roman" w:hAnsi="Calibri" w:cs="Calibri"/>
                            <w:b/>
                            <w:bCs/>
                            <w:caps/>
                            <w:sz w:val="16"/>
                            <w:szCs w:val="16"/>
                            <w:lang w:val="en-CA" w:eastAsia="en-CA"/>
                          </w:rPr>
                        </w:pPr>
                        <w:r w:rsidRPr="00836B41">
                          <w:rPr>
                            <w:rFonts w:ascii="Calibri" w:eastAsia="Times New Roman" w:hAnsi="Calibri" w:cs="Calibri"/>
                            <w:b/>
                            <w:bCs/>
                            <w:caps/>
                            <w:sz w:val="16"/>
                            <w:szCs w:val="16"/>
                            <w:lang w:val="en-CA" w:eastAsia="en-CA"/>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184B73E" w14:textId="77777777" w:rsidR="00836B41" w:rsidRPr="00836B41" w:rsidRDefault="00836B41" w:rsidP="00836B41">
                        <w:pPr>
                          <w:outlineLvl w:val="1"/>
                          <w:rPr>
                            <w:rFonts w:ascii="Calibri" w:eastAsia="Times New Roman" w:hAnsi="Calibri" w:cs="Calibri"/>
                            <w:b/>
                            <w:bCs/>
                            <w:caps/>
                            <w:sz w:val="16"/>
                            <w:szCs w:val="16"/>
                            <w:lang w:val="en-CA" w:eastAsia="en-CA"/>
                          </w:rPr>
                        </w:pPr>
                        <w:r w:rsidRPr="00836B41">
                          <w:rPr>
                            <w:rFonts w:ascii="Calibri" w:eastAsia="Times New Roman" w:hAnsi="Calibri" w:cs="Calibri"/>
                            <w:b/>
                            <w:bCs/>
                            <w:caps/>
                            <w:sz w:val="16"/>
                            <w:szCs w:val="16"/>
                            <w:lang w:val="en-CA" w:eastAsia="en-CA"/>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B7681C4" w14:textId="77777777" w:rsidR="00836B41" w:rsidRPr="00836B41" w:rsidRDefault="00836B41" w:rsidP="00836B41">
                        <w:pPr>
                          <w:outlineLvl w:val="1"/>
                          <w:rPr>
                            <w:rFonts w:ascii="Calibri" w:eastAsia="Times New Roman" w:hAnsi="Calibri" w:cs="Calibri"/>
                            <w:b/>
                            <w:bCs/>
                            <w:caps/>
                            <w:sz w:val="16"/>
                            <w:szCs w:val="16"/>
                            <w:lang w:val="en-CA" w:eastAsia="en-CA"/>
                          </w:rPr>
                        </w:pPr>
                        <w:r w:rsidRPr="00836B41">
                          <w:rPr>
                            <w:rFonts w:ascii="Calibri" w:eastAsia="Times New Roman" w:hAnsi="Calibri" w:cs="Calibri"/>
                            <w:b/>
                            <w:bCs/>
                            <w:caps/>
                            <w:sz w:val="16"/>
                            <w:szCs w:val="16"/>
                            <w:lang w:val="en-CA" w:eastAsia="en-CA"/>
                          </w:rPr>
                          <w:t>Additional considerations</w:t>
                        </w:r>
                      </w:p>
                    </w:tc>
                  </w:tr>
                  <w:tr w:rsidR="00836B41" w:rsidRPr="00836B41" w14:paraId="4684E71F" w14:textId="77777777" w:rsidTr="00984A49">
                    <w:trPr>
                      <w:trHeight w:val="117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A5CFE8C" w14:textId="77777777" w:rsidR="00836B41" w:rsidRPr="00836B41" w:rsidRDefault="00836B41" w:rsidP="00836B41">
                        <w:pPr>
                          <w:spacing w:after="160" w:line="259" w:lineRule="auto"/>
                          <w:rPr>
                            <w:rFonts w:ascii="Calibri" w:eastAsia="Times New Roman" w:hAnsi="Calibri" w:cs="Calibri"/>
                            <w:sz w:val="16"/>
                            <w:szCs w:val="16"/>
                            <w:lang w:val="en-CA" w:eastAsia="en-CA"/>
                          </w:rPr>
                        </w:pPr>
                        <w:r w:rsidRPr="00836B41">
                          <w:rPr>
                            <w:rFonts w:ascii="Calibri" w:eastAsia="Times New Roman" w:hAnsi="Calibri" w:cs="Calibri"/>
                            <w:sz w:val="16"/>
                            <w:szCs w:val="16"/>
                            <w:lang w:val="en-CA" w:eastAsia="en-CA"/>
                          </w:rPr>
                          <w:t>○ Very low</w:t>
                        </w:r>
                        <w:r w:rsidRPr="00836B41">
                          <w:rPr>
                            <w:rFonts w:ascii="Calibri" w:eastAsia="Times New Roman" w:hAnsi="Calibri" w:cs="Calibri"/>
                            <w:sz w:val="16"/>
                            <w:szCs w:val="16"/>
                            <w:lang w:val="en-CA" w:eastAsia="en-CA"/>
                          </w:rPr>
                          <w:br/>
                          <w:t>○ Low</w:t>
                        </w:r>
                        <w:r w:rsidRPr="00836B41">
                          <w:rPr>
                            <w:rFonts w:ascii="Calibri" w:eastAsia="Times New Roman" w:hAnsi="Calibri" w:cs="Calibri"/>
                            <w:sz w:val="16"/>
                            <w:szCs w:val="16"/>
                            <w:lang w:val="en-CA" w:eastAsia="en-CA"/>
                          </w:rPr>
                          <w:br/>
                          <w:t>○ Moderate</w:t>
                        </w:r>
                        <w:r w:rsidRPr="00836B41">
                          <w:rPr>
                            <w:rFonts w:ascii="Calibri" w:eastAsia="Times New Roman" w:hAnsi="Calibri" w:cs="Calibri"/>
                            <w:sz w:val="16"/>
                            <w:szCs w:val="16"/>
                            <w:lang w:val="en-CA" w:eastAsia="en-CA"/>
                          </w:rPr>
                          <w:br/>
                          <w:t>○ High</w:t>
                        </w:r>
                        <w:r w:rsidRPr="00836B41">
                          <w:rPr>
                            <w:rFonts w:ascii="Calibri" w:eastAsia="Times New Roman" w:hAnsi="Calibri" w:cs="Calibri"/>
                            <w:sz w:val="16"/>
                            <w:szCs w:val="16"/>
                            <w:lang w:val="en-CA" w:eastAsia="en-CA"/>
                          </w:rPr>
                          <w:br/>
                          <w:t>● No included studies</w:t>
                        </w:r>
                        <w:r w:rsidRPr="00836B41">
                          <w:rPr>
                            <w:rFonts w:ascii="Calibri" w:eastAsia="Times New Roman" w:hAnsi="Calibri" w:cs="Calibri"/>
                            <w:sz w:val="16"/>
                            <w:szCs w:val="16"/>
                            <w:lang w:val="en-CA" w:eastAsia="en-CA"/>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C9E0C9C" w14:textId="77777777" w:rsidR="00836B41" w:rsidRPr="00836B41" w:rsidRDefault="00836B41" w:rsidP="00836B41">
                        <w:pPr>
                          <w:spacing w:after="160" w:line="259" w:lineRule="auto"/>
                          <w:rPr>
                            <w:rFonts w:ascii="Calibri" w:eastAsia="Times New Roman" w:hAnsi="Calibri" w:cs="Calibri"/>
                            <w:sz w:val="16"/>
                            <w:szCs w:val="16"/>
                            <w:lang w:val="en-CA" w:eastAsia="en-CA"/>
                          </w:rPr>
                        </w:pPr>
                        <w:r w:rsidRPr="00836B41">
                          <w:rPr>
                            <w:rFonts w:ascii="Calibri" w:eastAsia="Times New Roman" w:hAnsi="Calibri" w:cs="Calibri"/>
                            <w:sz w:val="16"/>
                            <w:szCs w:val="16"/>
                            <w:lang w:val="en-CA" w:eastAsia="en-CA"/>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656AF04" w14:textId="77777777" w:rsidR="00836B41" w:rsidRPr="00836B41" w:rsidRDefault="00836B41" w:rsidP="00836B41">
                        <w:pPr>
                          <w:spacing w:after="160" w:line="259" w:lineRule="auto"/>
                          <w:rPr>
                            <w:rFonts w:ascii="Calibri" w:eastAsia="Times New Roman" w:hAnsi="Calibri" w:cs="Calibri"/>
                            <w:sz w:val="16"/>
                            <w:szCs w:val="16"/>
                            <w:lang w:val="en-CA" w:eastAsia="en-CA"/>
                          </w:rPr>
                        </w:pPr>
                        <w:r w:rsidRPr="00836B41">
                          <w:rPr>
                            <w:rFonts w:ascii="Calibri" w:eastAsia="Times New Roman" w:hAnsi="Calibri" w:cs="Calibri"/>
                            <w:sz w:val="16"/>
                            <w:szCs w:val="16"/>
                            <w:lang w:val="en-CA" w:eastAsia="en-CA"/>
                          </w:rPr>
                          <w:br/>
                        </w:r>
                      </w:p>
                    </w:tc>
                  </w:tr>
                  <w:tr w:rsidR="00836B41" w:rsidRPr="00836B41" w14:paraId="7B7F9EC9" w14:textId="77777777" w:rsidTr="00984A49">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73A372B7" w14:textId="77777777" w:rsidR="00836B41" w:rsidRPr="00836B41" w:rsidRDefault="00836B41" w:rsidP="00836B41">
                        <w:pPr>
                          <w:outlineLvl w:val="1"/>
                          <w:rPr>
                            <w:rFonts w:ascii="Calibri" w:eastAsia="Times New Roman" w:hAnsi="Calibri" w:cs="Calibri"/>
                            <w:b/>
                            <w:bCs/>
                            <w:color w:val="FFFFFF"/>
                            <w:sz w:val="26"/>
                            <w:szCs w:val="26"/>
                            <w:lang w:val="en-CA" w:eastAsia="en-CA"/>
                          </w:rPr>
                        </w:pPr>
                        <w:r w:rsidRPr="00836B41">
                          <w:rPr>
                            <w:rFonts w:ascii="Calibri" w:eastAsia="Times New Roman" w:hAnsi="Calibri" w:cs="Calibri"/>
                            <w:b/>
                            <w:bCs/>
                            <w:color w:val="FFFFFF"/>
                            <w:sz w:val="26"/>
                            <w:szCs w:val="26"/>
                            <w:lang w:val="en-CA" w:eastAsia="en-CA"/>
                          </w:rPr>
                          <w:lastRenderedPageBreak/>
                          <w:t>Values</w:t>
                        </w:r>
                      </w:p>
                      <w:p w14:paraId="6074CA3E" w14:textId="77777777" w:rsidR="00836B41" w:rsidRPr="00836B41" w:rsidRDefault="00836B41" w:rsidP="00836B41">
                        <w:pPr>
                          <w:rPr>
                            <w:rFonts w:ascii="Calibri" w:hAnsi="Calibri" w:cs="Calibri"/>
                            <w:color w:val="FFFFFF"/>
                            <w:sz w:val="16"/>
                            <w:szCs w:val="16"/>
                            <w:lang w:val="en-CA" w:eastAsia="en-CA"/>
                          </w:rPr>
                        </w:pPr>
                        <w:r w:rsidRPr="00836B41">
                          <w:rPr>
                            <w:rFonts w:ascii="Calibri" w:hAnsi="Calibri" w:cs="Calibri"/>
                            <w:color w:val="FFFFFF"/>
                            <w:sz w:val="16"/>
                            <w:szCs w:val="16"/>
                            <w:lang w:val="en-CA" w:eastAsia="en-CA"/>
                          </w:rPr>
                          <w:t>Is there important uncertainty about or variability in how much people value the main outcomes?</w:t>
                        </w:r>
                      </w:p>
                    </w:tc>
                  </w:tr>
                  <w:tr w:rsidR="00836B41" w:rsidRPr="00836B41" w14:paraId="6572AE10" w14:textId="77777777" w:rsidTr="00984A49">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9FB854B" w14:textId="77777777" w:rsidR="00836B41" w:rsidRPr="00836B41" w:rsidRDefault="00836B41" w:rsidP="00836B41">
                        <w:pPr>
                          <w:outlineLvl w:val="1"/>
                          <w:rPr>
                            <w:rFonts w:ascii="Calibri" w:eastAsia="Times New Roman" w:hAnsi="Calibri" w:cs="Calibri"/>
                            <w:b/>
                            <w:bCs/>
                            <w:caps/>
                            <w:sz w:val="16"/>
                            <w:szCs w:val="16"/>
                            <w:lang w:val="en-CA" w:eastAsia="en-CA"/>
                          </w:rPr>
                        </w:pPr>
                        <w:r w:rsidRPr="00836B41">
                          <w:rPr>
                            <w:rFonts w:ascii="Calibri" w:eastAsia="Times New Roman" w:hAnsi="Calibri" w:cs="Calibri"/>
                            <w:b/>
                            <w:bCs/>
                            <w:caps/>
                            <w:sz w:val="16"/>
                            <w:szCs w:val="16"/>
                            <w:lang w:val="en-CA" w:eastAsia="en-CA"/>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1358D3F" w14:textId="77777777" w:rsidR="00836B41" w:rsidRPr="00836B41" w:rsidRDefault="00836B41" w:rsidP="00836B41">
                        <w:pPr>
                          <w:outlineLvl w:val="1"/>
                          <w:rPr>
                            <w:rFonts w:ascii="Calibri" w:eastAsia="Times New Roman" w:hAnsi="Calibri" w:cs="Calibri"/>
                            <w:b/>
                            <w:bCs/>
                            <w:caps/>
                            <w:sz w:val="16"/>
                            <w:szCs w:val="16"/>
                            <w:lang w:val="en-CA" w:eastAsia="en-CA"/>
                          </w:rPr>
                        </w:pPr>
                        <w:r w:rsidRPr="00836B41">
                          <w:rPr>
                            <w:rFonts w:ascii="Calibri" w:eastAsia="Times New Roman" w:hAnsi="Calibri" w:cs="Calibri"/>
                            <w:b/>
                            <w:bCs/>
                            <w:caps/>
                            <w:sz w:val="16"/>
                            <w:szCs w:val="16"/>
                            <w:lang w:val="en-CA" w:eastAsia="en-CA"/>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E78A585" w14:textId="77777777" w:rsidR="00836B41" w:rsidRPr="00836B41" w:rsidRDefault="00836B41" w:rsidP="00836B41">
                        <w:pPr>
                          <w:outlineLvl w:val="1"/>
                          <w:rPr>
                            <w:rFonts w:ascii="Calibri" w:eastAsia="Times New Roman" w:hAnsi="Calibri" w:cs="Calibri"/>
                            <w:b/>
                            <w:bCs/>
                            <w:caps/>
                            <w:sz w:val="16"/>
                            <w:szCs w:val="16"/>
                            <w:lang w:val="en-CA" w:eastAsia="en-CA"/>
                          </w:rPr>
                        </w:pPr>
                        <w:r w:rsidRPr="00836B41">
                          <w:rPr>
                            <w:rFonts w:ascii="Calibri" w:eastAsia="Times New Roman" w:hAnsi="Calibri" w:cs="Calibri"/>
                            <w:b/>
                            <w:bCs/>
                            <w:caps/>
                            <w:sz w:val="16"/>
                            <w:szCs w:val="16"/>
                            <w:lang w:val="en-CA" w:eastAsia="en-CA"/>
                          </w:rPr>
                          <w:t>Additional considerations</w:t>
                        </w:r>
                      </w:p>
                    </w:tc>
                  </w:tr>
                  <w:tr w:rsidR="00836B41" w:rsidRPr="00836B41" w14:paraId="378CD67F" w14:textId="77777777" w:rsidTr="00984A49">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B8C9857" w14:textId="77777777" w:rsidR="00836B41" w:rsidRPr="00836B41" w:rsidRDefault="00836B41" w:rsidP="00836B41">
                        <w:pPr>
                          <w:spacing w:after="160" w:line="259" w:lineRule="auto"/>
                          <w:rPr>
                            <w:rFonts w:ascii="Calibri" w:eastAsia="Times New Roman" w:hAnsi="Calibri" w:cs="Calibri"/>
                            <w:sz w:val="16"/>
                            <w:szCs w:val="16"/>
                            <w:lang w:val="en-CA" w:eastAsia="en-CA"/>
                          </w:rPr>
                        </w:pPr>
                        <w:r w:rsidRPr="00836B41">
                          <w:rPr>
                            <w:rFonts w:ascii="Calibri" w:eastAsia="Times New Roman" w:hAnsi="Calibri" w:cs="Calibri"/>
                            <w:sz w:val="16"/>
                            <w:szCs w:val="16"/>
                            <w:lang w:val="en-CA" w:eastAsia="en-CA"/>
                          </w:rPr>
                          <w:t>○ Important uncertainty or variability</w:t>
                        </w:r>
                        <w:r w:rsidRPr="00836B41">
                          <w:rPr>
                            <w:rFonts w:ascii="Calibri" w:eastAsia="Times New Roman" w:hAnsi="Calibri" w:cs="Calibri"/>
                            <w:sz w:val="16"/>
                            <w:szCs w:val="16"/>
                            <w:lang w:val="en-CA" w:eastAsia="en-CA"/>
                          </w:rPr>
                          <w:br/>
                          <w:t>○ Possibly important uncertainty or variability</w:t>
                        </w:r>
                        <w:r w:rsidRPr="00836B41">
                          <w:rPr>
                            <w:rFonts w:ascii="Calibri" w:eastAsia="Times New Roman" w:hAnsi="Calibri" w:cs="Calibri"/>
                            <w:sz w:val="16"/>
                            <w:szCs w:val="16"/>
                            <w:lang w:val="en-CA" w:eastAsia="en-CA"/>
                          </w:rPr>
                          <w:br/>
                          <w:t>○ Probably no important uncertainty or variability</w:t>
                        </w:r>
                        <w:r w:rsidRPr="00836B41">
                          <w:rPr>
                            <w:rFonts w:ascii="Calibri" w:eastAsia="Times New Roman" w:hAnsi="Calibri" w:cs="Calibri"/>
                            <w:sz w:val="16"/>
                            <w:szCs w:val="16"/>
                            <w:lang w:val="en-CA" w:eastAsia="en-CA"/>
                          </w:rPr>
                          <w:br/>
                          <w:t>● No important uncertainty or variability</w:t>
                        </w:r>
                        <w:r w:rsidRPr="00836B41">
                          <w:rPr>
                            <w:rFonts w:ascii="Calibri" w:eastAsia="Times New Roman" w:hAnsi="Calibri" w:cs="Calibri"/>
                            <w:sz w:val="16"/>
                            <w:szCs w:val="16"/>
                            <w:lang w:val="en-CA" w:eastAsia="en-CA"/>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BBD3D76" w14:textId="77777777" w:rsidR="00836B41" w:rsidRPr="00836B41" w:rsidRDefault="00836B41" w:rsidP="00836B41">
                        <w:pPr>
                          <w:spacing w:after="160" w:line="259" w:lineRule="auto"/>
                          <w:rPr>
                            <w:rFonts w:ascii="Calibri" w:eastAsia="Times New Roman" w:hAnsi="Calibri" w:cs="Calibri"/>
                            <w:sz w:val="16"/>
                            <w:szCs w:val="16"/>
                            <w:lang w:val="en-CA" w:eastAsia="en-CA"/>
                          </w:rPr>
                        </w:pPr>
                        <w:r w:rsidRPr="00836B41">
                          <w:rPr>
                            <w:rFonts w:ascii="Calibri" w:eastAsia="Times New Roman" w:hAnsi="Calibri" w:cs="Calibri"/>
                            <w:sz w:val="16"/>
                            <w:szCs w:val="16"/>
                            <w:lang w:val="en-CA" w:eastAsia="en-CA"/>
                          </w:rPr>
                          <w:br/>
                          <w:t xml:space="preserve">Not applicable as the panel considered bile duct injury as the only relevant decision-making outcome </w:t>
                        </w:r>
                      </w:p>
                      <w:p w14:paraId="05EBBB73" w14:textId="77777777" w:rsidR="00836B41" w:rsidRPr="00836B41" w:rsidRDefault="00836B41" w:rsidP="00836B41">
                        <w:pPr>
                          <w:spacing w:after="160" w:line="259" w:lineRule="auto"/>
                          <w:rPr>
                            <w:rFonts w:ascii="Calibri" w:eastAsia="Times New Roman" w:hAnsi="Calibri" w:cs="Calibri"/>
                            <w:sz w:val="16"/>
                            <w:szCs w:val="16"/>
                            <w:lang w:val="en-CA" w:eastAsia="en-CA"/>
                          </w:rPr>
                        </w:pPr>
                      </w:p>
                      <w:p w14:paraId="3F82ED9D" w14:textId="77777777" w:rsidR="00836B41" w:rsidRPr="00836B41" w:rsidRDefault="00836B41" w:rsidP="00836B41">
                        <w:pPr>
                          <w:spacing w:after="160" w:line="259" w:lineRule="auto"/>
                          <w:rPr>
                            <w:rFonts w:ascii="Calibri" w:eastAsia="Times New Roman" w:hAnsi="Calibri" w:cs="Calibri"/>
                            <w:sz w:val="16"/>
                            <w:szCs w:val="16"/>
                            <w:lang w:val="en-CA" w:eastAsia="en-CA"/>
                          </w:rPr>
                        </w:pP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E27AC7" w14:textId="77777777" w:rsidR="00836B41" w:rsidRPr="00836B41" w:rsidRDefault="00836B41" w:rsidP="00836B41">
                        <w:pPr>
                          <w:spacing w:after="160" w:line="259" w:lineRule="auto"/>
                          <w:rPr>
                            <w:rFonts w:ascii="Calibri" w:eastAsia="Times New Roman" w:hAnsi="Calibri" w:cs="Calibri"/>
                            <w:sz w:val="16"/>
                            <w:szCs w:val="16"/>
                            <w:lang w:val="en-CA" w:eastAsia="en-CA"/>
                          </w:rPr>
                        </w:pPr>
                        <w:r w:rsidRPr="00836B41">
                          <w:rPr>
                            <w:rFonts w:ascii="Calibri" w:eastAsia="Times New Roman" w:hAnsi="Calibri" w:cs="Calibri"/>
                            <w:sz w:val="16"/>
                            <w:szCs w:val="16"/>
                            <w:lang w:val="en-CA" w:eastAsia="en-CA"/>
                          </w:rPr>
                          <w:br/>
                        </w:r>
                      </w:p>
                    </w:tc>
                  </w:tr>
                  <w:tr w:rsidR="00836B41" w:rsidRPr="00836B41" w14:paraId="4FCD0700" w14:textId="77777777" w:rsidTr="00984A49">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10D9470" w14:textId="77777777" w:rsidR="00836B41" w:rsidRPr="00836B41" w:rsidRDefault="00836B41" w:rsidP="00836B41">
                        <w:pPr>
                          <w:outlineLvl w:val="1"/>
                          <w:rPr>
                            <w:rFonts w:ascii="Calibri" w:eastAsia="Times New Roman" w:hAnsi="Calibri" w:cs="Calibri"/>
                            <w:b/>
                            <w:bCs/>
                            <w:color w:val="FFFFFF"/>
                            <w:sz w:val="26"/>
                            <w:szCs w:val="26"/>
                            <w:lang w:val="en-CA" w:eastAsia="en-CA"/>
                          </w:rPr>
                        </w:pPr>
                        <w:r w:rsidRPr="00836B41">
                          <w:rPr>
                            <w:rFonts w:ascii="Calibri" w:eastAsia="Times New Roman" w:hAnsi="Calibri" w:cs="Calibri"/>
                            <w:b/>
                            <w:bCs/>
                            <w:color w:val="FFFFFF"/>
                            <w:sz w:val="26"/>
                            <w:szCs w:val="26"/>
                            <w:lang w:val="en-CA" w:eastAsia="en-CA"/>
                          </w:rPr>
                          <w:t>Balance of effects</w:t>
                        </w:r>
                      </w:p>
                      <w:p w14:paraId="71045F68" w14:textId="77777777" w:rsidR="00836B41" w:rsidRPr="00836B41" w:rsidRDefault="00836B41" w:rsidP="00836B41">
                        <w:pPr>
                          <w:rPr>
                            <w:rFonts w:ascii="Calibri" w:hAnsi="Calibri" w:cs="Calibri"/>
                            <w:color w:val="FFFFFF"/>
                            <w:sz w:val="16"/>
                            <w:szCs w:val="16"/>
                            <w:lang w:val="en-CA" w:eastAsia="en-CA"/>
                          </w:rPr>
                        </w:pPr>
                        <w:r w:rsidRPr="00836B41">
                          <w:rPr>
                            <w:rFonts w:ascii="Calibri" w:hAnsi="Calibri" w:cs="Calibri"/>
                            <w:color w:val="FFFFFF"/>
                            <w:sz w:val="16"/>
                            <w:szCs w:val="16"/>
                            <w:lang w:val="en-CA" w:eastAsia="en-CA"/>
                          </w:rPr>
                          <w:t>Does the balance between desirable and undesirable effects favor the intervention or the comparison?</w:t>
                        </w:r>
                      </w:p>
                    </w:tc>
                  </w:tr>
                  <w:tr w:rsidR="00836B41" w:rsidRPr="00836B41" w14:paraId="55D58013" w14:textId="77777777" w:rsidTr="00984A49">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7926C56" w14:textId="77777777" w:rsidR="00836B41" w:rsidRPr="00836B41" w:rsidRDefault="00836B41" w:rsidP="00836B41">
                        <w:pPr>
                          <w:outlineLvl w:val="1"/>
                          <w:rPr>
                            <w:rFonts w:ascii="Calibri" w:eastAsia="Times New Roman" w:hAnsi="Calibri" w:cs="Calibri"/>
                            <w:b/>
                            <w:bCs/>
                            <w:caps/>
                            <w:sz w:val="16"/>
                            <w:szCs w:val="16"/>
                            <w:lang w:val="en-CA" w:eastAsia="en-CA"/>
                          </w:rPr>
                        </w:pPr>
                        <w:r w:rsidRPr="00836B41">
                          <w:rPr>
                            <w:rFonts w:ascii="Calibri" w:eastAsia="Times New Roman" w:hAnsi="Calibri" w:cs="Calibri"/>
                            <w:b/>
                            <w:bCs/>
                            <w:caps/>
                            <w:sz w:val="16"/>
                            <w:szCs w:val="16"/>
                            <w:lang w:val="en-CA" w:eastAsia="en-CA"/>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752D0D9" w14:textId="77777777" w:rsidR="00836B41" w:rsidRPr="00836B41" w:rsidRDefault="00836B41" w:rsidP="00836B41">
                        <w:pPr>
                          <w:outlineLvl w:val="1"/>
                          <w:rPr>
                            <w:rFonts w:ascii="Calibri" w:eastAsia="Times New Roman" w:hAnsi="Calibri" w:cs="Calibri"/>
                            <w:b/>
                            <w:bCs/>
                            <w:caps/>
                            <w:sz w:val="16"/>
                            <w:szCs w:val="16"/>
                            <w:lang w:val="en-CA" w:eastAsia="en-CA"/>
                          </w:rPr>
                        </w:pPr>
                        <w:r w:rsidRPr="00836B41">
                          <w:rPr>
                            <w:rFonts w:ascii="Calibri" w:eastAsia="Times New Roman" w:hAnsi="Calibri" w:cs="Calibri"/>
                            <w:b/>
                            <w:bCs/>
                            <w:caps/>
                            <w:sz w:val="16"/>
                            <w:szCs w:val="16"/>
                            <w:lang w:val="en-CA" w:eastAsia="en-CA"/>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F22D1BF" w14:textId="77777777" w:rsidR="00836B41" w:rsidRPr="00836B41" w:rsidRDefault="00836B41" w:rsidP="00836B41">
                        <w:pPr>
                          <w:outlineLvl w:val="1"/>
                          <w:rPr>
                            <w:rFonts w:ascii="Calibri" w:eastAsia="Times New Roman" w:hAnsi="Calibri" w:cs="Calibri"/>
                            <w:b/>
                            <w:bCs/>
                            <w:caps/>
                            <w:sz w:val="16"/>
                            <w:szCs w:val="16"/>
                            <w:lang w:val="en-CA" w:eastAsia="en-CA"/>
                          </w:rPr>
                        </w:pPr>
                        <w:r w:rsidRPr="00836B41">
                          <w:rPr>
                            <w:rFonts w:ascii="Calibri" w:eastAsia="Times New Roman" w:hAnsi="Calibri" w:cs="Calibri"/>
                            <w:b/>
                            <w:bCs/>
                            <w:caps/>
                            <w:sz w:val="16"/>
                            <w:szCs w:val="16"/>
                            <w:lang w:val="en-CA" w:eastAsia="en-CA"/>
                          </w:rPr>
                          <w:t>Additional considerations</w:t>
                        </w:r>
                      </w:p>
                    </w:tc>
                  </w:tr>
                  <w:tr w:rsidR="00836B41" w:rsidRPr="00836B41" w14:paraId="52B61818" w14:textId="77777777" w:rsidTr="00984A49">
                    <w:trPr>
                      <w:trHeight w:val="157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A9F441F" w14:textId="77777777" w:rsidR="00836B41" w:rsidRPr="00836B41" w:rsidRDefault="00836B41" w:rsidP="00836B41">
                        <w:pPr>
                          <w:spacing w:after="160" w:line="259" w:lineRule="auto"/>
                          <w:rPr>
                            <w:rFonts w:ascii="Calibri" w:eastAsia="Times New Roman" w:hAnsi="Calibri" w:cs="Calibri"/>
                            <w:sz w:val="16"/>
                            <w:szCs w:val="16"/>
                            <w:lang w:val="en-CA" w:eastAsia="en-CA"/>
                          </w:rPr>
                        </w:pPr>
                        <w:r w:rsidRPr="00836B41">
                          <w:rPr>
                            <w:rFonts w:ascii="Calibri" w:eastAsia="Times New Roman" w:hAnsi="Calibri" w:cs="Calibri"/>
                            <w:sz w:val="16"/>
                            <w:szCs w:val="16"/>
                            <w:lang w:val="en-CA" w:eastAsia="en-CA"/>
                          </w:rPr>
                          <w:t>○ Favors the comparison</w:t>
                        </w:r>
                        <w:r w:rsidRPr="00836B41">
                          <w:rPr>
                            <w:rFonts w:ascii="Calibri" w:eastAsia="Times New Roman" w:hAnsi="Calibri" w:cs="Calibri"/>
                            <w:sz w:val="16"/>
                            <w:szCs w:val="16"/>
                            <w:lang w:val="en-CA" w:eastAsia="en-CA"/>
                          </w:rPr>
                          <w:br/>
                          <w:t>○ Probably favors the comparison</w:t>
                        </w:r>
                        <w:r w:rsidRPr="00836B41">
                          <w:rPr>
                            <w:rFonts w:ascii="Calibri" w:eastAsia="Times New Roman" w:hAnsi="Calibri" w:cs="Calibri"/>
                            <w:sz w:val="16"/>
                            <w:szCs w:val="16"/>
                            <w:lang w:val="en-CA" w:eastAsia="en-CA"/>
                          </w:rPr>
                          <w:br/>
                          <w:t>○ Does not favor either the intervention or the comparison</w:t>
                        </w:r>
                        <w:r w:rsidRPr="00836B41">
                          <w:rPr>
                            <w:rFonts w:ascii="Calibri" w:eastAsia="Times New Roman" w:hAnsi="Calibri" w:cs="Calibri"/>
                            <w:sz w:val="16"/>
                            <w:szCs w:val="16"/>
                            <w:lang w:val="en-CA" w:eastAsia="en-CA"/>
                          </w:rPr>
                          <w:br/>
                          <w:t>○ Probably favors the intervention</w:t>
                        </w:r>
                        <w:r w:rsidRPr="00836B41">
                          <w:rPr>
                            <w:rFonts w:ascii="Calibri" w:eastAsia="Times New Roman" w:hAnsi="Calibri" w:cs="Calibri"/>
                            <w:sz w:val="16"/>
                            <w:szCs w:val="16"/>
                            <w:lang w:val="en-CA" w:eastAsia="en-CA"/>
                          </w:rPr>
                          <w:br/>
                          <w:t>● Favors the intervention</w:t>
                        </w:r>
                        <w:r w:rsidRPr="00836B41">
                          <w:rPr>
                            <w:rFonts w:ascii="Calibri" w:eastAsia="Times New Roman" w:hAnsi="Calibri" w:cs="Calibri"/>
                            <w:sz w:val="16"/>
                            <w:szCs w:val="16"/>
                            <w:lang w:val="en-CA" w:eastAsia="en-CA"/>
                          </w:rPr>
                          <w:br/>
                          <w:t>○ Varies</w:t>
                        </w:r>
                        <w:r w:rsidRPr="00836B41">
                          <w:rPr>
                            <w:rFonts w:ascii="Calibri" w:eastAsia="Times New Roman" w:hAnsi="Calibri" w:cs="Calibri"/>
                            <w:sz w:val="16"/>
                            <w:szCs w:val="16"/>
                            <w:lang w:val="en-CA" w:eastAsia="en-CA"/>
                          </w:rPr>
                          <w:br/>
                          <w:t>○ Don't know</w:t>
                        </w:r>
                        <w:r w:rsidRPr="00836B41">
                          <w:rPr>
                            <w:rFonts w:ascii="Calibri" w:eastAsia="Times New Roman" w:hAnsi="Calibri" w:cs="Calibri"/>
                            <w:sz w:val="16"/>
                            <w:szCs w:val="16"/>
                            <w:lang w:val="en-CA" w:eastAsia="en-CA"/>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B0556B1" w14:textId="77777777" w:rsidR="00836B41" w:rsidRPr="00836B41" w:rsidRDefault="00836B41" w:rsidP="00836B41">
                        <w:pPr>
                          <w:spacing w:after="160" w:line="259" w:lineRule="auto"/>
                          <w:rPr>
                            <w:rFonts w:ascii="Calibri" w:eastAsia="Times New Roman" w:hAnsi="Calibri" w:cs="Calibri"/>
                            <w:sz w:val="16"/>
                            <w:szCs w:val="16"/>
                            <w:lang w:val="en-CA" w:eastAsia="en-CA"/>
                          </w:rPr>
                        </w:pPr>
                        <w:r w:rsidRPr="00836B41">
                          <w:rPr>
                            <w:rFonts w:ascii="Calibri" w:eastAsia="Times New Roman" w:hAnsi="Calibri" w:cs="Calibri"/>
                            <w:sz w:val="16"/>
                            <w:szCs w:val="16"/>
                            <w:lang w:val="en-CA" w:eastAsia="en-CA"/>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6DBA0D7" w14:textId="77777777" w:rsidR="00836B41" w:rsidRPr="00836B41" w:rsidRDefault="00836B41" w:rsidP="00836B41">
                        <w:pPr>
                          <w:spacing w:after="160" w:line="259" w:lineRule="auto"/>
                          <w:rPr>
                            <w:rFonts w:ascii="Calibri" w:eastAsia="Times New Roman" w:hAnsi="Calibri" w:cs="Calibri"/>
                            <w:sz w:val="16"/>
                            <w:szCs w:val="16"/>
                            <w:lang w:val="en-CA" w:eastAsia="en-CA"/>
                          </w:rPr>
                        </w:pPr>
                        <w:r w:rsidRPr="00836B41">
                          <w:rPr>
                            <w:rFonts w:ascii="Calibri" w:eastAsia="Times New Roman" w:hAnsi="Calibri" w:cs="Calibri"/>
                            <w:sz w:val="16"/>
                            <w:szCs w:val="16"/>
                            <w:lang w:val="en-CA" w:eastAsia="en-CA"/>
                          </w:rPr>
                          <w:t xml:space="preserve">This </w:t>
                        </w:r>
                        <w:proofErr w:type="gramStart"/>
                        <w:r w:rsidRPr="00836B41">
                          <w:rPr>
                            <w:rFonts w:ascii="Calibri" w:eastAsia="Times New Roman" w:hAnsi="Calibri" w:cs="Calibri"/>
                            <w:sz w:val="16"/>
                            <w:szCs w:val="16"/>
                            <w:lang w:val="en-CA" w:eastAsia="en-CA"/>
                          </w:rPr>
                          <w:t>is based</w:t>
                        </w:r>
                        <w:proofErr w:type="gramEnd"/>
                        <w:r w:rsidRPr="00836B41">
                          <w:rPr>
                            <w:rFonts w:ascii="Calibri" w:eastAsia="Times New Roman" w:hAnsi="Calibri" w:cs="Calibri"/>
                            <w:sz w:val="16"/>
                            <w:szCs w:val="16"/>
                            <w:lang w:val="en-CA" w:eastAsia="en-CA"/>
                          </w:rPr>
                          <w:t xml:space="preserve"> on expert opinion and surgical common knowledge. </w:t>
                        </w:r>
                      </w:p>
                    </w:tc>
                  </w:tr>
                  <w:tr w:rsidR="00836B41" w:rsidRPr="00836B41" w14:paraId="5B5F2F5F" w14:textId="77777777" w:rsidTr="00984A49">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2EC72F34" w14:textId="77777777" w:rsidR="00836B41" w:rsidRPr="00836B41" w:rsidRDefault="00836B41" w:rsidP="00836B41">
                        <w:pPr>
                          <w:outlineLvl w:val="1"/>
                          <w:rPr>
                            <w:rFonts w:ascii="Calibri" w:eastAsia="Times New Roman" w:hAnsi="Calibri" w:cs="Calibri"/>
                            <w:b/>
                            <w:bCs/>
                            <w:color w:val="FFFFFF"/>
                            <w:sz w:val="26"/>
                            <w:szCs w:val="26"/>
                            <w:lang w:val="en-CA" w:eastAsia="en-CA"/>
                          </w:rPr>
                        </w:pPr>
                        <w:r w:rsidRPr="00836B41">
                          <w:rPr>
                            <w:rFonts w:ascii="Calibri" w:eastAsia="Times New Roman" w:hAnsi="Calibri" w:cs="Calibri"/>
                            <w:b/>
                            <w:bCs/>
                            <w:color w:val="FFFFFF"/>
                            <w:sz w:val="26"/>
                            <w:szCs w:val="26"/>
                            <w:lang w:val="en-CA" w:eastAsia="en-CA"/>
                          </w:rPr>
                          <w:t>Acceptability</w:t>
                        </w:r>
                      </w:p>
                      <w:p w14:paraId="2A6AB99B" w14:textId="77777777" w:rsidR="00836B41" w:rsidRPr="00836B41" w:rsidRDefault="00836B41" w:rsidP="00836B41">
                        <w:pPr>
                          <w:rPr>
                            <w:rFonts w:ascii="Calibri" w:hAnsi="Calibri" w:cs="Calibri"/>
                            <w:color w:val="FFFFFF"/>
                            <w:sz w:val="16"/>
                            <w:szCs w:val="16"/>
                            <w:lang w:val="en-CA" w:eastAsia="en-CA"/>
                          </w:rPr>
                        </w:pPr>
                        <w:r w:rsidRPr="00836B41">
                          <w:rPr>
                            <w:rFonts w:ascii="Calibri" w:hAnsi="Calibri" w:cs="Calibri"/>
                            <w:color w:val="FFFFFF"/>
                            <w:sz w:val="16"/>
                            <w:szCs w:val="16"/>
                            <w:lang w:val="en-CA" w:eastAsia="en-CA"/>
                          </w:rPr>
                          <w:t>Is the intervention acceptable to key stakeholders?</w:t>
                        </w:r>
                      </w:p>
                    </w:tc>
                  </w:tr>
                  <w:tr w:rsidR="00836B41" w:rsidRPr="00836B41" w14:paraId="6F2EC9A8" w14:textId="77777777" w:rsidTr="00984A49">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DA934F6" w14:textId="77777777" w:rsidR="00836B41" w:rsidRPr="00836B41" w:rsidRDefault="00836B41" w:rsidP="00836B41">
                        <w:pPr>
                          <w:outlineLvl w:val="1"/>
                          <w:rPr>
                            <w:rFonts w:ascii="Calibri" w:eastAsia="Times New Roman" w:hAnsi="Calibri" w:cs="Calibri"/>
                            <w:b/>
                            <w:bCs/>
                            <w:caps/>
                            <w:sz w:val="16"/>
                            <w:szCs w:val="16"/>
                            <w:lang w:val="en-CA" w:eastAsia="en-CA"/>
                          </w:rPr>
                        </w:pPr>
                        <w:r w:rsidRPr="00836B41">
                          <w:rPr>
                            <w:rFonts w:ascii="Calibri" w:eastAsia="Times New Roman" w:hAnsi="Calibri" w:cs="Calibri"/>
                            <w:b/>
                            <w:bCs/>
                            <w:caps/>
                            <w:sz w:val="16"/>
                            <w:szCs w:val="16"/>
                            <w:lang w:val="en-CA" w:eastAsia="en-CA"/>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F61BF53" w14:textId="77777777" w:rsidR="00836B41" w:rsidRPr="00836B41" w:rsidRDefault="00836B41" w:rsidP="00836B41">
                        <w:pPr>
                          <w:outlineLvl w:val="1"/>
                          <w:rPr>
                            <w:rFonts w:ascii="Calibri" w:eastAsia="Times New Roman" w:hAnsi="Calibri" w:cs="Calibri"/>
                            <w:b/>
                            <w:bCs/>
                            <w:caps/>
                            <w:sz w:val="16"/>
                            <w:szCs w:val="16"/>
                            <w:lang w:val="en-CA" w:eastAsia="en-CA"/>
                          </w:rPr>
                        </w:pPr>
                        <w:r w:rsidRPr="00836B41">
                          <w:rPr>
                            <w:rFonts w:ascii="Calibri" w:eastAsia="Times New Roman" w:hAnsi="Calibri" w:cs="Calibri"/>
                            <w:b/>
                            <w:bCs/>
                            <w:caps/>
                            <w:sz w:val="16"/>
                            <w:szCs w:val="16"/>
                            <w:lang w:val="en-CA" w:eastAsia="en-CA"/>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3F593AB" w14:textId="77777777" w:rsidR="00836B41" w:rsidRPr="00836B41" w:rsidRDefault="00836B41" w:rsidP="00836B41">
                        <w:pPr>
                          <w:outlineLvl w:val="1"/>
                          <w:rPr>
                            <w:rFonts w:ascii="Calibri" w:eastAsia="Times New Roman" w:hAnsi="Calibri" w:cs="Calibri"/>
                            <w:b/>
                            <w:bCs/>
                            <w:caps/>
                            <w:sz w:val="16"/>
                            <w:szCs w:val="16"/>
                            <w:lang w:val="en-CA" w:eastAsia="en-CA"/>
                          </w:rPr>
                        </w:pPr>
                        <w:r w:rsidRPr="00836B41">
                          <w:rPr>
                            <w:rFonts w:ascii="Calibri" w:eastAsia="Times New Roman" w:hAnsi="Calibri" w:cs="Calibri"/>
                            <w:b/>
                            <w:bCs/>
                            <w:caps/>
                            <w:sz w:val="16"/>
                            <w:szCs w:val="16"/>
                            <w:lang w:val="en-CA" w:eastAsia="en-CA"/>
                          </w:rPr>
                          <w:t>Additional considerations</w:t>
                        </w:r>
                      </w:p>
                    </w:tc>
                  </w:tr>
                  <w:tr w:rsidR="00836B41" w:rsidRPr="00836B41" w14:paraId="4CC0979D" w14:textId="77777777" w:rsidTr="00984A49">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0FB1742" w14:textId="77777777" w:rsidR="00836B41" w:rsidRPr="00836B41" w:rsidRDefault="00836B41" w:rsidP="00836B41">
                        <w:pPr>
                          <w:spacing w:after="160" w:line="259" w:lineRule="auto"/>
                          <w:rPr>
                            <w:rFonts w:ascii="Calibri" w:eastAsia="Times New Roman" w:hAnsi="Calibri" w:cs="Calibri"/>
                            <w:sz w:val="16"/>
                            <w:szCs w:val="16"/>
                            <w:lang w:val="en-CA" w:eastAsia="en-CA"/>
                          </w:rPr>
                        </w:pPr>
                        <w:r w:rsidRPr="00836B41">
                          <w:rPr>
                            <w:rFonts w:ascii="Calibri" w:eastAsia="Times New Roman" w:hAnsi="Calibri" w:cs="Calibri"/>
                            <w:sz w:val="16"/>
                            <w:szCs w:val="16"/>
                            <w:lang w:val="en-CA" w:eastAsia="en-CA"/>
                          </w:rPr>
                          <w:t>○ No</w:t>
                        </w:r>
                        <w:r w:rsidRPr="00836B41">
                          <w:rPr>
                            <w:rFonts w:ascii="Calibri" w:eastAsia="Times New Roman" w:hAnsi="Calibri" w:cs="Calibri"/>
                            <w:sz w:val="16"/>
                            <w:szCs w:val="16"/>
                            <w:lang w:val="en-CA" w:eastAsia="en-CA"/>
                          </w:rPr>
                          <w:br/>
                          <w:t>○ Probably no</w:t>
                        </w:r>
                        <w:r w:rsidRPr="00836B41">
                          <w:rPr>
                            <w:rFonts w:ascii="Calibri" w:eastAsia="Times New Roman" w:hAnsi="Calibri" w:cs="Calibri"/>
                            <w:sz w:val="16"/>
                            <w:szCs w:val="16"/>
                            <w:lang w:val="en-CA" w:eastAsia="en-CA"/>
                          </w:rPr>
                          <w:br/>
                          <w:t>● Probably yes</w:t>
                        </w:r>
                        <w:r w:rsidRPr="00836B41">
                          <w:rPr>
                            <w:rFonts w:ascii="Calibri" w:eastAsia="Times New Roman" w:hAnsi="Calibri" w:cs="Calibri"/>
                            <w:sz w:val="16"/>
                            <w:szCs w:val="16"/>
                            <w:lang w:val="en-CA" w:eastAsia="en-CA"/>
                          </w:rPr>
                          <w:br/>
                          <w:t>○ Yes</w:t>
                        </w:r>
                        <w:r w:rsidRPr="00836B41">
                          <w:rPr>
                            <w:rFonts w:ascii="Calibri" w:eastAsia="Times New Roman" w:hAnsi="Calibri" w:cs="Calibri"/>
                            <w:sz w:val="16"/>
                            <w:szCs w:val="16"/>
                            <w:lang w:val="en-CA" w:eastAsia="en-CA"/>
                          </w:rPr>
                          <w:br/>
                          <w:t>○ Varies</w:t>
                        </w:r>
                        <w:r w:rsidRPr="00836B41">
                          <w:rPr>
                            <w:rFonts w:ascii="Calibri" w:eastAsia="Times New Roman" w:hAnsi="Calibri" w:cs="Calibri"/>
                            <w:sz w:val="16"/>
                            <w:szCs w:val="16"/>
                            <w:lang w:val="en-CA" w:eastAsia="en-CA"/>
                          </w:rPr>
                          <w:br/>
                          <w:t>○  Don't know</w:t>
                        </w:r>
                        <w:r w:rsidRPr="00836B41">
                          <w:rPr>
                            <w:rFonts w:ascii="Calibri" w:eastAsia="Times New Roman" w:hAnsi="Calibri" w:cs="Calibri"/>
                            <w:sz w:val="16"/>
                            <w:szCs w:val="16"/>
                            <w:lang w:val="en-CA" w:eastAsia="en-CA"/>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BB82819" w14:textId="77777777" w:rsidR="00836B41" w:rsidRPr="00836B41" w:rsidRDefault="00836B41" w:rsidP="00836B41">
                        <w:pPr>
                          <w:spacing w:after="160" w:line="259" w:lineRule="auto"/>
                          <w:rPr>
                            <w:rFonts w:ascii="Calibri" w:eastAsia="Times New Roman" w:hAnsi="Calibri" w:cs="Calibri"/>
                            <w:sz w:val="16"/>
                            <w:szCs w:val="16"/>
                            <w:lang w:val="en-CA" w:eastAsia="en-CA"/>
                          </w:rPr>
                        </w:pPr>
                        <w:r w:rsidRPr="00836B41">
                          <w:rPr>
                            <w:rFonts w:ascii="Calibri" w:eastAsia="Times New Roman" w:hAnsi="Calibri" w:cs="Calibri"/>
                            <w:sz w:val="16"/>
                            <w:szCs w:val="16"/>
                            <w:lang w:val="en-CA" w:eastAsia="en-CA"/>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2E7414B" w14:textId="77777777" w:rsidR="00836B41" w:rsidRPr="00836B41" w:rsidRDefault="00836B41" w:rsidP="00836B41">
                        <w:pPr>
                          <w:spacing w:after="160" w:line="259" w:lineRule="auto"/>
                          <w:rPr>
                            <w:rFonts w:ascii="Calibri" w:eastAsia="Times New Roman" w:hAnsi="Calibri" w:cs="Calibri"/>
                            <w:sz w:val="16"/>
                            <w:szCs w:val="16"/>
                            <w:lang w:val="en-CA" w:eastAsia="en-CA"/>
                          </w:rPr>
                        </w:pPr>
                        <w:r w:rsidRPr="00836B41">
                          <w:rPr>
                            <w:rFonts w:ascii="Calibri" w:eastAsia="Times New Roman" w:hAnsi="Calibri" w:cs="Calibri"/>
                            <w:sz w:val="16"/>
                            <w:szCs w:val="16"/>
                            <w:lang w:val="en-CA" w:eastAsia="en-CA"/>
                          </w:rPr>
                          <w:br/>
                        </w:r>
                      </w:p>
                    </w:tc>
                  </w:tr>
                  <w:tr w:rsidR="00836B41" w:rsidRPr="00836B41" w14:paraId="737CE2FA" w14:textId="77777777" w:rsidTr="00984A49">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138532D0" w14:textId="77777777" w:rsidR="00836B41" w:rsidRPr="00836B41" w:rsidRDefault="00836B41" w:rsidP="00836B41">
                        <w:pPr>
                          <w:outlineLvl w:val="1"/>
                          <w:rPr>
                            <w:rFonts w:ascii="Calibri" w:eastAsia="Times New Roman" w:hAnsi="Calibri" w:cs="Calibri"/>
                            <w:b/>
                            <w:bCs/>
                            <w:color w:val="FFFFFF"/>
                            <w:sz w:val="26"/>
                            <w:szCs w:val="26"/>
                            <w:lang w:val="en-CA" w:eastAsia="en-CA"/>
                          </w:rPr>
                        </w:pPr>
                        <w:r w:rsidRPr="00836B41">
                          <w:rPr>
                            <w:rFonts w:ascii="Calibri" w:eastAsia="Times New Roman" w:hAnsi="Calibri" w:cs="Calibri"/>
                            <w:b/>
                            <w:bCs/>
                            <w:color w:val="FFFFFF"/>
                            <w:sz w:val="26"/>
                            <w:szCs w:val="26"/>
                            <w:lang w:val="en-CA" w:eastAsia="en-CA"/>
                          </w:rPr>
                          <w:t>Feasibility</w:t>
                        </w:r>
                      </w:p>
                      <w:p w14:paraId="77FB01B1" w14:textId="77777777" w:rsidR="00836B41" w:rsidRPr="00836B41" w:rsidRDefault="00836B41" w:rsidP="00836B41">
                        <w:pPr>
                          <w:rPr>
                            <w:rFonts w:ascii="Calibri" w:hAnsi="Calibri" w:cs="Calibri"/>
                            <w:color w:val="FFFFFF"/>
                            <w:sz w:val="16"/>
                            <w:szCs w:val="16"/>
                            <w:lang w:val="en-CA" w:eastAsia="en-CA"/>
                          </w:rPr>
                        </w:pPr>
                        <w:r w:rsidRPr="00836B41">
                          <w:rPr>
                            <w:rFonts w:ascii="Calibri" w:hAnsi="Calibri" w:cs="Calibri"/>
                            <w:color w:val="FFFFFF"/>
                            <w:sz w:val="16"/>
                            <w:szCs w:val="16"/>
                            <w:lang w:val="en-CA" w:eastAsia="en-CA"/>
                          </w:rPr>
                          <w:t>Is the intervention feasible to implement?</w:t>
                        </w:r>
                      </w:p>
                    </w:tc>
                  </w:tr>
                  <w:tr w:rsidR="00836B41" w:rsidRPr="00836B41" w14:paraId="31537879" w14:textId="77777777" w:rsidTr="00984A49">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91C7E71" w14:textId="77777777" w:rsidR="00836B41" w:rsidRPr="00836B41" w:rsidRDefault="00836B41" w:rsidP="00836B41">
                        <w:pPr>
                          <w:outlineLvl w:val="1"/>
                          <w:rPr>
                            <w:rFonts w:ascii="Calibri" w:eastAsia="Times New Roman" w:hAnsi="Calibri" w:cs="Calibri"/>
                            <w:b/>
                            <w:bCs/>
                            <w:caps/>
                            <w:sz w:val="16"/>
                            <w:szCs w:val="16"/>
                            <w:lang w:val="en-CA" w:eastAsia="en-CA"/>
                          </w:rPr>
                        </w:pPr>
                        <w:r w:rsidRPr="00836B41">
                          <w:rPr>
                            <w:rFonts w:ascii="Calibri" w:eastAsia="Times New Roman" w:hAnsi="Calibri" w:cs="Calibri"/>
                            <w:b/>
                            <w:bCs/>
                            <w:caps/>
                            <w:sz w:val="16"/>
                            <w:szCs w:val="16"/>
                            <w:lang w:val="en-CA" w:eastAsia="en-CA"/>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52B84FF" w14:textId="77777777" w:rsidR="00836B41" w:rsidRPr="00836B41" w:rsidRDefault="00836B41" w:rsidP="00836B41">
                        <w:pPr>
                          <w:outlineLvl w:val="1"/>
                          <w:rPr>
                            <w:rFonts w:ascii="Calibri" w:eastAsia="Times New Roman" w:hAnsi="Calibri" w:cs="Calibri"/>
                            <w:b/>
                            <w:bCs/>
                            <w:caps/>
                            <w:sz w:val="16"/>
                            <w:szCs w:val="16"/>
                            <w:lang w:val="en-CA" w:eastAsia="en-CA"/>
                          </w:rPr>
                        </w:pPr>
                        <w:r w:rsidRPr="00836B41">
                          <w:rPr>
                            <w:rFonts w:ascii="Calibri" w:eastAsia="Times New Roman" w:hAnsi="Calibri" w:cs="Calibri"/>
                            <w:b/>
                            <w:bCs/>
                            <w:caps/>
                            <w:sz w:val="16"/>
                            <w:szCs w:val="16"/>
                            <w:lang w:val="en-CA" w:eastAsia="en-CA"/>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19A2393" w14:textId="77777777" w:rsidR="00836B41" w:rsidRPr="00836B41" w:rsidRDefault="00836B41" w:rsidP="00836B41">
                        <w:pPr>
                          <w:outlineLvl w:val="1"/>
                          <w:rPr>
                            <w:rFonts w:ascii="Calibri" w:eastAsia="Times New Roman" w:hAnsi="Calibri" w:cs="Calibri"/>
                            <w:b/>
                            <w:bCs/>
                            <w:caps/>
                            <w:sz w:val="16"/>
                            <w:szCs w:val="16"/>
                            <w:lang w:val="en-CA" w:eastAsia="en-CA"/>
                          </w:rPr>
                        </w:pPr>
                        <w:r w:rsidRPr="00836B41">
                          <w:rPr>
                            <w:rFonts w:ascii="Calibri" w:eastAsia="Times New Roman" w:hAnsi="Calibri" w:cs="Calibri"/>
                            <w:b/>
                            <w:bCs/>
                            <w:caps/>
                            <w:sz w:val="16"/>
                            <w:szCs w:val="16"/>
                            <w:lang w:val="en-CA" w:eastAsia="en-CA"/>
                          </w:rPr>
                          <w:t>Additional considerations</w:t>
                        </w:r>
                      </w:p>
                    </w:tc>
                  </w:tr>
                  <w:tr w:rsidR="00836B41" w:rsidRPr="00836B41" w14:paraId="042FD6DD" w14:textId="77777777" w:rsidTr="00984A49">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A418B07" w14:textId="77777777" w:rsidR="00836B41" w:rsidRPr="00836B41" w:rsidRDefault="00836B41" w:rsidP="00836B41">
                        <w:pPr>
                          <w:spacing w:after="160" w:line="259" w:lineRule="auto"/>
                          <w:rPr>
                            <w:rFonts w:ascii="Calibri" w:eastAsia="Times New Roman" w:hAnsi="Calibri" w:cs="Calibri"/>
                            <w:sz w:val="16"/>
                            <w:szCs w:val="16"/>
                            <w:lang w:val="en-CA" w:eastAsia="en-CA"/>
                          </w:rPr>
                        </w:pPr>
                        <w:r w:rsidRPr="00836B41">
                          <w:rPr>
                            <w:rFonts w:ascii="Calibri" w:eastAsia="Times New Roman" w:hAnsi="Calibri" w:cs="Calibri"/>
                            <w:sz w:val="16"/>
                            <w:szCs w:val="16"/>
                            <w:lang w:val="en-CA" w:eastAsia="en-CA"/>
                          </w:rPr>
                          <w:lastRenderedPageBreak/>
                          <w:t>○ No</w:t>
                        </w:r>
                        <w:r w:rsidRPr="00836B41">
                          <w:rPr>
                            <w:rFonts w:ascii="Calibri" w:eastAsia="Times New Roman" w:hAnsi="Calibri" w:cs="Calibri"/>
                            <w:sz w:val="16"/>
                            <w:szCs w:val="16"/>
                            <w:lang w:val="en-CA" w:eastAsia="en-CA"/>
                          </w:rPr>
                          <w:br/>
                          <w:t>○ Probably no</w:t>
                        </w:r>
                        <w:r w:rsidRPr="00836B41">
                          <w:rPr>
                            <w:rFonts w:ascii="Calibri" w:eastAsia="Times New Roman" w:hAnsi="Calibri" w:cs="Calibri"/>
                            <w:sz w:val="16"/>
                            <w:szCs w:val="16"/>
                            <w:lang w:val="en-CA" w:eastAsia="en-CA"/>
                          </w:rPr>
                          <w:br/>
                          <w:t>○ Probably yes</w:t>
                        </w:r>
                        <w:r w:rsidRPr="00836B41">
                          <w:rPr>
                            <w:rFonts w:ascii="Calibri" w:eastAsia="Times New Roman" w:hAnsi="Calibri" w:cs="Calibri"/>
                            <w:sz w:val="16"/>
                            <w:szCs w:val="16"/>
                            <w:lang w:val="en-CA" w:eastAsia="en-CA"/>
                          </w:rPr>
                          <w:br/>
                          <w:t>● Yes</w:t>
                        </w:r>
                        <w:r w:rsidRPr="00836B41">
                          <w:rPr>
                            <w:rFonts w:ascii="Calibri" w:eastAsia="Times New Roman" w:hAnsi="Calibri" w:cs="Calibri"/>
                            <w:sz w:val="16"/>
                            <w:szCs w:val="16"/>
                            <w:lang w:val="en-CA" w:eastAsia="en-CA"/>
                          </w:rPr>
                          <w:br/>
                          <w:t>○ Varies</w:t>
                        </w:r>
                        <w:r w:rsidRPr="00836B41">
                          <w:rPr>
                            <w:rFonts w:ascii="Calibri" w:eastAsia="Times New Roman" w:hAnsi="Calibri" w:cs="Calibri"/>
                            <w:sz w:val="16"/>
                            <w:szCs w:val="16"/>
                            <w:lang w:val="en-CA" w:eastAsia="en-CA"/>
                          </w:rPr>
                          <w:br/>
                          <w:t>○ Don't know</w:t>
                        </w:r>
                        <w:r w:rsidRPr="00836B41">
                          <w:rPr>
                            <w:rFonts w:ascii="Calibri" w:eastAsia="Times New Roman" w:hAnsi="Calibri" w:cs="Calibri"/>
                            <w:sz w:val="16"/>
                            <w:szCs w:val="16"/>
                            <w:lang w:val="en-CA" w:eastAsia="en-CA"/>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F7F79E9" w14:textId="77777777" w:rsidR="00836B41" w:rsidRPr="00836B41" w:rsidRDefault="00836B41" w:rsidP="00836B41">
                        <w:pPr>
                          <w:spacing w:after="160" w:line="259" w:lineRule="auto"/>
                          <w:rPr>
                            <w:rFonts w:ascii="Calibri" w:eastAsia="Times New Roman" w:hAnsi="Calibri" w:cs="Calibri"/>
                            <w:sz w:val="16"/>
                            <w:szCs w:val="16"/>
                            <w:lang w:val="en-CA" w:eastAsia="en-CA"/>
                          </w:rPr>
                        </w:pPr>
                        <w:r w:rsidRPr="00836B41">
                          <w:rPr>
                            <w:rFonts w:ascii="Calibri" w:eastAsia="Times New Roman" w:hAnsi="Calibri" w:cs="Calibri"/>
                            <w:sz w:val="16"/>
                            <w:szCs w:val="16"/>
                            <w:lang w:val="en-CA" w:eastAsia="en-CA"/>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874CED8" w14:textId="77777777" w:rsidR="00836B41" w:rsidRPr="00836B41" w:rsidRDefault="00836B41" w:rsidP="00836B41">
                        <w:pPr>
                          <w:spacing w:after="160" w:line="259" w:lineRule="auto"/>
                          <w:rPr>
                            <w:rFonts w:ascii="Calibri" w:eastAsia="Times New Roman" w:hAnsi="Calibri" w:cs="Calibri"/>
                            <w:sz w:val="16"/>
                            <w:szCs w:val="16"/>
                            <w:lang w:val="en-CA" w:eastAsia="en-CA"/>
                          </w:rPr>
                        </w:pPr>
                        <w:r w:rsidRPr="00836B41">
                          <w:rPr>
                            <w:rFonts w:ascii="Calibri" w:eastAsia="Times New Roman" w:hAnsi="Calibri" w:cs="Calibri"/>
                            <w:sz w:val="16"/>
                            <w:szCs w:val="16"/>
                            <w:lang w:val="en-CA" w:eastAsia="en-CA"/>
                          </w:rPr>
                          <w:br/>
                        </w:r>
                      </w:p>
                    </w:tc>
                  </w:tr>
                </w:tbl>
                <w:p w14:paraId="4424FC94" w14:textId="77777777" w:rsidR="00836B41" w:rsidRPr="00836B41" w:rsidRDefault="00836B41" w:rsidP="00836B41">
                  <w:pPr>
                    <w:spacing w:after="160" w:line="259" w:lineRule="auto"/>
                    <w:rPr>
                      <w:rFonts w:ascii="Calibri" w:eastAsia="Times New Roman" w:hAnsi="Calibri" w:cs="Calibri"/>
                      <w:color w:val="000000"/>
                      <w:sz w:val="16"/>
                      <w:szCs w:val="16"/>
                      <w:lang w:val="en" w:eastAsia="en-CA"/>
                    </w:rPr>
                  </w:pPr>
                </w:p>
                <w:p w14:paraId="59FA98EC" w14:textId="77777777" w:rsidR="00836B41" w:rsidRPr="00836B41" w:rsidRDefault="00836B41" w:rsidP="00836B41">
                  <w:pPr>
                    <w:spacing w:before="100" w:beforeAutospacing="1" w:after="20"/>
                    <w:outlineLvl w:val="0"/>
                    <w:rPr>
                      <w:rFonts w:ascii="Calibri" w:eastAsia="Times New Roman" w:hAnsi="Calibri" w:cs="Calibri"/>
                      <w:b/>
                      <w:bCs/>
                      <w:caps/>
                      <w:color w:val="000000"/>
                      <w:kern w:val="36"/>
                      <w:sz w:val="30"/>
                      <w:szCs w:val="30"/>
                      <w:lang w:val="en" w:eastAsia="en-CA"/>
                    </w:rPr>
                  </w:pPr>
                  <w:r w:rsidRPr="00836B41">
                    <w:rPr>
                      <w:rFonts w:ascii="Calibri" w:eastAsia="Times New Roman" w:hAnsi="Calibri" w:cs="Calibri"/>
                      <w:b/>
                      <w:bCs/>
                      <w:caps/>
                      <w:color w:val="000000"/>
                      <w:kern w:val="36"/>
                      <w:sz w:val="30"/>
                      <w:szCs w:val="30"/>
                      <w:lang w:val="en" w:eastAsia="en-CA"/>
                    </w:rPr>
                    <w:t>Conclusions</w:t>
                  </w:r>
                </w:p>
                <w:tbl>
                  <w:tblPr>
                    <w:tblW w:w="5000" w:type="pct"/>
                    <w:tblCellMar>
                      <w:top w:w="15" w:type="dxa"/>
                      <w:left w:w="15" w:type="dxa"/>
                      <w:bottom w:w="15" w:type="dxa"/>
                      <w:right w:w="15" w:type="dxa"/>
                    </w:tblCellMar>
                    <w:tblLook w:val="04A0" w:firstRow="1" w:lastRow="0" w:firstColumn="1" w:lastColumn="0" w:noHBand="0" w:noVBand="1"/>
                  </w:tblPr>
                  <w:tblGrid>
                    <w:gridCol w:w="14100"/>
                  </w:tblGrid>
                  <w:tr w:rsidR="00836B41" w:rsidRPr="00836B41" w14:paraId="37B83ED0" w14:textId="77777777" w:rsidTr="00984A49">
                    <w:tc>
                      <w:tcPr>
                        <w:tcW w:w="0" w:type="auto"/>
                        <w:shd w:val="clear" w:color="auto" w:fill="2E74B5"/>
                        <w:tcMar>
                          <w:top w:w="75" w:type="dxa"/>
                          <w:left w:w="75" w:type="dxa"/>
                          <w:bottom w:w="75" w:type="dxa"/>
                          <w:right w:w="75" w:type="dxa"/>
                        </w:tcMar>
                        <w:hideMark/>
                      </w:tcPr>
                      <w:p w14:paraId="7DC989CB" w14:textId="77777777" w:rsidR="00836B41" w:rsidRPr="00836B41" w:rsidRDefault="00836B41" w:rsidP="00836B41">
                        <w:pPr>
                          <w:outlineLvl w:val="1"/>
                          <w:rPr>
                            <w:rFonts w:ascii="Calibri" w:eastAsia="Times New Roman" w:hAnsi="Calibri" w:cs="Calibri"/>
                            <w:b/>
                            <w:bCs/>
                            <w:color w:val="FFFFFF"/>
                            <w:sz w:val="26"/>
                            <w:szCs w:val="26"/>
                            <w:lang w:val="en-CA" w:eastAsia="en-CA"/>
                          </w:rPr>
                        </w:pPr>
                        <w:r w:rsidRPr="00836B41">
                          <w:rPr>
                            <w:rFonts w:ascii="Calibri" w:eastAsia="Times New Roman" w:hAnsi="Calibri" w:cs="Calibri"/>
                            <w:b/>
                            <w:bCs/>
                            <w:color w:val="FFFFFF"/>
                            <w:sz w:val="26"/>
                            <w:szCs w:val="26"/>
                            <w:lang w:val="en-CA" w:eastAsia="en-CA"/>
                          </w:rPr>
                          <w:t>Recommendation</w:t>
                        </w:r>
                      </w:p>
                    </w:tc>
                  </w:tr>
                  <w:tr w:rsidR="00836B41" w:rsidRPr="00836B41" w14:paraId="06C5E871" w14:textId="77777777" w:rsidTr="00984A49">
                    <w:trPr>
                      <w:trHeight w:val="1080"/>
                    </w:trPr>
                    <w:tc>
                      <w:tcPr>
                        <w:tcW w:w="0" w:type="auto"/>
                        <w:tcMar>
                          <w:top w:w="75" w:type="dxa"/>
                          <w:left w:w="75" w:type="dxa"/>
                          <w:bottom w:w="75" w:type="dxa"/>
                          <w:right w:w="75" w:type="dxa"/>
                        </w:tcMar>
                        <w:hideMark/>
                      </w:tcPr>
                      <w:p w14:paraId="324E7406" w14:textId="77777777" w:rsidR="00836B41" w:rsidRPr="00836B41" w:rsidRDefault="00836B41" w:rsidP="00836B41">
                        <w:pPr>
                          <w:spacing w:after="160" w:line="259" w:lineRule="auto"/>
                          <w:rPr>
                            <w:rFonts w:ascii="Calibri" w:eastAsia="Times New Roman" w:hAnsi="Calibri" w:cs="Calibri"/>
                            <w:sz w:val="16"/>
                            <w:szCs w:val="16"/>
                            <w:lang w:val="en-CA" w:eastAsia="en-CA"/>
                          </w:rPr>
                        </w:pPr>
                        <w:r w:rsidRPr="00836B41">
                          <w:rPr>
                            <w:rFonts w:ascii="Calibri" w:eastAsia="Times New Roman" w:hAnsi="Calibri" w:cs="Calibri"/>
                            <w:sz w:val="16"/>
                            <w:szCs w:val="16"/>
                            <w:lang w:val="en-CA" w:eastAsia="en-CA"/>
                          </w:rPr>
                          <w:t>Current evidence is insufficient to make an evidence-based recommendation. However, as best practice, we suggest that during laparoscopic cholecystectomy, surgeons conduct a momentary pause for the surgeon to confirm in his/her own mind that  the critical view of safety has been attained before clipping or transecting ductal or arterial structures. (expert opinion)</w:t>
                        </w:r>
                      </w:p>
                    </w:tc>
                  </w:tr>
                  <w:tr w:rsidR="00836B41" w:rsidRPr="00836B41" w14:paraId="6381AD59" w14:textId="77777777" w:rsidTr="00984A49">
                    <w:tc>
                      <w:tcPr>
                        <w:tcW w:w="0" w:type="auto"/>
                        <w:tcMar>
                          <w:top w:w="0" w:type="dxa"/>
                          <w:left w:w="0" w:type="dxa"/>
                          <w:bottom w:w="0" w:type="dxa"/>
                          <w:right w:w="0" w:type="dxa"/>
                        </w:tcMar>
                        <w:hideMark/>
                      </w:tcPr>
                      <w:p w14:paraId="7172FDDB" w14:textId="77777777" w:rsidR="00836B41" w:rsidRPr="00836B41" w:rsidRDefault="00836B41" w:rsidP="00836B41">
                        <w:pPr>
                          <w:spacing w:after="160" w:line="259" w:lineRule="auto"/>
                          <w:rPr>
                            <w:rFonts w:ascii="Calibri" w:eastAsia="Times New Roman" w:hAnsi="Calibri" w:cs="Calibri"/>
                            <w:sz w:val="16"/>
                            <w:szCs w:val="16"/>
                            <w:lang w:val="en-CA" w:eastAsia="en-CA"/>
                          </w:rPr>
                        </w:pPr>
                      </w:p>
                    </w:tc>
                  </w:tr>
                </w:tbl>
                <w:p w14:paraId="00E413AA" w14:textId="77777777" w:rsidR="00836B41" w:rsidRPr="00836B41" w:rsidRDefault="00836B41" w:rsidP="00836B41">
                  <w:pPr>
                    <w:spacing w:after="160" w:line="259" w:lineRule="auto"/>
                    <w:rPr>
                      <w:rFonts w:ascii="Calibri" w:eastAsia="Times New Roman" w:hAnsi="Calibri" w:cs="Calibri"/>
                      <w:vanish/>
                      <w:color w:val="000000"/>
                      <w:sz w:val="16"/>
                      <w:szCs w:val="16"/>
                      <w:lang w:val="en" w:eastAsia="en-CA"/>
                    </w:rPr>
                  </w:pPr>
                </w:p>
                <w:tbl>
                  <w:tblPr>
                    <w:tblW w:w="5000" w:type="pct"/>
                    <w:tblCellMar>
                      <w:top w:w="15" w:type="dxa"/>
                      <w:left w:w="15" w:type="dxa"/>
                      <w:bottom w:w="15" w:type="dxa"/>
                      <w:right w:w="15" w:type="dxa"/>
                    </w:tblCellMar>
                    <w:tblLook w:val="04A0" w:firstRow="1" w:lastRow="0" w:firstColumn="1" w:lastColumn="0" w:noHBand="0" w:noVBand="1"/>
                  </w:tblPr>
                  <w:tblGrid>
                    <w:gridCol w:w="14100"/>
                  </w:tblGrid>
                  <w:tr w:rsidR="00836B41" w:rsidRPr="00836B41" w14:paraId="65FB251D" w14:textId="77777777" w:rsidTr="00984A49">
                    <w:tc>
                      <w:tcPr>
                        <w:tcW w:w="0" w:type="auto"/>
                        <w:shd w:val="clear" w:color="auto" w:fill="2E74B5"/>
                        <w:tcMar>
                          <w:top w:w="75" w:type="dxa"/>
                          <w:left w:w="75" w:type="dxa"/>
                          <w:bottom w:w="75" w:type="dxa"/>
                          <w:right w:w="75" w:type="dxa"/>
                        </w:tcMar>
                        <w:hideMark/>
                      </w:tcPr>
                      <w:p w14:paraId="48D31C8D" w14:textId="77777777" w:rsidR="00836B41" w:rsidRPr="00836B41" w:rsidRDefault="00836B41" w:rsidP="00836B41">
                        <w:pPr>
                          <w:outlineLvl w:val="1"/>
                          <w:rPr>
                            <w:rFonts w:ascii="Calibri" w:eastAsia="Times New Roman" w:hAnsi="Calibri" w:cs="Calibri"/>
                            <w:b/>
                            <w:bCs/>
                            <w:color w:val="FFFFFF"/>
                            <w:sz w:val="26"/>
                            <w:szCs w:val="26"/>
                            <w:lang w:val="en-CA" w:eastAsia="en-CA"/>
                          </w:rPr>
                        </w:pPr>
                        <w:r w:rsidRPr="00836B41">
                          <w:rPr>
                            <w:rFonts w:ascii="Calibri" w:eastAsia="Times New Roman" w:hAnsi="Calibri" w:cs="Calibri"/>
                            <w:b/>
                            <w:bCs/>
                            <w:color w:val="FFFFFF"/>
                            <w:sz w:val="26"/>
                            <w:szCs w:val="26"/>
                            <w:lang w:val="en-CA" w:eastAsia="en-CA"/>
                          </w:rPr>
                          <w:t>Justification</w:t>
                        </w:r>
                      </w:p>
                    </w:tc>
                  </w:tr>
                  <w:tr w:rsidR="00836B41" w:rsidRPr="00836B41" w14:paraId="0F1EA2EA" w14:textId="77777777" w:rsidTr="00984A49">
                    <w:trPr>
                      <w:trHeight w:val="1080"/>
                    </w:trPr>
                    <w:tc>
                      <w:tcPr>
                        <w:tcW w:w="0" w:type="auto"/>
                        <w:tcMar>
                          <w:top w:w="75" w:type="dxa"/>
                          <w:left w:w="75" w:type="dxa"/>
                          <w:bottom w:w="75" w:type="dxa"/>
                          <w:right w:w="75" w:type="dxa"/>
                        </w:tcMar>
                        <w:hideMark/>
                      </w:tcPr>
                      <w:p w14:paraId="6ECBB14F" w14:textId="77777777" w:rsidR="00836B41" w:rsidRPr="00836B41" w:rsidRDefault="00836B41" w:rsidP="00836B41">
                        <w:pPr>
                          <w:spacing w:after="160" w:line="259" w:lineRule="auto"/>
                          <w:rPr>
                            <w:rFonts w:ascii="Calibri" w:eastAsia="Times New Roman" w:hAnsi="Calibri" w:cs="Calibri"/>
                            <w:sz w:val="16"/>
                            <w:szCs w:val="16"/>
                            <w:lang w:val="en-CA" w:eastAsia="en-CA"/>
                          </w:rPr>
                        </w:pPr>
                        <w:r w:rsidRPr="00836B41">
                          <w:rPr>
                            <w:rFonts w:ascii="Calibri" w:eastAsia="Times New Roman" w:hAnsi="Calibri" w:cs="Calibri"/>
                            <w:sz w:val="16"/>
                            <w:szCs w:val="16"/>
                            <w:lang w:val="en-CA" w:eastAsia="en-CA"/>
                          </w:rPr>
                          <w:t xml:space="preserve">While no evidence exists to answer this question, the GDG panel felt that the incorporation of a momentary pause to verify the appropriateness of the CVS before any structures </w:t>
                        </w:r>
                        <w:proofErr w:type="gramStart"/>
                        <w:r w:rsidRPr="00836B41">
                          <w:rPr>
                            <w:rFonts w:ascii="Calibri" w:eastAsia="Times New Roman" w:hAnsi="Calibri" w:cs="Calibri"/>
                            <w:sz w:val="16"/>
                            <w:szCs w:val="16"/>
                            <w:lang w:val="en-CA" w:eastAsia="en-CA"/>
                          </w:rPr>
                          <w:t>are divided</w:t>
                        </w:r>
                        <w:proofErr w:type="gramEnd"/>
                        <w:r w:rsidRPr="00836B41">
                          <w:rPr>
                            <w:rFonts w:ascii="Calibri" w:eastAsia="Times New Roman" w:hAnsi="Calibri" w:cs="Calibri"/>
                            <w:sz w:val="16"/>
                            <w:szCs w:val="16"/>
                            <w:lang w:val="en-CA" w:eastAsia="en-CA"/>
                          </w:rPr>
                          <w:t xml:space="preserve"> should be considered by surgeons as it has the potential to decrease the risk and is easily implementable without significant effort or delay required. </w:t>
                        </w:r>
                      </w:p>
                      <w:p w14:paraId="175E137F" w14:textId="77777777" w:rsidR="00836B41" w:rsidRPr="00836B41" w:rsidRDefault="00836B41" w:rsidP="00836B41">
                        <w:pPr>
                          <w:spacing w:after="160" w:line="259" w:lineRule="auto"/>
                          <w:rPr>
                            <w:rFonts w:ascii="Calibri" w:eastAsia="Times New Roman" w:hAnsi="Calibri" w:cs="Calibri"/>
                            <w:sz w:val="16"/>
                            <w:szCs w:val="16"/>
                            <w:lang w:val="en-CA" w:eastAsia="en-CA"/>
                          </w:rPr>
                        </w:pPr>
                      </w:p>
                    </w:tc>
                  </w:tr>
                </w:tbl>
                <w:p w14:paraId="255CB231" w14:textId="77777777" w:rsidR="00836B41" w:rsidRPr="00836B41" w:rsidRDefault="00836B41" w:rsidP="00836B41">
                  <w:pPr>
                    <w:spacing w:after="160" w:line="259" w:lineRule="auto"/>
                    <w:rPr>
                      <w:rFonts w:ascii="Calibri" w:eastAsia="Times New Roman" w:hAnsi="Calibri" w:cs="Calibri"/>
                      <w:vanish/>
                      <w:color w:val="000000"/>
                      <w:sz w:val="16"/>
                      <w:szCs w:val="16"/>
                      <w:lang w:val="en" w:eastAsia="en-CA"/>
                    </w:rPr>
                  </w:pPr>
                </w:p>
                <w:tbl>
                  <w:tblPr>
                    <w:tblW w:w="5000" w:type="pct"/>
                    <w:tblCellMar>
                      <w:top w:w="15" w:type="dxa"/>
                      <w:left w:w="15" w:type="dxa"/>
                      <w:bottom w:w="15" w:type="dxa"/>
                      <w:right w:w="15" w:type="dxa"/>
                    </w:tblCellMar>
                    <w:tblLook w:val="04A0" w:firstRow="1" w:lastRow="0" w:firstColumn="1" w:lastColumn="0" w:noHBand="0" w:noVBand="1"/>
                  </w:tblPr>
                  <w:tblGrid>
                    <w:gridCol w:w="14100"/>
                  </w:tblGrid>
                  <w:tr w:rsidR="00836B41" w:rsidRPr="00836B41" w14:paraId="0169517B" w14:textId="77777777" w:rsidTr="00984A49">
                    <w:tc>
                      <w:tcPr>
                        <w:tcW w:w="0" w:type="auto"/>
                        <w:shd w:val="clear" w:color="auto" w:fill="2E74B5"/>
                        <w:tcMar>
                          <w:top w:w="75" w:type="dxa"/>
                          <w:left w:w="75" w:type="dxa"/>
                          <w:bottom w:w="75" w:type="dxa"/>
                          <w:right w:w="75" w:type="dxa"/>
                        </w:tcMar>
                        <w:hideMark/>
                      </w:tcPr>
                      <w:p w14:paraId="702CCAB4" w14:textId="77777777" w:rsidR="00836B41" w:rsidRPr="00836B41" w:rsidRDefault="00836B41" w:rsidP="00836B41">
                        <w:pPr>
                          <w:outlineLvl w:val="1"/>
                          <w:rPr>
                            <w:rFonts w:ascii="Calibri" w:eastAsia="Times New Roman" w:hAnsi="Calibri" w:cs="Calibri"/>
                            <w:b/>
                            <w:bCs/>
                            <w:color w:val="FFFFFF"/>
                            <w:sz w:val="26"/>
                            <w:szCs w:val="26"/>
                            <w:lang w:val="en-CA" w:eastAsia="en-CA"/>
                          </w:rPr>
                        </w:pPr>
                        <w:r w:rsidRPr="00836B41">
                          <w:rPr>
                            <w:rFonts w:ascii="Calibri" w:eastAsia="Times New Roman" w:hAnsi="Calibri" w:cs="Calibri"/>
                            <w:b/>
                            <w:bCs/>
                            <w:color w:val="FFFFFF"/>
                            <w:sz w:val="26"/>
                            <w:szCs w:val="26"/>
                            <w:lang w:val="en-CA" w:eastAsia="en-CA"/>
                          </w:rPr>
                          <w:t>Subgroup considerations</w:t>
                        </w:r>
                      </w:p>
                    </w:tc>
                  </w:tr>
                  <w:tr w:rsidR="00836B41" w:rsidRPr="00836B41" w14:paraId="6172D7FA" w14:textId="77777777" w:rsidTr="00984A49">
                    <w:trPr>
                      <w:trHeight w:val="1080"/>
                    </w:trPr>
                    <w:tc>
                      <w:tcPr>
                        <w:tcW w:w="0" w:type="auto"/>
                        <w:tcMar>
                          <w:top w:w="75" w:type="dxa"/>
                          <w:left w:w="75" w:type="dxa"/>
                          <w:bottom w:w="75" w:type="dxa"/>
                          <w:right w:w="75" w:type="dxa"/>
                        </w:tcMar>
                        <w:hideMark/>
                      </w:tcPr>
                      <w:p w14:paraId="4067995A" w14:textId="77777777" w:rsidR="00836B41" w:rsidRPr="00836B41" w:rsidRDefault="00836B41" w:rsidP="00836B41">
                        <w:pPr>
                          <w:spacing w:after="160" w:line="259" w:lineRule="auto"/>
                          <w:rPr>
                            <w:rFonts w:ascii="Calibri" w:eastAsia="Times New Roman" w:hAnsi="Calibri" w:cs="Calibri"/>
                            <w:sz w:val="16"/>
                            <w:szCs w:val="16"/>
                            <w:lang w:val="en-CA" w:eastAsia="en-CA"/>
                          </w:rPr>
                        </w:pPr>
                        <w:r w:rsidRPr="00836B41">
                          <w:rPr>
                            <w:rFonts w:ascii="Calibri" w:eastAsia="Times New Roman" w:hAnsi="Calibri" w:cs="Calibri"/>
                            <w:sz w:val="16"/>
                            <w:szCs w:val="16"/>
                            <w:lang w:val="en-CA" w:eastAsia="en-CA"/>
                          </w:rPr>
                          <w:t>n/a</w:t>
                        </w:r>
                      </w:p>
                    </w:tc>
                  </w:tr>
                </w:tbl>
                <w:p w14:paraId="0DD485AA" w14:textId="77777777" w:rsidR="00836B41" w:rsidRPr="00836B41" w:rsidRDefault="00836B41" w:rsidP="00836B41">
                  <w:pPr>
                    <w:spacing w:after="160" w:line="259" w:lineRule="auto"/>
                    <w:rPr>
                      <w:rFonts w:ascii="Calibri" w:eastAsia="Times New Roman" w:hAnsi="Calibri" w:cs="Calibri"/>
                      <w:vanish/>
                      <w:color w:val="000000"/>
                      <w:sz w:val="16"/>
                      <w:szCs w:val="16"/>
                      <w:lang w:val="en" w:eastAsia="en-CA"/>
                    </w:rPr>
                  </w:pPr>
                </w:p>
                <w:tbl>
                  <w:tblPr>
                    <w:tblW w:w="5000" w:type="pct"/>
                    <w:tblCellMar>
                      <w:top w:w="15" w:type="dxa"/>
                      <w:left w:w="15" w:type="dxa"/>
                      <w:bottom w:w="15" w:type="dxa"/>
                      <w:right w:w="15" w:type="dxa"/>
                    </w:tblCellMar>
                    <w:tblLook w:val="04A0" w:firstRow="1" w:lastRow="0" w:firstColumn="1" w:lastColumn="0" w:noHBand="0" w:noVBand="1"/>
                  </w:tblPr>
                  <w:tblGrid>
                    <w:gridCol w:w="14100"/>
                  </w:tblGrid>
                  <w:tr w:rsidR="00836B41" w:rsidRPr="00836B41" w14:paraId="1EA161A1" w14:textId="77777777" w:rsidTr="00984A49">
                    <w:tc>
                      <w:tcPr>
                        <w:tcW w:w="0" w:type="auto"/>
                        <w:shd w:val="clear" w:color="auto" w:fill="2E74B5"/>
                        <w:tcMar>
                          <w:top w:w="75" w:type="dxa"/>
                          <w:left w:w="75" w:type="dxa"/>
                          <w:bottom w:w="75" w:type="dxa"/>
                          <w:right w:w="75" w:type="dxa"/>
                        </w:tcMar>
                        <w:hideMark/>
                      </w:tcPr>
                      <w:p w14:paraId="2D187731" w14:textId="77777777" w:rsidR="00836B41" w:rsidRPr="00836B41" w:rsidRDefault="00836B41" w:rsidP="00836B41">
                        <w:pPr>
                          <w:outlineLvl w:val="1"/>
                          <w:rPr>
                            <w:rFonts w:ascii="Calibri" w:eastAsia="Times New Roman" w:hAnsi="Calibri" w:cs="Calibri"/>
                            <w:b/>
                            <w:bCs/>
                            <w:color w:val="FFFFFF"/>
                            <w:sz w:val="26"/>
                            <w:szCs w:val="26"/>
                            <w:lang w:val="en-CA" w:eastAsia="en-CA"/>
                          </w:rPr>
                        </w:pPr>
                        <w:r w:rsidRPr="00836B41">
                          <w:rPr>
                            <w:rFonts w:ascii="Calibri" w:eastAsia="Times New Roman" w:hAnsi="Calibri" w:cs="Calibri"/>
                            <w:b/>
                            <w:bCs/>
                            <w:color w:val="FFFFFF"/>
                            <w:sz w:val="26"/>
                            <w:szCs w:val="26"/>
                            <w:lang w:val="en-CA" w:eastAsia="en-CA"/>
                          </w:rPr>
                          <w:t>Implementation considerations</w:t>
                        </w:r>
                      </w:p>
                    </w:tc>
                  </w:tr>
                  <w:tr w:rsidR="00836B41" w:rsidRPr="00836B41" w14:paraId="7FB51FB5" w14:textId="77777777" w:rsidTr="00984A49">
                    <w:trPr>
                      <w:trHeight w:val="1080"/>
                    </w:trPr>
                    <w:tc>
                      <w:tcPr>
                        <w:tcW w:w="0" w:type="auto"/>
                        <w:tcMar>
                          <w:top w:w="75" w:type="dxa"/>
                          <w:left w:w="75" w:type="dxa"/>
                          <w:bottom w:w="75" w:type="dxa"/>
                          <w:right w:w="75" w:type="dxa"/>
                        </w:tcMar>
                        <w:hideMark/>
                      </w:tcPr>
                      <w:p w14:paraId="302B1443" w14:textId="77777777" w:rsidR="00836B41" w:rsidRPr="00836B41" w:rsidRDefault="00836B41" w:rsidP="00836B41">
                        <w:pPr>
                          <w:spacing w:after="160" w:line="259" w:lineRule="auto"/>
                          <w:rPr>
                            <w:rFonts w:ascii="Calibri" w:eastAsia="Times New Roman" w:hAnsi="Calibri" w:cs="Calibri"/>
                            <w:sz w:val="16"/>
                            <w:szCs w:val="16"/>
                            <w:lang w:val="en-CA" w:eastAsia="en-CA"/>
                          </w:rPr>
                        </w:pPr>
                        <w:r w:rsidRPr="00836B41">
                          <w:rPr>
                            <w:rFonts w:ascii="Calibri" w:eastAsia="Times New Roman" w:hAnsi="Calibri" w:cs="Calibri"/>
                            <w:sz w:val="16"/>
                            <w:szCs w:val="16"/>
                            <w:lang w:val="en-CA" w:eastAsia="en-CA"/>
                          </w:rPr>
                          <w:lastRenderedPageBreak/>
                          <w:t>n/a</w:t>
                        </w:r>
                      </w:p>
                    </w:tc>
                  </w:tr>
                </w:tbl>
                <w:p w14:paraId="628E6CFF" w14:textId="77777777" w:rsidR="00836B41" w:rsidRPr="00836B41" w:rsidRDefault="00836B41" w:rsidP="00836B41">
                  <w:pPr>
                    <w:spacing w:after="160" w:line="259" w:lineRule="auto"/>
                    <w:rPr>
                      <w:rFonts w:ascii="Calibri" w:eastAsia="Times New Roman" w:hAnsi="Calibri" w:cs="Calibri"/>
                      <w:vanish/>
                      <w:color w:val="000000"/>
                      <w:sz w:val="16"/>
                      <w:szCs w:val="16"/>
                      <w:lang w:val="en" w:eastAsia="en-CA"/>
                    </w:rPr>
                  </w:pPr>
                </w:p>
                <w:tbl>
                  <w:tblPr>
                    <w:tblW w:w="5000" w:type="pct"/>
                    <w:tblCellMar>
                      <w:top w:w="15" w:type="dxa"/>
                      <w:left w:w="15" w:type="dxa"/>
                      <w:bottom w:w="15" w:type="dxa"/>
                      <w:right w:w="15" w:type="dxa"/>
                    </w:tblCellMar>
                    <w:tblLook w:val="04A0" w:firstRow="1" w:lastRow="0" w:firstColumn="1" w:lastColumn="0" w:noHBand="0" w:noVBand="1"/>
                  </w:tblPr>
                  <w:tblGrid>
                    <w:gridCol w:w="14100"/>
                  </w:tblGrid>
                  <w:tr w:rsidR="00836B41" w:rsidRPr="00836B41" w14:paraId="2D586D75" w14:textId="77777777" w:rsidTr="00984A49">
                    <w:tc>
                      <w:tcPr>
                        <w:tcW w:w="0" w:type="auto"/>
                        <w:shd w:val="clear" w:color="auto" w:fill="2E74B5"/>
                        <w:tcMar>
                          <w:top w:w="75" w:type="dxa"/>
                          <w:left w:w="75" w:type="dxa"/>
                          <w:bottom w:w="75" w:type="dxa"/>
                          <w:right w:w="75" w:type="dxa"/>
                        </w:tcMar>
                        <w:hideMark/>
                      </w:tcPr>
                      <w:p w14:paraId="0CF8516D" w14:textId="77777777" w:rsidR="00836B41" w:rsidRPr="00836B41" w:rsidRDefault="00836B41" w:rsidP="00836B41">
                        <w:pPr>
                          <w:outlineLvl w:val="1"/>
                          <w:rPr>
                            <w:rFonts w:ascii="Calibri" w:eastAsia="Times New Roman" w:hAnsi="Calibri" w:cs="Calibri"/>
                            <w:b/>
                            <w:bCs/>
                            <w:color w:val="FFFFFF"/>
                            <w:sz w:val="26"/>
                            <w:szCs w:val="26"/>
                            <w:lang w:val="en-CA" w:eastAsia="en-CA"/>
                          </w:rPr>
                        </w:pPr>
                        <w:r w:rsidRPr="00836B41">
                          <w:rPr>
                            <w:rFonts w:ascii="Calibri" w:eastAsia="Times New Roman" w:hAnsi="Calibri" w:cs="Calibri"/>
                            <w:b/>
                            <w:bCs/>
                            <w:color w:val="FFFFFF"/>
                            <w:sz w:val="26"/>
                            <w:szCs w:val="26"/>
                            <w:lang w:val="en-CA" w:eastAsia="en-CA"/>
                          </w:rPr>
                          <w:t>Monitoring and evaluation</w:t>
                        </w:r>
                      </w:p>
                    </w:tc>
                  </w:tr>
                  <w:tr w:rsidR="00836B41" w:rsidRPr="00836B41" w14:paraId="2D00B75E" w14:textId="77777777" w:rsidTr="00984A49">
                    <w:trPr>
                      <w:trHeight w:val="1080"/>
                    </w:trPr>
                    <w:tc>
                      <w:tcPr>
                        <w:tcW w:w="0" w:type="auto"/>
                        <w:tcMar>
                          <w:top w:w="75" w:type="dxa"/>
                          <w:left w:w="75" w:type="dxa"/>
                          <w:bottom w:w="75" w:type="dxa"/>
                          <w:right w:w="75" w:type="dxa"/>
                        </w:tcMar>
                        <w:hideMark/>
                      </w:tcPr>
                      <w:p w14:paraId="346BF773" w14:textId="77777777" w:rsidR="00836B41" w:rsidRPr="00836B41" w:rsidRDefault="00836B41" w:rsidP="00836B41">
                        <w:pPr>
                          <w:spacing w:after="160" w:line="259" w:lineRule="auto"/>
                          <w:rPr>
                            <w:rFonts w:ascii="Calibri" w:eastAsia="Times New Roman" w:hAnsi="Calibri" w:cs="Calibri"/>
                            <w:sz w:val="16"/>
                            <w:szCs w:val="16"/>
                            <w:lang w:val="en-CA" w:eastAsia="en-CA"/>
                          </w:rPr>
                        </w:pPr>
                        <w:r w:rsidRPr="00836B41">
                          <w:rPr>
                            <w:rFonts w:ascii="Calibri" w:eastAsia="Times New Roman" w:hAnsi="Calibri" w:cs="Calibri"/>
                            <w:sz w:val="16"/>
                            <w:szCs w:val="16"/>
                            <w:lang w:val="en-CA" w:eastAsia="en-CA"/>
                          </w:rPr>
                          <w:t>n/a</w:t>
                        </w:r>
                      </w:p>
                    </w:tc>
                  </w:tr>
                </w:tbl>
                <w:p w14:paraId="0F875AA8" w14:textId="77777777" w:rsidR="00836B41" w:rsidRPr="00836B41" w:rsidRDefault="00836B41" w:rsidP="00836B41">
                  <w:pPr>
                    <w:spacing w:after="160" w:line="259" w:lineRule="auto"/>
                    <w:rPr>
                      <w:rFonts w:ascii="Calibri" w:eastAsia="Times New Roman" w:hAnsi="Calibri" w:cs="Calibri"/>
                      <w:vanish/>
                      <w:color w:val="000000"/>
                      <w:sz w:val="16"/>
                      <w:szCs w:val="16"/>
                      <w:lang w:val="en" w:eastAsia="en-CA"/>
                    </w:rPr>
                  </w:pPr>
                </w:p>
                <w:tbl>
                  <w:tblPr>
                    <w:tblW w:w="5000" w:type="pct"/>
                    <w:tblCellMar>
                      <w:top w:w="15" w:type="dxa"/>
                      <w:left w:w="15" w:type="dxa"/>
                      <w:bottom w:w="15" w:type="dxa"/>
                      <w:right w:w="15" w:type="dxa"/>
                    </w:tblCellMar>
                    <w:tblLook w:val="04A0" w:firstRow="1" w:lastRow="0" w:firstColumn="1" w:lastColumn="0" w:noHBand="0" w:noVBand="1"/>
                  </w:tblPr>
                  <w:tblGrid>
                    <w:gridCol w:w="14100"/>
                  </w:tblGrid>
                  <w:tr w:rsidR="00836B41" w:rsidRPr="00836B41" w14:paraId="5CF12A5A" w14:textId="77777777" w:rsidTr="00B431BF">
                    <w:tc>
                      <w:tcPr>
                        <w:tcW w:w="0" w:type="auto"/>
                        <w:shd w:val="clear" w:color="auto" w:fill="2E74B5"/>
                        <w:tcMar>
                          <w:top w:w="75" w:type="dxa"/>
                          <w:left w:w="75" w:type="dxa"/>
                          <w:bottom w:w="75" w:type="dxa"/>
                          <w:right w:w="75" w:type="dxa"/>
                        </w:tcMar>
                        <w:hideMark/>
                      </w:tcPr>
                      <w:p w14:paraId="56AD99C6" w14:textId="77777777" w:rsidR="00836B41" w:rsidRPr="00836B41" w:rsidRDefault="00836B41" w:rsidP="00836B41">
                        <w:pPr>
                          <w:outlineLvl w:val="1"/>
                          <w:rPr>
                            <w:rFonts w:ascii="Calibri" w:eastAsia="Times New Roman" w:hAnsi="Calibri" w:cs="Calibri"/>
                            <w:b/>
                            <w:bCs/>
                            <w:color w:val="FFFFFF"/>
                            <w:sz w:val="26"/>
                            <w:szCs w:val="26"/>
                            <w:lang w:val="en-CA" w:eastAsia="en-CA"/>
                          </w:rPr>
                        </w:pPr>
                        <w:r w:rsidRPr="00836B41">
                          <w:rPr>
                            <w:rFonts w:ascii="Calibri" w:eastAsia="Times New Roman" w:hAnsi="Calibri" w:cs="Calibri"/>
                            <w:b/>
                            <w:bCs/>
                            <w:color w:val="FFFFFF"/>
                            <w:sz w:val="26"/>
                            <w:szCs w:val="26"/>
                            <w:lang w:val="en-CA" w:eastAsia="en-CA"/>
                          </w:rPr>
                          <w:t>Research priorities</w:t>
                        </w:r>
                      </w:p>
                    </w:tc>
                  </w:tr>
                  <w:tr w:rsidR="00836B41" w:rsidRPr="00836B41" w14:paraId="7E2CD39F" w14:textId="77777777" w:rsidTr="00B431BF">
                    <w:trPr>
                      <w:trHeight w:val="322"/>
                    </w:trPr>
                    <w:tc>
                      <w:tcPr>
                        <w:tcW w:w="0" w:type="auto"/>
                        <w:tcMar>
                          <w:top w:w="75" w:type="dxa"/>
                          <w:left w:w="75" w:type="dxa"/>
                          <w:bottom w:w="75" w:type="dxa"/>
                          <w:right w:w="75" w:type="dxa"/>
                        </w:tcMar>
                        <w:hideMark/>
                      </w:tcPr>
                      <w:p w14:paraId="3B170BCF" w14:textId="34F9F809" w:rsidR="00836B41" w:rsidRPr="00836B41" w:rsidRDefault="00836B41" w:rsidP="00B431BF">
                        <w:pPr>
                          <w:spacing w:after="160" w:line="259" w:lineRule="auto"/>
                          <w:rPr>
                            <w:rFonts w:ascii="Calibri" w:eastAsia="Times New Roman" w:hAnsi="Calibri" w:cs="Calibri"/>
                            <w:sz w:val="16"/>
                            <w:szCs w:val="16"/>
                            <w:lang w:val="en-CA" w:eastAsia="en-CA"/>
                          </w:rPr>
                        </w:pPr>
                        <w:r w:rsidRPr="00836B41">
                          <w:rPr>
                            <w:rFonts w:ascii="Calibri" w:eastAsia="Times New Roman" w:hAnsi="Calibri" w:cs="Calibri"/>
                            <w:sz w:val="16"/>
                            <w:szCs w:val="16"/>
                            <w:lang w:val="en-CA" w:eastAsia="en-CA"/>
                          </w:rPr>
                          <w:t>We suggest incorporation of a “critical view momentary pause” in all prospective studies of laparoscopic cholecystectomy.</w:t>
                        </w:r>
                      </w:p>
                    </w:tc>
                  </w:tr>
                </w:tbl>
                <w:p w14:paraId="18BF6949" w14:textId="6FE81880" w:rsidR="00836B41" w:rsidRDefault="00836B41" w:rsidP="00836B41">
                  <w:pPr>
                    <w:spacing w:after="160" w:line="259" w:lineRule="auto"/>
                    <w:rPr>
                      <w:rFonts w:eastAsia="Times New Roman"/>
                      <w:sz w:val="22"/>
                      <w:szCs w:val="22"/>
                      <w:lang w:val="en-CA" w:eastAsia="en-CA"/>
                    </w:rPr>
                  </w:pPr>
                </w:p>
                <w:tbl>
                  <w:tblPr>
                    <w:tblW w:w="5000" w:type="pct"/>
                    <w:tblCellMar>
                      <w:top w:w="15" w:type="dxa"/>
                      <w:left w:w="15" w:type="dxa"/>
                      <w:bottom w:w="15" w:type="dxa"/>
                      <w:right w:w="15" w:type="dxa"/>
                    </w:tblCellMar>
                    <w:tblLook w:val="04A0" w:firstRow="1" w:lastRow="0" w:firstColumn="1" w:lastColumn="0" w:noHBand="0" w:noVBand="1"/>
                  </w:tblPr>
                  <w:tblGrid>
                    <w:gridCol w:w="1589"/>
                    <w:gridCol w:w="12511"/>
                  </w:tblGrid>
                  <w:tr w:rsidR="007C4886" w:rsidRPr="007C4886" w14:paraId="23957F1A" w14:textId="77777777" w:rsidTr="00984A49">
                    <w:tc>
                      <w:tcPr>
                        <w:tcW w:w="0" w:type="auto"/>
                        <w:gridSpan w:val="2"/>
                        <w:tcBorders>
                          <w:bottom w:val="single" w:sz="6" w:space="0" w:color="2E74B5"/>
                        </w:tcBorders>
                        <w:tcMar>
                          <w:top w:w="0" w:type="dxa"/>
                          <w:left w:w="0" w:type="dxa"/>
                          <w:bottom w:w="0" w:type="dxa"/>
                          <w:right w:w="0" w:type="dxa"/>
                        </w:tcMar>
                        <w:hideMark/>
                      </w:tcPr>
                      <w:p w14:paraId="56FC2E9F" w14:textId="77777777" w:rsidR="007C4886" w:rsidRPr="007C4886" w:rsidRDefault="007C4886" w:rsidP="007C4886">
                        <w:pPr>
                          <w:spacing w:before="100" w:beforeAutospacing="1" w:after="20"/>
                          <w:outlineLvl w:val="0"/>
                          <w:rPr>
                            <w:rFonts w:ascii="Calibri" w:eastAsia="Times New Roman" w:hAnsi="Calibri" w:cs="Calibri"/>
                            <w:b/>
                            <w:bCs/>
                            <w:caps/>
                            <w:kern w:val="36"/>
                            <w:sz w:val="30"/>
                            <w:szCs w:val="30"/>
                            <w:lang w:val="en-CA" w:eastAsia="en-CA"/>
                          </w:rPr>
                        </w:pPr>
                        <w:r w:rsidRPr="007C4886">
                          <w:rPr>
                            <w:rFonts w:ascii="Calibri" w:eastAsia="Times New Roman" w:hAnsi="Calibri" w:cs="Calibri"/>
                            <w:b/>
                            <w:bCs/>
                            <w:caps/>
                            <w:kern w:val="36"/>
                            <w:sz w:val="30"/>
                            <w:szCs w:val="30"/>
                            <w:lang w:val="en-CA" w:eastAsia="en-CA"/>
                          </w:rPr>
                          <w:t>Question 14</w:t>
                        </w:r>
                      </w:p>
                    </w:tc>
                  </w:tr>
                  <w:tr w:rsidR="007C4886" w:rsidRPr="007C4886" w14:paraId="798040A8" w14:textId="77777777" w:rsidTr="00984A49">
                    <w:tc>
                      <w:tcPr>
                        <w:tcW w:w="0" w:type="auto"/>
                        <w:gridSpan w:val="2"/>
                        <w:tcBorders>
                          <w:bottom w:val="single" w:sz="6" w:space="0" w:color="2E74B5"/>
                          <w:right w:val="single" w:sz="6" w:space="0" w:color="2E74B5"/>
                        </w:tcBorders>
                        <w:shd w:val="clear" w:color="auto" w:fill="2E74B5"/>
                        <w:tcMar>
                          <w:top w:w="75" w:type="dxa"/>
                          <w:left w:w="75" w:type="dxa"/>
                          <w:bottom w:w="75" w:type="dxa"/>
                          <w:right w:w="75" w:type="dxa"/>
                        </w:tcMar>
                        <w:hideMark/>
                      </w:tcPr>
                      <w:p w14:paraId="3939CD28" w14:textId="77777777" w:rsidR="007C4886" w:rsidRPr="007C4886" w:rsidRDefault="007C4886" w:rsidP="007C4886">
                        <w:pPr>
                          <w:rPr>
                            <w:rFonts w:ascii="Calibri" w:hAnsi="Calibri" w:cs="Calibri"/>
                            <w:b/>
                            <w:bCs/>
                            <w:color w:val="FFFFFF"/>
                            <w:lang w:val="en-CA" w:eastAsia="en-CA"/>
                          </w:rPr>
                        </w:pPr>
                        <w:proofErr w:type="gramStart"/>
                        <w:r w:rsidRPr="007C4886">
                          <w:rPr>
                            <w:rFonts w:ascii="Calibri" w:hAnsi="Calibri" w:cs="Calibri"/>
                            <w:b/>
                            <w:bCs/>
                            <w:color w:val="FFFFFF"/>
                            <w:lang w:val="en-CA" w:eastAsia="en-CA"/>
                          </w:rPr>
                          <w:t>Should [PICO 14] two surgeons vs. one surgeon be used</w:t>
                        </w:r>
                        <w:proofErr w:type="gramEnd"/>
                        <w:r w:rsidRPr="007C4886">
                          <w:rPr>
                            <w:rFonts w:ascii="Calibri" w:hAnsi="Calibri" w:cs="Calibri"/>
                            <w:b/>
                            <w:bCs/>
                            <w:color w:val="FFFFFF"/>
                            <w:lang w:val="en-CA" w:eastAsia="en-CA"/>
                          </w:rPr>
                          <w:t xml:space="preserve"> for limiting the risk or severity of bile duct injury during laparoscopic cholecystectomy?</w:t>
                        </w:r>
                      </w:p>
                    </w:tc>
                  </w:tr>
                  <w:tr w:rsidR="007C4886" w:rsidRPr="007C4886" w14:paraId="1B170D1D" w14:textId="77777777" w:rsidTr="00984A49">
                    <w:tc>
                      <w:tcPr>
                        <w:tcW w:w="1500" w:type="dxa"/>
                        <w:tcBorders>
                          <w:bottom w:val="single" w:sz="6" w:space="0" w:color="2E74B5"/>
                        </w:tcBorders>
                        <w:shd w:val="clear" w:color="auto" w:fill="2E74B5"/>
                        <w:tcMar>
                          <w:top w:w="75" w:type="dxa"/>
                          <w:left w:w="75" w:type="dxa"/>
                          <w:bottom w:w="75" w:type="dxa"/>
                          <w:right w:w="75" w:type="dxa"/>
                        </w:tcMar>
                        <w:hideMark/>
                      </w:tcPr>
                      <w:p w14:paraId="483D7806" w14:textId="77777777" w:rsidR="007C4886" w:rsidRPr="007C4886" w:rsidRDefault="007C4886" w:rsidP="007C4886">
                        <w:pPr>
                          <w:rPr>
                            <w:rFonts w:ascii="Calibri" w:hAnsi="Calibri" w:cs="Calibri"/>
                            <w:b/>
                            <w:bCs/>
                            <w:caps/>
                            <w:color w:val="FFFFFF"/>
                            <w:sz w:val="16"/>
                            <w:szCs w:val="16"/>
                            <w:lang w:val="en-CA" w:eastAsia="en-CA"/>
                          </w:rPr>
                        </w:pPr>
                        <w:r w:rsidRPr="007C4886">
                          <w:rPr>
                            <w:rFonts w:ascii="Calibri" w:hAnsi="Calibri" w:cs="Calibri"/>
                            <w:b/>
                            <w:bCs/>
                            <w:caps/>
                            <w:color w:val="FFFFFF"/>
                            <w:sz w:val="16"/>
                            <w:szCs w:val="16"/>
                            <w:lang w:val="en-CA" w:eastAsia="en-CA"/>
                          </w:rPr>
                          <w:t>Population:</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793255EB" w14:textId="77777777" w:rsidR="007C4886" w:rsidRPr="007C4886" w:rsidRDefault="007C4886" w:rsidP="007C4886">
                        <w:pPr>
                          <w:spacing w:line="200" w:lineRule="atLeast"/>
                          <w:rPr>
                            <w:rFonts w:ascii="Calibri" w:hAnsi="Calibri" w:cs="Calibri"/>
                            <w:sz w:val="16"/>
                            <w:szCs w:val="16"/>
                            <w:lang w:val="en-CA" w:eastAsia="en-CA"/>
                          </w:rPr>
                        </w:pPr>
                        <w:r w:rsidRPr="007C4886">
                          <w:rPr>
                            <w:rFonts w:ascii="Calibri" w:hAnsi="Calibri" w:cs="Calibri"/>
                            <w:sz w:val="16"/>
                            <w:szCs w:val="16"/>
                            <w:lang w:val="en-CA" w:eastAsia="en-CA"/>
                          </w:rPr>
                          <w:t>patients undergoing laparoscopic cholecystectomy</w:t>
                        </w:r>
                      </w:p>
                    </w:tc>
                  </w:tr>
                  <w:tr w:rsidR="007C4886" w:rsidRPr="007C4886" w14:paraId="71ED733A" w14:textId="77777777" w:rsidTr="00984A49">
                    <w:tc>
                      <w:tcPr>
                        <w:tcW w:w="1500" w:type="dxa"/>
                        <w:tcBorders>
                          <w:bottom w:val="single" w:sz="6" w:space="0" w:color="2E74B5"/>
                        </w:tcBorders>
                        <w:shd w:val="clear" w:color="auto" w:fill="2E74B5"/>
                        <w:tcMar>
                          <w:top w:w="75" w:type="dxa"/>
                          <w:left w:w="75" w:type="dxa"/>
                          <w:bottom w:w="75" w:type="dxa"/>
                          <w:right w:w="75" w:type="dxa"/>
                        </w:tcMar>
                        <w:hideMark/>
                      </w:tcPr>
                      <w:p w14:paraId="5E5EC502" w14:textId="77777777" w:rsidR="007C4886" w:rsidRPr="007C4886" w:rsidRDefault="007C4886" w:rsidP="007C4886">
                        <w:pPr>
                          <w:rPr>
                            <w:rFonts w:ascii="Calibri" w:hAnsi="Calibri" w:cs="Calibri"/>
                            <w:b/>
                            <w:bCs/>
                            <w:caps/>
                            <w:color w:val="FFFFFF"/>
                            <w:sz w:val="16"/>
                            <w:szCs w:val="16"/>
                            <w:lang w:val="en-CA" w:eastAsia="en-CA"/>
                          </w:rPr>
                        </w:pPr>
                        <w:r w:rsidRPr="007C4886">
                          <w:rPr>
                            <w:rFonts w:ascii="Calibri" w:hAnsi="Calibri" w:cs="Calibri"/>
                            <w:b/>
                            <w:bCs/>
                            <w:caps/>
                            <w:color w:val="FFFFFF"/>
                            <w:sz w:val="16"/>
                            <w:szCs w:val="16"/>
                            <w:lang w:val="en-CA" w:eastAsia="en-CA"/>
                          </w:rPr>
                          <w:t>Intervention:</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74B8D5C2" w14:textId="77777777" w:rsidR="007C4886" w:rsidRPr="007C4886" w:rsidRDefault="007C4886" w:rsidP="007C4886">
                        <w:pPr>
                          <w:spacing w:line="200" w:lineRule="atLeast"/>
                          <w:rPr>
                            <w:rFonts w:ascii="Calibri" w:hAnsi="Calibri" w:cs="Calibri"/>
                            <w:sz w:val="16"/>
                            <w:szCs w:val="16"/>
                            <w:lang w:val="en-CA" w:eastAsia="en-CA"/>
                          </w:rPr>
                        </w:pPr>
                        <w:r w:rsidRPr="007C4886">
                          <w:rPr>
                            <w:rFonts w:ascii="Calibri" w:hAnsi="Calibri" w:cs="Calibri"/>
                            <w:sz w:val="16"/>
                            <w:szCs w:val="16"/>
                            <w:lang w:val="en-CA" w:eastAsia="en-CA"/>
                          </w:rPr>
                          <w:t xml:space="preserve">[PICO 14] two surgeons </w:t>
                        </w:r>
                      </w:p>
                    </w:tc>
                  </w:tr>
                  <w:tr w:rsidR="007C4886" w:rsidRPr="007C4886" w14:paraId="6D19D68A" w14:textId="77777777" w:rsidTr="00984A49">
                    <w:tc>
                      <w:tcPr>
                        <w:tcW w:w="1500" w:type="dxa"/>
                        <w:tcBorders>
                          <w:bottom w:val="single" w:sz="6" w:space="0" w:color="2E74B5"/>
                        </w:tcBorders>
                        <w:shd w:val="clear" w:color="auto" w:fill="2E74B5"/>
                        <w:tcMar>
                          <w:top w:w="75" w:type="dxa"/>
                          <w:left w:w="75" w:type="dxa"/>
                          <w:bottom w:w="75" w:type="dxa"/>
                          <w:right w:w="75" w:type="dxa"/>
                        </w:tcMar>
                        <w:hideMark/>
                      </w:tcPr>
                      <w:p w14:paraId="3D6A6CBC" w14:textId="77777777" w:rsidR="007C4886" w:rsidRPr="007C4886" w:rsidRDefault="007C4886" w:rsidP="007C4886">
                        <w:pPr>
                          <w:rPr>
                            <w:rFonts w:ascii="Calibri" w:hAnsi="Calibri" w:cs="Calibri"/>
                            <w:b/>
                            <w:bCs/>
                            <w:caps/>
                            <w:color w:val="FFFFFF"/>
                            <w:sz w:val="16"/>
                            <w:szCs w:val="16"/>
                            <w:lang w:val="en-CA" w:eastAsia="en-CA"/>
                          </w:rPr>
                        </w:pPr>
                        <w:r w:rsidRPr="007C4886">
                          <w:rPr>
                            <w:rFonts w:ascii="Calibri" w:hAnsi="Calibri" w:cs="Calibri"/>
                            <w:b/>
                            <w:bCs/>
                            <w:caps/>
                            <w:color w:val="FFFFFF"/>
                            <w:sz w:val="16"/>
                            <w:szCs w:val="16"/>
                            <w:lang w:val="en-CA" w:eastAsia="en-CA"/>
                          </w:rPr>
                          <w:t>Comparison:</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36DA3B18" w14:textId="77777777" w:rsidR="007C4886" w:rsidRPr="007C4886" w:rsidRDefault="007C4886" w:rsidP="007C4886">
                        <w:pPr>
                          <w:spacing w:line="200" w:lineRule="atLeast"/>
                          <w:rPr>
                            <w:rFonts w:ascii="Calibri" w:hAnsi="Calibri" w:cs="Calibri"/>
                            <w:sz w:val="16"/>
                            <w:szCs w:val="16"/>
                            <w:lang w:val="en-CA" w:eastAsia="en-CA"/>
                          </w:rPr>
                        </w:pPr>
                        <w:r w:rsidRPr="007C4886">
                          <w:rPr>
                            <w:rFonts w:ascii="Calibri" w:hAnsi="Calibri" w:cs="Calibri"/>
                            <w:sz w:val="16"/>
                            <w:szCs w:val="16"/>
                            <w:lang w:val="en-CA" w:eastAsia="en-CA"/>
                          </w:rPr>
                          <w:t xml:space="preserve">one surgeon </w:t>
                        </w:r>
                      </w:p>
                    </w:tc>
                  </w:tr>
                  <w:tr w:rsidR="007C4886" w:rsidRPr="007C4886" w14:paraId="67F42D74" w14:textId="77777777" w:rsidTr="00984A49">
                    <w:tc>
                      <w:tcPr>
                        <w:tcW w:w="1500" w:type="dxa"/>
                        <w:tcBorders>
                          <w:bottom w:val="single" w:sz="6" w:space="0" w:color="2E74B5"/>
                        </w:tcBorders>
                        <w:shd w:val="clear" w:color="auto" w:fill="2E74B5"/>
                        <w:tcMar>
                          <w:top w:w="75" w:type="dxa"/>
                          <w:left w:w="75" w:type="dxa"/>
                          <w:bottom w:w="75" w:type="dxa"/>
                          <w:right w:w="75" w:type="dxa"/>
                        </w:tcMar>
                        <w:hideMark/>
                      </w:tcPr>
                      <w:p w14:paraId="13486FA3" w14:textId="77777777" w:rsidR="007C4886" w:rsidRPr="007C4886" w:rsidRDefault="007C4886" w:rsidP="007C4886">
                        <w:pPr>
                          <w:rPr>
                            <w:rFonts w:ascii="Calibri" w:hAnsi="Calibri" w:cs="Calibri"/>
                            <w:b/>
                            <w:bCs/>
                            <w:caps/>
                            <w:color w:val="FFFFFF"/>
                            <w:sz w:val="16"/>
                            <w:szCs w:val="16"/>
                            <w:lang w:val="en-CA" w:eastAsia="en-CA"/>
                          </w:rPr>
                        </w:pPr>
                        <w:r w:rsidRPr="007C4886">
                          <w:rPr>
                            <w:rFonts w:ascii="Calibri" w:hAnsi="Calibri" w:cs="Calibri"/>
                            <w:b/>
                            <w:bCs/>
                            <w:caps/>
                            <w:color w:val="FFFFFF"/>
                            <w:sz w:val="16"/>
                            <w:szCs w:val="16"/>
                            <w:lang w:val="en-CA" w:eastAsia="en-CA"/>
                          </w:rPr>
                          <w:t>Main outcomes:</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5CEF6B4C" w14:textId="77777777" w:rsidR="007C4886" w:rsidRPr="007C4886" w:rsidRDefault="007C4886" w:rsidP="007C4886">
                        <w:pPr>
                          <w:spacing w:after="160" w:line="200" w:lineRule="atLeast"/>
                          <w:rPr>
                            <w:rFonts w:ascii="Calibri" w:eastAsia="Times New Roman" w:hAnsi="Calibri" w:cs="Calibri"/>
                            <w:sz w:val="16"/>
                            <w:szCs w:val="16"/>
                            <w:lang w:val="en-CA" w:eastAsia="en-CA"/>
                          </w:rPr>
                        </w:pPr>
                        <w:r w:rsidRPr="007C4886">
                          <w:rPr>
                            <w:rFonts w:ascii="Calibri" w:eastAsia="Times New Roman" w:hAnsi="Calibri" w:cs="Calibri"/>
                            <w:sz w:val="16"/>
                            <w:szCs w:val="16"/>
                            <w:lang w:val="en-CA" w:eastAsia="en-CA"/>
                          </w:rPr>
                          <w:t>Bile duct injury (proxy outcomes: quality of the critical view of safety, 30-day mortality, conversion, complications of surgery)</w:t>
                        </w:r>
                        <w:r w:rsidRPr="007C4886">
                          <w:rPr>
                            <w:rFonts w:ascii="Calibri" w:eastAsia="Times New Roman" w:hAnsi="Calibri" w:cs="Calibri"/>
                            <w:sz w:val="16"/>
                            <w:szCs w:val="16"/>
                            <w:lang w:val="en-CA" w:eastAsia="en-CA"/>
                          </w:rPr>
                          <w:br/>
                        </w:r>
                      </w:p>
                    </w:tc>
                  </w:tr>
                </w:tbl>
                <w:p w14:paraId="1D80BC18" w14:textId="77777777" w:rsidR="007C4886" w:rsidRPr="007C4886" w:rsidRDefault="007C4886" w:rsidP="007C4886">
                  <w:pPr>
                    <w:spacing w:before="100" w:beforeAutospacing="1" w:after="20"/>
                    <w:outlineLvl w:val="0"/>
                    <w:rPr>
                      <w:rFonts w:ascii="Calibri" w:eastAsia="Times New Roman" w:hAnsi="Calibri" w:cs="Calibri"/>
                      <w:b/>
                      <w:bCs/>
                      <w:caps/>
                      <w:color w:val="000000"/>
                      <w:kern w:val="36"/>
                      <w:sz w:val="30"/>
                      <w:szCs w:val="30"/>
                      <w:lang w:val="en" w:eastAsia="en-CA"/>
                    </w:rPr>
                  </w:pPr>
                  <w:r w:rsidRPr="007C4886">
                    <w:rPr>
                      <w:rFonts w:ascii="Calibri" w:eastAsia="Times New Roman" w:hAnsi="Calibri" w:cs="Calibri"/>
                      <w:b/>
                      <w:bCs/>
                      <w:caps/>
                      <w:color w:val="000000"/>
                      <w:kern w:val="36"/>
                      <w:sz w:val="30"/>
                      <w:szCs w:val="30"/>
                      <w:lang w:val="en" w:eastAsia="en-CA"/>
                    </w:rPr>
                    <w:t>Assessment</w:t>
                  </w:r>
                </w:p>
                <w:tbl>
                  <w:tblPr>
                    <w:tblW w:w="5000" w:type="pct"/>
                    <w:tblCellMar>
                      <w:top w:w="15" w:type="dxa"/>
                      <w:left w:w="15" w:type="dxa"/>
                      <w:bottom w:w="15" w:type="dxa"/>
                      <w:right w:w="15" w:type="dxa"/>
                    </w:tblCellMar>
                    <w:tblLook w:val="04A0" w:firstRow="1" w:lastRow="0" w:firstColumn="1" w:lastColumn="0" w:noHBand="0" w:noVBand="1"/>
                  </w:tblPr>
                  <w:tblGrid>
                    <w:gridCol w:w="3200"/>
                    <w:gridCol w:w="6484"/>
                    <w:gridCol w:w="4400"/>
                  </w:tblGrid>
                  <w:tr w:rsidR="007C4886" w:rsidRPr="007C4886" w14:paraId="2690C66C" w14:textId="77777777" w:rsidTr="00984A49">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EBCAF58" w14:textId="77777777" w:rsidR="007C4886" w:rsidRPr="007C4886" w:rsidRDefault="007C4886" w:rsidP="007C4886">
                        <w:pPr>
                          <w:outlineLvl w:val="1"/>
                          <w:rPr>
                            <w:rFonts w:ascii="Calibri" w:eastAsia="Times New Roman" w:hAnsi="Calibri" w:cs="Calibri"/>
                            <w:b/>
                            <w:bCs/>
                            <w:color w:val="FFFFFF"/>
                            <w:sz w:val="26"/>
                            <w:szCs w:val="26"/>
                            <w:lang w:val="en-CA" w:eastAsia="en-CA"/>
                          </w:rPr>
                        </w:pPr>
                        <w:r w:rsidRPr="007C4886">
                          <w:rPr>
                            <w:rFonts w:ascii="Calibri" w:eastAsia="Times New Roman" w:hAnsi="Calibri" w:cs="Calibri"/>
                            <w:b/>
                            <w:bCs/>
                            <w:color w:val="FFFFFF"/>
                            <w:sz w:val="26"/>
                            <w:szCs w:val="26"/>
                            <w:lang w:val="en-CA" w:eastAsia="en-CA"/>
                          </w:rPr>
                          <w:t>Desirable Effects</w:t>
                        </w:r>
                      </w:p>
                      <w:p w14:paraId="579FBFE0" w14:textId="77777777" w:rsidR="007C4886" w:rsidRPr="007C4886" w:rsidRDefault="007C4886" w:rsidP="007C4886">
                        <w:pPr>
                          <w:rPr>
                            <w:rFonts w:ascii="Calibri" w:hAnsi="Calibri" w:cs="Calibri"/>
                            <w:color w:val="FFFFFF"/>
                            <w:sz w:val="16"/>
                            <w:szCs w:val="16"/>
                            <w:lang w:val="en-CA" w:eastAsia="en-CA"/>
                          </w:rPr>
                        </w:pPr>
                        <w:r w:rsidRPr="007C4886">
                          <w:rPr>
                            <w:rFonts w:ascii="Calibri" w:hAnsi="Calibri" w:cs="Calibri"/>
                            <w:color w:val="FFFFFF"/>
                            <w:sz w:val="16"/>
                            <w:szCs w:val="16"/>
                            <w:lang w:val="en-CA" w:eastAsia="en-CA"/>
                          </w:rPr>
                          <w:t>How substantial are the desirable anticipated effects?</w:t>
                        </w:r>
                      </w:p>
                    </w:tc>
                  </w:tr>
                  <w:tr w:rsidR="007C4886" w:rsidRPr="007C4886" w14:paraId="388D4C3A" w14:textId="77777777" w:rsidTr="00984A49">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B18F31B" w14:textId="77777777" w:rsidR="007C4886" w:rsidRPr="007C4886" w:rsidRDefault="007C4886" w:rsidP="007C4886">
                        <w:pPr>
                          <w:outlineLvl w:val="1"/>
                          <w:rPr>
                            <w:rFonts w:ascii="Calibri" w:eastAsia="Times New Roman" w:hAnsi="Calibri" w:cs="Calibri"/>
                            <w:b/>
                            <w:bCs/>
                            <w:caps/>
                            <w:sz w:val="16"/>
                            <w:szCs w:val="16"/>
                            <w:lang w:val="en-CA" w:eastAsia="en-CA"/>
                          </w:rPr>
                        </w:pPr>
                        <w:r w:rsidRPr="007C4886">
                          <w:rPr>
                            <w:rFonts w:ascii="Calibri" w:eastAsia="Times New Roman" w:hAnsi="Calibri" w:cs="Calibri"/>
                            <w:b/>
                            <w:bCs/>
                            <w:caps/>
                            <w:sz w:val="16"/>
                            <w:szCs w:val="16"/>
                            <w:lang w:val="en-CA" w:eastAsia="en-CA"/>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7330C6E" w14:textId="77777777" w:rsidR="007C4886" w:rsidRPr="007C4886" w:rsidRDefault="007C4886" w:rsidP="007C4886">
                        <w:pPr>
                          <w:outlineLvl w:val="1"/>
                          <w:rPr>
                            <w:rFonts w:ascii="Calibri" w:eastAsia="Times New Roman" w:hAnsi="Calibri" w:cs="Calibri"/>
                            <w:b/>
                            <w:bCs/>
                            <w:caps/>
                            <w:sz w:val="16"/>
                            <w:szCs w:val="16"/>
                            <w:lang w:val="en-CA" w:eastAsia="en-CA"/>
                          </w:rPr>
                        </w:pPr>
                        <w:r w:rsidRPr="007C4886">
                          <w:rPr>
                            <w:rFonts w:ascii="Calibri" w:eastAsia="Times New Roman" w:hAnsi="Calibri" w:cs="Calibri"/>
                            <w:b/>
                            <w:bCs/>
                            <w:caps/>
                            <w:sz w:val="16"/>
                            <w:szCs w:val="16"/>
                            <w:lang w:val="en-CA" w:eastAsia="en-CA"/>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C70A596" w14:textId="77777777" w:rsidR="007C4886" w:rsidRPr="007C4886" w:rsidRDefault="007C4886" w:rsidP="007C4886">
                        <w:pPr>
                          <w:outlineLvl w:val="1"/>
                          <w:rPr>
                            <w:rFonts w:ascii="Calibri" w:eastAsia="Times New Roman" w:hAnsi="Calibri" w:cs="Calibri"/>
                            <w:b/>
                            <w:bCs/>
                            <w:caps/>
                            <w:sz w:val="16"/>
                            <w:szCs w:val="16"/>
                            <w:lang w:val="en-CA" w:eastAsia="en-CA"/>
                          </w:rPr>
                        </w:pPr>
                        <w:r w:rsidRPr="007C4886">
                          <w:rPr>
                            <w:rFonts w:ascii="Calibri" w:eastAsia="Times New Roman" w:hAnsi="Calibri" w:cs="Calibri"/>
                            <w:b/>
                            <w:bCs/>
                            <w:caps/>
                            <w:sz w:val="16"/>
                            <w:szCs w:val="16"/>
                            <w:lang w:val="en-CA" w:eastAsia="en-CA"/>
                          </w:rPr>
                          <w:t>Additional considerations</w:t>
                        </w:r>
                      </w:p>
                    </w:tc>
                  </w:tr>
                  <w:tr w:rsidR="007C4886" w:rsidRPr="007C4886" w14:paraId="54C8D23E" w14:textId="77777777" w:rsidTr="00984A49">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FB213BB" w14:textId="77777777" w:rsidR="007C4886" w:rsidRPr="007C4886" w:rsidRDefault="007C4886" w:rsidP="007C4886">
                        <w:pPr>
                          <w:spacing w:after="160" w:line="259" w:lineRule="auto"/>
                          <w:rPr>
                            <w:rFonts w:ascii="Calibri" w:eastAsia="Times New Roman" w:hAnsi="Calibri" w:cs="Calibri"/>
                            <w:sz w:val="16"/>
                            <w:szCs w:val="16"/>
                            <w:lang w:val="en-CA" w:eastAsia="en-CA"/>
                          </w:rPr>
                        </w:pPr>
                        <w:r w:rsidRPr="007C4886">
                          <w:rPr>
                            <w:rFonts w:ascii="Calibri" w:eastAsia="Times New Roman" w:hAnsi="Calibri" w:cs="Calibri"/>
                            <w:sz w:val="16"/>
                            <w:szCs w:val="16"/>
                            <w:lang w:val="en-CA" w:eastAsia="en-CA"/>
                          </w:rPr>
                          <w:t>○ Trivial</w:t>
                        </w:r>
                        <w:r w:rsidRPr="007C4886">
                          <w:rPr>
                            <w:rFonts w:ascii="Calibri" w:eastAsia="Times New Roman" w:hAnsi="Calibri" w:cs="Calibri"/>
                            <w:sz w:val="16"/>
                            <w:szCs w:val="16"/>
                            <w:lang w:val="en-CA" w:eastAsia="en-CA"/>
                          </w:rPr>
                          <w:br/>
                          <w:t>○ Small</w:t>
                        </w:r>
                        <w:r w:rsidRPr="007C4886">
                          <w:rPr>
                            <w:rFonts w:ascii="Calibri" w:eastAsia="Times New Roman" w:hAnsi="Calibri" w:cs="Calibri"/>
                            <w:sz w:val="16"/>
                            <w:szCs w:val="16"/>
                            <w:lang w:val="en-CA" w:eastAsia="en-CA"/>
                          </w:rPr>
                          <w:br/>
                        </w:r>
                        <w:r w:rsidRPr="007C4886">
                          <w:rPr>
                            <w:rFonts w:ascii="Calibri" w:eastAsia="Times New Roman" w:hAnsi="Calibri" w:cs="Calibri"/>
                            <w:sz w:val="16"/>
                            <w:szCs w:val="16"/>
                            <w:lang w:val="en-CA" w:eastAsia="en-CA"/>
                          </w:rPr>
                          <w:lastRenderedPageBreak/>
                          <w:t>○ Moderate</w:t>
                        </w:r>
                        <w:r w:rsidRPr="007C4886">
                          <w:rPr>
                            <w:rFonts w:ascii="Calibri" w:eastAsia="Times New Roman" w:hAnsi="Calibri" w:cs="Calibri"/>
                            <w:sz w:val="16"/>
                            <w:szCs w:val="16"/>
                            <w:lang w:val="en-CA" w:eastAsia="en-CA"/>
                          </w:rPr>
                          <w:br/>
                          <w:t>○ Large</w:t>
                        </w:r>
                        <w:r w:rsidRPr="007C4886">
                          <w:rPr>
                            <w:rFonts w:ascii="Calibri" w:eastAsia="Times New Roman" w:hAnsi="Calibri" w:cs="Calibri"/>
                            <w:sz w:val="16"/>
                            <w:szCs w:val="16"/>
                            <w:lang w:val="en-CA" w:eastAsia="en-CA"/>
                          </w:rPr>
                          <w:br/>
                          <w:t>○ Varies</w:t>
                        </w:r>
                        <w:r w:rsidRPr="007C4886">
                          <w:rPr>
                            <w:rFonts w:ascii="Calibri" w:eastAsia="Times New Roman" w:hAnsi="Calibri" w:cs="Calibri"/>
                            <w:sz w:val="16"/>
                            <w:szCs w:val="16"/>
                            <w:lang w:val="en-CA" w:eastAsia="en-CA"/>
                          </w:rPr>
                          <w:br/>
                          <w:t>● Don't know</w:t>
                        </w:r>
                        <w:r w:rsidRPr="007C4886">
                          <w:rPr>
                            <w:rFonts w:ascii="Calibri" w:eastAsia="Times New Roman" w:hAnsi="Calibri" w:cs="Calibri"/>
                            <w:sz w:val="16"/>
                            <w:szCs w:val="16"/>
                            <w:lang w:val="en-CA" w:eastAsia="en-CA"/>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DABAB6D" w14:textId="77777777" w:rsidR="007C4886" w:rsidRPr="007C4886" w:rsidRDefault="007C4886" w:rsidP="007C4886">
                        <w:pPr>
                          <w:spacing w:after="160" w:line="259" w:lineRule="auto"/>
                          <w:rPr>
                            <w:rFonts w:ascii="Calibri" w:eastAsia="Times New Roman" w:hAnsi="Calibri" w:cs="Calibri"/>
                            <w:sz w:val="16"/>
                            <w:szCs w:val="16"/>
                            <w:lang w:val="en-CA" w:eastAsia="en-CA"/>
                          </w:rPr>
                        </w:pPr>
                        <w:r w:rsidRPr="007C4886">
                          <w:rPr>
                            <w:rFonts w:ascii="Calibri" w:eastAsia="Times New Roman" w:hAnsi="Calibri" w:cs="Calibri"/>
                            <w:sz w:val="16"/>
                            <w:szCs w:val="16"/>
                            <w:lang w:val="en-CA" w:eastAsia="en-CA"/>
                          </w:rPr>
                          <w:lastRenderedPageBreak/>
                          <w:br/>
                          <w:t>No evidence was found for the outcome bile duct injury or any of its proxy outcomes</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DDC3ACF" w14:textId="77777777" w:rsidR="007C4886" w:rsidRPr="007C4886" w:rsidRDefault="007C4886" w:rsidP="007C4886">
                        <w:pPr>
                          <w:spacing w:after="160" w:line="259" w:lineRule="auto"/>
                          <w:rPr>
                            <w:rFonts w:ascii="Calibri" w:eastAsia="Times New Roman" w:hAnsi="Calibri" w:cs="Calibri"/>
                            <w:sz w:val="16"/>
                            <w:szCs w:val="16"/>
                            <w:lang w:val="en-CA" w:eastAsia="en-CA"/>
                          </w:rPr>
                        </w:pPr>
                        <w:r w:rsidRPr="007C4886">
                          <w:rPr>
                            <w:rFonts w:ascii="Calibri" w:eastAsia="Times New Roman" w:hAnsi="Calibri" w:cs="Calibri"/>
                            <w:sz w:val="16"/>
                            <w:szCs w:val="16"/>
                            <w:lang w:val="en-CA" w:eastAsia="en-CA"/>
                          </w:rPr>
                          <w:br/>
                        </w:r>
                      </w:p>
                    </w:tc>
                  </w:tr>
                  <w:tr w:rsidR="007C4886" w:rsidRPr="007C4886" w14:paraId="5222FD75" w14:textId="77777777" w:rsidTr="00984A49">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7367375" w14:textId="77777777" w:rsidR="007C4886" w:rsidRPr="007C4886" w:rsidRDefault="007C4886" w:rsidP="007C4886">
                        <w:pPr>
                          <w:outlineLvl w:val="1"/>
                          <w:rPr>
                            <w:rFonts w:ascii="Calibri" w:eastAsia="Times New Roman" w:hAnsi="Calibri" w:cs="Calibri"/>
                            <w:b/>
                            <w:bCs/>
                            <w:color w:val="FFFFFF"/>
                            <w:sz w:val="26"/>
                            <w:szCs w:val="26"/>
                            <w:lang w:val="en-CA" w:eastAsia="en-CA"/>
                          </w:rPr>
                        </w:pPr>
                        <w:r w:rsidRPr="007C4886">
                          <w:rPr>
                            <w:rFonts w:ascii="Calibri" w:eastAsia="Times New Roman" w:hAnsi="Calibri" w:cs="Calibri"/>
                            <w:b/>
                            <w:bCs/>
                            <w:color w:val="FFFFFF"/>
                            <w:sz w:val="26"/>
                            <w:szCs w:val="26"/>
                            <w:lang w:val="en-CA" w:eastAsia="en-CA"/>
                          </w:rPr>
                          <w:t>Undesirable Effects</w:t>
                        </w:r>
                      </w:p>
                      <w:p w14:paraId="3EF82EAA" w14:textId="77777777" w:rsidR="007C4886" w:rsidRPr="007C4886" w:rsidRDefault="007C4886" w:rsidP="007C4886">
                        <w:pPr>
                          <w:rPr>
                            <w:rFonts w:ascii="Calibri" w:hAnsi="Calibri" w:cs="Calibri"/>
                            <w:color w:val="FFFFFF"/>
                            <w:sz w:val="16"/>
                            <w:szCs w:val="16"/>
                            <w:lang w:val="en-CA" w:eastAsia="en-CA"/>
                          </w:rPr>
                        </w:pPr>
                        <w:r w:rsidRPr="007C4886">
                          <w:rPr>
                            <w:rFonts w:ascii="Calibri" w:hAnsi="Calibri" w:cs="Calibri"/>
                            <w:color w:val="FFFFFF"/>
                            <w:sz w:val="16"/>
                            <w:szCs w:val="16"/>
                            <w:lang w:val="en-CA" w:eastAsia="en-CA"/>
                          </w:rPr>
                          <w:t>How substantial are the undesirable anticipated effects?</w:t>
                        </w:r>
                      </w:p>
                    </w:tc>
                  </w:tr>
                  <w:tr w:rsidR="007C4886" w:rsidRPr="007C4886" w14:paraId="6DA369D4" w14:textId="77777777" w:rsidTr="00984A49">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3625935" w14:textId="77777777" w:rsidR="007C4886" w:rsidRPr="007C4886" w:rsidRDefault="007C4886" w:rsidP="007C4886">
                        <w:pPr>
                          <w:outlineLvl w:val="1"/>
                          <w:rPr>
                            <w:rFonts w:ascii="Calibri" w:eastAsia="Times New Roman" w:hAnsi="Calibri" w:cs="Calibri"/>
                            <w:b/>
                            <w:bCs/>
                            <w:caps/>
                            <w:sz w:val="16"/>
                            <w:szCs w:val="16"/>
                            <w:lang w:val="en-CA" w:eastAsia="en-CA"/>
                          </w:rPr>
                        </w:pPr>
                        <w:r w:rsidRPr="007C4886">
                          <w:rPr>
                            <w:rFonts w:ascii="Calibri" w:eastAsia="Times New Roman" w:hAnsi="Calibri" w:cs="Calibri"/>
                            <w:b/>
                            <w:bCs/>
                            <w:caps/>
                            <w:sz w:val="16"/>
                            <w:szCs w:val="16"/>
                            <w:lang w:val="en-CA" w:eastAsia="en-CA"/>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F0508B8" w14:textId="77777777" w:rsidR="007C4886" w:rsidRPr="007C4886" w:rsidRDefault="007C4886" w:rsidP="007C4886">
                        <w:pPr>
                          <w:outlineLvl w:val="1"/>
                          <w:rPr>
                            <w:rFonts w:ascii="Calibri" w:eastAsia="Times New Roman" w:hAnsi="Calibri" w:cs="Calibri"/>
                            <w:b/>
                            <w:bCs/>
                            <w:caps/>
                            <w:sz w:val="16"/>
                            <w:szCs w:val="16"/>
                            <w:lang w:val="en-CA" w:eastAsia="en-CA"/>
                          </w:rPr>
                        </w:pPr>
                        <w:r w:rsidRPr="007C4886">
                          <w:rPr>
                            <w:rFonts w:ascii="Calibri" w:eastAsia="Times New Roman" w:hAnsi="Calibri" w:cs="Calibri"/>
                            <w:b/>
                            <w:bCs/>
                            <w:caps/>
                            <w:sz w:val="16"/>
                            <w:szCs w:val="16"/>
                            <w:lang w:val="en-CA" w:eastAsia="en-CA"/>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F2C32BD" w14:textId="77777777" w:rsidR="007C4886" w:rsidRPr="007C4886" w:rsidRDefault="007C4886" w:rsidP="007C4886">
                        <w:pPr>
                          <w:outlineLvl w:val="1"/>
                          <w:rPr>
                            <w:rFonts w:ascii="Calibri" w:eastAsia="Times New Roman" w:hAnsi="Calibri" w:cs="Calibri"/>
                            <w:b/>
                            <w:bCs/>
                            <w:caps/>
                            <w:sz w:val="16"/>
                            <w:szCs w:val="16"/>
                            <w:lang w:val="en-CA" w:eastAsia="en-CA"/>
                          </w:rPr>
                        </w:pPr>
                        <w:r w:rsidRPr="007C4886">
                          <w:rPr>
                            <w:rFonts w:ascii="Calibri" w:eastAsia="Times New Roman" w:hAnsi="Calibri" w:cs="Calibri"/>
                            <w:b/>
                            <w:bCs/>
                            <w:caps/>
                            <w:sz w:val="16"/>
                            <w:szCs w:val="16"/>
                            <w:lang w:val="en-CA" w:eastAsia="en-CA"/>
                          </w:rPr>
                          <w:t>Additional considerations</w:t>
                        </w:r>
                      </w:p>
                    </w:tc>
                  </w:tr>
                  <w:tr w:rsidR="007C4886" w:rsidRPr="007C4886" w14:paraId="18947A67" w14:textId="77777777" w:rsidTr="00984A49">
                    <w:trPr>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11FDCCF" w14:textId="77777777" w:rsidR="007C4886" w:rsidRPr="007C4886" w:rsidRDefault="007C4886" w:rsidP="007C4886">
                        <w:pPr>
                          <w:spacing w:after="160" w:line="259" w:lineRule="auto"/>
                          <w:rPr>
                            <w:rFonts w:ascii="Calibri" w:eastAsia="Times New Roman" w:hAnsi="Calibri" w:cs="Calibri"/>
                            <w:sz w:val="16"/>
                            <w:szCs w:val="16"/>
                            <w:lang w:val="en-CA" w:eastAsia="en-CA"/>
                          </w:rPr>
                        </w:pPr>
                        <w:r w:rsidRPr="007C4886">
                          <w:rPr>
                            <w:rFonts w:ascii="Calibri" w:eastAsia="Times New Roman" w:hAnsi="Calibri" w:cs="Calibri"/>
                            <w:sz w:val="16"/>
                            <w:szCs w:val="16"/>
                            <w:lang w:val="en-CA" w:eastAsia="en-CA"/>
                          </w:rPr>
                          <w:t>○ Large</w:t>
                        </w:r>
                        <w:r w:rsidRPr="007C4886">
                          <w:rPr>
                            <w:rFonts w:ascii="Calibri" w:eastAsia="Times New Roman" w:hAnsi="Calibri" w:cs="Calibri"/>
                            <w:sz w:val="16"/>
                            <w:szCs w:val="16"/>
                            <w:lang w:val="en-CA" w:eastAsia="en-CA"/>
                          </w:rPr>
                          <w:br/>
                          <w:t>○ Moderate</w:t>
                        </w:r>
                        <w:r w:rsidRPr="007C4886">
                          <w:rPr>
                            <w:rFonts w:ascii="Calibri" w:eastAsia="Times New Roman" w:hAnsi="Calibri" w:cs="Calibri"/>
                            <w:sz w:val="16"/>
                            <w:szCs w:val="16"/>
                            <w:lang w:val="en-CA" w:eastAsia="en-CA"/>
                          </w:rPr>
                          <w:br/>
                          <w:t>○ Small</w:t>
                        </w:r>
                        <w:r w:rsidRPr="007C4886">
                          <w:rPr>
                            <w:rFonts w:ascii="Calibri" w:eastAsia="Times New Roman" w:hAnsi="Calibri" w:cs="Calibri"/>
                            <w:sz w:val="16"/>
                            <w:szCs w:val="16"/>
                            <w:lang w:val="en-CA" w:eastAsia="en-CA"/>
                          </w:rPr>
                          <w:br/>
                          <w:t>○ Trivial</w:t>
                        </w:r>
                        <w:r w:rsidRPr="007C4886">
                          <w:rPr>
                            <w:rFonts w:ascii="Calibri" w:eastAsia="Times New Roman" w:hAnsi="Calibri" w:cs="Calibri"/>
                            <w:sz w:val="16"/>
                            <w:szCs w:val="16"/>
                            <w:lang w:val="en-CA" w:eastAsia="en-CA"/>
                          </w:rPr>
                          <w:br/>
                          <w:t>○ Varies</w:t>
                        </w:r>
                        <w:r w:rsidRPr="007C4886">
                          <w:rPr>
                            <w:rFonts w:ascii="Calibri" w:eastAsia="Times New Roman" w:hAnsi="Calibri" w:cs="Calibri"/>
                            <w:sz w:val="16"/>
                            <w:szCs w:val="16"/>
                            <w:lang w:val="en-CA" w:eastAsia="en-CA"/>
                          </w:rPr>
                          <w:br/>
                          <w:t>● Don't know</w:t>
                        </w:r>
                        <w:r w:rsidRPr="007C4886">
                          <w:rPr>
                            <w:rFonts w:ascii="Calibri" w:eastAsia="Times New Roman" w:hAnsi="Calibri" w:cs="Calibri"/>
                            <w:sz w:val="16"/>
                            <w:szCs w:val="16"/>
                            <w:lang w:val="en-CA" w:eastAsia="en-CA"/>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E66AF2B" w14:textId="77777777" w:rsidR="007C4886" w:rsidRPr="007C4886" w:rsidRDefault="007C4886" w:rsidP="007C4886">
                        <w:pPr>
                          <w:spacing w:after="160" w:line="259" w:lineRule="auto"/>
                          <w:rPr>
                            <w:rFonts w:ascii="Calibri" w:eastAsia="Times New Roman" w:hAnsi="Calibri" w:cs="Calibri"/>
                            <w:sz w:val="16"/>
                            <w:szCs w:val="16"/>
                            <w:lang w:val="en-CA" w:eastAsia="en-CA"/>
                          </w:rPr>
                        </w:pPr>
                        <w:r w:rsidRPr="007C4886">
                          <w:rPr>
                            <w:rFonts w:ascii="Calibri" w:eastAsia="Times New Roman" w:hAnsi="Calibri" w:cs="Calibri"/>
                            <w:sz w:val="16"/>
                            <w:szCs w:val="16"/>
                            <w:lang w:val="en-CA" w:eastAsia="en-CA"/>
                          </w:rPr>
                          <w:br/>
                          <w:t>No evidence was found for the outcome bile duct injury or any of its proxy outcomes</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45AC06A" w14:textId="77777777" w:rsidR="007C4886" w:rsidRPr="007C4886" w:rsidRDefault="007C4886" w:rsidP="007C4886">
                        <w:pPr>
                          <w:spacing w:after="160" w:line="259" w:lineRule="auto"/>
                          <w:rPr>
                            <w:rFonts w:ascii="Calibri" w:eastAsia="Times New Roman" w:hAnsi="Calibri" w:cs="Calibri"/>
                            <w:sz w:val="16"/>
                            <w:szCs w:val="16"/>
                            <w:lang w:val="en-CA" w:eastAsia="en-CA"/>
                          </w:rPr>
                        </w:pPr>
                        <w:r w:rsidRPr="007C4886">
                          <w:rPr>
                            <w:rFonts w:ascii="Calibri" w:eastAsia="Times New Roman" w:hAnsi="Calibri" w:cs="Calibri"/>
                            <w:sz w:val="16"/>
                            <w:szCs w:val="16"/>
                            <w:lang w:val="en-CA" w:eastAsia="en-CA"/>
                          </w:rPr>
                          <w:br/>
                        </w:r>
                      </w:p>
                    </w:tc>
                  </w:tr>
                  <w:tr w:rsidR="007C4886" w:rsidRPr="007C4886" w14:paraId="25D40C12" w14:textId="77777777" w:rsidTr="00984A49">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1328775F" w14:textId="77777777" w:rsidR="007C4886" w:rsidRPr="007C4886" w:rsidRDefault="007C4886" w:rsidP="007C4886">
                        <w:pPr>
                          <w:outlineLvl w:val="1"/>
                          <w:rPr>
                            <w:rFonts w:ascii="Calibri" w:eastAsia="Times New Roman" w:hAnsi="Calibri" w:cs="Calibri"/>
                            <w:b/>
                            <w:bCs/>
                            <w:color w:val="FFFFFF"/>
                            <w:sz w:val="26"/>
                            <w:szCs w:val="26"/>
                            <w:lang w:val="en-CA" w:eastAsia="en-CA"/>
                          </w:rPr>
                        </w:pPr>
                        <w:r w:rsidRPr="007C4886">
                          <w:rPr>
                            <w:rFonts w:ascii="Calibri" w:eastAsia="Times New Roman" w:hAnsi="Calibri" w:cs="Calibri"/>
                            <w:b/>
                            <w:bCs/>
                            <w:color w:val="FFFFFF"/>
                            <w:sz w:val="26"/>
                            <w:szCs w:val="26"/>
                            <w:lang w:val="en-CA" w:eastAsia="en-CA"/>
                          </w:rPr>
                          <w:t>Certainty of evidence</w:t>
                        </w:r>
                      </w:p>
                      <w:p w14:paraId="12782299" w14:textId="77777777" w:rsidR="007C4886" w:rsidRPr="007C4886" w:rsidRDefault="007C4886" w:rsidP="007C4886">
                        <w:pPr>
                          <w:rPr>
                            <w:rFonts w:ascii="Calibri" w:hAnsi="Calibri" w:cs="Calibri"/>
                            <w:color w:val="FFFFFF"/>
                            <w:sz w:val="16"/>
                            <w:szCs w:val="16"/>
                            <w:lang w:val="en-CA" w:eastAsia="en-CA"/>
                          </w:rPr>
                        </w:pPr>
                        <w:r w:rsidRPr="007C4886">
                          <w:rPr>
                            <w:rFonts w:ascii="Calibri" w:hAnsi="Calibri" w:cs="Calibri"/>
                            <w:color w:val="FFFFFF"/>
                            <w:sz w:val="16"/>
                            <w:szCs w:val="16"/>
                            <w:lang w:val="en-CA" w:eastAsia="en-CA"/>
                          </w:rPr>
                          <w:t>What is the overall certainty of the evidence of effects?</w:t>
                        </w:r>
                      </w:p>
                    </w:tc>
                  </w:tr>
                  <w:tr w:rsidR="007C4886" w:rsidRPr="007C4886" w14:paraId="7E6647C7" w14:textId="77777777" w:rsidTr="00984A49">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2DFC2C3" w14:textId="77777777" w:rsidR="007C4886" w:rsidRPr="007C4886" w:rsidRDefault="007C4886" w:rsidP="007C4886">
                        <w:pPr>
                          <w:outlineLvl w:val="1"/>
                          <w:rPr>
                            <w:rFonts w:ascii="Calibri" w:eastAsia="Times New Roman" w:hAnsi="Calibri" w:cs="Calibri"/>
                            <w:b/>
                            <w:bCs/>
                            <w:caps/>
                            <w:sz w:val="16"/>
                            <w:szCs w:val="16"/>
                            <w:lang w:val="en-CA" w:eastAsia="en-CA"/>
                          </w:rPr>
                        </w:pPr>
                        <w:r w:rsidRPr="007C4886">
                          <w:rPr>
                            <w:rFonts w:ascii="Calibri" w:eastAsia="Times New Roman" w:hAnsi="Calibri" w:cs="Calibri"/>
                            <w:b/>
                            <w:bCs/>
                            <w:caps/>
                            <w:sz w:val="16"/>
                            <w:szCs w:val="16"/>
                            <w:lang w:val="en-CA" w:eastAsia="en-CA"/>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D3FA3D4" w14:textId="77777777" w:rsidR="007C4886" w:rsidRPr="007C4886" w:rsidRDefault="007C4886" w:rsidP="007C4886">
                        <w:pPr>
                          <w:outlineLvl w:val="1"/>
                          <w:rPr>
                            <w:rFonts w:ascii="Calibri" w:eastAsia="Times New Roman" w:hAnsi="Calibri" w:cs="Calibri"/>
                            <w:b/>
                            <w:bCs/>
                            <w:caps/>
                            <w:sz w:val="16"/>
                            <w:szCs w:val="16"/>
                            <w:lang w:val="en-CA" w:eastAsia="en-CA"/>
                          </w:rPr>
                        </w:pPr>
                        <w:r w:rsidRPr="007C4886">
                          <w:rPr>
                            <w:rFonts w:ascii="Calibri" w:eastAsia="Times New Roman" w:hAnsi="Calibri" w:cs="Calibri"/>
                            <w:b/>
                            <w:bCs/>
                            <w:caps/>
                            <w:sz w:val="16"/>
                            <w:szCs w:val="16"/>
                            <w:lang w:val="en-CA" w:eastAsia="en-CA"/>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D7CF8EC" w14:textId="77777777" w:rsidR="007C4886" w:rsidRPr="007C4886" w:rsidRDefault="007C4886" w:rsidP="007C4886">
                        <w:pPr>
                          <w:outlineLvl w:val="1"/>
                          <w:rPr>
                            <w:rFonts w:ascii="Calibri" w:eastAsia="Times New Roman" w:hAnsi="Calibri" w:cs="Calibri"/>
                            <w:b/>
                            <w:bCs/>
                            <w:caps/>
                            <w:sz w:val="16"/>
                            <w:szCs w:val="16"/>
                            <w:lang w:val="en-CA" w:eastAsia="en-CA"/>
                          </w:rPr>
                        </w:pPr>
                        <w:r w:rsidRPr="007C4886">
                          <w:rPr>
                            <w:rFonts w:ascii="Calibri" w:eastAsia="Times New Roman" w:hAnsi="Calibri" w:cs="Calibri"/>
                            <w:b/>
                            <w:bCs/>
                            <w:caps/>
                            <w:sz w:val="16"/>
                            <w:szCs w:val="16"/>
                            <w:lang w:val="en-CA" w:eastAsia="en-CA"/>
                          </w:rPr>
                          <w:t>Additional considerations</w:t>
                        </w:r>
                      </w:p>
                    </w:tc>
                  </w:tr>
                  <w:tr w:rsidR="007C4886" w:rsidRPr="007C4886" w14:paraId="2AF4C01E" w14:textId="77777777" w:rsidTr="00984A49">
                    <w:trPr>
                      <w:trHeight w:val="135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4DC9986" w14:textId="77777777" w:rsidR="007C4886" w:rsidRPr="007C4886" w:rsidRDefault="007C4886" w:rsidP="007C4886">
                        <w:pPr>
                          <w:spacing w:after="160" w:line="259" w:lineRule="auto"/>
                          <w:rPr>
                            <w:rFonts w:ascii="Calibri" w:eastAsia="Times New Roman" w:hAnsi="Calibri" w:cs="Calibri"/>
                            <w:sz w:val="16"/>
                            <w:szCs w:val="16"/>
                            <w:lang w:val="en-CA" w:eastAsia="en-CA"/>
                          </w:rPr>
                        </w:pPr>
                        <w:r w:rsidRPr="007C4886">
                          <w:rPr>
                            <w:rFonts w:ascii="Calibri" w:eastAsia="Times New Roman" w:hAnsi="Calibri" w:cs="Calibri"/>
                            <w:sz w:val="16"/>
                            <w:szCs w:val="16"/>
                            <w:lang w:val="en-CA" w:eastAsia="en-CA"/>
                          </w:rPr>
                          <w:t>○ Very low</w:t>
                        </w:r>
                        <w:r w:rsidRPr="007C4886">
                          <w:rPr>
                            <w:rFonts w:ascii="Calibri" w:eastAsia="Times New Roman" w:hAnsi="Calibri" w:cs="Calibri"/>
                            <w:sz w:val="16"/>
                            <w:szCs w:val="16"/>
                            <w:lang w:val="en-CA" w:eastAsia="en-CA"/>
                          </w:rPr>
                          <w:br/>
                          <w:t>○ Low</w:t>
                        </w:r>
                        <w:r w:rsidRPr="007C4886">
                          <w:rPr>
                            <w:rFonts w:ascii="Calibri" w:eastAsia="Times New Roman" w:hAnsi="Calibri" w:cs="Calibri"/>
                            <w:sz w:val="16"/>
                            <w:szCs w:val="16"/>
                            <w:lang w:val="en-CA" w:eastAsia="en-CA"/>
                          </w:rPr>
                          <w:br/>
                          <w:t>○ Moderate</w:t>
                        </w:r>
                        <w:r w:rsidRPr="007C4886">
                          <w:rPr>
                            <w:rFonts w:ascii="Calibri" w:eastAsia="Times New Roman" w:hAnsi="Calibri" w:cs="Calibri"/>
                            <w:sz w:val="16"/>
                            <w:szCs w:val="16"/>
                            <w:lang w:val="en-CA" w:eastAsia="en-CA"/>
                          </w:rPr>
                          <w:br/>
                          <w:t>○ High</w:t>
                        </w:r>
                        <w:r w:rsidRPr="007C4886">
                          <w:rPr>
                            <w:rFonts w:ascii="Calibri" w:eastAsia="Times New Roman" w:hAnsi="Calibri" w:cs="Calibri"/>
                            <w:sz w:val="16"/>
                            <w:szCs w:val="16"/>
                            <w:lang w:val="en-CA" w:eastAsia="en-CA"/>
                          </w:rPr>
                          <w:br/>
                          <w:t>● No included studies</w:t>
                        </w:r>
                        <w:r w:rsidRPr="007C4886">
                          <w:rPr>
                            <w:rFonts w:ascii="Calibri" w:eastAsia="Times New Roman" w:hAnsi="Calibri" w:cs="Calibri"/>
                            <w:sz w:val="16"/>
                            <w:szCs w:val="16"/>
                            <w:lang w:val="en-CA" w:eastAsia="en-CA"/>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DFA89D1" w14:textId="77777777" w:rsidR="007C4886" w:rsidRPr="007C4886" w:rsidRDefault="007C4886" w:rsidP="007C4886">
                        <w:pPr>
                          <w:spacing w:after="160" w:line="259" w:lineRule="auto"/>
                          <w:rPr>
                            <w:rFonts w:ascii="Calibri" w:eastAsia="Times New Roman" w:hAnsi="Calibri" w:cs="Calibri"/>
                            <w:sz w:val="16"/>
                            <w:szCs w:val="16"/>
                            <w:lang w:val="en-CA" w:eastAsia="en-CA"/>
                          </w:rPr>
                        </w:pPr>
                        <w:r w:rsidRPr="007C4886">
                          <w:rPr>
                            <w:rFonts w:ascii="Calibri" w:eastAsia="Times New Roman" w:hAnsi="Calibri" w:cs="Calibri"/>
                            <w:sz w:val="16"/>
                            <w:szCs w:val="16"/>
                            <w:lang w:val="en-CA" w:eastAsia="en-CA"/>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F85CC20" w14:textId="77777777" w:rsidR="007C4886" w:rsidRPr="007C4886" w:rsidRDefault="007C4886" w:rsidP="007C4886">
                        <w:pPr>
                          <w:spacing w:after="160" w:line="259" w:lineRule="auto"/>
                          <w:rPr>
                            <w:rFonts w:ascii="Calibri" w:eastAsia="Times New Roman" w:hAnsi="Calibri" w:cs="Calibri"/>
                            <w:sz w:val="16"/>
                            <w:szCs w:val="16"/>
                            <w:lang w:val="en-CA" w:eastAsia="en-CA"/>
                          </w:rPr>
                        </w:pPr>
                        <w:r w:rsidRPr="007C4886">
                          <w:rPr>
                            <w:rFonts w:ascii="Calibri" w:eastAsia="Times New Roman" w:hAnsi="Calibri" w:cs="Calibri"/>
                            <w:sz w:val="16"/>
                            <w:szCs w:val="16"/>
                            <w:lang w:val="en-CA" w:eastAsia="en-CA"/>
                          </w:rPr>
                          <w:br/>
                        </w:r>
                      </w:p>
                    </w:tc>
                  </w:tr>
                  <w:tr w:rsidR="007C4886" w:rsidRPr="007C4886" w14:paraId="31D15747" w14:textId="77777777" w:rsidTr="00984A49">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0A7B063C" w14:textId="77777777" w:rsidR="007C4886" w:rsidRPr="007C4886" w:rsidRDefault="007C4886" w:rsidP="007C4886">
                        <w:pPr>
                          <w:outlineLvl w:val="1"/>
                          <w:rPr>
                            <w:rFonts w:ascii="Calibri" w:eastAsia="Times New Roman" w:hAnsi="Calibri" w:cs="Calibri"/>
                            <w:b/>
                            <w:bCs/>
                            <w:color w:val="FFFFFF"/>
                            <w:sz w:val="26"/>
                            <w:szCs w:val="26"/>
                            <w:lang w:val="en-CA" w:eastAsia="en-CA"/>
                          </w:rPr>
                        </w:pPr>
                        <w:r w:rsidRPr="007C4886">
                          <w:rPr>
                            <w:rFonts w:ascii="Calibri" w:eastAsia="Times New Roman" w:hAnsi="Calibri" w:cs="Calibri"/>
                            <w:b/>
                            <w:bCs/>
                            <w:color w:val="FFFFFF"/>
                            <w:sz w:val="26"/>
                            <w:szCs w:val="26"/>
                            <w:lang w:val="en-CA" w:eastAsia="en-CA"/>
                          </w:rPr>
                          <w:t>Values</w:t>
                        </w:r>
                      </w:p>
                      <w:p w14:paraId="2CAADC47" w14:textId="77777777" w:rsidR="007C4886" w:rsidRPr="007C4886" w:rsidRDefault="007C4886" w:rsidP="007C4886">
                        <w:pPr>
                          <w:rPr>
                            <w:rFonts w:ascii="Calibri" w:hAnsi="Calibri" w:cs="Calibri"/>
                            <w:color w:val="FFFFFF"/>
                            <w:sz w:val="16"/>
                            <w:szCs w:val="16"/>
                            <w:lang w:val="en-CA" w:eastAsia="en-CA"/>
                          </w:rPr>
                        </w:pPr>
                        <w:r w:rsidRPr="007C4886">
                          <w:rPr>
                            <w:rFonts w:ascii="Calibri" w:hAnsi="Calibri" w:cs="Calibri"/>
                            <w:color w:val="FFFFFF"/>
                            <w:sz w:val="16"/>
                            <w:szCs w:val="16"/>
                            <w:lang w:val="en-CA" w:eastAsia="en-CA"/>
                          </w:rPr>
                          <w:t>Is there important uncertainty about or variability in how much people value the main outcomes?</w:t>
                        </w:r>
                      </w:p>
                    </w:tc>
                  </w:tr>
                  <w:tr w:rsidR="007C4886" w:rsidRPr="007C4886" w14:paraId="6B1D9CA0" w14:textId="77777777" w:rsidTr="00984A49">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70DFD35" w14:textId="77777777" w:rsidR="007C4886" w:rsidRPr="007C4886" w:rsidRDefault="007C4886" w:rsidP="007C4886">
                        <w:pPr>
                          <w:outlineLvl w:val="1"/>
                          <w:rPr>
                            <w:rFonts w:ascii="Calibri" w:eastAsia="Times New Roman" w:hAnsi="Calibri" w:cs="Calibri"/>
                            <w:b/>
                            <w:bCs/>
                            <w:caps/>
                            <w:sz w:val="16"/>
                            <w:szCs w:val="16"/>
                            <w:lang w:val="en-CA" w:eastAsia="en-CA"/>
                          </w:rPr>
                        </w:pPr>
                        <w:r w:rsidRPr="007C4886">
                          <w:rPr>
                            <w:rFonts w:ascii="Calibri" w:eastAsia="Times New Roman" w:hAnsi="Calibri" w:cs="Calibri"/>
                            <w:b/>
                            <w:bCs/>
                            <w:caps/>
                            <w:sz w:val="16"/>
                            <w:szCs w:val="16"/>
                            <w:lang w:val="en-CA" w:eastAsia="en-CA"/>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EB7BFDA" w14:textId="77777777" w:rsidR="007C4886" w:rsidRPr="007C4886" w:rsidRDefault="007C4886" w:rsidP="007C4886">
                        <w:pPr>
                          <w:outlineLvl w:val="1"/>
                          <w:rPr>
                            <w:rFonts w:ascii="Calibri" w:eastAsia="Times New Roman" w:hAnsi="Calibri" w:cs="Calibri"/>
                            <w:b/>
                            <w:bCs/>
                            <w:caps/>
                            <w:sz w:val="16"/>
                            <w:szCs w:val="16"/>
                            <w:lang w:val="en-CA" w:eastAsia="en-CA"/>
                          </w:rPr>
                        </w:pPr>
                        <w:r w:rsidRPr="007C4886">
                          <w:rPr>
                            <w:rFonts w:ascii="Calibri" w:eastAsia="Times New Roman" w:hAnsi="Calibri" w:cs="Calibri"/>
                            <w:b/>
                            <w:bCs/>
                            <w:caps/>
                            <w:sz w:val="16"/>
                            <w:szCs w:val="16"/>
                            <w:lang w:val="en-CA" w:eastAsia="en-CA"/>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A481A16" w14:textId="77777777" w:rsidR="007C4886" w:rsidRPr="007C4886" w:rsidRDefault="007C4886" w:rsidP="007C4886">
                        <w:pPr>
                          <w:outlineLvl w:val="1"/>
                          <w:rPr>
                            <w:rFonts w:ascii="Calibri" w:eastAsia="Times New Roman" w:hAnsi="Calibri" w:cs="Calibri"/>
                            <w:b/>
                            <w:bCs/>
                            <w:caps/>
                            <w:sz w:val="16"/>
                            <w:szCs w:val="16"/>
                            <w:lang w:val="en-CA" w:eastAsia="en-CA"/>
                          </w:rPr>
                        </w:pPr>
                        <w:r w:rsidRPr="007C4886">
                          <w:rPr>
                            <w:rFonts w:ascii="Calibri" w:eastAsia="Times New Roman" w:hAnsi="Calibri" w:cs="Calibri"/>
                            <w:b/>
                            <w:bCs/>
                            <w:caps/>
                            <w:sz w:val="16"/>
                            <w:szCs w:val="16"/>
                            <w:lang w:val="en-CA" w:eastAsia="en-CA"/>
                          </w:rPr>
                          <w:t>Additional considerations</w:t>
                        </w:r>
                      </w:p>
                    </w:tc>
                  </w:tr>
                  <w:tr w:rsidR="007C4886" w:rsidRPr="007C4886" w14:paraId="5D76A1FD" w14:textId="77777777" w:rsidTr="00984A49">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A0E8FC6" w14:textId="77777777" w:rsidR="007C4886" w:rsidRPr="007C4886" w:rsidRDefault="007C4886" w:rsidP="007C4886">
                        <w:pPr>
                          <w:spacing w:after="160" w:line="259" w:lineRule="auto"/>
                          <w:rPr>
                            <w:rFonts w:ascii="Calibri" w:eastAsia="Times New Roman" w:hAnsi="Calibri" w:cs="Calibri"/>
                            <w:sz w:val="16"/>
                            <w:szCs w:val="16"/>
                            <w:lang w:val="en-CA" w:eastAsia="en-CA"/>
                          </w:rPr>
                        </w:pPr>
                        <w:r w:rsidRPr="007C4886">
                          <w:rPr>
                            <w:rFonts w:ascii="Calibri" w:eastAsia="Times New Roman" w:hAnsi="Calibri" w:cs="Calibri"/>
                            <w:sz w:val="16"/>
                            <w:szCs w:val="16"/>
                            <w:lang w:val="en-CA" w:eastAsia="en-CA"/>
                          </w:rPr>
                          <w:t>○ Important uncertainty or variability</w:t>
                        </w:r>
                        <w:r w:rsidRPr="007C4886">
                          <w:rPr>
                            <w:rFonts w:ascii="Calibri" w:eastAsia="Times New Roman" w:hAnsi="Calibri" w:cs="Calibri"/>
                            <w:sz w:val="16"/>
                            <w:szCs w:val="16"/>
                            <w:lang w:val="en-CA" w:eastAsia="en-CA"/>
                          </w:rPr>
                          <w:br/>
                          <w:t>○ Possibly important uncertainty or variability</w:t>
                        </w:r>
                        <w:r w:rsidRPr="007C4886">
                          <w:rPr>
                            <w:rFonts w:ascii="Calibri" w:eastAsia="Times New Roman" w:hAnsi="Calibri" w:cs="Calibri"/>
                            <w:sz w:val="16"/>
                            <w:szCs w:val="16"/>
                            <w:lang w:val="en-CA" w:eastAsia="en-CA"/>
                          </w:rPr>
                          <w:br/>
                          <w:t>○ Probably no important uncertainty or variability</w:t>
                        </w:r>
                        <w:r w:rsidRPr="007C4886">
                          <w:rPr>
                            <w:rFonts w:ascii="Calibri" w:eastAsia="Times New Roman" w:hAnsi="Calibri" w:cs="Calibri"/>
                            <w:sz w:val="16"/>
                            <w:szCs w:val="16"/>
                            <w:lang w:val="en-CA" w:eastAsia="en-CA"/>
                          </w:rPr>
                          <w:br/>
                          <w:t>● No important uncertainty or variability</w:t>
                        </w:r>
                        <w:r w:rsidRPr="007C4886">
                          <w:rPr>
                            <w:rFonts w:ascii="Calibri" w:eastAsia="Times New Roman" w:hAnsi="Calibri" w:cs="Calibri"/>
                            <w:sz w:val="16"/>
                            <w:szCs w:val="16"/>
                            <w:lang w:val="en-CA" w:eastAsia="en-CA"/>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BAE7D44" w14:textId="77777777" w:rsidR="007C4886" w:rsidRPr="007C4886" w:rsidRDefault="007C4886" w:rsidP="007C4886">
                        <w:pPr>
                          <w:spacing w:after="160" w:line="259" w:lineRule="auto"/>
                          <w:rPr>
                            <w:rFonts w:ascii="Calibri" w:eastAsia="Times New Roman" w:hAnsi="Calibri" w:cs="Calibri"/>
                            <w:sz w:val="16"/>
                            <w:szCs w:val="16"/>
                            <w:lang w:val="en-CA" w:eastAsia="en-CA"/>
                          </w:rPr>
                        </w:pPr>
                        <w:r w:rsidRPr="007C4886">
                          <w:rPr>
                            <w:rFonts w:ascii="Calibri" w:eastAsia="Times New Roman" w:hAnsi="Calibri" w:cs="Calibri"/>
                            <w:sz w:val="16"/>
                            <w:szCs w:val="16"/>
                            <w:lang w:val="en-CA" w:eastAsia="en-CA"/>
                          </w:rPr>
                          <w:br/>
                          <w:t>Not applicable as the panel considered bile duct injury as the only relevant decision-making outcome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008677C" w14:textId="77777777" w:rsidR="007C4886" w:rsidRPr="007C4886" w:rsidRDefault="007C4886" w:rsidP="007C4886">
                        <w:pPr>
                          <w:spacing w:after="160" w:line="259" w:lineRule="auto"/>
                          <w:rPr>
                            <w:rFonts w:ascii="Calibri" w:eastAsia="Times New Roman" w:hAnsi="Calibri" w:cs="Calibri"/>
                            <w:sz w:val="16"/>
                            <w:szCs w:val="16"/>
                            <w:lang w:val="en-CA" w:eastAsia="en-CA"/>
                          </w:rPr>
                        </w:pPr>
                        <w:r w:rsidRPr="007C4886">
                          <w:rPr>
                            <w:rFonts w:ascii="Calibri" w:eastAsia="Times New Roman" w:hAnsi="Calibri" w:cs="Calibri"/>
                            <w:sz w:val="16"/>
                            <w:szCs w:val="16"/>
                            <w:lang w:val="en-CA" w:eastAsia="en-CA"/>
                          </w:rPr>
                          <w:br/>
                        </w:r>
                      </w:p>
                    </w:tc>
                  </w:tr>
                  <w:tr w:rsidR="007C4886" w:rsidRPr="007C4886" w14:paraId="237B463C" w14:textId="77777777" w:rsidTr="00984A49">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2B314B9E" w14:textId="77777777" w:rsidR="007C4886" w:rsidRPr="007C4886" w:rsidRDefault="007C4886" w:rsidP="007C4886">
                        <w:pPr>
                          <w:outlineLvl w:val="1"/>
                          <w:rPr>
                            <w:rFonts w:ascii="Calibri" w:eastAsia="Times New Roman" w:hAnsi="Calibri" w:cs="Calibri"/>
                            <w:b/>
                            <w:bCs/>
                            <w:color w:val="FFFFFF"/>
                            <w:sz w:val="26"/>
                            <w:szCs w:val="26"/>
                            <w:lang w:val="en-CA" w:eastAsia="en-CA"/>
                          </w:rPr>
                        </w:pPr>
                        <w:r w:rsidRPr="007C4886">
                          <w:rPr>
                            <w:rFonts w:ascii="Calibri" w:eastAsia="Times New Roman" w:hAnsi="Calibri" w:cs="Calibri"/>
                            <w:b/>
                            <w:bCs/>
                            <w:color w:val="FFFFFF"/>
                            <w:sz w:val="26"/>
                            <w:szCs w:val="26"/>
                            <w:lang w:val="en-CA" w:eastAsia="en-CA"/>
                          </w:rPr>
                          <w:lastRenderedPageBreak/>
                          <w:t>Balance of effects</w:t>
                        </w:r>
                      </w:p>
                      <w:p w14:paraId="1D2EB24F" w14:textId="77777777" w:rsidR="007C4886" w:rsidRPr="007C4886" w:rsidRDefault="007C4886" w:rsidP="007C4886">
                        <w:pPr>
                          <w:rPr>
                            <w:rFonts w:ascii="Calibri" w:hAnsi="Calibri" w:cs="Calibri"/>
                            <w:color w:val="FFFFFF"/>
                            <w:sz w:val="16"/>
                            <w:szCs w:val="16"/>
                            <w:lang w:val="en-CA" w:eastAsia="en-CA"/>
                          </w:rPr>
                        </w:pPr>
                        <w:r w:rsidRPr="007C4886">
                          <w:rPr>
                            <w:rFonts w:ascii="Calibri" w:hAnsi="Calibri" w:cs="Calibri"/>
                            <w:color w:val="FFFFFF"/>
                            <w:sz w:val="16"/>
                            <w:szCs w:val="16"/>
                            <w:lang w:val="en-CA" w:eastAsia="en-CA"/>
                          </w:rPr>
                          <w:t>Does the balance between desirable and undesirable effects favor the intervention or the comparison?</w:t>
                        </w:r>
                      </w:p>
                    </w:tc>
                  </w:tr>
                  <w:tr w:rsidR="007C4886" w:rsidRPr="007C4886" w14:paraId="3B72C25D" w14:textId="77777777" w:rsidTr="00984A49">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B4234DA" w14:textId="77777777" w:rsidR="007C4886" w:rsidRPr="007C4886" w:rsidRDefault="007C4886" w:rsidP="007C4886">
                        <w:pPr>
                          <w:outlineLvl w:val="1"/>
                          <w:rPr>
                            <w:rFonts w:ascii="Calibri" w:eastAsia="Times New Roman" w:hAnsi="Calibri" w:cs="Calibri"/>
                            <w:b/>
                            <w:bCs/>
                            <w:caps/>
                            <w:sz w:val="16"/>
                            <w:szCs w:val="16"/>
                            <w:lang w:val="en-CA" w:eastAsia="en-CA"/>
                          </w:rPr>
                        </w:pPr>
                        <w:r w:rsidRPr="007C4886">
                          <w:rPr>
                            <w:rFonts w:ascii="Calibri" w:eastAsia="Times New Roman" w:hAnsi="Calibri" w:cs="Calibri"/>
                            <w:b/>
                            <w:bCs/>
                            <w:caps/>
                            <w:sz w:val="16"/>
                            <w:szCs w:val="16"/>
                            <w:lang w:val="en-CA" w:eastAsia="en-CA"/>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5F26CDB" w14:textId="77777777" w:rsidR="007C4886" w:rsidRPr="007C4886" w:rsidRDefault="007C4886" w:rsidP="007C4886">
                        <w:pPr>
                          <w:outlineLvl w:val="1"/>
                          <w:rPr>
                            <w:rFonts w:ascii="Calibri" w:eastAsia="Times New Roman" w:hAnsi="Calibri" w:cs="Calibri"/>
                            <w:b/>
                            <w:bCs/>
                            <w:caps/>
                            <w:sz w:val="16"/>
                            <w:szCs w:val="16"/>
                            <w:lang w:val="en-CA" w:eastAsia="en-CA"/>
                          </w:rPr>
                        </w:pPr>
                        <w:r w:rsidRPr="007C4886">
                          <w:rPr>
                            <w:rFonts w:ascii="Calibri" w:eastAsia="Times New Roman" w:hAnsi="Calibri" w:cs="Calibri"/>
                            <w:b/>
                            <w:bCs/>
                            <w:caps/>
                            <w:sz w:val="16"/>
                            <w:szCs w:val="16"/>
                            <w:lang w:val="en-CA" w:eastAsia="en-CA"/>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046E95A" w14:textId="77777777" w:rsidR="007C4886" w:rsidRPr="007C4886" w:rsidRDefault="007C4886" w:rsidP="007C4886">
                        <w:pPr>
                          <w:outlineLvl w:val="1"/>
                          <w:rPr>
                            <w:rFonts w:ascii="Calibri" w:eastAsia="Times New Roman" w:hAnsi="Calibri" w:cs="Calibri"/>
                            <w:b/>
                            <w:bCs/>
                            <w:caps/>
                            <w:sz w:val="16"/>
                            <w:szCs w:val="16"/>
                            <w:lang w:val="en-CA" w:eastAsia="en-CA"/>
                          </w:rPr>
                        </w:pPr>
                        <w:r w:rsidRPr="007C4886">
                          <w:rPr>
                            <w:rFonts w:ascii="Calibri" w:eastAsia="Times New Roman" w:hAnsi="Calibri" w:cs="Calibri"/>
                            <w:b/>
                            <w:bCs/>
                            <w:caps/>
                            <w:sz w:val="16"/>
                            <w:szCs w:val="16"/>
                            <w:lang w:val="en-CA" w:eastAsia="en-CA"/>
                          </w:rPr>
                          <w:t>Additional considerations</w:t>
                        </w:r>
                      </w:p>
                    </w:tc>
                  </w:tr>
                  <w:tr w:rsidR="007C4886" w:rsidRPr="007C4886" w14:paraId="6D754D02" w14:textId="77777777" w:rsidTr="00984A49">
                    <w:trPr>
                      <w:trHeight w:val="1764"/>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C974B1E" w14:textId="77777777" w:rsidR="007C4886" w:rsidRPr="007C4886" w:rsidRDefault="007C4886" w:rsidP="007C4886">
                        <w:pPr>
                          <w:spacing w:after="160" w:line="259" w:lineRule="auto"/>
                          <w:rPr>
                            <w:rFonts w:ascii="Calibri" w:eastAsia="Times New Roman" w:hAnsi="Calibri" w:cs="Calibri"/>
                            <w:sz w:val="16"/>
                            <w:szCs w:val="16"/>
                            <w:lang w:val="en-CA" w:eastAsia="en-CA"/>
                          </w:rPr>
                        </w:pPr>
                        <w:r w:rsidRPr="007C4886">
                          <w:rPr>
                            <w:rFonts w:ascii="Calibri" w:eastAsia="Times New Roman" w:hAnsi="Calibri" w:cs="Calibri"/>
                            <w:sz w:val="16"/>
                            <w:szCs w:val="16"/>
                            <w:lang w:val="en-CA" w:eastAsia="en-CA"/>
                          </w:rPr>
                          <w:t>○ Favors the comparison</w:t>
                        </w:r>
                        <w:r w:rsidRPr="007C4886">
                          <w:rPr>
                            <w:rFonts w:ascii="Calibri" w:eastAsia="Times New Roman" w:hAnsi="Calibri" w:cs="Calibri"/>
                            <w:sz w:val="16"/>
                            <w:szCs w:val="16"/>
                            <w:lang w:val="en-CA" w:eastAsia="en-CA"/>
                          </w:rPr>
                          <w:br/>
                          <w:t>○ Probably favors the comparison</w:t>
                        </w:r>
                        <w:r w:rsidRPr="007C4886">
                          <w:rPr>
                            <w:rFonts w:ascii="Calibri" w:eastAsia="Times New Roman" w:hAnsi="Calibri" w:cs="Calibri"/>
                            <w:sz w:val="16"/>
                            <w:szCs w:val="16"/>
                            <w:lang w:val="en-CA" w:eastAsia="en-CA"/>
                          </w:rPr>
                          <w:br/>
                          <w:t>○ Does not favor either the intervention or the comparison</w:t>
                        </w:r>
                        <w:r w:rsidRPr="007C4886">
                          <w:rPr>
                            <w:rFonts w:ascii="Calibri" w:eastAsia="Times New Roman" w:hAnsi="Calibri" w:cs="Calibri"/>
                            <w:sz w:val="16"/>
                            <w:szCs w:val="16"/>
                            <w:lang w:val="en-CA" w:eastAsia="en-CA"/>
                          </w:rPr>
                          <w:br/>
                          <w:t>○ Probably favors the intervention</w:t>
                        </w:r>
                        <w:r w:rsidRPr="007C4886">
                          <w:rPr>
                            <w:rFonts w:ascii="Calibri" w:eastAsia="Times New Roman" w:hAnsi="Calibri" w:cs="Calibri"/>
                            <w:sz w:val="16"/>
                            <w:szCs w:val="16"/>
                            <w:lang w:val="en-CA" w:eastAsia="en-CA"/>
                          </w:rPr>
                          <w:br/>
                          <w:t>○ Favors the intervention</w:t>
                        </w:r>
                        <w:r w:rsidRPr="007C4886">
                          <w:rPr>
                            <w:rFonts w:ascii="Calibri" w:eastAsia="Times New Roman" w:hAnsi="Calibri" w:cs="Calibri"/>
                            <w:sz w:val="16"/>
                            <w:szCs w:val="16"/>
                            <w:lang w:val="en-CA" w:eastAsia="en-CA"/>
                          </w:rPr>
                          <w:br/>
                          <w:t>○ Varies</w:t>
                        </w:r>
                        <w:r w:rsidRPr="007C4886">
                          <w:rPr>
                            <w:rFonts w:ascii="Calibri" w:eastAsia="Times New Roman" w:hAnsi="Calibri" w:cs="Calibri"/>
                            <w:sz w:val="16"/>
                            <w:szCs w:val="16"/>
                            <w:lang w:val="en-CA" w:eastAsia="en-CA"/>
                          </w:rPr>
                          <w:br/>
                          <w:t>● Don't know</w:t>
                        </w:r>
                        <w:r w:rsidRPr="007C4886">
                          <w:rPr>
                            <w:rFonts w:ascii="Calibri" w:eastAsia="Times New Roman" w:hAnsi="Calibri" w:cs="Calibri"/>
                            <w:sz w:val="16"/>
                            <w:szCs w:val="16"/>
                            <w:lang w:val="en-CA" w:eastAsia="en-CA"/>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329A441" w14:textId="77777777" w:rsidR="007C4886" w:rsidRPr="007C4886" w:rsidRDefault="007C4886" w:rsidP="007C4886">
                        <w:pPr>
                          <w:spacing w:after="160" w:line="259" w:lineRule="auto"/>
                          <w:rPr>
                            <w:rFonts w:ascii="Calibri" w:eastAsia="Times New Roman" w:hAnsi="Calibri" w:cs="Calibri"/>
                            <w:sz w:val="16"/>
                            <w:szCs w:val="16"/>
                            <w:lang w:val="en-CA" w:eastAsia="en-CA"/>
                          </w:rPr>
                        </w:pPr>
                        <w:r w:rsidRPr="007C4886">
                          <w:rPr>
                            <w:rFonts w:ascii="Calibri" w:eastAsia="Times New Roman" w:hAnsi="Calibri" w:cs="Calibri"/>
                            <w:sz w:val="16"/>
                            <w:szCs w:val="16"/>
                            <w:lang w:val="en-CA" w:eastAsia="en-CA"/>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F8F09BC" w14:textId="77777777" w:rsidR="007C4886" w:rsidRPr="007C4886" w:rsidRDefault="007C4886" w:rsidP="007C4886">
                        <w:pPr>
                          <w:spacing w:after="160" w:line="259" w:lineRule="auto"/>
                          <w:rPr>
                            <w:rFonts w:ascii="Calibri" w:eastAsia="Times New Roman" w:hAnsi="Calibri" w:cs="Calibri"/>
                            <w:sz w:val="16"/>
                            <w:szCs w:val="16"/>
                            <w:lang w:val="en-CA" w:eastAsia="en-CA"/>
                          </w:rPr>
                        </w:pPr>
                        <w:r w:rsidRPr="007C4886">
                          <w:rPr>
                            <w:rFonts w:ascii="Calibri" w:eastAsia="Times New Roman" w:hAnsi="Calibri" w:cs="Calibri"/>
                            <w:sz w:val="16"/>
                            <w:szCs w:val="16"/>
                            <w:lang w:val="en-CA" w:eastAsia="en-CA"/>
                          </w:rPr>
                          <w:br/>
                        </w:r>
                      </w:p>
                    </w:tc>
                  </w:tr>
                  <w:tr w:rsidR="007C4886" w:rsidRPr="007C4886" w14:paraId="007AC03A" w14:textId="77777777" w:rsidTr="00984A49">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48182C27" w14:textId="77777777" w:rsidR="007C4886" w:rsidRPr="007C4886" w:rsidRDefault="007C4886" w:rsidP="007C4886">
                        <w:pPr>
                          <w:outlineLvl w:val="1"/>
                          <w:rPr>
                            <w:rFonts w:ascii="Calibri" w:eastAsia="Times New Roman" w:hAnsi="Calibri" w:cs="Calibri"/>
                            <w:b/>
                            <w:bCs/>
                            <w:color w:val="FFFFFF"/>
                            <w:sz w:val="26"/>
                            <w:szCs w:val="26"/>
                            <w:lang w:val="en-CA" w:eastAsia="en-CA"/>
                          </w:rPr>
                        </w:pPr>
                        <w:r w:rsidRPr="007C4886">
                          <w:rPr>
                            <w:rFonts w:ascii="Calibri" w:eastAsia="Times New Roman" w:hAnsi="Calibri" w:cs="Calibri"/>
                            <w:b/>
                            <w:bCs/>
                            <w:color w:val="FFFFFF"/>
                            <w:sz w:val="26"/>
                            <w:szCs w:val="26"/>
                            <w:lang w:val="en-CA" w:eastAsia="en-CA"/>
                          </w:rPr>
                          <w:t>Acceptability</w:t>
                        </w:r>
                      </w:p>
                      <w:p w14:paraId="6262B9B2" w14:textId="77777777" w:rsidR="007C4886" w:rsidRPr="007C4886" w:rsidRDefault="007C4886" w:rsidP="007C4886">
                        <w:pPr>
                          <w:rPr>
                            <w:rFonts w:ascii="Calibri" w:hAnsi="Calibri" w:cs="Calibri"/>
                            <w:color w:val="FFFFFF"/>
                            <w:sz w:val="16"/>
                            <w:szCs w:val="16"/>
                            <w:lang w:val="en-CA" w:eastAsia="en-CA"/>
                          </w:rPr>
                        </w:pPr>
                        <w:r w:rsidRPr="007C4886">
                          <w:rPr>
                            <w:rFonts w:ascii="Calibri" w:hAnsi="Calibri" w:cs="Calibri"/>
                            <w:color w:val="FFFFFF"/>
                            <w:sz w:val="16"/>
                            <w:szCs w:val="16"/>
                            <w:lang w:val="en-CA" w:eastAsia="en-CA"/>
                          </w:rPr>
                          <w:t>Is the intervention acceptable to key stakeholders?</w:t>
                        </w:r>
                      </w:p>
                    </w:tc>
                  </w:tr>
                  <w:tr w:rsidR="007C4886" w:rsidRPr="007C4886" w14:paraId="51E6724A" w14:textId="77777777" w:rsidTr="00984A49">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02D2D64" w14:textId="77777777" w:rsidR="007C4886" w:rsidRPr="007C4886" w:rsidRDefault="007C4886" w:rsidP="007C4886">
                        <w:pPr>
                          <w:outlineLvl w:val="1"/>
                          <w:rPr>
                            <w:rFonts w:ascii="Calibri" w:eastAsia="Times New Roman" w:hAnsi="Calibri" w:cs="Calibri"/>
                            <w:b/>
                            <w:bCs/>
                            <w:caps/>
                            <w:sz w:val="16"/>
                            <w:szCs w:val="16"/>
                            <w:lang w:val="en-CA" w:eastAsia="en-CA"/>
                          </w:rPr>
                        </w:pPr>
                        <w:r w:rsidRPr="007C4886">
                          <w:rPr>
                            <w:rFonts w:ascii="Calibri" w:eastAsia="Times New Roman" w:hAnsi="Calibri" w:cs="Calibri"/>
                            <w:b/>
                            <w:bCs/>
                            <w:caps/>
                            <w:sz w:val="16"/>
                            <w:szCs w:val="16"/>
                            <w:lang w:val="en-CA" w:eastAsia="en-CA"/>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0331145" w14:textId="77777777" w:rsidR="007C4886" w:rsidRPr="007C4886" w:rsidRDefault="007C4886" w:rsidP="007C4886">
                        <w:pPr>
                          <w:outlineLvl w:val="1"/>
                          <w:rPr>
                            <w:rFonts w:ascii="Calibri" w:eastAsia="Times New Roman" w:hAnsi="Calibri" w:cs="Calibri"/>
                            <w:b/>
                            <w:bCs/>
                            <w:caps/>
                            <w:sz w:val="16"/>
                            <w:szCs w:val="16"/>
                            <w:lang w:val="en-CA" w:eastAsia="en-CA"/>
                          </w:rPr>
                        </w:pPr>
                        <w:r w:rsidRPr="007C4886">
                          <w:rPr>
                            <w:rFonts w:ascii="Calibri" w:eastAsia="Times New Roman" w:hAnsi="Calibri" w:cs="Calibri"/>
                            <w:b/>
                            <w:bCs/>
                            <w:caps/>
                            <w:sz w:val="16"/>
                            <w:szCs w:val="16"/>
                            <w:lang w:val="en-CA" w:eastAsia="en-CA"/>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22A7565" w14:textId="77777777" w:rsidR="007C4886" w:rsidRPr="007C4886" w:rsidRDefault="007C4886" w:rsidP="007C4886">
                        <w:pPr>
                          <w:outlineLvl w:val="1"/>
                          <w:rPr>
                            <w:rFonts w:ascii="Calibri" w:eastAsia="Times New Roman" w:hAnsi="Calibri" w:cs="Calibri"/>
                            <w:b/>
                            <w:bCs/>
                            <w:caps/>
                            <w:sz w:val="16"/>
                            <w:szCs w:val="16"/>
                            <w:lang w:val="en-CA" w:eastAsia="en-CA"/>
                          </w:rPr>
                        </w:pPr>
                        <w:r w:rsidRPr="007C4886">
                          <w:rPr>
                            <w:rFonts w:ascii="Calibri" w:eastAsia="Times New Roman" w:hAnsi="Calibri" w:cs="Calibri"/>
                            <w:b/>
                            <w:bCs/>
                            <w:caps/>
                            <w:sz w:val="16"/>
                            <w:szCs w:val="16"/>
                            <w:lang w:val="en-CA" w:eastAsia="en-CA"/>
                          </w:rPr>
                          <w:t>Additional considerations</w:t>
                        </w:r>
                      </w:p>
                    </w:tc>
                  </w:tr>
                  <w:tr w:rsidR="007C4886" w:rsidRPr="007C4886" w14:paraId="0CC45163" w14:textId="77777777" w:rsidTr="00984A49">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0BB6F7B" w14:textId="77777777" w:rsidR="007C4886" w:rsidRPr="007C4886" w:rsidRDefault="007C4886" w:rsidP="007C4886">
                        <w:pPr>
                          <w:spacing w:after="160" w:line="259" w:lineRule="auto"/>
                          <w:rPr>
                            <w:rFonts w:ascii="Calibri" w:eastAsia="Times New Roman" w:hAnsi="Calibri" w:cs="Calibri"/>
                            <w:sz w:val="16"/>
                            <w:szCs w:val="16"/>
                            <w:lang w:val="en-CA" w:eastAsia="en-CA"/>
                          </w:rPr>
                        </w:pPr>
                        <w:r w:rsidRPr="007C4886">
                          <w:rPr>
                            <w:rFonts w:ascii="Calibri" w:eastAsia="Times New Roman" w:hAnsi="Calibri" w:cs="Calibri"/>
                            <w:sz w:val="16"/>
                            <w:szCs w:val="16"/>
                            <w:lang w:val="en-CA" w:eastAsia="en-CA"/>
                          </w:rPr>
                          <w:t>○ No</w:t>
                        </w:r>
                        <w:r w:rsidRPr="007C4886">
                          <w:rPr>
                            <w:rFonts w:ascii="Calibri" w:eastAsia="Times New Roman" w:hAnsi="Calibri" w:cs="Calibri"/>
                            <w:sz w:val="16"/>
                            <w:szCs w:val="16"/>
                            <w:lang w:val="en-CA" w:eastAsia="en-CA"/>
                          </w:rPr>
                          <w:br/>
                          <w:t>○ Probably no</w:t>
                        </w:r>
                        <w:r w:rsidRPr="007C4886">
                          <w:rPr>
                            <w:rFonts w:ascii="Calibri" w:eastAsia="Times New Roman" w:hAnsi="Calibri" w:cs="Calibri"/>
                            <w:sz w:val="16"/>
                            <w:szCs w:val="16"/>
                            <w:lang w:val="en-CA" w:eastAsia="en-CA"/>
                          </w:rPr>
                          <w:br/>
                          <w:t>○ Probably yes</w:t>
                        </w:r>
                        <w:r w:rsidRPr="007C4886">
                          <w:rPr>
                            <w:rFonts w:ascii="Calibri" w:eastAsia="Times New Roman" w:hAnsi="Calibri" w:cs="Calibri"/>
                            <w:sz w:val="16"/>
                            <w:szCs w:val="16"/>
                            <w:lang w:val="en-CA" w:eastAsia="en-CA"/>
                          </w:rPr>
                          <w:br/>
                          <w:t>○ Yes</w:t>
                        </w:r>
                        <w:r w:rsidRPr="007C4886">
                          <w:rPr>
                            <w:rFonts w:ascii="Calibri" w:eastAsia="Times New Roman" w:hAnsi="Calibri" w:cs="Calibri"/>
                            <w:sz w:val="16"/>
                            <w:szCs w:val="16"/>
                            <w:lang w:val="en-CA" w:eastAsia="en-CA"/>
                          </w:rPr>
                          <w:br/>
                          <w:t>○ Varies</w:t>
                        </w:r>
                        <w:r w:rsidRPr="007C4886">
                          <w:rPr>
                            <w:rFonts w:ascii="Calibri" w:eastAsia="Times New Roman" w:hAnsi="Calibri" w:cs="Calibri"/>
                            <w:sz w:val="16"/>
                            <w:szCs w:val="16"/>
                            <w:lang w:val="en-CA" w:eastAsia="en-CA"/>
                          </w:rPr>
                          <w:br/>
                          <w:t>● Don't know</w:t>
                        </w:r>
                        <w:r w:rsidRPr="007C4886">
                          <w:rPr>
                            <w:rFonts w:ascii="Calibri" w:eastAsia="Times New Roman" w:hAnsi="Calibri" w:cs="Calibri"/>
                            <w:sz w:val="16"/>
                            <w:szCs w:val="16"/>
                            <w:lang w:val="en-CA" w:eastAsia="en-CA"/>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1B0790F" w14:textId="77777777" w:rsidR="007C4886" w:rsidRPr="007C4886" w:rsidRDefault="007C4886" w:rsidP="007C4886">
                        <w:pPr>
                          <w:spacing w:after="160" w:line="259" w:lineRule="auto"/>
                          <w:rPr>
                            <w:rFonts w:ascii="Calibri" w:eastAsia="Times New Roman" w:hAnsi="Calibri" w:cs="Calibri"/>
                            <w:sz w:val="16"/>
                            <w:szCs w:val="16"/>
                            <w:lang w:val="en-CA" w:eastAsia="en-CA"/>
                          </w:rPr>
                        </w:pPr>
                        <w:r w:rsidRPr="007C4886">
                          <w:rPr>
                            <w:rFonts w:ascii="Calibri" w:eastAsia="Times New Roman" w:hAnsi="Calibri" w:cs="Calibri"/>
                            <w:sz w:val="16"/>
                            <w:szCs w:val="16"/>
                            <w:lang w:val="en-CA" w:eastAsia="en-CA"/>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A20F0D7" w14:textId="77777777" w:rsidR="007C4886" w:rsidRPr="007C4886" w:rsidRDefault="007C4886" w:rsidP="007C4886">
                        <w:pPr>
                          <w:spacing w:after="160" w:line="259" w:lineRule="auto"/>
                          <w:rPr>
                            <w:rFonts w:ascii="Calibri" w:eastAsia="Times New Roman" w:hAnsi="Calibri" w:cs="Calibri"/>
                            <w:sz w:val="16"/>
                            <w:szCs w:val="16"/>
                            <w:lang w:val="en-CA" w:eastAsia="en-CA"/>
                          </w:rPr>
                        </w:pPr>
                        <w:r w:rsidRPr="007C4886">
                          <w:rPr>
                            <w:rFonts w:ascii="Calibri" w:eastAsia="Times New Roman" w:hAnsi="Calibri" w:cs="Calibri"/>
                            <w:sz w:val="16"/>
                            <w:szCs w:val="16"/>
                            <w:lang w:val="en-CA" w:eastAsia="en-CA"/>
                          </w:rPr>
                          <w:br/>
                        </w:r>
                      </w:p>
                    </w:tc>
                  </w:tr>
                  <w:tr w:rsidR="007C4886" w:rsidRPr="007C4886" w14:paraId="01D71B89" w14:textId="77777777" w:rsidTr="00984A49">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272EEF2" w14:textId="77777777" w:rsidR="007C4886" w:rsidRPr="007C4886" w:rsidRDefault="007C4886" w:rsidP="007C4886">
                        <w:pPr>
                          <w:outlineLvl w:val="1"/>
                          <w:rPr>
                            <w:rFonts w:ascii="Calibri" w:eastAsia="Times New Roman" w:hAnsi="Calibri" w:cs="Calibri"/>
                            <w:b/>
                            <w:bCs/>
                            <w:color w:val="FFFFFF"/>
                            <w:sz w:val="26"/>
                            <w:szCs w:val="26"/>
                            <w:lang w:val="en-CA" w:eastAsia="en-CA"/>
                          </w:rPr>
                        </w:pPr>
                        <w:r w:rsidRPr="007C4886">
                          <w:rPr>
                            <w:rFonts w:ascii="Calibri" w:eastAsia="Times New Roman" w:hAnsi="Calibri" w:cs="Calibri"/>
                            <w:b/>
                            <w:bCs/>
                            <w:color w:val="FFFFFF"/>
                            <w:sz w:val="26"/>
                            <w:szCs w:val="26"/>
                            <w:lang w:val="en-CA" w:eastAsia="en-CA"/>
                          </w:rPr>
                          <w:t>Feasibility</w:t>
                        </w:r>
                      </w:p>
                      <w:p w14:paraId="6E45ABA7" w14:textId="77777777" w:rsidR="007C4886" w:rsidRPr="007C4886" w:rsidRDefault="007C4886" w:rsidP="007C4886">
                        <w:pPr>
                          <w:rPr>
                            <w:rFonts w:ascii="Calibri" w:hAnsi="Calibri" w:cs="Calibri"/>
                            <w:color w:val="FFFFFF"/>
                            <w:sz w:val="16"/>
                            <w:szCs w:val="16"/>
                            <w:lang w:val="en-CA" w:eastAsia="en-CA"/>
                          </w:rPr>
                        </w:pPr>
                        <w:r w:rsidRPr="007C4886">
                          <w:rPr>
                            <w:rFonts w:ascii="Calibri" w:hAnsi="Calibri" w:cs="Calibri"/>
                            <w:color w:val="FFFFFF"/>
                            <w:sz w:val="16"/>
                            <w:szCs w:val="16"/>
                            <w:lang w:val="en-CA" w:eastAsia="en-CA"/>
                          </w:rPr>
                          <w:t>Is the intervention feasible to implement?</w:t>
                        </w:r>
                      </w:p>
                    </w:tc>
                  </w:tr>
                  <w:tr w:rsidR="007C4886" w:rsidRPr="007C4886" w14:paraId="38A1A256" w14:textId="77777777" w:rsidTr="00984A49">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447FF9B" w14:textId="77777777" w:rsidR="007C4886" w:rsidRPr="007C4886" w:rsidRDefault="007C4886" w:rsidP="007C4886">
                        <w:pPr>
                          <w:outlineLvl w:val="1"/>
                          <w:rPr>
                            <w:rFonts w:ascii="Calibri" w:eastAsia="Times New Roman" w:hAnsi="Calibri" w:cs="Calibri"/>
                            <w:b/>
                            <w:bCs/>
                            <w:caps/>
                            <w:sz w:val="16"/>
                            <w:szCs w:val="16"/>
                            <w:lang w:val="en-CA" w:eastAsia="en-CA"/>
                          </w:rPr>
                        </w:pPr>
                        <w:r w:rsidRPr="007C4886">
                          <w:rPr>
                            <w:rFonts w:ascii="Calibri" w:eastAsia="Times New Roman" w:hAnsi="Calibri" w:cs="Calibri"/>
                            <w:b/>
                            <w:bCs/>
                            <w:caps/>
                            <w:sz w:val="16"/>
                            <w:szCs w:val="16"/>
                            <w:lang w:val="en-CA" w:eastAsia="en-CA"/>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925B6ED" w14:textId="77777777" w:rsidR="007C4886" w:rsidRPr="007C4886" w:rsidRDefault="007C4886" w:rsidP="007C4886">
                        <w:pPr>
                          <w:outlineLvl w:val="1"/>
                          <w:rPr>
                            <w:rFonts w:ascii="Calibri" w:eastAsia="Times New Roman" w:hAnsi="Calibri" w:cs="Calibri"/>
                            <w:b/>
                            <w:bCs/>
                            <w:caps/>
                            <w:sz w:val="16"/>
                            <w:szCs w:val="16"/>
                            <w:lang w:val="en-CA" w:eastAsia="en-CA"/>
                          </w:rPr>
                        </w:pPr>
                        <w:r w:rsidRPr="007C4886">
                          <w:rPr>
                            <w:rFonts w:ascii="Calibri" w:eastAsia="Times New Roman" w:hAnsi="Calibri" w:cs="Calibri"/>
                            <w:b/>
                            <w:bCs/>
                            <w:caps/>
                            <w:sz w:val="16"/>
                            <w:szCs w:val="16"/>
                            <w:lang w:val="en-CA" w:eastAsia="en-CA"/>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6E775DE" w14:textId="77777777" w:rsidR="007C4886" w:rsidRPr="007C4886" w:rsidRDefault="007C4886" w:rsidP="007C4886">
                        <w:pPr>
                          <w:outlineLvl w:val="1"/>
                          <w:rPr>
                            <w:rFonts w:ascii="Calibri" w:eastAsia="Times New Roman" w:hAnsi="Calibri" w:cs="Calibri"/>
                            <w:b/>
                            <w:bCs/>
                            <w:caps/>
                            <w:sz w:val="16"/>
                            <w:szCs w:val="16"/>
                            <w:lang w:val="en-CA" w:eastAsia="en-CA"/>
                          </w:rPr>
                        </w:pPr>
                        <w:r w:rsidRPr="007C4886">
                          <w:rPr>
                            <w:rFonts w:ascii="Calibri" w:eastAsia="Times New Roman" w:hAnsi="Calibri" w:cs="Calibri"/>
                            <w:b/>
                            <w:bCs/>
                            <w:caps/>
                            <w:sz w:val="16"/>
                            <w:szCs w:val="16"/>
                            <w:lang w:val="en-CA" w:eastAsia="en-CA"/>
                          </w:rPr>
                          <w:t>Additional considerations</w:t>
                        </w:r>
                      </w:p>
                    </w:tc>
                  </w:tr>
                  <w:tr w:rsidR="007C4886" w:rsidRPr="007C4886" w14:paraId="4572C6EC" w14:textId="77777777" w:rsidTr="00984A49">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BDD8B2B" w14:textId="77777777" w:rsidR="007C4886" w:rsidRPr="007C4886" w:rsidRDefault="007C4886" w:rsidP="007C4886">
                        <w:pPr>
                          <w:spacing w:after="160" w:line="259" w:lineRule="auto"/>
                          <w:rPr>
                            <w:rFonts w:ascii="Calibri" w:eastAsia="Times New Roman" w:hAnsi="Calibri" w:cs="Calibri"/>
                            <w:sz w:val="16"/>
                            <w:szCs w:val="16"/>
                            <w:lang w:val="en-CA" w:eastAsia="en-CA"/>
                          </w:rPr>
                        </w:pPr>
                        <w:r w:rsidRPr="007C4886">
                          <w:rPr>
                            <w:rFonts w:ascii="Calibri" w:eastAsia="Times New Roman" w:hAnsi="Calibri" w:cs="Calibri"/>
                            <w:sz w:val="16"/>
                            <w:szCs w:val="16"/>
                            <w:lang w:val="en-CA" w:eastAsia="en-CA"/>
                          </w:rPr>
                          <w:t>○ No</w:t>
                        </w:r>
                        <w:r w:rsidRPr="007C4886">
                          <w:rPr>
                            <w:rFonts w:ascii="Calibri" w:eastAsia="Times New Roman" w:hAnsi="Calibri" w:cs="Calibri"/>
                            <w:sz w:val="16"/>
                            <w:szCs w:val="16"/>
                            <w:lang w:val="en-CA" w:eastAsia="en-CA"/>
                          </w:rPr>
                          <w:br/>
                          <w:t>○ Probably no</w:t>
                        </w:r>
                        <w:r w:rsidRPr="007C4886">
                          <w:rPr>
                            <w:rFonts w:ascii="Calibri" w:eastAsia="Times New Roman" w:hAnsi="Calibri" w:cs="Calibri"/>
                            <w:sz w:val="16"/>
                            <w:szCs w:val="16"/>
                            <w:lang w:val="en-CA" w:eastAsia="en-CA"/>
                          </w:rPr>
                          <w:br/>
                          <w:t>○ Probably yes</w:t>
                        </w:r>
                        <w:r w:rsidRPr="007C4886">
                          <w:rPr>
                            <w:rFonts w:ascii="Calibri" w:eastAsia="Times New Roman" w:hAnsi="Calibri" w:cs="Calibri"/>
                            <w:sz w:val="16"/>
                            <w:szCs w:val="16"/>
                            <w:lang w:val="en-CA" w:eastAsia="en-CA"/>
                          </w:rPr>
                          <w:br/>
                          <w:t>○ Yes</w:t>
                        </w:r>
                        <w:r w:rsidRPr="007C4886">
                          <w:rPr>
                            <w:rFonts w:ascii="Calibri" w:eastAsia="Times New Roman" w:hAnsi="Calibri" w:cs="Calibri"/>
                            <w:sz w:val="16"/>
                            <w:szCs w:val="16"/>
                            <w:lang w:val="en-CA" w:eastAsia="en-CA"/>
                          </w:rPr>
                          <w:br/>
                          <w:t>○ Varies</w:t>
                        </w:r>
                        <w:r w:rsidRPr="007C4886">
                          <w:rPr>
                            <w:rFonts w:ascii="Calibri" w:eastAsia="Times New Roman" w:hAnsi="Calibri" w:cs="Calibri"/>
                            <w:sz w:val="16"/>
                            <w:szCs w:val="16"/>
                            <w:lang w:val="en-CA" w:eastAsia="en-CA"/>
                          </w:rPr>
                          <w:br/>
                          <w:t>● Don't know</w:t>
                        </w:r>
                        <w:r w:rsidRPr="007C4886">
                          <w:rPr>
                            <w:rFonts w:ascii="Calibri" w:eastAsia="Times New Roman" w:hAnsi="Calibri" w:cs="Calibri"/>
                            <w:sz w:val="16"/>
                            <w:szCs w:val="16"/>
                            <w:lang w:val="en-CA" w:eastAsia="en-CA"/>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D30C6DC" w14:textId="77777777" w:rsidR="007C4886" w:rsidRPr="007C4886" w:rsidRDefault="007C4886" w:rsidP="007C4886">
                        <w:pPr>
                          <w:spacing w:after="160" w:line="259" w:lineRule="auto"/>
                          <w:rPr>
                            <w:rFonts w:ascii="Calibri" w:eastAsia="Times New Roman" w:hAnsi="Calibri" w:cs="Calibri"/>
                            <w:sz w:val="16"/>
                            <w:szCs w:val="16"/>
                            <w:lang w:val="en-CA" w:eastAsia="en-CA"/>
                          </w:rPr>
                        </w:pPr>
                        <w:r w:rsidRPr="007C4886">
                          <w:rPr>
                            <w:rFonts w:ascii="Calibri" w:eastAsia="Times New Roman" w:hAnsi="Calibri" w:cs="Calibri"/>
                            <w:sz w:val="16"/>
                            <w:szCs w:val="16"/>
                            <w:lang w:val="en-CA" w:eastAsia="en-CA"/>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349E8C0" w14:textId="77777777" w:rsidR="007C4886" w:rsidRPr="007C4886" w:rsidRDefault="007C4886" w:rsidP="007C4886">
                        <w:pPr>
                          <w:spacing w:after="160" w:line="259" w:lineRule="auto"/>
                          <w:rPr>
                            <w:rFonts w:ascii="Calibri" w:eastAsia="Times New Roman" w:hAnsi="Calibri" w:cs="Calibri"/>
                            <w:sz w:val="16"/>
                            <w:szCs w:val="16"/>
                            <w:lang w:val="en-CA" w:eastAsia="en-CA"/>
                          </w:rPr>
                        </w:pPr>
                        <w:r w:rsidRPr="007C4886">
                          <w:rPr>
                            <w:rFonts w:ascii="Calibri" w:eastAsia="Times New Roman" w:hAnsi="Calibri" w:cs="Calibri"/>
                            <w:sz w:val="16"/>
                            <w:szCs w:val="16"/>
                            <w:lang w:val="en-CA" w:eastAsia="en-CA"/>
                          </w:rPr>
                          <w:br/>
                        </w:r>
                      </w:p>
                    </w:tc>
                  </w:tr>
                </w:tbl>
                <w:p w14:paraId="086D0D9B" w14:textId="77777777" w:rsidR="007C4886" w:rsidRPr="007C4886" w:rsidRDefault="007C4886" w:rsidP="007C4886">
                  <w:pPr>
                    <w:spacing w:after="160" w:line="259" w:lineRule="auto"/>
                    <w:rPr>
                      <w:rFonts w:ascii="Calibri" w:eastAsia="Times New Roman" w:hAnsi="Calibri" w:cs="Calibri"/>
                      <w:color w:val="000000"/>
                      <w:sz w:val="16"/>
                      <w:szCs w:val="16"/>
                      <w:lang w:val="en" w:eastAsia="en-CA"/>
                    </w:rPr>
                  </w:pPr>
                </w:p>
                <w:p w14:paraId="5AAFB578" w14:textId="77777777" w:rsidR="007C4886" w:rsidRPr="007C4886" w:rsidRDefault="007C4886" w:rsidP="007C4886">
                  <w:pPr>
                    <w:spacing w:before="100" w:beforeAutospacing="1" w:after="20"/>
                    <w:outlineLvl w:val="0"/>
                    <w:rPr>
                      <w:rFonts w:ascii="Calibri" w:eastAsia="Times New Roman" w:hAnsi="Calibri" w:cs="Calibri"/>
                      <w:b/>
                      <w:bCs/>
                      <w:caps/>
                      <w:color w:val="000000"/>
                      <w:kern w:val="36"/>
                      <w:sz w:val="30"/>
                      <w:szCs w:val="30"/>
                      <w:lang w:val="en" w:eastAsia="en-CA"/>
                    </w:rPr>
                  </w:pPr>
                  <w:r w:rsidRPr="007C4886">
                    <w:rPr>
                      <w:rFonts w:ascii="Calibri" w:eastAsia="Times New Roman" w:hAnsi="Calibri" w:cs="Calibri"/>
                      <w:b/>
                      <w:bCs/>
                      <w:caps/>
                      <w:color w:val="000000"/>
                      <w:kern w:val="36"/>
                      <w:sz w:val="30"/>
                      <w:szCs w:val="30"/>
                      <w:lang w:val="en" w:eastAsia="en-CA"/>
                    </w:rPr>
                    <w:t>Conclusions</w:t>
                  </w:r>
                </w:p>
                <w:tbl>
                  <w:tblPr>
                    <w:tblW w:w="5000" w:type="pct"/>
                    <w:tblCellMar>
                      <w:top w:w="15" w:type="dxa"/>
                      <w:left w:w="15" w:type="dxa"/>
                      <w:bottom w:w="15" w:type="dxa"/>
                      <w:right w:w="15" w:type="dxa"/>
                    </w:tblCellMar>
                    <w:tblLook w:val="04A0" w:firstRow="1" w:lastRow="0" w:firstColumn="1" w:lastColumn="0" w:noHBand="0" w:noVBand="1"/>
                  </w:tblPr>
                  <w:tblGrid>
                    <w:gridCol w:w="14100"/>
                  </w:tblGrid>
                  <w:tr w:rsidR="007C4886" w:rsidRPr="007C4886" w14:paraId="02C0F844" w14:textId="77777777" w:rsidTr="00984A49">
                    <w:tc>
                      <w:tcPr>
                        <w:tcW w:w="0" w:type="auto"/>
                        <w:shd w:val="clear" w:color="auto" w:fill="2E74B5"/>
                        <w:tcMar>
                          <w:top w:w="75" w:type="dxa"/>
                          <w:left w:w="75" w:type="dxa"/>
                          <w:bottom w:w="75" w:type="dxa"/>
                          <w:right w:w="75" w:type="dxa"/>
                        </w:tcMar>
                        <w:hideMark/>
                      </w:tcPr>
                      <w:p w14:paraId="21D1A558" w14:textId="77777777" w:rsidR="007C4886" w:rsidRPr="007C4886" w:rsidRDefault="007C4886" w:rsidP="007C4886">
                        <w:pPr>
                          <w:outlineLvl w:val="1"/>
                          <w:rPr>
                            <w:rFonts w:ascii="Calibri" w:eastAsia="Times New Roman" w:hAnsi="Calibri" w:cs="Calibri"/>
                            <w:b/>
                            <w:bCs/>
                            <w:color w:val="FFFFFF"/>
                            <w:sz w:val="26"/>
                            <w:szCs w:val="26"/>
                            <w:lang w:val="en-CA" w:eastAsia="en-CA"/>
                          </w:rPr>
                        </w:pPr>
                        <w:r w:rsidRPr="007C4886">
                          <w:rPr>
                            <w:rFonts w:ascii="Calibri" w:eastAsia="Times New Roman" w:hAnsi="Calibri" w:cs="Calibri"/>
                            <w:b/>
                            <w:bCs/>
                            <w:color w:val="FFFFFF"/>
                            <w:sz w:val="26"/>
                            <w:szCs w:val="26"/>
                            <w:lang w:val="en-CA" w:eastAsia="en-CA"/>
                          </w:rPr>
                          <w:t>Recommendation</w:t>
                        </w:r>
                      </w:p>
                    </w:tc>
                  </w:tr>
                  <w:tr w:rsidR="007C4886" w:rsidRPr="007C4886" w14:paraId="7E9B3C1E" w14:textId="77777777" w:rsidTr="00984A49">
                    <w:trPr>
                      <w:trHeight w:val="1080"/>
                    </w:trPr>
                    <w:tc>
                      <w:tcPr>
                        <w:tcW w:w="0" w:type="auto"/>
                        <w:tcMar>
                          <w:top w:w="75" w:type="dxa"/>
                          <w:left w:w="75" w:type="dxa"/>
                          <w:bottom w:w="75" w:type="dxa"/>
                          <w:right w:w="75" w:type="dxa"/>
                        </w:tcMar>
                        <w:hideMark/>
                      </w:tcPr>
                      <w:p w14:paraId="4000ED45" w14:textId="77777777" w:rsidR="007C4886" w:rsidRPr="007C4886" w:rsidRDefault="007C4886" w:rsidP="007C4886">
                        <w:pPr>
                          <w:rPr>
                            <w:rFonts w:ascii="Calibri" w:eastAsia="Times New Roman" w:hAnsi="Calibri" w:cs="Calibri"/>
                            <w:sz w:val="16"/>
                            <w:szCs w:val="16"/>
                            <w:lang w:val="en-CA" w:eastAsia="en-CA"/>
                          </w:rPr>
                        </w:pPr>
                        <w:r w:rsidRPr="007C4886">
                          <w:rPr>
                            <w:rFonts w:ascii="Calibri" w:eastAsia="Times New Roman" w:hAnsi="Calibri" w:cs="Calibri"/>
                            <w:sz w:val="16"/>
                            <w:szCs w:val="16"/>
                            <w:lang w:val="en-CA" w:eastAsia="en-CA"/>
                          </w:rPr>
                          <w:lastRenderedPageBreak/>
                          <w:t>Current evidence is insufficient to make a recommendation regarding two vs one surgeons for limiting/avoiding bile duct injury in cholecystectomy.</w:t>
                        </w:r>
                        <w:r w:rsidRPr="007C4886" w:rsidDel="00474637">
                          <w:rPr>
                            <w:rFonts w:ascii="Calibri" w:eastAsia="Times New Roman" w:hAnsi="Calibri" w:cs="Calibri"/>
                            <w:sz w:val="16"/>
                            <w:szCs w:val="16"/>
                            <w:lang w:val="en-CA" w:eastAsia="en-CA"/>
                          </w:rPr>
                          <w:t xml:space="preserve"> </w:t>
                        </w:r>
                      </w:p>
                    </w:tc>
                  </w:tr>
                  <w:tr w:rsidR="007C4886" w:rsidRPr="007C4886" w14:paraId="50403885" w14:textId="77777777" w:rsidTr="00984A49">
                    <w:tc>
                      <w:tcPr>
                        <w:tcW w:w="0" w:type="auto"/>
                        <w:tcMar>
                          <w:top w:w="0" w:type="dxa"/>
                          <w:left w:w="0" w:type="dxa"/>
                          <w:bottom w:w="0" w:type="dxa"/>
                          <w:right w:w="0" w:type="dxa"/>
                        </w:tcMar>
                        <w:hideMark/>
                      </w:tcPr>
                      <w:p w14:paraId="245E49C1" w14:textId="77777777" w:rsidR="007C4886" w:rsidRPr="007C4886" w:rsidRDefault="007C4886" w:rsidP="007C4886">
                        <w:pPr>
                          <w:spacing w:after="160" w:line="259" w:lineRule="auto"/>
                          <w:rPr>
                            <w:rFonts w:ascii="Calibri" w:eastAsia="Times New Roman" w:hAnsi="Calibri" w:cs="Calibri"/>
                            <w:sz w:val="16"/>
                            <w:szCs w:val="16"/>
                            <w:lang w:val="en-CA" w:eastAsia="en-CA"/>
                          </w:rPr>
                        </w:pPr>
                      </w:p>
                    </w:tc>
                  </w:tr>
                </w:tbl>
                <w:p w14:paraId="4AC52420" w14:textId="77777777" w:rsidR="007C4886" w:rsidRPr="007C4886" w:rsidRDefault="007C4886" w:rsidP="007C4886">
                  <w:pPr>
                    <w:spacing w:after="160" w:line="259" w:lineRule="auto"/>
                    <w:rPr>
                      <w:rFonts w:ascii="Calibri" w:eastAsia="Times New Roman" w:hAnsi="Calibri" w:cs="Calibri"/>
                      <w:vanish/>
                      <w:color w:val="000000"/>
                      <w:sz w:val="16"/>
                      <w:szCs w:val="16"/>
                      <w:lang w:val="en" w:eastAsia="en-CA"/>
                    </w:rPr>
                  </w:pPr>
                </w:p>
                <w:tbl>
                  <w:tblPr>
                    <w:tblW w:w="5000" w:type="pct"/>
                    <w:tblCellMar>
                      <w:top w:w="15" w:type="dxa"/>
                      <w:left w:w="15" w:type="dxa"/>
                      <w:bottom w:w="15" w:type="dxa"/>
                      <w:right w:w="15" w:type="dxa"/>
                    </w:tblCellMar>
                    <w:tblLook w:val="04A0" w:firstRow="1" w:lastRow="0" w:firstColumn="1" w:lastColumn="0" w:noHBand="0" w:noVBand="1"/>
                  </w:tblPr>
                  <w:tblGrid>
                    <w:gridCol w:w="14100"/>
                  </w:tblGrid>
                  <w:tr w:rsidR="007C4886" w:rsidRPr="007C4886" w14:paraId="2DC4407D" w14:textId="77777777" w:rsidTr="00984A49">
                    <w:tc>
                      <w:tcPr>
                        <w:tcW w:w="0" w:type="auto"/>
                        <w:shd w:val="clear" w:color="auto" w:fill="2E74B5"/>
                        <w:tcMar>
                          <w:top w:w="75" w:type="dxa"/>
                          <w:left w:w="75" w:type="dxa"/>
                          <w:bottom w:w="75" w:type="dxa"/>
                          <w:right w:w="75" w:type="dxa"/>
                        </w:tcMar>
                        <w:hideMark/>
                      </w:tcPr>
                      <w:p w14:paraId="0807C95A" w14:textId="77777777" w:rsidR="007C4886" w:rsidRPr="007C4886" w:rsidRDefault="007C4886" w:rsidP="007C4886">
                        <w:pPr>
                          <w:outlineLvl w:val="1"/>
                          <w:rPr>
                            <w:rFonts w:ascii="Calibri" w:eastAsia="Times New Roman" w:hAnsi="Calibri" w:cs="Calibri"/>
                            <w:b/>
                            <w:bCs/>
                            <w:color w:val="FFFFFF"/>
                            <w:sz w:val="26"/>
                            <w:szCs w:val="26"/>
                            <w:lang w:val="en-CA" w:eastAsia="en-CA"/>
                          </w:rPr>
                        </w:pPr>
                        <w:r w:rsidRPr="007C4886">
                          <w:rPr>
                            <w:rFonts w:ascii="Calibri" w:eastAsia="Times New Roman" w:hAnsi="Calibri" w:cs="Calibri"/>
                            <w:b/>
                            <w:bCs/>
                            <w:color w:val="FFFFFF"/>
                            <w:sz w:val="26"/>
                            <w:szCs w:val="26"/>
                            <w:lang w:val="en-CA" w:eastAsia="en-CA"/>
                          </w:rPr>
                          <w:t>Justification</w:t>
                        </w:r>
                      </w:p>
                    </w:tc>
                  </w:tr>
                  <w:tr w:rsidR="007C4886" w:rsidRPr="007C4886" w14:paraId="33803DE9" w14:textId="77777777" w:rsidTr="00984A49">
                    <w:trPr>
                      <w:trHeight w:val="1080"/>
                    </w:trPr>
                    <w:tc>
                      <w:tcPr>
                        <w:tcW w:w="0" w:type="auto"/>
                        <w:tcMar>
                          <w:top w:w="75" w:type="dxa"/>
                          <w:left w:w="75" w:type="dxa"/>
                          <w:bottom w:w="75" w:type="dxa"/>
                          <w:right w:w="75" w:type="dxa"/>
                        </w:tcMar>
                        <w:hideMark/>
                      </w:tcPr>
                      <w:p w14:paraId="5CEAB720" w14:textId="77777777" w:rsidR="007C4886" w:rsidRPr="007C4886" w:rsidRDefault="007C4886" w:rsidP="007C4886">
                        <w:pPr>
                          <w:spacing w:after="160" w:line="259" w:lineRule="auto"/>
                          <w:rPr>
                            <w:rFonts w:ascii="Calibri" w:eastAsia="Times New Roman" w:hAnsi="Calibri" w:cs="Calibri"/>
                            <w:sz w:val="20"/>
                            <w:szCs w:val="20"/>
                            <w:lang w:val="en-CA" w:eastAsia="en-CA"/>
                          </w:rPr>
                        </w:pPr>
                      </w:p>
                    </w:tc>
                  </w:tr>
                </w:tbl>
                <w:p w14:paraId="59D3F413" w14:textId="77777777" w:rsidR="007C4886" w:rsidRPr="007C4886" w:rsidRDefault="007C4886" w:rsidP="007C4886">
                  <w:pPr>
                    <w:spacing w:after="160" w:line="259" w:lineRule="auto"/>
                    <w:rPr>
                      <w:rFonts w:ascii="Calibri" w:eastAsia="Times New Roman" w:hAnsi="Calibri" w:cs="Calibri"/>
                      <w:vanish/>
                      <w:color w:val="000000"/>
                      <w:sz w:val="16"/>
                      <w:szCs w:val="16"/>
                      <w:lang w:val="en" w:eastAsia="en-CA"/>
                    </w:rPr>
                  </w:pPr>
                </w:p>
                <w:tbl>
                  <w:tblPr>
                    <w:tblW w:w="5000" w:type="pct"/>
                    <w:tblCellMar>
                      <w:top w:w="15" w:type="dxa"/>
                      <w:left w:w="15" w:type="dxa"/>
                      <w:bottom w:w="15" w:type="dxa"/>
                      <w:right w:w="15" w:type="dxa"/>
                    </w:tblCellMar>
                    <w:tblLook w:val="04A0" w:firstRow="1" w:lastRow="0" w:firstColumn="1" w:lastColumn="0" w:noHBand="0" w:noVBand="1"/>
                  </w:tblPr>
                  <w:tblGrid>
                    <w:gridCol w:w="14100"/>
                  </w:tblGrid>
                  <w:tr w:rsidR="007C4886" w:rsidRPr="007C4886" w14:paraId="5746F59C" w14:textId="77777777" w:rsidTr="00984A49">
                    <w:tc>
                      <w:tcPr>
                        <w:tcW w:w="0" w:type="auto"/>
                        <w:shd w:val="clear" w:color="auto" w:fill="2E74B5"/>
                        <w:tcMar>
                          <w:top w:w="75" w:type="dxa"/>
                          <w:left w:w="75" w:type="dxa"/>
                          <w:bottom w:w="75" w:type="dxa"/>
                          <w:right w:w="75" w:type="dxa"/>
                        </w:tcMar>
                        <w:hideMark/>
                      </w:tcPr>
                      <w:p w14:paraId="33477457" w14:textId="77777777" w:rsidR="007C4886" w:rsidRPr="007C4886" w:rsidRDefault="007C4886" w:rsidP="007C4886">
                        <w:pPr>
                          <w:outlineLvl w:val="1"/>
                          <w:rPr>
                            <w:rFonts w:ascii="Calibri" w:eastAsia="Times New Roman" w:hAnsi="Calibri" w:cs="Calibri"/>
                            <w:b/>
                            <w:bCs/>
                            <w:color w:val="FFFFFF"/>
                            <w:sz w:val="26"/>
                            <w:szCs w:val="26"/>
                            <w:lang w:val="en-CA" w:eastAsia="en-CA"/>
                          </w:rPr>
                        </w:pPr>
                        <w:r w:rsidRPr="007C4886">
                          <w:rPr>
                            <w:rFonts w:ascii="Calibri" w:eastAsia="Times New Roman" w:hAnsi="Calibri" w:cs="Calibri"/>
                            <w:b/>
                            <w:bCs/>
                            <w:color w:val="FFFFFF"/>
                            <w:sz w:val="26"/>
                            <w:szCs w:val="26"/>
                            <w:lang w:val="en-CA" w:eastAsia="en-CA"/>
                          </w:rPr>
                          <w:t>Subgroup considerations</w:t>
                        </w:r>
                      </w:p>
                    </w:tc>
                  </w:tr>
                  <w:tr w:rsidR="007C4886" w:rsidRPr="007C4886" w14:paraId="0FB01D68" w14:textId="77777777" w:rsidTr="00984A49">
                    <w:trPr>
                      <w:trHeight w:val="1080"/>
                    </w:trPr>
                    <w:tc>
                      <w:tcPr>
                        <w:tcW w:w="0" w:type="auto"/>
                        <w:tcMar>
                          <w:top w:w="75" w:type="dxa"/>
                          <w:left w:w="75" w:type="dxa"/>
                          <w:bottom w:w="75" w:type="dxa"/>
                          <w:right w:w="75" w:type="dxa"/>
                        </w:tcMar>
                        <w:hideMark/>
                      </w:tcPr>
                      <w:p w14:paraId="584950DD" w14:textId="77777777" w:rsidR="007C4886" w:rsidRPr="007C4886" w:rsidRDefault="007C4886" w:rsidP="007C4886">
                        <w:pPr>
                          <w:spacing w:after="160" w:line="259" w:lineRule="auto"/>
                          <w:rPr>
                            <w:rFonts w:ascii="Calibri" w:eastAsia="Times New Roman" w:hAnsi="Calibri" w:cs="Calibri"/>
                            <w:sz w:val="16"/>
                            <w:szCs w:val="16"/>
                            <w:lang w:val="en-CA" w:eastAsia="en-CA"/>
                          </w:rPr>
                        </w:pPr>
                        <w:r w:rsidRPr="007C4886">
                          <w:rPr>
                            <w:rFonts w:ascii="Calibri" w:eastAsia="Times New Roman" w:hAnsi="Calibri" w:cs="Calibri"/>
                            <w:sz w:val="16"/>
                            <w:szCs w:val="16"/>
                            <w:lang w:val="en-CA" w:eastAsia="en-CA"/>
                          </w:rPr>
                          <w:t>n/a</w:t>
                        </w:r>
                      </w:p>
                    </w:tc>
                  </w:tr>
                </w:tbl>
                <w:p w14:paraId="7264E091" w14:textId="77777777" w:rsidR="007C4886" w:rsidRPr="007C4886" w:rsidRDefault="007C4886" w:rsidP="007C4886">
                  <w:pPr>
                    <w:spacing w:after="160" w:line="259" w:lineRule="auto"/>
                    <w:rPr>
                      <w:rFonts w:ascii="Calibri" w:eastAsia="Times New Roman" w:hAnsi="Calibri" w:cs="Calibri"/>
                      <w:vanish/>
                      <w:color w:val="000000"/>
                      <w:sz w:val="16"/>
                      <w:szCs w:val="16"/>
                      <w:lang w:val="en" w:eastAsia="en-CA"/>
                    </w:rPr>
                  </w:pPr>
                </w:p>
                <w:tbl>
                  <w:tblPr>
                    <w:tblW w:w="5000" w:type="pct"/>
                    <w:tblCellMar>
                      <w:top w:w="15" w:type="dxa"/>
                      <w:left w:w="15" w:type="dxa"/>
                      <w:bottom w:w="15" w:type="dxa"/>
                      <w:right w:w="15" w:type="dxa"/>
                    </w:tblCellMar>
                    <w:tblLook w:val="04A0" w:firstRow="1" w:lastRow="0" w:firstColumn="1" w:lastColumn="0" w:noHBand="0" w:noVBand="1"/>
                  </w:tblPr>
                  <w:tblGrid>
                    <w:gridCol w:w="14100"/>
                  </w:tblGrid>
                  <w:tr w:rsidR="007C4886" w:rsidRPr="007C4886" w14:paraId="05FF5DE4" w14:textId="77777777" w:rsidTr="00984A49">
                    <w:tc>
                      <w:tcPr>
                        <w:tcW w:w="0" w:type="auto"/>
                        <w:shd w:val="clear" w:color="auto" w:fill="2E74B5"/>
                        <w:tcMar>
                          <w:top w:w="75" w:type="dxa"/>
                          <w:left w:w="75" w:type="dxa"/>
                          <w:bottom w:w="75" w:type="dxa"/>
                          <w:right w:w="75" w:type="dxa"/>
                        </w:tcMar>
                      </w:tcPr>
                      <w:p w14:paraId="230806F3" w14:textId="77777777" w:rsidR="007C4886" w:rsidRPr="007C4886" w:rsidRDefault="007C4886" w:rsidP="007C4886">
                        <w:pPr>
                          <w:outlineLvl w:val="1"/>
                          <w:rPr>
                            <w:rFonts w:ascii="Calibri" w:eastAsia="Times New Roman" w:hAnsi="Calibri" w:cs="Calibri"/>
                            <w:b/>
                            <w:bCs/>
                            <w:color w:val="FFFFFF"/>
                            <w:sz w:val="26"/>
                            <w:szCs w:val="26"/>
                            <w:lang w:val="en-CA" w:eastAsia="en-CA"/>
                          </w:rPr>
                        </w:pPr>
                        <w:proofErr w:type="spellStart"/>
                        <w:r w:rsidRPr="007C4886">
                          <w:rPr>
                            <w:rFonts w:ascii="Calibri" w:eastAsia="Times New Roman" w:hAnsi="Calibri" w:cs="Calibri"/>
                            <w:b/>
                            <w:bCs/>
                            <w:color w:val="FFFFFF" w:themeColor="background1"/>
                            <w:sz w:val="26"/>
                            <w:szCs w:val="26"/>
                            <w:lang w:val="en-CA" w:eastAsia="en-CA"/>
                          </w:rPr>
                          <w:t>Implemenstation</w:t>
                        </w:r>
                        <w:proofErr w:type="spellEnd"/>
                        <w:r w:rsidRPr="007C4886">
                          <w:rPr>
                            <w:rFonts w:ascii="Calibri" w:eastAsia="Times New Roman" w:hAnsi="Calibri" w:cs="Calibri"/>
                            <w:b/>
                            <w:bCs/>
                            <w:color w:val="FFFFFF" w:themeColor="background1"/>
                            <w:sz w:val="26"/>
                            <w:szCs w:val="26"/>
                            <w:lang w:val="en-CA" w:eastAsia="en-CA"/>
                          </w:rPr>
                          <w:t xml:space="preserve"> Consideration</w:t>
                        </w:r>
                        <w:r w:rsidRPr="007C4886">
                          <w:rPr>
                            <w:rFonts w:ascii="Calibri" w:eastAsia="Times New Roman" w:hAnsi="Calibri" w:cs="Calibri"/>
                            <w:b/>
                            <w:bCs/>
                            <w:color w:val="FFFFFF"/>
                            <w:sz w:val="26"/>
                            <w:szCs w:val="26"/>
                            <w:lang w:val="en-CA" w:eastAsia="en-CA"/>
                          </w:rPr>
                          <w:t>s</w:t>
                        </w:r>
                      </w:p>
                    </w:tc>
                  </w:tr>
                  <w:tr w:rsidR="007C4886" w:rsidRPr="007C4886" w14:paraId="018F4F71" w14:textId="77777777" w:rsidTr="00984A49">
                    <w:trPr>
                      <w:trHeight w:val="1080"/>
                    </w:trPr>
                    <w:tc>
                      <w:tcPr>
                        <w:tcW w:w="0" w:type="auto"/>
                        <w:tcMar>
                          <w:top w:w="75" w:type="dxa"/>
                          <w:left w:w="75" w:type="dxa"/>
                          <w:bottom w:w="75" w:type="dxa"/>
                          <w:right w:w="75" w:type="dxa"/>
                        </w:tcMar>
                      </w:tcPr>
                      <w:p w14:paraId="30C19D7D" w14:textId="77777777" w:rsidR="007C4886" w:rsidRPr="007C4886" w:rsidRDefault="007C4886" w:rsidP="007C4886">
                        <w:pPr>
                          <w:spacing w:after="160" w:line="259" w:lineRule="auto"/>
                          <w:rPr>
                            <w:rFonts w:ascii="Calibri" w:eastAsia="Times New Roman" w:hAnsi="Calibri" w:cs="Calibri"/>
                            <w:sz w:val="16"/>
                            <w:szCs w:val="16"/>
                            <w:lang w:val="en-CA" w:eastAsia="en-CA"/>
                          </w:rPr>
                        </w:pPr>
                      </w:p>
                      <w:p w14:paraId="0EC39DF4" w14:textId="77777777" w:rsidR="007C4886" w:rsidRPr="007C4886" w:rsidRDefault="007C4886" w:rsidP="007C4886">
                        <w:pPr>
                          <w:spacing w:after="160" w:line="259" w:lineRule="auto"/>
                          <w:rPr>
                            <w:rFonts w:ascii="Calibri" w:eastAsia="Times New Roman" w:hAnsi="Calibri" w:cs="Calibri"/>
                            <w:sz w:val="16"/>
                            <w:szCs w:val="16"/>
                            <w:lang w:val="en-CA" w:eastAsia="en-CA"/>
                          </w:rPr>
                        </w:pPr>
                        <w:r w:rsidRPr="007C4886">
                          <w:rPr>
                            <w:rFonts w:ascii="Calibri" w:eastAsia="Times New Roman" w:hAnsi="Calibri" w:cs="Calibri"/>
                            <w:sz w:val="16"/>
                            <w:szCs w:val="16"/>
                            <w:lang w:val="en-CA" w:eastAsia="en-CA"/>
                          </w:rPr>
                          <w:t>n/a</w:t>
                        </w:r>
                      </w:p>
                    </w:tc>
                  </w:tr>
                </w:tbl>
                <w:p w14:paraId="71E7658F" w14:textId="77777777" w:rsidR="007C4886" w:rsidRPr="007C4886" w:rsidRDefault="007C4886" w:rsidP="007C4886">
                  <w:pPr>
                    <w:spacing w:after="160" w:line="259" w:lineRule="auto"/>
                    <w:rPr>
                      <w:rFonts w:ascii="Calibri" w:eastAsia="Times New Roman" w:hAnsi="Calibri" w:cs="Calibri"/>
                      <w:vanish/>
                      <w:color w:val="000000"/>
                      <w:sz w:val="16"/>
                      <w:szCs w:val="16"/>
                      <w:lang w:val="en" w:eastAsia="en-CA"/>
                    </w:rPr>
                  </w:pPr>
                </w:p>
                <w:tbl>
                  <w:tblPr>
                    <w:tblW w:w="4994" w:type="pct"/>
                    <w:tblCellMar>
                      <w:top w:w="15" w:type="dxa"/>
                      <w:left w:w="15" w:type="dxa"/>
                      <w:bottom w:w="15" w:type="dxa"/>
                      <w:right w:w="15" w:type="dxa"/>
                    </w:tblCellMar>
                    <w:tblLook w:val="04A0" w:firstRow="1" w:lastRow="0" w:firstColumn="1" w:lastColumn="0" w:noHBand="0" w:noVBand="1"/>
                  </w:tblPr>
                  <w:tblGrid>
                    <w:gridCol w:w="14083"/>
                  </w:tblGrid>
                  <w:tr w:rsidR="007C4886" w:rsidRPr="007C4886" w14:paraId="3030EF03" w14:textId="77777777" w:rsidTr="00984A49">
                    <w:trPr>
                      <w:trHeight w:val="278"/>
                    </w:trPr>
                    <w:tc>
                      <w:tcPr>
                        <w:tcW w:w="0" w:type="auto"/>
                        <w:shd w:val="clear" w:color="auto" w:fill="2E74B5"/>
                        <w:tcMar>
                          <w:top w:w="75" w:type="dxa"/>
                          <w:left w:w="75" w:type="dxa"/>
                          <w:bottom w:w="75" w:type="dxa"/>
                          <w:right w:w="75" w:type="dxa"/>
                        </w:tcMar>
                        <w:hideMark/>
                      </w:tcPr>
                      <w:p w14:paraId="5530120A" w14:textId="77777777" w:rsidR="007C4886" w:rsidRPr="007C4886" w:rsidRDefault="007C4886" w:rsidP="007C4886">
                        <w:pPr>
                          <w:outlineLvl w:val="1"/>
                          <w:rPr>
                            <w:rFonts w:ascii="Calibri" w:eastAsia="Times New Roman" w:hAnsi="Calibri" w:cs="Calibri"/>
                            <w:b/>
                            <w:bCs/>
                            <w:color w:val="FFFFFF"/>
                            <w:sz w:val="26"/>
                            <w:szCs w:val="26"/>
                            <w:lang w:val="en-CA" w:eastAsia="en-CA"/>
                          </w:rPr>
                        </w:pPr>
                        <w:r w:rsidRPr="007C4886">
                          <w:rPr>
                            <w:rFonts w:ascii="Calibri" w:eastAsia="Times New Roman" w:hAnsi="Calibri" w:cs="Calibri"/>
                            <w:b/>
                            <w:bCs/>
                            <w:color w:val="FFFFFF"/>
                            <w:sz w:val="26"/>
                            <w:szCs w:val="26"/>
                            <w:lang w:val="en-CA" w:eastAsia="en-CA"/>
                          </w:rPr>
                          <w:t>Monitoring and evaluation</w:t>
                        </w:r>
                      </w:p>
                    </w:tc>
                  </w:tr>
                  <w:tr w:rsidR="007C4886" w:rsidRPr="007C4886" w14:paraId="2ECA2F0B" w14:textId="77777777" w:rsidTr="00984A49">
                    <w:trPr>
                      <w:trHeight w:val="896"/>
                    </w:trPr>
                    <w:tc>
                      <w:tcPr>
                        <w:tcW w:w="0" w:type="auto"/>
                        <w:tcMar>
                          <w:top w:w="75" w:type="dxa"/>
                          <w:left w:w="75" w:type="dxa"/>
                          <w:bottom w:w="75" w:type="dxa"/>
                          <w:right w:w="75" w:type="dxa"/>
                        </w:tcMar>
                        <w:hideMark/>
                      </w:tcPr>
                      <w:p w14:paraId="604E16B6" w14:textId="77777777" w:rsidR="007C4886" w:rsidRPr="007C4886" w:rsidRDefault="007C4886" w:rsidP="007C4886">
                        <w:pPr>
                          <w:spacing w:after="160" w:line="259" w:lineRule="auto"/>
                          <w:rPr>
                            <w:rFonts w:ascii="Calibri" w:eastAsia="Times New Roman" w:hAnsi="Calibri" w:cs="Calibri"/>
                            <w:sz w:val="16"/>
                            <w:szCs w:val="16"/>
                            <w:lang w:val="en-CA" w:eastAsia="en-CA"/>
                          </w:rPr>
                        </w:pPr>
                        <w:r w:rsidRPr="007C4886">
                          <w:rPr>
                            <w:rFonts w:ascii="Calibri" w:eastAsia="Times New Roman" w:hAnsi="Calibri" w:cs="Calibri"/>
                            <w:sz w:val="16"/>
                            <w:szCs w:val="16"/>
                            <w:lang w:val="en-CA" w:eastAsia="en-CA"/>
                          </w:rPr>
                          <w:t>n/a</w:t>
                        </w:r>
                      </w:p>
                    </w:tc>
                  </w:tr>
                </w:tbl>
                <w:p w14:paraId="1D7B7431" w14:textId="77777777" w:rsidR="007C4886" w:rsidRPr="007C4886" w:rsidRDefault="007C4886" w:rsidP="007C4886">
                  <w:pPr>
                    <w:spacing w:after="160" w:line="259" w:lineRule="auto"/>
                    <w:rPr>
                      <w:rFonts w:ascii="Calibri" w:eastAsia="Times New Roman" w:hAnsi="Calibri" w:cs="Calibri"/>
                      <w:vanish/>
                      <w:color w:val="000000"/>
                      <w:sz w:val="16"/>
                      <w:szCs w:val="16"/>
                      <w:lang w:val="en" w:eastAsia="en-CA"/>
                    </w:rPr>
                  </w:pPr>
                </w:p>
                <w:tbl>
                  <w:tblPr>
                    <w:tblW w:w="5000" w:type="pct"/>
                    <w:tblCellMar>
                      <w:top w:w="15" w:type="dxa"/>
                      <w:left w:w="15" w:type="dxa"/>
                      <w:bottom w:w="15" w:type="dxa"/>
                      <w:right w:w="15" w:type="dxa"/>
                    </w:tblCellMar>
                    <w:tblLook w:val="04A0" w:firstRow="1" w:lastRow="0" w:firstColumn="1" w:lastColumn="0" w:noHBand="0" w:noVBand="1"/>
                  </w:tblPr>
                  <w:tblGrid>
                    <w:gridCol w:w="14100"/>
                  </w:tblGrid>
                  <w:tr w:rsidR="007C4886" w:rsidRPr="007C4886" w14:paraId="446DA79E" w14:textId="77777777" w:rsidTr="00984A49">
                    <w:tc>
                      <w:tcPr>
                        <w:tcW w:w="0" w:type="auto"/>
                        <w:shd w:val="clear" w:color="auto" w:fill="2E74B5"/>
                        <w:tcMar>
                          <w:top w:w="75" w:type="dxa"/>
                          <w:left w:w="75" w:type="dxa"/>
                          <w:bottom w:w="75" w:type="dxa"/>
                          <w:right w:w="75" w:type="dxa"/>
                        </w:tcMar>
                        <w:hideMark/>
                      </w:tcPr>
                      <w:p w14:paraId="2425424F" w14:textId="77777777" w:rsidR="007C4886" w:rsidRPr="007C4886" w:rsidRDefault="007C4886" w:rsidP="007C4886">
                        <w:pPr>
                          <w:outlineLvl w:val="1"/>
                          <w:rPr>
                            <w:rFonts w:ascii="Calibri" w:eastAsia="Times New Roman" w:hAnsi="Calibri" w:cs="Calibri"/>
                            <w:b/>
                            <w:bCs/>
                            <w:color w:val="FFFFFF"/>
                            <w:sz w:val="26"/>
                            <w:szCs w:val="26"/>
                            <w:lang w:val="en-CA" w:eastAsia="en-CA"/>
                          </w:rPr>
                        </w:pPr>
                        <w:r w:rsidRPr="007C4886">
                          <w:rPr>
                            <w:rFonts w:ascii="Calibri" w:eastAsia="Times New Roman" w:hAnsi="Calibri" w:cs="Calibri"/>
                            <w:b/>
                            <w:bCs/>
                            <w:color w:val="FFFFFF"/>
                            <w:sz w:val="26"/>
                            <w:szCs w:val="26"/>
                            <w:lang w:val="en-CA" w:eastAsia="en-CA"/>
                          </w:rPr>
                          <w:lastRenderedPageBreak/>
                          <w:t>Research priorities</w:t>
                        </w:r>
                      </w:p>
                    </w:tc>
                  </w:tr>
                  <w:tr w:rsidR="007C4886" w:rsidRPr="007C4886" w14:paraId="21393FF9" w14:textId="77777777" w:rsidTr="00984A49">
                    <w:trPr>
                      <w:trHeight w:val="1080"/>
                    </w:trPr>
                    <w:tc>
                      <w:tcPr>
                        <w:tcW w:w="0" w:type="auto"/>
                        <w:tcMar>
                          <w:top w:w="75" w:type="dxa"/>
                          <w:left w:w="75" w:type="dxa"/>
                          <w:bottom w:w="75" w:type="dxa"/>
                          <w:right w:w="75" w:type="dxa"/>
                        </w:tcMar>
                        <w:hideMark/>
                      </w:tcPr>
                      <w:p w14:paraId="3DC426D9" w14:textId="77777777" w:rsidR="007C4886" w:rsidRPr="007C4886" w:rsidRDefault="007C4886" w:rsidP="007C4886">
                        <w:pPr>
                          <w:spacing w:after="160" w:line="259" w:lineRule="auto"/>
                          <w:rPr>
                            <w:rFonts w:eastAsia="Times New Roman"/>
                            <w:sz w:val="16"/>
                            <w:szCs w:val="16"/>
                            <w:lang w:eastAsia="en-CA"/>
                          </w:rPr>
                        </w:pPr>
                        <w:r w:rsidRPr="007C4886">
                          <w:rPr>
                            <w:rFonts w:eastAsia="Times New Roman"/>
                            <w:sz w:val="16"/>
                            <w:szCs w:val="16"/>
                            <w:lang w:eastAsia="en-CA"/>
                          </w:rPr>
                          <w:t xml:space="preserve">Retrospective assessment of case notes where the involvement of multiple surgeons </w:t>
                        </w:r>
                        <w:proofErr w:type="gramStart"/>
                        <w:r w:rsidRPr="007C4886">
                          <w:rPr>
                            <w:rFonts w:eastAsia="Times New Roman"/>
                            <w:sz w:val="16"/>
                            <w:szCs w:val="16"/>
                            <w:lang w:eastAsia="en-CA"/>
                          </w:rPr>
                          <w:t>was recorded</w:t>
                        </w:r>
                        <w:proofErr w:type="gramEnd"/>
                        <w:r w:rsidRPr="007C4886">
                          <w:rPr>
                            <w:rFonts w:eastAsia="Times New Roman"/>
                            <w:sz w:val="16"/>
                            <w:szCs w:val="16"/>
                            <w:lang w:eastAsia="en-CA"/>
                          </w:rPr>
                          <w:t xml:space="preserve"> should be possible from billing, electronic records, or national databases that record this information, and linkage of these cases to outcomes could provide insight into the usefulness of two-surgeon cholecystectomy.  The effect of access to and/or involvement of subspecialist hepatobiliary surgeons and impact on outcomes </w:t>
                        </w:r>
                        <w:proofErr w:type="gramStart"/>
                        <w:r w:rsidRPr="007C4886">
                          <w:rPr>
                            <w:rFonts w:eastAsia="Times New Roman"/>
                            <w:sz w:val="16"/>
                            <w:szCs w:val="16"/>
                            <w:lang w:eastAsia="en-CA"/>
                          </w:rPr>
                          <w:t>should also be assessed</w:t>
                        </w:r>
                        <w:proofErr w:type="gramEnd"/>
                        <w:r w:rsidRPr="007C4886">
                          <w:rPr>
                            <w:rFonts w:eastAsia="Times New Roman"/>
                            <w:sz w:val="16"/>
                            <w:szCs w:val="16"/>
                            <w:lang w:eastAsia="en-CA"/>
                          </w:rPr>
                          <w:t xml:space="preserve">.  </w:t>
                        </w:r>
                      </w:p>
                      <w:p w14:paraId="2913337E" w14:textId="77777777" w:rsidR="007C4886" w:rsidRPr="007C4886" w:rsidRDefault="007C4886" w:rsidP="007C4886">
                        <w:pPr>
                          <w:spacing w:after="160" w:line="259" w:lineRule="auto"/>
                          <w:rPr>
                            <w:rFonts w:eastAsia="Times New Roman"/>
                            <w:sz w:val="16"/>
                            <w:szCs w:val="16"/>
                            <w:lang w:eastAsia="en-CA"/>
                          </w:rPr>
                        </w:pPr>
                        <w:r w:rsidRPr="007C4886">
                          <w:rPr>
                            <w:rFonts w:eastAsia="Times New Roman"/>
                            <w:sz w:val="16"/>
                            <w:szCs w:val="16"/>
                            <w:lang w:eastAsia="en-CA"/>
                          </w:rPr>
                          <w:t>Prospectively, multi-center cohort studies are desirable to capture the effect of multiple surgeon involvement in clinical outcomes.</w:t>
                        </w:r>
                      </w:p>
                      <w:p w14:paraId="60AB2863" w14:textId="77777777" w:rsidR="007C4886" w:rsidRPr="007C4886" w:rsidRDefault="007C4886" w:rsidP="007C4886">
                        <w:pPr>
                          <w:spacing w:after="160" w:line="259" w:lineRule="auto"/>
                          <w:rPr>
                            <w:rFonts w:ascii="Calibri" w:eastAsia="Times New Roman" w:hAnsi="Calibri" w:cs="Calibri"/>
                            <w:sz w:val="16"/>
                            <w:szCs w:val="16"/>
                            <w:lang w:val="en-CA" w:eastAsia="en-CA"/>
                          </w:rPr>
                        </w:pPr>
                      </w:p>
                    </w:tc>
                  </w:tr>
                </w:tbl>
                <w:p w14:paraId="2C57FD6A" w14:textId="52488504" w:rsidR="007C4886" w:rsidRDefault="007C4886" w:rsidP="007C4886">
                  <w:pPr>
                    <w:spacing w:after="160" w:line="259" w:lineRule="auto"/>
                    <w:rPr>
                      <w:rFonts w:eastAsia="Times New Roman"/>
                      <w:sz w:val="22"/>
                      <w:szCs w:val="22"/>
                      <w:lang w:eastAsia="en-CA"/>
                    </w:rPr>
                  </w:pPr>
                </w:p>
                <w:tbl>
                  <w:tblPr>
                    <w:tblW w:w="5000" w:type="pct"/>
                    <w:tblCellMar>
                      <w:top w:w="15" w:type="dxa"/>
                      <w:left w:w="15" w:type="dxa"/>
                      <w:bottom w:w="15" w:type="dxa"/>
                      <w:right w:w="15" w:type="dxa"/>
                    </w:tblCellMar>
                    <w:tblLook w:val="04A0" w:firstRow="1" w:lastRow="0" w:firstColumn="1" w:lastColumn="0" w:noHBand="0" w:noVBand="1"/>
                  </w:tblPr>
                  <w:tblGrid>
                    <w:gridCol w:w="1884"/>
                    <w:gridCol w:w="12216"/>
                  </w:tblGrid>
                  <w:tr w:rsidR="005874B0" w:rsidRPr="005874B0" w14:paraId="3ED27E52" w14:textId="77777777" w:rsidTr="00984A49">
                    <w:tc>
                      <w:tcPr>
                        <w:tcW w:w="0" w:type="auto"/>
                        <w:gridSpan w:val="2"/>
                        <w:tcBorders>
                          <w:bottom w:val="single" w:sz="6" w:space="0" w:color="2E74B5"/>
                        </w:tcBorders>
                        <w:tcMar>
                          <w:top w:w="0" w:type="dxa"/>
                          <w:left w:w="0" w:type="dxa"/>
                          <w:bottom w:w="0" w:type="dxa"/>
                          <w:right w:w="0" w:type="dxa"/>
                        </w:tcMar>
                        <w:hideMark/>
                      </w:tcPr>
                      <w:p w14:paraId="7EAFF18C" w14:textId="77777777" w:rsidR="005874B0" w:rsidRPr="005874B0" w:rsidRDefault="005874B0" w:rsidP="005874B0">
                        <w:pPr>
                          <w:spacing w:before="100" w:beforeAutospacing="1" w:after="20"/>
                          <w:outlineLvl w:val="0"/>
                          <w:rPr>
                            <w:rFonts w:ascii="Calibri" w:eastAsia="Times New Roman" w:hAnsi="Calibri" w:cs="Calibri"/>
                            <w:b/>
                            <w:bCs/>
                            <w:caps/>
                            <w:kern w:val="36"/>
                            <w:sz w:val="30"/>
                            <w:szCs w:val="30"/>
                          </w:rPr>
                        </w:pPr>
                        <w:r w:rsidRPr="005874B0">
                          <w:rPr>
                            <w:rFonts w:ascii="Calibri" w:eastAsia="Times New Roman" w:hAnsi="Calibri" w:cs="Calibri"/>
                            <w:b/>
                            <w:bCs/>
                            <w:caps/>
                            <w:kern w:val="36"/>
                            <w:sz w:val="30"/>
                            <w:szCs w:val="30"/>
                          </w:rPr>
                          <w:t>Question 15</w:t>
                        </w:r>
                      </w:p>
                    </w:tc>
                  </w:tr>
                  <w:tr w:rsidR="005874B0" w:rsidRPr="005874B0" w14:paraId="6BC64B85" w14:textId="77777777" w:rsidTr="00984A49">
                    <w:tc>
                      <w:tcPr>
                        <w:tcW w:w="0" w:type="auto"/>
                        <w:gridSpan w:val="2"/>
                        <w:tcBorders>
                          <w:bottom w:val="single" w:sz="6" w:space="0" w:color="2E74B5"/>
                          <w:right w:val="single" w:sz="6" w:space="0" w:color="2E74B5"/>
                        </w:tcBorders>
                        <w:shd w:val="clear" w:color="auto" w:fill="2E74B5"/>
                        <w:tcMar>
                          <w:top w:w="75" w:type="dxa"/>
                          <w:left w:w="75" w:type="dxa"/>
                          <w:bottom w:w="75" w:type="dxa"/>
                          <w:right w:w="75" w:type="dxa"/>
                        </w:tcMar>
                        <w:hideMark/>
                      </w:tcPr>
                      <w:p w14:paraId="2C44F060" w14:textId="77777777" w:rsidR="005874B0" w:rsidRPr="005874B0" w:rsidRDefault="005874B0" w:rsidP="005874B0">
                        <w:pPr>
                          <w:rPr>
                            <w:rFonts w:ascii="Calibri" w:hAnsi="Calibri" w:cs="Calibri"/>
                            <w:b/>
                            <w:bCs/>
                            <w:color w:val="FFFFFF"/>
                          </w:rPr>
                        </w:pPr>
                        <w:proofErr w:type="gramStart"/>
                        <w:r w:rsidRPr="005874B0">
                          <w:rPr>
                            <w:rFonts w:ascii="Calibri" w:hAnsi="Calibri" w:cs="Calibri"/>
                            <w:b/>
                            <w:bCs/>
                            <w:color w:val="FFFFFF"/>
                          </w:rPr>
                          <w:t>Should [PICO 15] critical view of safety coaching of surgeon vs. no specific critical view of safety coaching be used</w:t>
                        </w:r>
                        <w:proofErr w:type="gramEnd"/>
                        <w:r w:rsidRPr="005874B0">
                          <w:rPr>
                            <w:rFonts w:ascii="Calibri" w:hAnsi="Calibri" w:cs="Calibri"/>
                            <w:b/>
                            <w:bCs/>
                            <w:color w:val="FFFFFF"/>
                          </w:rPr>
                          <w:t xml:space="preserve"> for limiting the risk or severity of bile duct injury during laparoscopic cholecystectomy?</w:t>
                        </w:r>
                      </w:p>
                    </w:tc>
                  </w:tr>
                  <w:tr w:rsidR="005874B0" w:rsidRPr="005874B0" w14:paraId="6FC56938" w14:textId="77777777" w:rsidTr="00984A49">
                    <w:tc>
                      <w:tcPr>
                        <w:tcW w:w="1500" w:type="dxa"/>
                        <w:tcBorders>
                          <w:bottom w:val="single" w:sz="6" w:space="0" w:color="2E74B5"/>
                        </w:tcBorders>
                        <w:shd w:val="clear" w:color="auto" w:fill="2E74B5"/>
                        <w:tcMar>
                          <w:top w:w="75" w:type="dxa"/>
                          <w:left w:w="75" w:type="dxa"/>
                          <w:bottom w:w="75" w:type="dxa"/>
                          <w:right w:w="75" w:type="dxa"/>
                        </w:tcMar>
                        <w:hideMark/>
                      </w:tcPr>
                      <w:p w14:paraId="314C1372" w14:textId="77777777" w:rsidR="005874B0" w:rsidRPr="005874B0" w:rsidRDefault="005874B0" w:rsidP="005874B0">
                        <w:pPr>
                          <w:rPr>
                            <w:rFonts w:ascii="Calibri" w:hAnsi="Calibri" w:cs="Calibri"/>
                            <w:b/>
                            <w:bCs/>
                            <w:caps/>
                            <w:color w:val="FFFFFF"/>
                            <w:sz w:val="16"/>
                            <w:szCs w:val="16"/>
                          </w:rPr>
                        </w:pPr>
                        <w:r w:rsidRPr="005874B0">
                          <w:rPr>
                            <w:rFonts w:ascii="Calibri" w:hAnsi="Calibri" w:cs="Calibri"/>
                            <w:b/>
                            <w:bCs/>
                            <w:caps/>
                            <w:color w:val="FFFFFF"/>
                            <w:sz w:val="16"/>
                            <w:szCs w:val="16"/>
                          </w:rPr>
                          <w:t>Population:</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4E92C611" w14:textId="77777777" w:rsidR="005874B0" w:rsidRPr="005874B0" w:rsidRDefault="005874B0" w:rsidP="005874B0">
                        <w:pPr>
                          <w:spacing w:line="200" w:lineRule="atLeast"/>
                          <w:rPr>
                            <w:rFonts w:ascii="Calibri" w:hAnsi="Calibri" w:cs="Calibri"/>
                            <w:sz w:val="16"/>
                            <w:szCs w:val="16"/>
                          </w:rPr>
                        </w:pPr>
                        <w:r w:rsidRPr="005874B0">
                          <w:rPr>
                            <w:rFonts w:ascii="Calibri" w:hAnsi="Calibri" w:cs="Calibri"/>
                            <w:sz w:val="16"/>
                            <w:szCs w:val="16"/>
                          </w:rPr>
                          <w:t>Surgeons performing laparoscopic cholecystectomy</w:t>
                        </w:r>
                      </w:p>
                    </w:tc>
                  </w:tr>
                  <w:tr w:rsidR="005874B0" w:rsidRPr="005874B0" w14:paraId="435688EF" w14:textId="77777777" w:rsidTr="00984A49">
                    <w:tc>
                      <w:tcPr>
                        <w:tcW w:w="1500" w:type="dxa"/>
                        <w:tcBorders>
                          <w:bottom w:val="single" w:sz="6" w:space="0" w:color="2E74B5"/>
                        </w:tcBorders>
                        <w:shd w:val="clear" w:color="auto" w:fill="2E74B5"/>
                        <w:tcMar>
                          <w:top w:w="75" w:type="dxa"/>
                          <w:left w:w="75" w:type="dxa"/>
                          <w:bottom w:w="75" w:type="dxa"/>
                          <w:right w:w="75" w:type="dxa"/>
                        </w:tcMar>
                        <w:hideMark/>
                      </w:tcPr>
                      <w:p w14:paraId="03626A88" w14:textId="77777777" w:rsidR="005874B0" w:rsidRPr="005874B0" w:rsidRDefault="005874B0" w:rsidP="005874B0">
                        <w:pPr>
                          <w:rPr>
                            <w:rFonts w:ascii="Calibri" w:hAnsi="Calibri" w:cs="Calibri"/>
                            <w:b/>
                            <w:bCs/>
                            <w:caps/>
                            <w:color w:val="FFFFFF"/>
                            <w:sz w:val="16"/>
                            <w:szCs w:val="16"/>
                          </w:rPr>
                        </w:pPr>
                        <w:r w:rsidRPr="005874B0">
                          <w:rPr>
                            <w:rFonts w:ascii="Calibri" w:hAnsi="Calibri" w:cs="Calibri"/>
                            <w:b/>
                            <w:bCs/>
                            <w:caps/>
                            <w:color w:val="FFFFFF"/>
                            <w:sz w:val="16"/>
                            <w:szCs w:val="16"/>
                          </w:rPr>
                          <w:t>Intervention:</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719D8725" w14:textId="77777777" w:rsidR="005874B0" w:rsidRPr="005874B0" w:rsidRDefault="005874B0" w:rsidP="005874B0">
                        <w:pPr>
                          <w:spacing w:line="200" w:lineRule="atLeast"/>
                          <w:rPr>
                            <w:rFonts w:ascii="Calibri" w:hAnsi="Calibri" w:cs="Calibri"/>
                            <w:sz w:val="16"/>
                            <w:szCs w:val="16"/>
                          </w:rPr>
                        </w:pPr>
                        <w:r w:rsidRPr="005874B0">
                          <w:rPr>
                            <w:rFonts w:ascii="Calibri" w:hAnsi="Calibri" w:cs="Calibri"/>
                            <w:sz w:val="16"/>
                            <w:szCs w:val="16"/>
                          </w:rPr>
                          <w:t xml:space="preserve">[PICO 15] critical view of safety coaching of surgeon </w:t>
                        </w:r>
                      </w:p>
                    </w:tc>
                  </w:tr>
                  <w:tr w:rsidR="005874B0" w:rsidRPr="005874B0" w14:paraId="5700BFB7" w14:textId="77777777" w:rsidTr="00984A49">
                    <w:tc>
                      <w:tcPr>
                        <w:tcW w:w="1500" w:type="dxa"/>
                        <w:tcBorders>
                          <w:bottom w:val="single" w:sz="6" w:space="0" w:color="2E74B5"/>
                        </w:tcBorders>
                        <w:shd w:val="clear" w:color="auto" w:fill="2E74B5"/>
                        <w:tcMar>
                          <w:top w:w="75" w:type="dxa"/>
                          <w:left w:w="75" w:type="dxa"/>
                          <w:bottom w:w="75" w:type="dxa"/>
                          <w:right w:w="75" w:type="dxa"/>
                        </w:tcMar>
                        <w:hideMark/>
                      </w:tcPr>
                      <w:p w14:paraId="69D00147" w14:textId="77777777" w:rsidR="005874B0" w:rsidRPr="005874B0" w:rsidRDefault="005874B0" w:rsidP="005874B0">
                        <w:pPr>
                          <w:rPr>
                            <w:rFonts w:ascii="Calibri" w:hAnsi="Calibri" w:cs="Calibri"/>
                            <w:b/>
                            <w:bCs/>
                            <w:caps/>
                            <w:color w:val="FFFFFF"/>
                            <w:sz w:val="16"/>
                            <w:szCs w:val="16"/>
                          </w:rPr>
                        </w:pPr>
                        <w:r w:rsidRPr="005874B0">
                          <w:rPr>
                            <w:rFonts w:ascii="Calibri" w:hAnsi="Calibri" w:cs="Calibri"/>
                            <w:b/>
                            <w:bCs/>
                            <w:caps/>
                            <w:color w:val="FFFFFF"/>
                            <w:sz w:val="16"/>
                            <w:szCs w:val="16"/>
                          </w:rPr>
                          <w:t>Comparison:</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6BCDF36E" w14:textId="77777777" w:rsidR="005874B0" w:rsidRPr="005874B0" w:rsidRDefault="005874B0" w:rsidP="005874B0">
                        <w:pPr>
                          <w:spacing w:line="200" w:lineRule="atLeast"/>
                          <w:rPr>
                            <w:rFonts w:ascii="Calibri" w:hAnsi="Calibri" w:cs="Calibri"/>
                            <w:sz w:val="16"/>
                            <w:szCs w:val="16"/>
                          </w:rPr>
                        </w:pPr>
                        <w:r w:rsidRPr="005874B0">
                          <w:rPr>
                            <w:rFonts w:ascii="Calibri" w:hAnsi="Calibri" w:cs="Calibri"/>
                            <w:sz w:val="16"/>
                            <w:szCs w:val="16"/>
                          </w:rPr>
                          <w:t xml:space="preserve">no specific critical view of safety coaching </w:t>
                        </w:r>
                      </w:p>
                    </w:tc>
                  </w:tr>
                  <w:tr w:rsidR="005874B0" w:rsidRPr="005874B0" w14:paraId="4BD7DBFC" w14:textId="77777777" w:rsidTr="00984A49">
                    <w:tc>
                      <w:tcPr>
                        <w:tcW w:w="1500" w:type="dxa"/>
                        <w:tcBorders>
                          <w:bottom w:val="single" w:sz="6" w:space="0" w:color="2E74B5"/>
                        </w:tcBorders>
                        <w:shd w:val="clear" w:color="auto" w:fill="2E74B5"/>
                        <w:tcMar>
                          <w:top w:w="75" w:type="dxa"/>
                          <w:left w:w="75" w:type="dxa"/>
                          <w:bottom w:w="75" w:type="dxa"/>
                          <w:right w:w="75" w:type="dxa"/>
                        </w:tcMar>
                        <w:hideMark/>
                      </w:tcPr>
                      <w:p w14:paraId="52C7B9F4" w14:textId="77777777" w:rsidR="005874B0" w:rsidRPr="005874B0" w:rsidRDefault="005874B0" w:rsidP="005874B0">
                        <w:pPr>
                          <w:rPr>
                            <w:rFonts w:ascii="Calibri" w:hAnsi="Calibri" w:cs="Calibri"/>
                            <w:b/>
                            <w:bCs/>
                            <w:caps/>
                            <w:color w:val="FFFFFF"/>
                            <w:sz w:val="16"/>
                            <w:szCs w:val="16"/>
                          </w:rPr>
                        </w:pPr>
                        <w:r w:rsidRPr="005874B0">
                          <w:rPr>
                            <w:rFonts w:ascii="Calibri" w:hAnsi="Calibri" w:cs="Calibri"/>
                            <w:b/>
                            <w:bCs/>
                            <w:caps/>
                            <w:color w:val="FFFFFF"/>
                            <w:sz w:val="16"/>
                            <w:szCs w:val="16"/>
                          </w:rPr>
                          <w:t>Main outcomes:</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5335A3C0" w14:textId="77777777" w:rsidR="005874B0" w:rsidRPr="005874B0" w:rsidRDefault="005874B0" w:rsidP="005874B0">
                        <w:pPr>
                          <w:spacing w:line="200" w:lineRule="atLeast"/>
                          <w:rPr>
                            <w:rFonts w:ascii="Calibri" w:eastAsia="Times New Roman" w:hAnsi="Calibri" w:cs="Calibri"/>
                            <w:sz w:val="16"/>
                            <w:szCs w:val="16"/>
                          </w:rPr>
                        </w:pPr>
                        <w:r w:rsidRPr="005874B0">
                          <w:rPr>
                            <w:rFonts w:ascii="Calibri" w:eastAsia="Times New Roman" w:hAnsi="Calibri" w:cs="Calibri"/>
                            <w:sz w:val="16"/>
                            <w:szCs w:val="16"/>
                          </w:rPr>
                          <w:t>BDI; (proxy: quality of CVS, Complications (minor/ major))</w:t>
                        </w:r>
                      </w:p>
                    </w:tc>
                  </w:tr>
                </w:tbl>
                <w:p w14:paraId="331F2738" w14:textId="77777777" w:rsidR="005874B0" w:rsidRPr="005874B0" w:rsidRDefault="005874B0" w:rsidP="005874B0">
                  <w:pPr>
                    <w:spacing w:before="100" w:beforeAutospacing="1" w:after="20"/>
                    <w:outlineLvl w:val="0"/>
                    <w:rPr>
                      <w:rFonts w:ascii="Calibri" w:eastAsia="Times New Roman" w:hAnsi="Calibri" w:cs="Calibri"/>
                      <w:b/>
                      <w:bCs/>
                      <w:caps/>
                      <w:color w:val="000000"/>
                      <w:kern w:val="36"/>
                      <w:sz w:val="30"/>
                      <w:szCs w:val="30"/>
                      <w:lang w:val="en"/>
                    </w:rPr>
                  </w:pPr>
                  <w:r w:rsidRPr="005874B0">
                    <w:rPr>
                      <w:rFonts w:ascii="Calibri" w:eastAsia="Times New Roman" w:hAnsi="Calibri" w:cs="Calibri"/>
                      <w:b/>
                      <w:bCs/>
                      <w:caps/>
                      <w:color w:val="000000"/>
                      <w:kern w:val="36"/>
                      <w:sz w:val="30"/>
                      <w:szCs w:val="30"/>
                      <w:lang w:val="en"/>
                    </w:rPr>
                    <w:t>Assessment</w:t>
                  </w:r>
                </w:p>
                <w:tbl>
                  <w:tblPr>
                    <w:tblW w:w="5000" w:type="pct"/>
                    <w:tblCellMar>
                      <w:top w:w="15" w:type="dxa"/>
                      <w:left w:w="15" w:type="dxa"/>
                      <w:bottom w:w="15" w:type="dxa"/>
                      <w:right w:w="15" w:type="dxa"/>
                    </w:tblCellMar>
                    <w:tblLook w:val="04A0" w:firstRow="1" w:lastRow="0" w:firstColumn="1" w:lastColumn="0" w:noHBand="0" w:noVBand="1"/>
                  </w:tblPr>
                  <w:tblGrid>
                    <w:gridCol w:w="3200"/>
                    <w:gridCol w:w="6484"/>
                    <w:gridCol w:w="4400"/>
                  </w:tblGrid>
                  <w:tr w:rsidR="005874B0" w:rsidRPr="005874B0" w14:paraId="067DD38C" w14:textId="77777777" w:rsidTr="00984A49">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4D304C8F" w14:textId="77777777" w:rsidR="005874B0" w:rsidRPr="005874B0" w:rsidRDefault="005874B0" w:rsidP="005874B0">
                        <w:pPr>
                          <w:outlineLvl w:val="1"/>
                          <w:rPr>
                            <w:rFonts w:ascii="Calibri" w:eastAsia="Times New Roman" w:hAnsi="Calibri" w:cs="Calibri"/>
                            <w:b/>
                            <w:bCs/>
                            <w:color w:val="FFFFFF"/>
                            <w:sz w:val="26"/>
                            <w:szCs w:val="26"/>
                          </w:rPr>
                        </w:pPr>
                        <w:r w:rsidRPr="005874B0">
                          <w:rPr>
                            <w:rFonts w:ascii="Calibri" w:eastAsia="Times New Roman" w:hAnsi="Calibri" w:cs="Calibri"/>
                            <w:b/>
                            <w:bCs/>
                            <w:color w:val="FFFFFF"/>
                            <w:sz w:val="26"/>
                            <w:szCs w:val="26"/>
                          </w:rPr>
                          <w:t>Desirable Effects</w:t>
                        </w:r>
                      </w:p>
                      <w:p w14:paraId="50F5F326" w14:textId="77777777" w:rsidR="005874B0" w:rsidRPr="005874B0" w:rsidRDefault="005874B0" w:rsidP="005874B0">
                        <w:pPr>
                          <w:rPr>
                            <w:rFonts w:ascii="Calibri" w:hAnsi="Calibri" w:cs="Calibri"/>
                            <w:color w:val="FFFFFF"/>
                            <w:sz w:val="16"/>
                            <w:szCs w:val="16"/>
                          </w:rPr>
                        </w:pPr>
                        <w:r w:rsidRPr="005874B0">
                          <w:rPr>
                            <w:rFonts w:ascii="Calibri" w:hAnsi="Calibri" w:cs="Calibri"/>
                            <w:color w:val="FFFFFF"/>
                            <w:sz w:val="16"/>
                            <w:szCs w:val="16"/>
                          </w:rPr>
                          <w:t>How substantial are the desirable anticipated effects?</w:t>
                        </w:r>
                      </w:p>
                    </w:tc>
                  </w:tr>
                  <w:tr w:rsidR="005874B0" w:rsidRPr="005874B0" w14:paraId="7B77C2D4" w14:textId="77777777" w:rsidTr="00984A49">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4295410" w14:textId="77777777" w:rsidR="005874B0" w:rsidRPr="005874B0" w:rsidRDefault="005874B0" w:rsidP="005874B0">
                        <w:pPr>
                          <w:outlineLvl w:val="1"/>
                          <w:rPr>
                            <w:rFonts w:ascii="Calibri" w:eastAsia="Times New Roman" w:hAnsi="Calibri" w:cs="Calibri"/>
                            <w:b/>
                            <w:bCs/>
                            <w:caps/>
                            <w:sz w:val="16"/>
                            <w:szCs w:val="16"/>
                          </w:rPr>
                        </w:pPr>
                        <w:r w:rsidRPr="005874B0">
                          <w:rPr>
                            <w:rFonts w:ascii="Calibri" w:eastAsia="Times New Roman" w:hAnsi="Calibri" w:cs="Calibri"/>
                            <w:b/>
                            <w:bCs/>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08AB81C" w14:textId="77777777" w:rsidR="005874B0" w:rsidRPr="005874B0" w:rsidRDefault="005874B0" w:rsidP="005874B0">
                        <w:pPr>
                          <w:outlineLvl w:val="1"/>
                          <w:rPr>
                            <w:rFonts w:ascii="Calibri" w:eastAsia="Times New Roman" w:hAnsi="Calibri" w:cs="Calibri"/>
                            <w:b/>
                            <w:bCs/>
                            <w:caps/>
                            <w:sz w:val="16"/>
                            <w:szCs w:val="16"/>
                          </w:rPr>
                        </w:pPr>
                        <w:r w:rsidRPr="005874B0">
                          <w:rPr>
                            <w:rFonts w:ascii="Calibri" w:eastAsia="Times New Roman" w:hAnsi="Calibri" w:cs="Calibri"/>
                            <w:b/>
                            <w:bCs/>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4C60342" w14:textId="77777777" w:rsidR="005874B0" w:rsidRPr="005874B0" w:rsidRDefault="005874B0" w:rsidP="005874B0">
                        <w:pPr>
                          <w:outlineLvl w:val="1"/>
                          <w:rPr>
                            <w:rFonts w:ascii="Calibri" w:eastAsia="Times New Roman" w:hAnsi="Calibri" w:cs="Calibri"/>
                            <w:b/>
                            <w:bCs/>
                            <w:caps/>
                            <w:sz w:val="16"/>
                            <w:szCs w:val="16"/>
                          </w:rPr>
                        </w:pPr>
                        <w:r w:rsidRPr="005874B0">
                          <w:rPr>
                            <w:rFonts w:ascii="Calibri" w:eastAsia="Times New Roman" w:hAnsi="Calibri" w:cs="Calibri"/>
                            <w:b/>
                            <w:bCs/>
                            <w:caps/>
                            <w:sz w:val="16"/>
                            <w:szCs w:val="16"/>
                          </w:rPr>
                          <w:t>Additional considerations</w:t>
                        </w:r>
                      </w:p>
                    </w:tc>
                  </w:tr>
                  <w:tr w:rsidR="005874B0" w:rsidRPr="005874B0" w14:paraId="642C0F8C" w14:textId="77777777" w:rsidTr="00984A49">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C7A46A3" w14:textId="77777777" w:rsidR="005874B0" w:rsidRPr="005874B0" w:rsidRDefault="005874B0" w:rsidP="005874B0">
                        <w:pPr>
                          <w:rPr>
                            <w:rFonts w:ascii="Calibri" w:eastAsia="Times New Roman" w:hAnsi="Calibri" w:cs="Calibri"/>
                            <w:sz w:val="16"/>
                            <w:szCs w:val="16"/>
                          </w:rPr>
                        </w:pPr>
                        <w:r w:rsidRPr="005874B0">
                          <w:rPr>
                            <w:rFonts w:ascii="Calibri" w:eastAsia="Times New Roman" w:hAnsi="Calibri" w:cs="Calibri"/>
                            <w:sz w:val="16"/>
                            <w:szCs w:val="16"/>
                          </w:rPr>
                          <w:t>○ Trivial</w:t>
                        </w:r>
                        <w:r w:rsidRPr="005874B0">
                          <w:rPr>
                            <w:rFonts w:ascii="Calibri" w:eastAsia="Times New Roman" w:hAnsi="Calibri" w:cs="Calibri"/>
                            <w:sz w:val="16"/>
                            <w:szCs w:val="16"/>
                          </w:rPr>
                          <w:br/>
                          <w:t>○ Small</w:t>
                        </w:r>
                        <w:r w:rsidRPr="005874B0">
                          <w:rPr>
                            <w:rFonts w:ascii="Calibri" w:eastAsia="Times New Roman" w:hAnsi="Calibri" w:cs="Calibri"/>
                            <w:sz w:val="16"/>
                            <w:szCs w:val="16"/>
                          </w:rPr>
                          <w:br/>
                          <w:t>●Moderate</w:t>
                        </w:r>
                        <w:r w:rsidRPr="005874B0">
                          <w:rPr>
                            <w:rFonts w:ascii="Calibri" w:eastAsia="Times New Roman" w:hAnsi="Calibri" w:cs="Calibri"/>
                            <w:sz w:val="16"/>
                            <w:szCs w:val="16"/>
                          </w:rPr>
                          <w:br/>
                          <w:t>○ Large</w:t>
                        </w:r>
                        <w:r w:rsidRPr="005874B0">
                          <w:rPr>
                            <w:rFonts w:ascii="Calibri" w:eastAsia="Times New Roman" w:hAnsi="Calibri" w:cs="Calibri"/>
                            <w:sz w:val="16"/>
                            <w:szCs w:val="16"/>
                          </w:rPr>
                          <w:br/>
                          <w:t>○ Varies</w:t>
                        </w:r>
                        <w:r w:rsidRPr="005874B0">
                          <w:rPr>
                            <w:rFonts w:ascii="Calibri" w:eastAsia="Times New Roman" w:hAnsi="Calibri" w:cs="Calibri"/>
                            <w:sz w:val="16"/>
                            <w:szCs w:val="16"/>
                          </w:rPr>
                          <w:br/>
                          <w:t>○</w:t>
                        </w:r>
                        <w:r w:rsidRPr="005874B0">
                          <w:rPr>
                            <w:rFonts w:ascii="Calibri" w:eastAsia="Times New Roman" w:hAnsi="Calibri" w:cs="Calibri"/>
                            <w:color w:val="FF0000"/>
                            <w:sz w:val="16"/>
                            <w:szCs w:val="16"/>
                          </w:rPr>
                          <w:t> </w:t>
                        </w:r>
                        <w:r w:rsidRPr="005874B0">
                          <w:rPr>
                            <w:rFonts w:ascii="Calibri" w:eastAsia="Times New Roman" w:hAnsi="Calibri" w:cs="Calibri"/>
                            <w:sz w:val="16"/>
                            <w:szCs w:val="16"/>
                          </w:rPr>
                          <w:t>Don't know</w:t>
                        </w:r>
                        <w:r w:rsidRPr="005874B0">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F4AC5D" w14:textId="77777777" w:rsidR="005874B0" w:rsidRPr="005874B0" w:rsidRDefault="005874B0" w:rsidP="005874B0">
                        <w:pPr>
                          <w:rPr>
                            <w:rFonts w:ascii="Calibri" w:eastAsia="Times New Roman" w:hAnsi="Calibri" w:cs="Calibri"/>
                            <w:sz w:val="16"/>
                            <w:szCs w:val="16"/>
                          </w:rPr>
                        </w:pPr>
                        <w:r w:rsidRPr="005874B0">
                          <w:rPr>
                            <w:rFonts w:ascii="Calibri" w:eastAsia="Times New Roman" w:hAnsi="Calibri" w:cs="Calibri"/>
                            <w:sz w:val="16"/>
                            <w:szCs w:val="16"/>
                          </w:rPr>
                          <w:t xml:space="preserve">Two studies addressed this question but one was not considered appropriate for inclusion </w:t>
                        </w:r>
                        <w:r w:rsidRPr="005874B0">
                          <w:rPr>
                            <w:rFonts w:cstheme="minorHAnsi"/>
                            <w:sz w:val="16"/>
                            <w:szCs w:val="16"/>
                          </w:rPr>
                          <w:t>due to numerous flaws including being underpowered to detect BDIs, inclusion of bile leaks as BDIs, and confounding by surgeon skill (</w:t>
                        </w:r>
                        <w:proofErr w:type="spellStart"/>
                        <w:r w:rsidRPr="005874B0">
                          <w:rPr>
                            <w:noProof/>
                            <w:sz w:val="16"/>
                            <w:szCs w:val="16"/>
                          </w:rPr>
                          <w:t>Nijssen</w:t>
                        </w:r>
                        <w:proofErr w:type="spellEnd"/>
                        <w:r w:rsidRPr="005874B0">
                          <w:rPr>
                            <w:noProof/>
                            <w:sz w:val="16"/>
                            <w:szCs w:val="16"/>
                          </w:rPr>
                          <w:t xml:space="preserve"> et al 2016)</w:t>
                        </w:r>
                        <w:r w:rsidRPr="005874B0">
                          <w:rPr>
                            <w:rFonts w:cstheme="minorHAnsi"/>
                            <w:sz w:val="16"/>
                            <w:szCs w:val="16"/>
                          </w:rPr>
                          <w:t>. In a group of five practicing surgeons who received CVS coaching, their scores on the Strasberg scale improved significantly from 1.75 at baseline to 3.75 after training (very low certainty evidence because of study design and fragility of effect) (</w:t>
                        </w:r>
                        <w:proofErr w:type="spellStart"/>
                        <w:r w:rsidRPr="005874B0">
                          <w:rPr>
                            <w:noProof/>
                            <w:sz w:val="16"/>
                            <w:szCs w:val="16"/>
                          </w:rPr>
                          <w:t>Stefanidis</w:t>
                        </w:r>
                        <w:proofErr w:type="spellEnd"/>
                        <w:r w:rsidRPr="005874B0">
                          <w:rPr>
                            <w:noProof/>
                            <w:sz w:val="16"/>
                            <w:szCs w:val="16"/>
                          </w:rPr>
                          <w:t xml:space="preserve"> et al 2017</w:t>
                        </w:r>
                        <w:r w:rsidRPr="005874B0">
                          <w:rPr>
                            <w:rFonts w:cstheme="minorHAnsi"/>
                            <w:sz w:val="16"/>
                            <w:szCs w:val="16"/>
                          </w:rPr>
                          <w:t>).</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A853AC2" w14:textId="77777777" w:rsidR="005874B0" w:rsidRPr="005874B0" w:rsidRDefault="005874B0" w:rsidP="005874B0">
                        <w:pPr>
                          <w:rPr>
                            <w:rFonts w:ascii="Calibri" w:eastAsia="Times New Roman" w:hAnsi="Calibri" w:cs="Calibri"/>
                            <w:sz w:val="16"/>
                            <w:szCs w:val="16"/>
                          </w:rPr>
                        </w:pPr>
                        <w:r w:rsidRPr="005874B0">
                          <w:rPr>
                            <w:rFonts w:ascii="Calibri" w:eastAsia="Times New Roman" w:hAnsi="Calibri" w:cs="Calibri"/>
                            <w:sz w:val="16"/>
                            <w:szCs w:val="16"/>
                          </w:rPr>
                          <w:t xml:space="preserve">The GDG agreed that there was evidence from other surgical domains in support of this judgement. For example, the systematic reviews on coaching to enhance surgeons' operative performance: Min H, Morales DR, </w:t>
                        </w:r>
                        <w:proofErr w:type="spellStart"/>
                        <w:r w:rsidRPr="005874B0">
                          <w:rPr>
                            <w:rFonts w:ascii="Calibri" w:eastAsia="Times New Roman" w:hAnsi="Calibri" w:cs="Calibri"/>
                            <w:sz w:val="16"/>
                            <w:szCs w:val="16"/>
                          </w:rPr>
                          <w:t>Orgill</w:t>
                        </w:r>
                        <w:proofErr w:type="spellEnd"/>
                        <w:r w:rsidRPr="005874B0">
                          <w:rPr>
                            <w:rFonts w:ascii="Calibri" w:eastAsia="Times New Roman" w:hAnsi="Calibri" w:cs="Calibri"/>
                            <w:sz w:val="16"/>
                            <w:szCs w:val="16"/>
                          </w:rPr>
                          <w:t xml:space="preserve"> D, </w:t>
                        </w:r>
                        <w:proofErr w:type="spellStart"/>
                        <w:r w:rsidRPr="005874B0">
                          <w:rPr>
                            <w:rFonts w:ascii="Calibri" w:eastAsia="Times New Roman" w:hAnsi="Calibri" w:cs="Calibri"/>
                            <w:sz w:val="16"/>
                            <w:szCs w:val="16"/>
                          </w:rPr>
                          <w:t>Smink</w:t>
                        </w:r>
                        <w:proofErr w:type="spellEnd"/>
                        <w:r w:rsidRPr="005874B0">
                          <w:rPr>
                            <w:rFonts w:ascii="Calibri" w:eastAsia="Times New Roman" w:hAnsi="Calibri" w:cs="Calibri"/>
                            <w:sz w:val="16"/>
                            <w:szCs w:val="16"/>
                          </w:rPr>
                          <w:t xml:space="preserve"> DS, </w:t>
                        </w:r>
                        <w:proofErr w:type="gramStart"/>
                        <w:r w:rsidRPr="005874B0">
                          <w:rPr>
                            <w:rFonts w:ascii="Calibri" w:eastAsia="Times New Roman" w:hAnsi="Calibri" w:cs="Calibri"/>
                            <w:sz w:val="16"/>
                            <w:szCs w:val="16"/>
                          </w:rPr>
                          <w:t>Yule</w:t>
                        </w:r>
                        <w:proofErr w:type="gramEnd"/>
                        <w:r w:rsidRPr="005874B0">
                          <w:rPr>
                            <w:rFonts w:ascii="Calibri" w:eastAsia="Times New Roman" w:hAnsi="Calibri" w:cs="Calibri"/>
                            <w:sz w:val="16"/>
                            <w:szCs w:val="16"/>
                          </w:rPr>
                          <w:t xml:space="preserve"> S. Surgery. 2015 Nov</w:t>
                        </w:r>
                        <w:proofErr w:type="gramStart"/>
                        <w:r w:rsidRPr="005874B0">
                          <w:rPr>
                            <w:rFonts w:ascii="Calibri" w:eastAsia="Times New Roman" w:hAnsi="Calibri" w:cs="Calibri"/>
                            <w:sz w:val="16"/>
                            <w:szCs w:val="16"/>
                          </w:rPr>
                          <w:t>;158</w:t>
                        </w:r>
                        <w:proofErr w:type="gramEnd"/>
                        <w:r w:rsidRPr="005874B0">
                          <w:rPr>
                            <w:rFonts w:ascii="Calibri" w:eastAsia="Times New Roman" w:hAnsi="Calibri" w:cs="Calibri"/>
                            <w:sz w:val="16"/>
                            <w:szCs w:val="16"/>
                          </w:rPr>
                          <w:t>(5):1168-91.</w:t>
                        </w:r>
                      </w:p>
                    </w:tc>
                  </w:tr>
                  <w:tr w:rsidR="005874B0" w:rsidRPr="005874B0" w14:paraId="7751F3B5" w14:textId="77777777" w:rsidTr="00984A49">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095D5D6E" w14:textId="77777777" w:rsidR="005874B0" w:rsidRPr="005874B0" w:rsidRDefault="005874B0" w:rsidP="005874B0">
                        <w:pPr>
                          <w:outlineLvl w:val="1"/>
                          <w:rPr>
                            <w:rFonts w:ascii="Calibri" w:eastAsia="Times New Roman" w:hAnsi="Calibri" w:cs="Calibri"/>
                            <w:b/>
                            <w:bCs/>
                            <w:color w:val="FFFFFF"/>
                            <w:sz w:val="26"/>
                            <w:szCs w:val="26"/>
                          </w:rPr>
                        </w:pPr>
                        <w:r w:rsidRPr="005874B0">
                          <w:rPr>
                            <w:rFonts w:ascii="Calibri" w:eastAsia="Times New Roman" w:hAnsi="Calibri" w:cs="Calibri"/>
                            <w:b/>
                            <w:bCs/>
                            <w:color w:val="FFFFFF"/>
                            <w:sz w:val="26"/>
                            <w:szCs w:val="26"/>
                          </w:rPr>
                          <w:t>Undesirable Effects</w:t>
                        </w:r>
                      </w:p>
                      <w:p w14:paraId="5DD60A31" w14:textId="77777777" w:rsidR="005874B0" w:rsidRPr="005874B0" w:rsidRDefault="005874B0" w:rsidP="005874B0">
                        <w:pPr>
                          <w:rPr>
                            <w:rFonts w:ascii="Calibri" w:hAnsi="Calibri" w:cs="Calibri"/>
                            <w:color w:val="FFFFFF"/>
                            <w:sz w:val="16"/>
                            <w:szCs w:val="16"/>
                          </w:rPr>
                        </w:pPr>
                        <w:r w:rsidRPr="005874B0">
                          <w:rPr>
                            <w:rFonts w:ascii="Calibri" w:hAnsi="Calibri" w:cs="Calibri"/>
                            <w:color w:val="FFFFFF"/>
                            <w:sz w:val="16"/>
                            <w:szCs w:val="16"/>
                          </w:rPr>
                          <w:t>How substantial are the undesirable anticipated effects?</w:t>
                        </w:r>
                      </w:p>
                    </w:tc>
                  </w:tr>
                  <w:tr w:rsidR="005874B0" w:rsidRPr="005874B0" w14:paraId="0E3DF94E" w14:textId="77777777" w:rsidTr="00984A49">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DFF54E7" w14:textId="77777777" w:rsidR="005874B0" w:rsidRPr="005874B0" w:rsidRDefault="005874B0" w:rsidP="005874B0">
                        <w:pPr>
                          <w:outlineLvl w:val="1"/>
                          <w:rPr>
                            <w:rFonts w:ascii="Calibri" w:eastAsia="Times New Roman" w:hAnsi="Calibri" w:cs="Calibri"/>
                            <w:b/>
                            <w:bCs/>
                            <w:caps/>
                            <w:sz w:val="16"/>
                            <w:szCs w:val="16"/>
                          </w:rPr>
                        </w:pPr>
                        <w:r w:rsidRPr="005874B0">
                          <w:rPr>
                            <w:rFonts w:ascii="Calibri" w:eastAsia="Times New Roman" w:hAnsi="Calibri" w:cs="Calibri"/>
                            <w:b/>
                            <w:bCs/>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768D5FE" w14:textId="77777777" w:rsidR="005874B0" w:rsidRPr="005874B0" w:rsidRDefault="005874B0" w:rsidP="005874B0">
                        <w:pPr>
                          <w:outlineLvl w:val="1"/>
                          <w:rPr>
                            <w:rFonts w:ascii="Calibri" w:eastAsia="Times New Roman" w:hAnsi="Calibri" w:cs="Calibri"/>
                            <w:b/>
                            <w:bCs/>
                            <w:caps/>
                            <w:sz w:val="16"/>
                            <w:szCs w:val="16"/>
                          </w:rPr>
                        </w:pPr>
                        <w:r w:rsidRPr="005874B0">
                          <w:rPr>
                            <w:rFonts w:ascii="Calibri" w:eastAsia="Times New Roman" w:hAnsi="Calibri" w:cs="Calibri"/>
                            <w:b/>
                            <w:bCs/>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BE65454" w14:textId="77777777" w:rsidR="005874B0" w:rsidRPr="005874B0" w:rsidRDefault="005874B0" w:rsidP="005874B0">
                        <w:pPr>
                          <w:outlineLvl w:val="1"/>
                          <w:rPr>
                            <w:rFonts w:ascii="Calibri" w:eastAsia="Times New Roman" w:hAnsi="Calibri" w:cs="Calibri"/>
                            <w:b/>
                            <w:bCs/>
                            <w:caps/>
                            <w:sz w:val="16"/>
                            <w:szCs w:val="16"/>
                          </w:rPr>
                        </w:pPr>
                        <w:r w:rsidRPr="005874B0">
                          <w:rPr>
                            <w:rFonts w:ascii="Calibri" w:eastAsia="Times New Roman" w:hAnsi="Calibri" w:cs="Calibri"/>
                            <w:b/>
                            <w:bCs/>
                            <w:caps/>
                            <w:sz w:val="16"/>
                            <w:szCs w:val="16"/>
                          </w:rPr>
                          <w:t>Additional considerations</w:t>
                        </w:r>
                      </w:p>
                    </w:tc>
                  </w:tr>
                  <w:tr w:rsidR="005874B0" w:rsidRPr="005874B0" w14:paraId="2493D038" w14:textId="77777777" w:rsidTr="00984A49">
                    <w:trPr>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A91D031" w14:textId="77777777" w:rsidR="005874B0" w:rsidRPr="005874B0" w:rsidRDefault="005874B0" w:rsidP="005874B0">
                        <w:pPr>
                          <w:rPr>
                            <w:rFonts w:ascii="Calibri" w:eastAsia="Times New Roman" w:hAnsi="Calibri" w:cs="Calibri"/>
                            <w:sz w:val="16"/>
                            <w:szCs w:val="16"/>
                          </w:rPr>
                        </w:pPr>
                        <w:r w:rsidRPr="005874B0">
                          <w:rPr>
                            <w:rFonts w:ascii="Calibri" w:eastAsia="Times New Roman" w:hAnsi="Calibri" w:cs="Calibri"/>
                            <w:sz w:val="16"/>
                            <w:szCs w:val="16"/>
                          </w:rPr>
                          <w:lastRenderedPageBreak/>
                          <w:t>○ Large</w:t>
                        </w:r>
                        <w:r w:rsidRPr="005874B0">
                          <w:rPr>
                            <w:rFonts w:ascii="Calibri" w:eastAsia="Times New Roman" w:hAnsi="Calibri" w:cs="Calibri"/>
                            <w:sz w:val="16"/>
                            <w:szCs w:val="16"/>
                          </w:rPr>
                          <w:br/>
                          <w:t>○ Moderate</w:t>
                        </w:r>
                        <w:r w:rsidRPr="005874B0">
                          <w:rPr>
                            <w:rFonts w:ascii="Calibri" w:eastAsia="Times New Roman" w:hAnsi="Calibri" w:cs="Calibri"/>
                            <w:sz w:val="16"/>
                            <w:szCs w:val="16"/>
                          </w:rPr>
                          <w:br/>
                          <w:t>○ Small</w:t>
                        </w:r>
                        <w:r w:rsidRPr="005874B0">
                          <w:rPr>
                            <w:rFonts w:ascii="Calibri" w:eastAsia="Times New Roman" w:hAnsi="Calibri" w:cs="Calibri"/>
                            <w:sz w:val="16"/>
                            <w:szCs w:val="16"/>
                          </w:rPr>
                          <w:br/>
                          <w:t>● Trivial</w:t>
                        </w:r>
                        <w:r w:rsidRPr="005874B0">
                          <w:rPr>
                            <w:rFonts w:ascii="Calibri" w:eastAsia="Times New Roman" w:hAnsi="Calibri" w:cs="Calibri"/>
                            <w:sz w:val="16"/>
                            <w:szCs w:val="16"/>
                          </w:rPr>
                          <w:br/>
                          <w:t>○ Varies</w:t>
                        </w:r>
                        <w:r w:rsidRPr="005874B0">
                          <w:rPr>
                            <w:rFonts w:ascii="Calibri" w:eastAsia="Times New Roman" w:hAnsi="Calibri" w:cs="Calibri"/>
                            <w:sz w:val="16"/>
                            <w:szCs w:val="16"/>
                          </w:rPr>
                          <w:br/>
                          <w:t>○</w:t>
                        </w:r>
                        <w:r w:rsidRPr="005874B0">
                          <w:rPr>
                            <w:rFonts w:ascii="Calibri" w:eastAsia="Times New Roman" w:hAnsi="Calibri" w:cs="Calibri"/>
                            <w:color w:val="FF0000"/>
                            <w:sz w:val="16"/>
                            <w:szCs w:val="16"/>
                          </w:rPr>
                          <w:t> </w:t>
                        </w:r>
                        <w:r w:rsidRPr="005874B0">
                          <w:rPr>
                            <w:rFonts w:ascii="Calibri" w:eastAsia="Times New Roman" w:hAnsi="Calibri" w:cs="Calibri"/>
                            <w:sz w:val="16"/>
                            <w:szCs w:val="16"/>
                          </w:rPr>
                          <w:t>Don't know</w:t>
                        </w:r>
                        <w:r w:rsidRPr="005874B0">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6ECE41B" w14:textId="77777777" w:rsidR="005874B0" w:rsidRPr="005874B0" w:rsidRDefault="005874B0" w:rsidP="005874B0">
                        <w:pPr>
                          <w:rPr>
                            <w:rFonts w:ascii="Calibri" w:eastAsia="Times New Roman" w:hAnsi="Calibri" w:cs="Calibri"/>
                            <w:sz w:val="16"/>
                            <w:szCs w:val="16"/>
                          </w:rPr>
                        </w:pP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8F7C6D7" w14:textId="77777777" w:rsidR="005874B0" w:rsidRPr="005874B0" w:rsidRDefault="005874B0" w:rsidP="005874B0">
                        <w:pPr>
                          <w:rPr>
                            <w:rFonts w:ascii="Calibri" w:eastAsia="Times New Roman" w:hAnsi="Calibri" w:cs="Calibri"/>
                            <w:sz w:val="16"/>
                            <w:szCs w:val="16"/>
                          </w:rPr>
                        </w:pPr>
                        <w:r w:rsidRPr="005874B0">
                          <w:rPr>
                            <w:rFonts w:ascii="Calibri" w:eastAsia="Times New Roman" w:hAnsi="Calibri" w:cs="Calibri"/>
                            <w:sz w:val="16"/>
                            <w:szCs w:val="16"/>
                          </w:rPr>
                          <w:t>No undesirable effects were perceived by the GDG</w:t>
                        </w:r>
                        <w:r w:rsidRPr="005874B0">
                          <w:rPr>
                            <w:rFonts w:ascii="Calibri" w:eastAsia="Times New Roman" w:hAnsi="Calibri" w:cs="Calibri"/>
                            <w:sz w:val="16"/>
                            <w:szCs w:val="16"/>
                          </w:rPr>
                          <w:br/>
                        </w:r>
                      </w:p>
                    </w:tc>
                  </w:tr>
                  <w:tr w:rsidR="005874B0" w:rsidRPr="005874B0" w14:paraId="4498BA2A" w14:textId="77777777" w:rsidTr="00984A49">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55A7AAF7" w14:textId="77777777" w:rsidR="005874B0" w:rsidRPr="005874B0" w:rsidRDefault="005874B0" w:rsidP="005874B0">
                        <w:pPr>
                          <w:outlineLvl w:val="1"/>
                          <w:rPr>
                            <w:rFonts w:ascii="Calibri" w:eastAsia="Times New Roman" w:hAnsi="Calibri" w:cs="Calibri"/>
                            <w:b/>
                            <w:bCs/>
                            <w:color w:val="FFFFFF"/>
                            <w:sz w:val="26"/>
                            <w:szCs w:val="26"/>
                          </w:rPr>
                        </w:pPr>
                        <w:r w:rsidRPr="005874B0">
                          <w:rPr>
                            <w:rFonts w:ascii="Calibri" w:eastAsia="Times New Roman" w:hAnsi="Calibri" w:cs="Calibri"/>
                            <w:b/>
                            <w:bCs/>
                            <w:color w:val="FFFFFF"/>
                            <w:sz w:val="26"/>
                            <w:szCs w:val="26"/>
                          </w:rPr>
                          <w:t>Certainty of evidence</w:t>
                        </w:r>
                      </w:p>
                      <w:p w14:paraId="1C56AF88" w14:textId="77777777" w:rsidR="005874B0" w:rsidRPr="005874B0" w:rsidRDefault="005874B0" w:rsidP="005874B0">
                        <w:pPr>
                          <w:rPr>
                            <w:rFonts w:ascii="Calibri" w:hAnsi="Calibri" w:cs="Calibri"/>
                            <w:color w:val="FFFFFF"/>
                            <w:sz w:val="16"/>
                            <w:szCs w:val="16"/>
                          </w:rPr>
                        </w:pPr>
                        <w:r w:rsidRPr="005874B0">
                          <w:rPr>
                            <w:rFonts w:ascii="Calibri" w:hAnsi="Calibri" w:cs="Calibri"/>
                            <w:color w:val="FFFFFF"/>
                            <w:sz w:val="16"/>
                            <w:szCs w:val="16"/>
                          </w:rPr>
                          <w:t>What is the overall certainty of the evidence of effects?</w:t>
                        </w:r>
                      </w:p>
                    </w:tc>
                  </w:tr>
                  <w:tr w:rsidR="005874B0" w:rsidRPr="005874B0" w14:paraId="7B0E923D" w14:textId="77777777" w:rsidTr="00984A49">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22ABB38" w14:textId="77777777" w:rsidR="005874B0" w:rsidRPr="005874B0" w:rsidRDefault="005874B0" w:rsidP="005874B0">
                        <w:pPr>
                          <w:outlineLvl w:val="1"/>
                          <w:rPr>
                            <w:rFonts w:ascii="Calibri" w:eastAsia="Times New Roman" w:hAnsi="Calibri" w:cs="Calibri"/>
                            <w:b/>
                            <w:bCs/>
                            <w:caps/>
                            <w:sz w:val="16"/>
                            <w:szCs w:val="16"/>
                          </w:rPr>
                        </w:pPr>
                        <w:r w:rsidRPr="005874B0">
                          <w:rPr>
                            <w:rFonts w:ascii="Calibri" w:eastAsia="Times New Roman" w:hAnsi="Calibri" w:cs="Calibri"/>
                            <w:b/>
                            <w:bCs/>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C5D24A4" w14:textId="77777777" w:rsidR="005874B0" w:rsidRPr="005874B0" w:rsidRDefault="005874B0" w:rsidP="005874B0">
                        <w:pPr>
                          <w:outlineLvl w:val="1"/>
                          <w:rPr>
                            <w:rFonts w:ascii="Calibri" w:eastAsia="Times New Roman" w:hAnsi="Calibri" w:cs="Calibri"/>
                            <w:b/>
                            <w:bCs/>
                            <w:caps/>
                            <w:sz w:val="16"/>
                            <w:szCs w:val="16"/>
                          </w:rPr>
                        </w:pPr>
                        <w:r w:rsidRPr="005874B0">
                          <w:rPr>
                            <w:rFonts w:ascii="Calibri" w:eastAsia="Times New Roman" w:hAnsi="Calibri" w:cs="Calibri"/>
                            <w:b/>
                            <w:bCs/>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C53847E" w14:textId="77777777" w:rsidR="005874B0" w:rsidRPr="005874B0" w:rsidRDefault="005874B0" w:rsidP="005874B0">
                        <w:pPr>
                          <w:outlineLvl w:val="1"/>
                          <w:rPr>
                            <w:rFonts w:ascii="Calibri" w:eastAsia="Times New Roman" w:hAnsi="Calibri" w:cs="Calibri"/>
                            <w:b/>
                            <w:bCs/>
                            <w:caps/>
                            <w:sz w:val="16"/>
                            <w:szCs w:val="16"/>
                          </w:rPr>
                        </w:pPr>
                        <w:r w:rsidRPr="005874B0">
                          <w:rPr>
                            <w:rFonts w:ascii="Calibri" w:eastAsia="Times New Roman" w:hAnsi="Calibri" w:cs="Calibri"/>
                            <w:b/>
                            <w:bCs/>
                            <w:caps/>
                            <w:sz w:val="16"/>
                            <w:szCs w:val="16"/>
                          </w:rPr>
                          <w:t>Additional considerations</w:t>
                        </w:r>
                      </w:p>
                    </w:tc>
                  </w:tr>
                  <w:tr w:rsidR="005874B0" w:rsidRPr="005874B0" w14:paraId="305FC3E1" w14:textId="77777777" w:rsidTr="00984A49">
                    <w:trPr>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90D1E66" w14:textId="77777777" w:rsidR="005874B0" w:rsidRPr="005874B0" w:rsidRDefault="005874B0" w:rsidP="005874B0">
                        <w:pPr>
                          <w:rPr>
                            <w:rFonts w:ascii="Calibri" w:eastAsia="Times New Roman" w:hAnsi="Calibri" w:cs="Calibri"/>
                            <w:sz w:val="16"/>
                            <w:szCs w:val="16"/>
                          </w:rPr>
                        </w:pPr>
                        <w:r w:rsidRPr="005874B0">
                          <w:rPr>
                            <w:rFonts w:ascii="Calibri" w:eastAsia="Times New Roman" w:hAnsi="Calibri" w:cs="Calibri"/>
                            <w:sz w:val="16"/>
                            <w:szCs w:val="16"/>
                          </w:rPr>
                          <w:t>● Very low</w:t>
                        </w:r>
                        <w:r w:rsidRPr="005874B0">
                          <w:rPr>
                            <w:rFonts w:ascii="Calibri" w:eastAsia="Times New Roman" w:hAnsi="Calibri" w:cs="Calibri"/>
                            <w:sz w:val="16"/>
                            <w:szCs w:val="16"/>
                          </w:rPr>
                          <w:br/>
                          <w:t>○  Low</w:t>
                        </w:r>
                        <w:r w:rsidRPr="005874B0">
                          <w:rPr>
                            <w:rFonts w:ascii="Calibri" w:eastAsia="Times New Roman" w:hAnsi="Calibri" w:cs="Calibri"/>
                            <w:sz w:val="16"/>
                            <w:szCs w:val="16"/>
                          </w:rPr>
                          <w:br/>
                          <w:t>○ Moderate</w:t>
                        </w:r>
                        <w:r w:rsidRPr="005874B0">
                          <w:rPr>
                            <w:rFonts w:ascii="Calibri" w:eastAsia="Times New Roman" w:hAnsi="Calibri" w:cs="Calibri"/>
                            <w:sz w:val="16"/>
                            <w:szCs w:val="16"/>
                          </w:rPr>
                          <w:br/>
                          <w:t>○ High</w:t>
                        </w:r>
                        <w:r w:rsidRPr="005874B0">
                          <w:rPr>
                            <w:rFonts w:ascii="Calibri" w:eastAsia="Times New Roman" w:hAnsi="Calibri" w:cs="Calibri"/>
                            <w:sz w:val="16"/>
                            <w:szCs w:val="16"/>
                          </w:rPr>
                          <w:br/>
                          <w:t>○No included studies</w:t>
                        </w:r>
                        <w:r w:rsidRPr="005874B0">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7543328" w14:textId="77777777" w:rsidR="005874B0" w:rsidRPr="005874B0" w:rsidRDefault="005874B0" w:rsidP="005874B0">
                        <w:pPr>
                          <w:rPr>
                            <w:rFonts w:ascii="Calibri" w:eastAsia="Times New Roman" w:hAnsi="Calibri" w:cs="Calibri"/>
                            <w:sz w:val="16"/>
                            <w:szCs w:val="16"/>
                          </w:rPr>
                        </w:pPr>
                        <w:r w:rsidRPr="005874B0">
                          <w:rPr>
                            <w:rFonts w:ascii="Calibri" w:eastAsia="Times New Roman" w:hAnsi="Calibri" w:cs="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43B4200" w14:textId="77777777" w:rsidR="005874B0" w:rsidRPr="005874B0" w:rsidRDefault="005874B0" w:rsidP="005874B0">
                        <w:pPr>
                          <w:rPr>
                            <w:rFonts w:ascii="Calibri" w:eastAsia="Times New Roman" w:hAnsi="Calibri" w:cs="Calibri"/>
                            <w:sz w:val="16"/>
                            <w:szCs w:val="16"/>
                          </w:rPr>
                        </w:pPr>
                        <w:r w:rsidRPr="005874B0">
                          <w:rPr>
                            <w:rFonts w:ascii="Calibri" w:eastAsia="Times New Roman" w:hAnsi="Calibri" w:cs="Calibri"/>
                            <w:sz w:val="16"/>
                            <w:szCs w:val="16"/>
                          </w:rPr>
                          <w:br/>
                        </w:r>
                      </w:p>
                    </w:tc>
                  </w:tr>
                  <w:tr w:rsidR="005874B0" w:rsidRPr="005874B0" w14:paraId="15429B9D" w14:textId="77777777" w:rsidTr="00984A49">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4EA6C52" w14:textId="77777777" w:rsidR="005874B0" w:rsidRPr="005874B0" w:rsidRDefault="005874B0" w:rsidP="005874B0">
                        <w:pPr>
                          <w:outlineLvl w:val="1"/>
                          <w:rPr>
                            <w:rFonts w:ascii="Calibri" w:eastAsia="Times New Roman" w:hAnsi="Calibri" w:cs="Calibri"/>
                            <w:b/>
                            <w:bCs/>
                            <w:color w:val="FFFFFF"/>
                            <w:sz w:val="26"/>
                            <w:szCs w:val="26"/>
                          </w:rPr>
                        </w:pPr>
                        <w:r w:rsidRPr="005874B0">
                          <w:rPr>
                            <w:rFonts w:ascii="Calibri" w:eastAsia="Times New Roman" w:hAnsi="Calibri" w:cs="Calibri"/>
                            <w:b/>
                            <w:bCs/>
                            <w:color w:val="FFFFFF"/>
                            <w:sz w:val="26"/>
                            <w:szCs w:val="26"/>
                          </w:rPr>
                          <w:t>Values</w:t>
                        </w:r>
                      </w:p>
                      <w:p w14:paraId="104A80F9" w14:textId="77777777" w:rsidR="005874B0" w:rsidRPr="005874B0" w:rsidRDefault="005874B0" w:rsidP="005874B0">
                        <w:pPr>
                          <w:rPr>
                            <w:rFonts w:ascii="Calibri" w:hAnsi="Calibri" w:cs="Calibri"/>
                            <w:color w:val="FFFFFF"/>
                            <w:sz w:val="16"/>
                            <w:szCs w:val="16"/>
                          </w:rPr>
                        </w:pPr>
                        <w:r w:rsidRPr="005874B0">
                          <w:rPr>
                            <w:rFonts w:ascii="Calibri" w:hAnsi="Calibri" w:cs="Calibri"/>
                            <w:color w:val="FFFFFF"/>
                            <w:sz w:val="16"/>
                            <w:szCs w:val="16"/>
                          </w:rPr>
                          <w:t>Is there important uncertainty about or variability in how much people value the main outcomes?</w:t>
                        </w:r>
                      </w:p>
                    </w:tc>
                  </w:tr>
                  <w:tr w:rsidR="005874B0" w:rsidRPr="005874B0" w14:paraId="4AA1066C" w14:textId="77777777" w:rsidTr="00984A49">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75890A1" w14:textId="77777777" w:rsidR="005874B0" w:rsidRPr="005874B0" w:rsidRDefault="005874B0" w:rsidP="005874B0">
                        <w:pPr>
                          <w:outlineLvl w:val="1"/>
                          <w:rPr>
                            <w:rFonts w:ascii="Calibri" w:eastAsia="Times New Roman" w:hAnsi="Calibri" w:cs="Calibri"/>
                            <w:b/>
                            <w:bCs/>
                            <w:caps/>
                            <w:sz w:val="16"/>
                            <w:szCs w:val="16"/>
                          </w:rPr>
                        </w:pPr>
                        <w:r w:rsidRPr="005874B0">
                          <w:rPr>
                            <w:rFonts w:ascii="Calibri" w:eastAsia="Times New Roman" w:hAnsi="Calibri" w:cs="Calibri"/>
                            <w:b/>
                            <w:bCs/>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BB14BF9" w14:textId="77777777" w:rsidR="005874B0" w:rsidRPr="005874B0" w:rsidRDefault="005874B0" w:rsidP="005874B0">
                        <w:pPr>
                          <w:outlineLvl w:val="1"/>
                          <w:rPr>
                            <w:rFonts w:ascii="Calibri" w:eastAsia="Times New Roman" w:hAnsi="Calibri" w:cs="Calibri"/>
                            <w:b/>
                            <w:bCs/>
                            <w:caps/>
                            <w:sz w:val="16"/>
                            <w:szCs w:val="16"/>
                          </w:rPr>
                        </w:pPr>
                        <w:r w:rsidRPr="005874B0">
                          <w:rPr>
                            <w:rFonts w:ascii="Calibri" w:eastAsia="Times New Roman" w:hAnsi="Calibri" w:cs="Calibri"/>
                            <w:b/>
                            <w:bCs/>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BBC8758" w14:textId="77777777" w:rsidR="005874B0" w:rsidRPr="005874B0" w:rsidRDefault="005874B0" w:rsidP="005874B0">
                        <w:pPr>
                          <w:outlineLvl w:val="1"/>
                          <w:rPr>
                            <w:rFonts w:ascii="Calibri" w:eastAsia="Times New Roman" w:hAnsi="Calibri" w:cs="Calibri"/>
                            <w:b/>
                            <w:bCs/>
                            <w:caps/>
                            <w:sz w:val="16"/>
                            <w:szCs w:val="16"/>
                          </w:rPr>
                        </w:pPr>
                        <w:r w:rsidRPr="005874B0">
                          <w:rPr>
                            <w:rFonts w:ascii="Calibri" w:eastAsia="Times New Roman" w:hAnsi="Calibri" w:cs="Calibri"/>
                            <w:b/>
                            <w:bCs/>
                            <w:caps/>
                            <w:sz w:val="16"/>
                            <w:szCs w:val="16"/>
                          </w:rPr>
                          <w:t>Additional considerations</w:t>
                        </w:r>
                      </w:p>
                    </w:tc>
                  </w:tr>
                  <w:tr w:rsidR="005874B0" w:rsidRPr="005874B0" w14:paraId="4DF40DD9" w14:textId="77777777" w:rsidTr="00984A49">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E8033B4" w14:textId="77777777" w:rsidR="005874B0" w:rsidRPr="005874B0" w:rsidRDefault="005874B0" w:rsidP="005874B0">
                        <w:pPr>
                          <w:rPr>
                            <w:rFonts w:ascii="Calibri" w:eastAsia="Times New Roman" w:hAnsi="Calibri" w:cs="Calibri"/>
                            <w:sz w:val="16"/>
                            <w:szCs w:val="16"/>
                          </w:rPr>
                        </w:pPr>
                        <w:r w:rsidRPr="005874B0">
                          <w:rPr>
                            <w:rFonts w:ascii="Calibri" w:eastAsia="Times New Roman" w:hAnsi="Calibri" w:cs="Calibri"/>
                            <w:sz w:val="16"/>
                            <w:szCs w:val="16"/>
                          </w:rPr>
                          <w:t>○ Important uncertainty or variability</w:t>
                        </w:r>
                        <w:r w:rsidRPr="005874B0">
                          <w:rPr>
                            <w:rFonts w:ascii="Calibri" w:eastAsia="Times New Roman" w:hAnsi="Calibri" w:cs="Calibri"/>
                            <w:sz w:val="16"/>
                            <w:szCs w:val="16"/>
                          </w:rPr>
                          <w:br/>
                          <w:t>○ Possibly important uncertainty or variability</w:t>
                        </w:r>
                        <w:r w:rsidRPr="005874B0">
                          <w:rPr>
                            <w:rFonts w:ascii="Calibri" w:eastAsia="Times New Roman" w:hAnsi="Calibri" w:cs="Calibri"/>
                            <w:sz w:val="16"/>
                            <w:szCs w:val="16"/>
                          </w:rPr>
                          <w:br/>
                          <w:t>○ Probably no important uncertainty or variability</w:t>
                        </w:r>
                        <w:r w:rsidRPr="005874B0">
                          <w:rPr>
                            <w:rFonts w:ascii="Calibri" w:eastAsia="Times New Roman" w:hAnsi="Calibri" w:cs="Calibri"/>
                            <w:sz w:val="16"/>
                            <w:szCs w:val="16"/>
                          </w:rPr>
                          <w:br/>
                          <w:t>● No important uncertainty or variability</w:t>
                        </w:r>
                        <w:r w:rsidRPr="005874B0">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74C4B65" w14:textId="77777777" w:rsidR="005874B0" w:rsidRPr="005874B0" w:rsidRDefault="005874B0" w:rsidP="005874B0">
                        <w:pPr>
                          <w:rPr>
                            <w:rFonts w:ascii="Calibri" w:eastAsia="Times New Roman" w:hAnsi="Calibri" w:cs="Calibri"/>
                            <w:sz w:val="16"/>
                            <w:szCs w:val="16"/>
                          </w:rPr>
                        </w:pPr>
                        <w:r w:rsidRPr="005874B0">
                          <w:rPr>
                            <w:rFonts w:ascii="Calibri" w:eastAsia="Times New Roman" w:hAnsi="Calibri" w:cs="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4F534B7" w14:textId="77777777" w:rsidR="005874B0" w:rsidRPr="005874B0" w:rsidRDefault="005874B0" w:rsidP="005874B0">
                        <w:pPr>
                          <w:rPr>
                            <w:rFonts w:ascii="Calibri" w:eastAsia="Times New Roman" w:hAnsi="Calibri" w:cs="Calibri"/>
                            <w:sz w:val="16"/>
                            <w:szCs w:val="16"/>
                          </w:rPr>
                        </w:pPr>
                        <w:r w:rsidRPr="005874B0">
                          <w:rPr>
                            <w:rFonts w:ascii="Calibri" w:eastAsia="Times New Roman" w:hAnsi="Calibri" w:cs="Calibri"/>
                            <w:sz w:val="16"/>
                            <w:szCs w:val="16"/>
                          </w:rPr>
                          <w:br/>
                        </w:r>
                      </w:p>
                    </w:tc>
                  </w:tr>
                  <w:tr w:rsidR="005874B0" w:rsidRPr="005874B0" w14:paraId="71511226" w14:textId="77777777" w:rsidTr="00984A49">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26C40E9B" w14:textId="77777777" w:rsidR="005874B0" w:rsidRPr="005874B0" w:rsidRDefault="005874B0" w:rsidP="005874B0">
                        <w:pPr>
                          <w:outlineLvl w:val="1"/>
                          <w:rPr>
                            <w:rFonts w:ascii="Calibri" w:eastAsia="Times New Roman" w:hAnsi="Calibri" w:cs="Calibri"/>
                            <w:b/>
                            <w:bCs/>
                            <w:color w:val="FFFFFF"/>
                            <w:sz w:val="26"/>
                            <w:szCs w:val="26"/>
                          </w:rPr>
                        </w:pPr>
                        <w:r w:rsidRPr="005874B0">
                          <w:rPr>
                            <w:rFonts w:ascii="Calibri" w:eastAsia="Times New Roman" w:hAnsi="Calibri" w:cs="Calibri"/>
                            <w:b/>
                            <w:bCs/>
                            <w:color w:val="FFFFFF"/>
                            <w:sz w:val="26"/>
                            <w:szCs w:val="26"/>
                          </w:rPr>
                          <w:t>Balance of effects</w:t>
                        </w:r>
                      </w:p>
                      <w:p w14:paraId="4A7122CE" w14:textId="77777777" w:rsidR="005874B0" w:rsidRPr="005874B0" w:rsidRDefault="005874B0" w:rsidP="005874B0">
                        <w:pPr>
                          <w:rPr>
                            <w:rFonts w:ascii="Calibri" w:hAnsi="Calibri" w:cs="Calibri"/>
                            <w:color w:val="FFFFFF"/>
                            <w:sz w:val="16"/>
                            <w:szCs w:val="16"/>
                          </w:rPr>
                        </w:pPr>
                        <w:r w:rsidRPr="005874B0">
                          <w:rPr>
                            <w:rFonts w:ascii="Calibri" w:hAnsi="Calibri" w:cs="Calibri"/>
                            <w:color w:val="FFFFFF"/>
                            <w:sz w:val="16"/>
                            <w:szCs w:val="16"/>
                          </w:rPr>
                          <w:t>Does the balance between desirable and undesirable effects favor the intervention or the comparison?</w:t>
                        </w:r>
                      </w:p>
                    </w:tc>
                  </w:tr>
                  <w:tr w:rsidR="005874B0" w:rsidRPr="005874B0" w14:paraId="6608AF64" w14:textId="77777777" w:rsidTr="00984A49">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E32296D" w14:textId="77777777" w:rsidR="005874B0" w:rsidRPr="005874B0" w:rsidRDefault="005874B0" w:rsidP="005874B0">
                        <w:pPr>
                          <w:outlineLvl w:val="1"/>
                          <w:rPr>
                            <w:rFonts w:ascii="Calibri" w:eastAsia="Times New Roman" w:hAnsi="Calibri" w:cs="Calibri"/>
                            <w:b/>
                            <w:bCs/>
                            <w:caps/>
                            <w:sz w:val="16"/>
                            <w:szCs w:val="16"/>
                          </w:rPr>
                        </w:pPr>
                        <w:r w:rsidRPr="005874B0">
                          <w:rPr>
                            <w:rFonts w:ascii="Calibri" w:eastAsia="Times New Roman" w:hAnsi="Calibri" w:cs="Calibri"/>
                            <w:b/>
                            <w:bCs/>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56C0A8B" w14:textId="77777777" w:rsidR="005874B0" w:rsidRPr="005874B0" w:rsidRDefault="005874B0" w:rsidP="005874B0">
                        <w:pPr>
                          <w:outlineLvl w:val="1"/>
                          <w:rPr>
                            <w:rFonts w:ascii="Calibri" w:eastAsia="Times New Roman" w:hAnsi="Calibri" w:cs="Calibri"/>
                            <w:b/>
                            <w:bCs/>
                            <w:caps/>
                            <w:sz w:val="16"/>
                            <w:szCs w:val="16"/>
                          </w:rPr>
                        </w:pPr>
                        <w:r w:rsidRPr="005874B0">
                          <w:rPr>
                            <w:rFonts w:ascii="Calibri" w:eastAsia="Times New Roman" w:hAnsi="Calibri" w:cs="Calibri"/>
                            <w:b/>
                            <w:bCs/>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CDD6F6E" w14:textId="77777777" w:rsidR="005874B0" w:rsidRPr="005874B0" w:rsidRDefault="005874B0" w:rsidP="005874B0">
                        <w:pPr>
                          <w:outlineLvl w:val="1"/>
                          <w:rPr>
                            <w:rFonts w:ascii="Calibri" w:eastAsia="Times New Roman" w:hAnsi="Calibri" w:cs="Calibri"/>
                            <w:b/>
                            <w:bCs/>
                            <w:caps/>
                            <w:sz w:val="16"/>
                            <w:szCs w:val="16"/>
                          </w:rPr>
                        </w:pPr>
                        <w:r w:rsidRPr="005874B0">
                          <w:rPr>
                            <w:rFonts w:ascii="Calibri" w:eastAsia="Times New Roman" w:hAnsi="Calibri" w:cs="Calibri"/>
                            <w:b/>
                            <w:bCs/>
                            <w:caps/>
                            <w:sz w:val="16"/>
                            <w:szCs w:val="16"/>
                          </w:rPr>
                          <w:t>Additional considerations</w:t>
                        </w:r>
                      </w:p>
                    </w:tc>
                  </w:tr>
                  <w:tr w:rsidR="005874B0" w:rsidRPr="005874B0" w14:paraId="68BD8167" w14:textId="77777777" w:rsidTr="00984A49">
                    <w:trPr>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63D86C3" w14:textId="77777777" w:rsidR="005874B0" w:rsidRPr="005874B0" w:rsidRDefault="005874B0" w:rsidP="005874B0">
                        <w:pPr>
                          <w:rPr>
                            <w:rFonts w:ascii="Calibri" w:eastAsia="Times New Roman" w:hAnsi="Calibri" w:cs="Calibri"/>
                            <w:sz w:val="16"/>
                            <w:szCs w:val="16"/>
                          </w:rPr>
                        </w:pPr>
                        <w:r w:rsidRPr="005874B0">
                          <w:rPr>
                            <w:rFonts w:ascii="Calibri" w:eastAsia="Times New Roman" w:hAnsi="Calibri" w:cs="Calibri"/>
                            <w:sz w:val="16"/>
                            <w:szCs w:val="16"/>
                          </w:rPr>
                          <w:lastRenderedPageBreak/>
                          <w:t>○ Favors the comparison</w:t>
                        </w:r>
                        <w:r w:rsidRPr="005874B0">
                          <w:rPr>
                            <w:rFonts w:ascii="Calibri" w:eastAsia="Times New Roman" w:hAnsi="Calibri" w:cs="Calibri"/>
                            <w:sz w:val="16"/>
                            <w:szCs w:val="16"/>
                          </w:rPr>
                          <w:br/>
                          <w:t>○ Probably favors the comparison</w:t>
                        </w:r>
                        <w:r w:rsidRPr="005874B0">
                          <w:rPr>
                            <w:rFonts w:ascii="Calibri" w:eastAsia="Times New Roman" w:hAnsi="Calibri" w:cs="Calibri"/>
                            <w:sz w:val="16"/>
                            <w:szCs w:val="16"/>
                          </w:rPr>
                          <w:br/>
                          <w:t>○ Does not favor either the intervention or the comparison</w:t>
                        </w:r>
                        <w:r w:rsidRPr="005874B0">
                          <w:rPr>
                            <w:rFonts w:ascii="Calibri" w:eastAsia="Times New Roman" w:hAnsi="Calibri" w:cs="Calibri"/>
                            <w:sz w:val="16"/>
                            <w:szCs w:val="16"/>
                          </w:rPr>
                          <w:br/>
                          <w:t>○ Probably favors the intervention</w:t>
                        </w:r>
                        <w:r w:rsidRPr="005874B0">
                          <w:rPr>
                            <w:rFonts w:ascii="Calibri" w:eastAsia="Times New Roman" w:hAnsi="Calibri" w:cs="Calibri"/>
                            <w:sz w:val="16"/>
                            <w:szCs w:val="16"/>
                          </w:rPr>
                          <w:br/>
                          <w:t>●  Favors the intervention</w:t>
                        </w:r>
                        <w:r w:rsidRPr="005874B0">
                          <w:rPr>
                            <w:rFonts w:ascii="Calibri" w:eastAsia="Times New Roman" w:hAnsi="Calibri" w:cs="Calibri"/>
                            <w:sz w:val="16"/>
                            <w:szCs w:val="16"/>
                          </w:rPr>
                          <w:br/>
                          <w:t>○ Varies</w:t>
                        </w:r>
                        <w:r w:rsidRPr="005874B0">
                          <w:rPr>
                            <w:rFonts w:ascii="Calibri" w:eastAsia="Times New Roman" w:hAnsi="Calibri" w:cs="Calibri"/>
                            <w:sz w:val="16"/>
                            <w:szCs w:val="16"/>
                          </w:rPr>
                          <w:br/>
                          <w:t>○ Don't know</w:t>
                        </w:r>
                        <w:r w:rsidRPr="005874B0">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167D536" w14:textId="77777777" w:rsidR="005874B0" w:rsidRPr="005874B0" w:rsidRDefault="005874B0" w:rsidP="005874B0">
                        <w:pPr>
                          <w:rPr>
                            <w:rFonts w:ascii="Calibri" w:eastAsia="Times New Roman" w:hAnsi="Calibri" w:cs="Calibri"/>
                            <w:sz w:val="16"/>
                            <w:szCs w:val="16"/>
                          </w:rPr>
                        </w:pPr>
                        <w:r w:rsidRPr="005874B0">
                          <w:rPr>
                            <w:rFonts w:ascii="Calibri" w:eastAsia="Times New Roman" w:hAnsi="Calibri" w:cs="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76B4185" w14:textId="77777777" w:rsidR="005874B0" w:rsidRPr="005874B0" w:rsidRDefault="005874B0" w:rsidP="005874B0">
                        <w:pPr>
                          <w:rPr>
                            <w:rFonts w:ascii="Calibri" w:eastAsia="Times New Roman" w:hAnsi="Calibri" w:cs="Calibri"/>
                            <w:sz w:val="16"/>
                            <w:szCs w:val="16"/>
                          </w:rPr>
                        </w:pPr>
                        <w:r w:rsidRPr="005874B0">
                          <w:rPr>
                            <w:rFonts w:ascii="Calibri" w:eastAsia="Times New Roman" w:hAnsi="Calibri" w:cs="Calibri"/>
                            <w:sz w:val="16"/>
                            <w:szCs w:val="16"/>
                          </w:rPr>
                          <w:br/>
                        </w:r>
                      </w:p>
                    </w:tc>
                  </w:tr>
                  <w:tr w:rsidR="005874B0" w:rsidRPr="005874B0" w14:paraId="744191D2" w14:textId="77777777" w:rsidTr="00984A49">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491A3072" w14:textId="77777777" w:rsidR="005874B0" w:rsidRPr="005874B0" w:rsidRDefault="005874B0" w:rsidP="005874B0">
                        <w:pPr>
                          <w:outlineLvl w:val="1"/>
                          <w:rPr>
                            <w:rFonts w:ascii="Calibri" w:eastAsia="Times New Roman" w:hAnsi="Calibri" w:cs="Calibri"/>
                            <w:b/>
                            <w:bCs/>
                            <w:color w:val="FFFFFF"/>
                            <w:sz w:val="26"/>
                            <w:szCs w:val="26"/>
                          </w:rPr>
                        </w:pPr>
                        <w:r w:rsidRPr="005874B0">
                          <w:rPr>
                            <w:rFonts w:ascii="Calibri" w:eastAsia="Times New Roman" w:hAnsi="Calibri" w:cs="Calibri"/>
                            <w:b/>
                            <w:bCs/>
                            <w:color w:val="FFFFFF"/>
                            <w:sz w:val="26"/>
                            <w:szCs w:val="26"/>
                          </w:rPr>
                          <w:t>Acceptability</w:t>
                        </w:r>
                      </w:p>
                      <w:p w14:paraId="0CC17210" w14:textId="77777777" w:rsidR="005874B0" w:rsidRPr="005874B0" w:rsidRDefault="005874B0" w:rsidP="005874B0">
                        <w:pPr>
                          <w:rPr>
                            <w:rFonts w:ascii="Calibri" w:hAnsi="Calibri" w:cs="Calibri"/>
                            <w:color w:val="FFFFFF"/>
                            <w:sz w:val="16"/>
                            <w:szCs w:val="16"/>
                          </w:rPr>
                        </w:pPr>
                        <w:r w:rsidRPr="005874B0">
                          <w:rPr>
                            <w:rFonts w:ascii="Calibri" w:hAnsi="Calibri" w:cs="Calibri"/>
                            <w:color w:val="FFFFFF"/>
                            <w:sz w:val="16"/>
                            <w:szCs w:val="16"/>
                          </w:rPr>
                          <w:t>Is the intervention acceptable to key stakeholders?</w:t>
                        </w:r>
                      </w:p>
                    </w:tc>
                  </w:tr>
                  <w:tr w:rsidR="005874B0" w:rsidRPr="005874B0" w14:paraId="69C679D8" w14:textId="77777777" w:rsidTr="00984A49">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2842678" w14:textId="77777777" w:rsidR="005874B0" w:rsidRPr="005874B0" w:rsidRDefault="005874B0" w:rsidP="005874B0">
                        <w:pPr>
                          <w:outlineLvl w:val="1"/>
                          <w:rPr>
                            <w:rFonts w:ascii="Calibri" w:eastAsia="Times New Roman" w:hAnsi="Calibri" w:cs="Calibri"/>
                            <w:b/>
                            <w:bCs/>
                            <w:caps/>
                            <w:sz w:val="16"/>
                            <w:szCs w:val="16"/>
                          </w:rPr>
                        </w:pPr>
                        <w:r w:rsidRPr="005874B0">
                          <w:rPr>
                            <w:rFonts w:ascii="Calibri" w:eastAsia="Times New Roman" w:hAnsi="Calibri" w:cs="Calibri"/>
                            <w:b/>
                            <w:bCs/>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2C482C3" w14:textId="77777777" w:rsidR="005874B0" w:rsidRPr="005874B0" w:rsidRDefault="005874B0" w:rsidP="005874B0">
                        <w:pPr>
                          <w:outlineLvl w:val="1"/>
                          <w:rPr>
                            <w:rFonts w:ascii="Calibri" w:eastAsia="Times New Roman" w:hAnsi="Calibri" w:cs="Calibri"/>
                            <w:b/>
                            <w:bCs/>
                            <w:caps/>
                            <w:sz w:val="16"/>
                            <w:szCs w:val="16"/>
                          </w:rPr>
                        </w:pPr>
                        <w:r w:rsidRPr="005874B0">
                          <w:rPr>
                            <w:rFonts w:ascii="Calibri" w:eastAsia="Times New Roman" w:hAnsi="Calibri" w:cs="Calibri"/>
                            <w:b/>
                            <w:bCs/>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7D96361" w14:textId="77777777" w:rsidR="005874B0" w:rsidRPr="005874B0" w:rsidRDefault="005874B0" w:rsidP="005874B0">
                        <w:pPr>
                          <w:outlineLvl w:val="1"/>
                          <w:rPr>
                            <w:rFonts w:ascii="Calibri" w:eastAsia="Times New Roman" w:hAnsi="Calibri" w:cs="Calibri"/>
                            <w:b/>
                            <w:bCs/>
                            <w:caps/>
                            <w:sz w:val="16"/>
                            <w:szCs w:val="16"/>
                          </w:rPr>
                        </w:pPr>
                        <w:r w:rsidRPr="005874B0">
                          <w:rPr>
                            <w:rFonts w:ascii="Calibri" w:eastAsia="Times New Roman" w:hAnsi="Calibri" w:cs="Calibri"/>
                            <w:b/>
                            <w:bCs/>
                            <w:caps/>
                            <w:sz w:val="16"/>
                            <w:szCs w:val="16"/>
                          </w:rPr>
                          <w:t>Additional considerations</w:t>
                        </w:r>
                      </w:p>
                    </w:tc>
                  </w:tr>
                  <w:tr w:rsidR="005874B0" w:rsidRPr="005874B0" w14:paraId="73B8A96C" w14:textId="77777777" w:rsidTr="00984A49">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E3D4C2D" w14:textId="77777777" w:rsidR="005874B0" w:rsidRPr="005874B0" w:rsidRDefault="005874B0" w:rsidP="005874B0">
                        <w:pPr>
                          <w:rPr>
                            <w:rFonts w:ascii="Calibri" w:eastAsia="Times New Roman" w:hAnsi="Calibri" w:cs="Calibri"/>
                            <w:sz w:val="16"/>
                            <w:szCs w:val="16"/>
                          </w:rPr>
                        </w:pPr>
                        <w:r w:rsidRPr="005874B0">
                          <w:rPr>
                            <w:rFonts w:ascii="Calibri" w:eastAsia="Times New Roman" w:hAnsi="Calibri" w:cs="Calibri"/>
                            <w:sz w:val="16"/>
                            <w:szCs w:val="16"/>
                          </w:rPr>
                          <w:t>○ No</w:t>
                        </w:r>
                        <w:r w:rsidRPr="005874B0">
                          <w:rPr>
                            <w:rFonts w:ascii="Calibri" w:eastAsia="Times New Roman" w:hAnsi="Calibri" w:cs="Calibri"/>
                            <w:sz w:val="16"/>
                            <w:szCs w:val="16"/>
                          </w:rPr>
                          <w:br/>
                          <w:t>○ Probably no</w:t>
                        </w:r>
                        <w:r w:rsidRPr="005874B0">
                          <w:rPr>
                            <w:rFonts w:ascii="Calibri" w:eastAsia="Times New Roman" w:hAnsi="Calibri" w:cs="Calibri"/>
                            <w:sz w:val="16"/>
                            <w:szCs w:val="16"/>
                          </w:rPr>
                          <w:br/>
                          <w:t>● Probably yes</w:t>
                        </w:r>
                        <w:r w:rsidRPr="005874B0">
                          <w:rPr>
                            <w:rFonts w:ascii="Calibri" w:eastAsia="Times New Roman" w:hAnsi="Calibri" w:cs="Calibri"/>
                            <w:sz w:val="16"/>
                            <w:szCs w:val="16"/>
                          </w:rPr>
                          <w:br/>
                          <w:t>○  Yes</w:t>
                        </w:r>
                        <w:r w:rsidRPr="005874B0">
                          <w:rPr>
                            <w:rFonts w:ascii="Calibri" w:eastAsia="Times New Roman" w:hAnsi="Calibri" w:cs="Calibri"/>
                            <w:sz w:val="16"/>
                            <w:szCs w:val="16"/>
                          </w:rPr>
                          <w:br/>
                          <w:t>○ Varies</w:t>
                        </w:r>
                        <w:r w:rsidRPr="005874B0">
                          <w:rPr>
                            <w:rFonts w:ascii="Calibri" w:eastAsia="Times New Roman" w:hAnsi="Calibri" w:cs="Calibri"/>
                            <w:sz w:val="16"/>
                            <w:szCs w:val="16"/>
                          </w:rPr>
                          <w:br/>
                          <w:t>○ Don't know</w:t>
                        </w:r>
                        <w:r w:rsidRPr="005874B0">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0A04C18" w14:textId="77777777" w:rsidR="005874B0" w:rsidRPr="005874B0" w:rsidRDefault="005874B0" w:rsidP="005874B0">
                        <w:pPr>
                          <w:rPr>
                            <w:rFonts w:ascii="Calibri" w:eastAsia="Times New Roman" w:hAnsi="Calibri" w:cs="Calibri"/>
                            <w:sz w:val="16"/>
                            <w:szCs w:val="16"/>
                          </w:rPr>
                        </w:pPr>
                        <w:r w:rsidRPr="005874B0">
                          <w:rPr>
                            <w:rFonts w:ascii="Calibri" w:eastAsia="Times New Roman" w:hAnsi="Calibri" w:cs="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093DE00" w14:textId="77777777" w:rsidR="005874B0" w:rsidRPr="005874B0" w:rsidRDefault="005874B0" w:rsidP="005874B0">
                        <w:pPr>
                          <w:rPr>
                            <w:rFonts w:ascii="Calibri" w:eastAsia="Times New Roman" w:hAnsi="Calibri" w:cs="Calibri"/>
                            <w:sz w:val="16"/>
                            <w:szCs w:val="16"/>
                          </w:rPr>
                        </w:pPr>
                        <w:r w:rsidRPr="005874B0">
                          <w:rPr>
                            <w:rFonts w:ascii="Calibri" w:eastAsia="Times New Roman" w:hAnsi="Calibri" w:cs="Calibri"/>
                            <w:sz w:val="16"/>
                            <w:szCs w:val="16"/>
                          </w:rPr>
                          <w:t xml:space="preserve">The GDG felt that coaching interventions would be acceptable by most surgeons if proved effective. It is possible that some surgeons may object to coaching due to the time commitment </w:t>
                        </w:r>
                        <w:r w:rsidRPr="005874B0">
                          <w:rPr>
                            <w:rFonts w:ascii="Calibri" w:eastAsia="Times New Roman" w:hAnsi="Calibri" w:cs="Calibri"/>
                            <w:sz w:val="16"/>
                            <w:szCs w:val="16"/>
                          </w:rPr>
                          <w:br/>
                        </w:r>
                      </w:p>
                    </w:tc>
                  </w:tr>
                  <w:tr w:rsidR="005874B0" w:rsidRPr="005874B0" w14:paraId="31DE46FD" w14:textId="77777777" w:rsidTr="00984A49">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0E488528" w14:textId="77777777" w:rsidR="005874B0" w:rsidRPr="005874B0" w:rsidRDefault="005874B0" w:rsidP="005874B0">
                        <w:pPr>
                          <w:outlineLvl w:val="1"/>
                          <w:rPr>
                            <w:rFonts w:ascii="Calibri" w:eastAsia="Times New Roman" w:hAnsi="Calibri" w:cs="Calibri"/>
                            <w:b/>
                            <w:bCs/>
                            <w:color w:val="FFFFFF"/>
                            <w:sz w:val="26"/>
                            <w:szCs w:val="26"/>
                          </w:rPr>
                        </w:pPr>
                        <w:r w:rsidRPr="005874B0">
                          <w:rPr>
                            <w:rFonts w:ascii="Calibri" w:eastAsia="Times New Roman" w:hAnsi="Calibri" w:cs="Calibri"/>
                            <w:b/>
                            <w:bCs/>
                            <w:color w:val="FFFFFF"/>
                            <w:sz w:val="26"/>
                            <w:szCs w:val="26"/>
                          </w:rPr>
                          <w:t>Feasibility</w:t>
                        </w:r>
                      </w:p>
                      <w:p w14:paraId="0F28F8D2" w14:textId="77777777" w:rsidR="005874B0" w:rsidRPr="005874B0" w:rsidRDefault="005874B0" w:rsidP="005874B0">
                        <w:pPr>
                          <w:rPr>
                            <w:rFonts w:ascii="Calibri" w:hAnsi="Calibri" w:cs="Calibri"/>
                            <w:color w:val="FFFFFF"/>
                            <w:sz w:val="16"/>
                            <w:szCs w:val="16"/>
                          </w:rPr>
                        </w:pPr>
                        <w:r w:rsidRPr="005874B0">
                          <w:rPr>
                            <w:rFonts w:ascii="Calibri" w:hAnsi="Calibri" w:cs="Calibri"/>
                            <w:color w:val="FFFFFF"/>
                            <w:sz w:val="16"/>
                            <w:szCs w:val="16"/>
                          </w:rPr>
                          <w:t>Is the intervention feasible to implement?</w:t>
                        </w:r>
                      </w:p>
                    </w:tc>
                  </w:tr>
                  <w:tr w:rsidR="005874B0" w:rsidRPr="005874B0" w14:paraId="1B91AAA8" w14:textId="77777777" w:rsidTr="00984A49">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7562251" w14:textId="77777777" w:rsidR="005874B0" w:rsidRPr="005874B0" w:rsidRDefault="005874B0" w:rsidP="005874B0">
                        <w:pPr>
                          <w:outlineLvl w:val="1"/>
                          <w:rPr>
                            <w:rFonts w:ascii="Calibri" w:eastAsia="Times New Roman" w:hAnsi="Calibri" w:cs="Calibri"/>
                            <w:b/>
                            <w:bCs/>
                            <w:caps/>
                            <w:sz w:val="16"/>
                            <w:szCs w:val="16"/>
                          </w:rPr>
                        </w:pPr>
                        <w:r w:rsidRPr="005874B0">
                          <w:rPr>
                            <w:rFonts w:ascii="Calibri" w:eastAsia="Times New Roman" w:hAnsi="Calibri" w:cs="Calibri"/>
                            <w:b/>
                            <w:bCs/>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E6F3F0F" w14:textId="77777777" w:rsidR="005874B0" w:rsidRPr="005874B0" w:rsidRDefault="005874B0" w:rsidP="005874B0">
                        <w:pPr>
                          <w:outlineLvl w:val="1"/>
                          <w:rPr>
                            <w:rFonts w:ascii="Calibri" w:eastAsia="Times New Roman" w:hAnsi="Calibri" w:cs="Calibri"/>
                            <w:b/>
                            <w:bCs/>
                            <w:caps/>
                            <w:sz w:val="16"/>
                            <w:szCs w:val="16"/>
                          </w:rPr>
                        </w:pPr>
                        <w:r w:rsidRPr="005874B0">
                          <w:rPr>
                            <w:rFonts w:ascii="Calibri" w:eastAsia="Times New Roman" w:hAnsi="Calibri" w:cs="Calibri"/>
                            <w:b/>
                            <w:bCs/>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CD32727" w14:textId="77777777" w:rsidR="005874B0" w:rsidRPr="005874B0" w:rsidRDefault="005874B0" w:rsidP="005874B0">
                        <w:pPr>
                          <w:outlineLvl w:val="1"/>
                          <w:rPr>
                            <w:rFonts w:ascii="Calibri" w:eastAsia="Times New Roman" w:hAnsi="Calibri" w:cs="Calibri"/>
                            <w:b/>
                            <w:bCs/>
                            <w:caps/>
                            <w:sz w:val="16"/>
                            <w:szCs w:val="16"/>
                          </w:rPr>
                        </w:pPr>
                        <w:r w:rsidRPr="005874B0">
                          <w:rPr>
                            <w:rFonts w:ascii="Calibri" w:eastAsia="Times New Roman" w:hAnsi="Calibri" w:cs="Calibri"/>
                            <w:b/>
                            <w:bCs/>
                            <w:caps/>
                            <w:sz w:val="16"/>
                            <w:szCs w:val="16"/>
                          </w:rPr>
                          <w:t>Additional considerations</w:t>
                        </w:r>
                      </w:p>
                    </w:tc>
                  </w:tr>
                  <w:tr w:rsidR="005874B0" w:rsidRPr="005874B0" w14:paraId="3D60335E" w14:textId="77777777" w:rsidTr="00984A49">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E4CBE4E" w14:textId="77777777" w:rsidR="005874B0" w:rsidRPr="005874B0" w:rsidRDefault="005874B0" w:rsidP="005874B0">
                        <w:pPr>
                          <w:rPr>
                            <w:rFonts w:ascii="Calibri" w:eastAsia="Times New Roman" w:hAnsi="Calibri" w:cs="Calibri"/>
                            <w:sz w:val="16"/>
                            <w:szCs w:val="16"/>
                          </w:rPr>
                        </w:pPr>
                        <w:r w:rsidRPr="005874B0">
                          <w:rPr>
                            <w:rFonts w:ascii="Calibri" w:eastAsia="Times New Roman" w:hAnsi="Calibri" w:cs="Calibri"/>
                            <w:sz w:val="16"/>
                            <w:szCs w:val="16"/>
                          </w:rPr>
                          <w:t>○ No</w:t>
                        </w:r>
                        <w:r w:rsidRPr="005874B0">
                          <w:rPr>
                            <w:rFonts w:ascii="Calibri" w:eastAsia="Times New Roman" w:hAnsi="Calibri" w:cs="Calibri"/>
                            <w:sz w:val="16"/>
                            <w:szCs w:val="16"/>
                          </w:rPr>
                          <w:br/>
                          <w:t>○ Probably no</w:t>
                        </w:r>
                        <w:r w:rsidRPr="005874B0">
                          <w:rPr>
                            <w:rFonts w:ascii="Calibri" w:eastAsia="Times New Roman" w:hAnsi="Calibri" w:cs="Calibri"/>
                            <w:sz w:val="16"/>
                            <w:szCs w:val="16"/>
                          </w:rPr>
                          <w:br/>
                          <w:t>● Probably yes</w:t>
                        </w:r>
                        <w:r w:rsidRPr="005874B0">
                          <w:rPr>
                            <w:rFonts w:ascii="Calibri" w:eastAsia="Times New Roman" w:hAnsi="Calibri" w:cs="Calibri"/>
                            <w:sz w:val="16"/>
                            <w:szCs w:val="16"/>
                          </w:rPr>
                          <w:br/>
                          <w:t>○ Yes</w:t>
                        </w:r>
                        <w:r w:rsidRPr="005874B0">
                          <w:rPr>
                            <w:rFonts w:ascii="Calibri" w:eastAsia="Times New Roman" w:hAnsi="Calibri" w:cs="Calibri"/>
                            <w:sz w:val="16"/>
                            <w:szCs w:val="16"/>
                          </w:rPr>
                          <w:br/>
                          <w:t>○ Varies</w:t>
                        </w:r>
                        <w:r w:rsidRPr="005874B0">
                          <w:rPr>
                            <w:rFonts w:ascii="Calibri" w:eastAsia="Times New Roman" w:hAnsi="Calibri" w:cs="Calibri"/>
                            <w:sz w:val="16"/>
                            <w:szCs w:val="16"/>
                          </w:rPr>
                          <w:br/>
                          <w:t>○ Don't know</w:t>
                        </w:r>
                        <w:r w:rsidRPr="005874B0">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12D96EC" w14:textId="77777777" w:rsidR="005874B0" w:rsidRPr="005874B0" w:rsidRDefault="005874B0" w:rsidP="005874B0">
                        <w:pPr>
                          <w:rPr>
                            <w:rFonts w:ascii="Calibri" w:eastAsia="Times New Roman" w:hAnsi="Calibri" w:cs="Calibri"/>
                            <w:sz w:val="16"/>
                            <w:szCs w:val="16"/>
                          </w:rPr>
                        </w:pPr>
                        <w:r w:rsidRPr="005874B0">
                          <w:rPr>
                            <w:rFonts w:ascii="Calibri" w:eastAsia="Times New Roman" w:hAnsi="Calibri" w:cs="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D039461" w14:textId="77777777" w:rsidR="005874B0" w:rsidRPr="005874B0" w:rsidRDefault="005874B0" w:rsidP="005874B0">
                        <w:pPr>
                          <w:rPr>
                            <w:rFonts w:ascii="Calibri" w:eastAsia="Times New Roman" w:hAnsi="Calibri" w:cs="Calibri"/>
                            <w:sz w:val="16"/>
                            <w:szCs w:val="16"/>
                          </w:rPr>
                        </w:pPr>
                        <w:r w:rsidRPr="005874B0">
                          <w:rPr>
                            <w:rFonts w:ascii="Calibri" w:eastAsia="Times New Roman" w:hAnsi="Calibri" w:cs="Calibri"/>
                            <w:sz w:val="16"/>
                            <w:szCs w:val="16"/>
                          </w:rPr>
                          <w:t>Subject to coach and other resource availability.</w:t>
                        </w:r>
                      </w:p>
                    </w:tc>
                  </w:tr>
                </w:tbl>
                <w:p w14:paraId="46437F89" w14:textId="269AE848" w:rsidR="005874B0" w:rsidRDefault="005874B0" w:rsidP="005874B0">
                  <w:pPr>
                    <w:rPr>
                      <w:rFonts w:ascii="Calibri" w:eastAsia="Times New Roman" w:hAnsi="Calibri" w:cs="Calibri"/>
                      <w:color w:val="000000"/>
                      <w:sz w:val="16"/>
                      <w:szCs w:val="16"/>
                      <w:lang w:val="en"/>
                    </w:rPr>
                  </w:pPr>
                </w:p>
                <w:p w14:paraId="1400DD6C" w14:textId="77777777" w:rsidR="00F31401" w:rsidRDefault="00F31401" w:rsidP="00F31401">
                  <w:pPr>
                    <w:pStyle w:val="Heading1"/>
                    <w:spacing w:after="20" w:afterAutospacing="0"/>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Type of recommendation</w:t>
                  </w:r>
                </w:p>
                <w:tbl>
                  <w:tblPr>
                    <w:tblW w:w="5000" w:type="pct"/>
                    <w:tblCellMar>
                      <w:top w:w="15" w:type="dxa"/>
                      <w:left w:w="15" w:type="dxa"/>
                      <w:bottom w:w="15" w:type="dxa"/>
                      <w:right w:w="15" w:type="dxa"/>
                    </w:tblCellMar>
                    <w:tblLook w:val="04A0" w:firstRow="1" w:lastRow="0" w:firstColumn="1" w:lastColumn="0" w:noHBand="0" w:noVBand="1"/>
                  </w:tblPr>
                  <w:tblGrid>
                    <w:gridCol w:w="2816"/>
                    <w:gridCol w:w="2817"/>
                    <w:gridCol w:w="2817"/>
                    <w:gridCol w:w="2817"/>
                    <w:gridCol w:w="2817"/>
                  </w:tblGrid>
                  <w:tr w:rsidR="00F31401" w14:paraId="0A3E8C64" w14:textId="77777777" w:rsidTr="001A3AF0">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003B2951" w14:textId="77777777" w:rsidR="00F31401" w:rsidRDefault="00F31401" w:rsidP="00F31401">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Strong recommendation against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78ACBAED" w14:textId="77777777" w:rsidR="00F31401" w:rsidRDefault="00F31401" w:rsidP="00F31401">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Conditional recommendation against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158C0047" w14:textId="77777777" w:rsidR="00F31401" w:rsidRDefault="00F31401" w:rsidP="00F31401">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Conditional recommendation for either the intervention or the comparison</w:t>
                        </w:r>
                      </w:p>
                    </w:tc>
                    <w:tc>
                      <w:tcPr>
                        <w:tcW w:w="1000" w:type="pct"/>
                        <w:tcBorders>
                          <w:top w:val="single" w:sz="6" w:space="0" w:color="000000"/>
                          <w:left w:val="single" w:sz="6" w:space="0" w:color="000000"/>
                          <w:right w:val="single" w:sz="6" w:space="0" w:color="000000"/>
                        </w:tcBorders>
                        <w:shd w:val="clear" w:color="auto" w:fill="2E74B5"/>
                        <w:tcMar>
                          <w:top w:w="75" w:type="dxa"/>
                          <w:left w:w="0" w:type="dxa"/>
                          <w:bottom w:w="0" w:type="dxa"/>
                          <w:right w:w="0" w:type="dxa"/>
                        </w:tcMar>
                        <w:hideMark/>
                      </w:tcPr>
                      <w:p w14:paraId="36F34E21" w14:textId="77777777" w:rsidR="00F31401" w:rsidRDefault="00F31401" w:rsidP="00F31401">
                        <w:pPr>
                          <w:pStyle w:val="NormalWeb"/>
                          <w:spacing w:before="0" w:beforeAutospacing="0" w:after="0" w:afterAutospacing="0"/>
                          <w:jc w:val="center"/>
                          <w:rPr>
                            <w:rFonts w:ascii="Calibri" w:hAnsi="Calibri" w:cs="Calibri"/>
                            <w:b/>
                            <w:bCs/>
                            <w:color w:val="FFFFFF"/>
                            <w:sz w:val="16"/>
                            <w:szCs w:val="16"/>
                          </w:rPr>
                        </w:pPr>
                        <w:r>
                          <w:rPr>
                            <w:rFonts w:ascii="Calibri" w:hAnsi="Calibri" w:cs="Calibri"/>
                            <w:b/>
                            <w:bCs/>
                            <w:color w:val="FFFFFF"/>
                            <w:sz w:val="16"/>
                            <w:szCs w:val="16"/>
                          </w:rPr>
                          <w:t>Conditional recommendation for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2F091384" w14:textId="77777777" w:rsidR="00F31401" w:rsidRDefault="00F31401" w:rsidP="00F31401">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Strong recommendation for the intervention</w:t>
                        </w:r>
                      </w:p>
                    </w:tc>
                  </w:tr>
                  <w:tr w:rsidR="00F31401" w14:paraId="646E5BA2" w14:textId="77777777" w:rsidTr="001A3AF0">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1C9C9F36" w14:textId="77777777" w:rsidR="00F31401" w:rsidRDefault="00F31401" w:rsidP="00F31401">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3F94AE03" w14:textId="77777777" w:rsidR="00F31401" w:rsidRDefault="00F31401" w:rsidP="00F31401">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45E4894C" w14:textId="77777777" w:rsidR="00F31401" w:rsidRDefault="00F31401" w:rsidP="00F31401">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shd w:val="clear" w:color="auto" w:fill="2E74B5"/>
                        <w:tcMar>
                          <w:top w:w="0" w:type="dxa"/>
                          <w:left w:w="0" w:type="dxa"/>
                          <w:bottom w:w="75" w:type="dxa"/>
                          <w:right w:w="0" w:type="dxa"/>
                        </w:tcMar>
                        <w:hideMark/>
                      </w:tcPr>
                      <w:p w14:paraId="6B740B23" w14:textId="77777777" w:rsidR="00F31401" w:rsidRDefault="00F31401" w:rsidP="00F31401">
                        <w:pPr>
                          <w:pStyle w:val="marker"/>
                          <w:spacing w:before="0" w:beforeAutospacing="0" w:after="0" w:afterAutospacing="0"/>
                          <w:jc w:val="center"/>
                          <w:rPr>
                            <w:b/>
                            <w:bCs/>
                            <w:color w:val="FFFFFF"/>
                          </w:rPr>
                        </w:pPr>
                        <w:r>
                          <w:rPr>
                            <w:b/>
                            <w:bCs/>
                            <w:color w:val="FFFFFF"/>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5DDC3872" w14:textId="77777777" w:rsidR="00F31401" w:rsidRDefault="00F31401" w:rsidP="00F31401">
                        <w:pPr>
                          <w:pStyle w:val="marker"/>
                          <w:spacing w:before="0" w:beforeAutospacing="0" w:after="0" w:afterAutospacing="0"/>
                          <w:jc w:val="center"/>
                          <w:rPr>
                            <w:color w:val="000000"/>
                          </w:rPr>
                        </w:pPr>
                        <w:r>
                          <w:rPr>
                            <w:color w:val="000000"/>
                          </w:rPr>
                          <w:t xml:space="preserve">○ </w:t>
                        </w:r>
                      </w:p>
                    </w:tc>
                  </w:tr>
                </w:tbl>
                <w:p w14:paraId="7A25B796" w14:textId="77777777" w:rsidR="00F31401" w:rsidRPr="005874B0" w:rsidRDefault="00F31401" w:rsidP="005874B0">
                  <w:pPr>
                    <w:rPr>
                      <w:rFonts w:ascii="Calibri" w:eastAsia="Times New Roman" w:hAnsi="Calibri" w:cs="Calibri"/>
                      <w:color w:val="000000"/>
                      <w:sz w:val="16"/>
                      <w:szCs w:val="16"/>
                      <w:lang w:val="en"/>
                    </w:rPr>
                  </w:pPr>
                </w:p>
                <w:p w14:paraId="26808FED" w14:textId="77777777" w:rsidR="005874B0" w:rsidRPr="005874B0" w:rsidRDefault="005874B0" w:rsidP="005874B0">
                  <w:pPr>
                    <w:spacing w:before="100" w:beforeAutospacing="1" w:after="20"/>
                    <w:outlineLvl w:val="0"/>
                    <w:rPr>
                      <w:rFonts w:ascii="Calibri" w:eastAsia="Times New Roman" w:hAnsi="Calibri" w:cs="Calibri"/>
                      <w:b/>
                      <w:bCs/>
                      <w:caps/>
                      <w:color w:val="000000"/>
                      <w:kern w:val="36"/>
                      <w:sz w:val="30"/>
                      <w:szCs w:val="30"/>
                      <w:lang w:val="en"/>
                    </w:rPr>
                  </w:pPr>
                  <w:r w:rsidRPr="005874B0">
                    <w:rPr>
                      <w:rFonts w:ascii="Calibri" w:eastAsia="Times New Roman" w:hAnsi="Calibri" w:cs="Calibri"/>
                      <w:b/>
                      <w:bCs/>
                      <w:caps/>
                      <w:color w:val="000000"/>
                      <w:kern w:val="36"/>
                      <w:sz w:val="30"/>
                      <w:szCs w:val="30"/>
                      <w:lang w:val="en"/>
                    </w:rPr>
                    <w:t>Conclusions</w:t>
                  </w:r>
                </w:p>
                <w:tbl>
                  <w:tblPr>
                    <w:tblW w:w="5000" w:type="pct"/>
                    <w:tblCellMar>
                      <w:top w:w="15" w:type="dxa"/>
                      <w:left w:w="15" w:type="dxa"/>
                      <w:bottom w:w="15" w:type="dxa"/>
                      <w:right w:w="15" w:type="dxa"/>
                    </w:tblCellMar>
                    <w:tblLook w:val="04A0" w:firstRow="1" w:lastRow="0" w:firstColumn="1" w:lastColumn="0" w:noHBand="0" w:noVBand="1"/>
                  </w:tblPr>
                  <w:tblGrid>
                    <w:gridCol w:w="14100"/>
                  </w:tblGrid>
                  <w:tr w:rsidR="005874B0" w:rsidRPr="005874B0" w14:paraId="7A904CD8" w14:textId="77777777" w:rsidTr="00984A49">
                    <w:tc>
                      <w:tcPr>
                        <w:tcW w:w="0" w:type="auto"/>
                        <w:shd w:val="clear" w:color="auto" w:fill="2E74B5"/>
                        <w:tcMar>
                          <w:top w:w="75" w:type="dxa"/>
                          <w:left w:w="75" w:type="dxa"/>
                          <w:bottom w:w="75" w:type="dxa"/>
                          <w:right w:w="75" w:type="dxa"/>
                        </w:tcMar>
                        <w:hideMark/>
                      </w:tcPr>
                      <w:p w14:paraId="2D1E32D1" w14:textId="77777777" w:rsidR="005874B0" w:rsidRPr="005874B0" w:rsidRDefault="005874B0" w:rsidP="005874B0">
                        <w:pPr>
                          <w:outlineLvl w:val="1"/>
                          <w:rPr>
                            <w:rFonts w:ascii="Calibri" w:eastAsia="Times New Roman" w:hAnsi="Calibri" w:cs="Calibri"/>
                            <w:b/>
                            <w:bCs/>
                            <w:color w:val="FFFFFF"/>
                            <w:sz w:val="26"/>
                            <w:szCs w:val="26"/>
                          </w:rPr>
                        </w:pPr>
                        <w:r w:rsidRPr="005874B0">
                          <w:rPr>
                            <w:rFonts w:ascii="Calibri" w:eastAsia="Times New Roman" w:hAnsi="Calibri" w:cs="Calibri"/>
                            <w:b/>
                            <w:bCs/>
                            <w:color w:val="FFFFFF"/>
                            <w:sz w:val="26"/>
                            <w:szCs w:val="26"/>
                          </w:rPr>
                          <w:lastRenderedPageBreak/>
                          <w:t>Recommendation</w:t>
                        </w:r>
                      </w:p>
                    </w:tc>
                  </w:tr>
                  <w:tr w:rsidR="005874B0" w:rsidRPr="005874B0" w14:paraId="2EFA5EDA" w14:textId="77777777" w:rsidTr="00984A49">
                    <w:trPr>
                      <w:trHeight w:val="1080"/>
                    </w:trPr>
                    <w:tc>
                      <w:tcPr>
                        <w:tcW w:w="0" w:type="auto"/>
                        <w:tcMar>
                          <w:top w:w="75" w:type="dxa"/>
                          <w:left w:w="75" w:type="dxa"/>
                          <w:bottom w:w="75" w:type="dxa"/>
                          <w:right w:w="75" w:type="dxa"/>
                        </w:tcMar>
                        <w:hideMark/>
                      </w:tcPr>
                      <w:p w14:paraId="0CE10145" w14:textId="77777777" w:rsidR="005874B0" w:rsidRPr="005874B0" w:rsidRDefault="005874B0" w:rsidP="005874B0">
                        <w:pPr>
                          <w:rPr>
                            <w:rFonts w:ascii="Calibri" w:eastAsia="Times New Roman" w:hAnsi="Calibri" w:cs="Calibri"/>
                            <w:sz w:val="16"/>
                            <w:szCs w:val="16"/>
                          </w:rPr>
                        </w:pPr>
                        <w:r w:rsidRPr="005874B0">
                          <w:rPr>
                            <w:rFonts w:ascii="Calibri" w:eastAsia="Times New Roman" w:hAnsi="Calibri" w:cs="Calibri"/>
                            <w:sz w:val="16"/>
                            <w:szCs w:val="16"/>
                          </w:rPr>
                          <w:t>We suggest as best practice continued education of surgeons regarding the critical view of safety during laparoscopic cholecystectomy that may include coaching (conditional recommendation, very low certainty of evidence).</w:t>
                        </w:r>
                      </w:p>
                    </w:tc>
                  </w:tr>
                  <w:tr w:rsidR="005874B0" w:rsidRPr="005874B0" w14:paraId="16AE7CB2" w14:textId="77777777" w:rsidTr="00984A49">
                    <w:tc>
                      <w:tcPr>
                        <w:tcW w:w="0" w:type="auto"/>
                        <w:tcMar>
                          <w:top w:w="0" w:type="dxa"/>
                          <w:left w:w="0" w:type="dxa"/>
                          <w:bottom w:w="0" w:type="dxa"/>
                          <w:right w:w="0" w:type="dxa"/>
                        </w:tcMar>
                        <w:hideMark/>
                      </w:tcPr>
                      <w:p w14:paraId="5615A02B" w14:textId="77777777" w:rsidR="005874B0" w:rsidRPr="005874B0" w:rsidRDefault="005874B0" w:rsidP="005874B0">
                        <w:pPr>
                          <w:rPr>
                            <w:rFonts w:ascii="Calibri" w:eastAsia="Times New Roman" w:hAnsi="Calibri" w:cs="Calibri"/>
                            <w:sz w:val="16"/>
                            <w:szCs w:val="16"/>
                          </w:rPr>
                        </w:pPr>
                      </w:p>
                    </w:tc>
                  </w:tr>
                </w:tbl>
                <w:p w14:paraId="3EF281CB" w14:textId="77777777" w:rsidR="005874B0" w:rsidRPr="005874B0" w:rsidRDefault="005874B0" w:rsidP="005874B0">
                  <w:pPr>
                    <w:rPr>
                      <w:rFonts w:ascii="Calibri" w:eastAsia="Times New Roman" w:hAnsi="Calibri" w:cs="Calibri"/>
                      <w:vanish/>
                      <w:color w:val="000000"/>
                      <w:sz w:val="16"/>
                      <w:szCs w:val="16"/>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4100"/>
                  </w:tblGrid>
                  <w:tr w:rsidR="005874B0" w:rsidRPr="005874B0" w14:paraId="1C5B938B" w14:textId="77777777" w:rsidTr="00984A49">
                    <w:tc>
                      <w:tcPr>
                        <w:tcW w:w="0" w:type="auto"/>
                        <w:shd w:val="clear" w:color="auto" w:fill="2E74B5"/>
                        <w:tcMar>
                          <w:top w:w="75" w:type="dxa"/>
                          <w:left w:w="75" w:type="dxa"/>
                          <w:bottom w:w="75" w:type="dxa"/>
                          <w:right w:w="75" w:type="dxa"/>
                        </w:tcMar>
                        <w:hideMark/>
                      </w:tcPr>
                      <w:p w14:paraId="786A2D5F" w14:textId="77777777" w:rsidR="005874B0" w:rsidRPr="005874B0" w:rsidRDefault="005874B0" w:rsidP="005874B0">
                        <w:pPr>
                          <w:outlineLvl w:val="1"/>
                          <w:rPr>
                            <w:rFonts w:ascii="Calibri" w:eastAsia="Times New Roman" w:hAnsi="Calibri" w:cs="Calibri"/>
                            <w:b/>
                            <w:bCs/>
                            <w:color w:val="FFFFFF"/>
                            <w:sz w:val="26"/>
                            <w:szCs w:val="26"/>
                          </w:rPr>
                        </w:pPr>
                        <w:r w:rsidRPr="005874B0">
                          <w:rPr>
                            <w:rFonts w:ascii="Calibri" w:eastAsia="Times New Roman" w:hAnsi="Calibri" w:cs="Calibri"/>
                            <w:b/>
                            <w:bCs/>
                            <w:color w:val="FFFFFF"/>
                            <w:sz w:val="26"/>
                            <w:szCs w:val="26"/>
                          </w:rPr>
                          <w:t>Justification</w:t>
                        </w:r>
                      </w:p>
                    </w:tc>
                  </w:tr>
                  <w:tr w:rsidR="005874B0" w:rsidRPr="005874B0" w14:paraId="7FD9F577" w14:textId="77777777" w:rsidTr="00984A49">
                    <w:trPr>
                      <w:trHeight w:val="1080"/>
                    </w:trPr>
                    <w:tc>
                      <w:tcPr>
                        <w:tcW w:w="0" w:type="auto"/>
                        <w:tcMar>
                          <w:top w:w="75" w:type="dxa"/>
                          <w:left w:w="75" w:type="dxa"/>
                          <w:bottom w:w="75" w:type="dxa"/>
                          <w:right w:w="75" w:type="dxa"/>
                        </w:tcMar>
                        <w:hideMark/>
                      </w:tcPr>
                      <w:p w14:paraId="0038030F" w14:textId="77777777" w:rsidR="005874B0" w:rsidRPr="005874B0" w:rsidRDefault="005874B0" w:rsidP="005874B0">
                        <w:pPr>
                          <w:rPr>
                            <w:rFonts w:ascii="Calibri" w:eastAsia="Times New Roman" w:hAnsi="Calibri" w:cs="Calibri"/>
                            <w:sz w:val="16"/>
                            <w:szCs w:val="16"/>
                          </w:rPr>
                        </w:pPr>
                        <w:r w:rsidRPr="005874B0">
                          <w:rPr>
                            <w:rFonts w:ascii="Calibri" w:eastAsia="Times New Roman" w:hAnsi="Calibri" w:cs="Calibri"/>
                            <w:sz w:val="16"/>
                            <w:szCs w:val="16"/>
                          </w:rPr>
                          <w:t xml:space="preserve">Obtaining a high-quality “critical view” </w:t>
                        </w:r>
                        <w:proofErr w:type="gramStart"/>
                        <w:r w:rsidRPr="005874B0">
                          <w:rPr>
                            <w:rFonts w:ascii="Calibri" w:eastAsia="Times New Roman" w:hAnsi="Calibri" w:cs="Calibri"/>
                            <w:sz w:val="16"/>
                            <w:szCs w:val="16"/>
                          </w:rPr>
                          <w:t>was considered</w:t>
                        </w:r>
                        <w:proofErr w:type="gramEnd"/>
                        <w:r w:rsidRPr="005874B0">
                          <w:rPr>
                            <w:rFonts w:ascii="Calibri" w:eastAsia="Times New Roman" w:hAnsi="Calibri" w:cs="Calibri"/>
                            <w:sz w:val="16"/>
                            <w:szCs w:val="16"/>
                          </w:rPr>
                          <w:t xml:space="preserve"> paramount by the GDG to avoid biliary injury during laparoscopic cholecystectomy. </w:t>
                        </w:r>
                        <w:r w:rsidRPr="005874B0">
                          <w:rPr>
                            <w:rFonts w:ascii="Calibri" w:eastAsia="Times New Roman" w:hAnsi="Calibri"/>
                            <w:sz w:val="16"/>
                            <w:szCs w:val="16"/>
                          </w:rPr>
                          <w:t xml:space="preserve">Given that current evidence suggests that ~80% surgeons do not routinely obtain the CVS, and the benefits of education and coaching in improving performance and changing behavior demonstrated in several fields including surgery, the GDG felt that coaching </w:t>
                        </w:r>
                        <w:r w:rsidRPr="005874B0">
                          <w:rPr>
                            <w:rFonts w:ascii="Calibri" w:eastAsia="Times New Roman" w:hAnsi="Calibri" w:cs="Calibri"/>
                            <w:sz w:val="16"/>
                            <w:szCs w:val="16"/>
                          </w:rPr>
                          <w:t xml:space="preserve">should be employed to improve the quality of dissection and of the CVS and may lead to decreased risk of BDI. </w:t>
                        </w:r>
                      </w:p>
                    </w:tc>
                  </w:tr>
                </w:tbl>
                <w:p w14:paraId="67AADE13" w14:textId="77777777" w:rsidR="005874B0" w:rsidRPr="005874B0" w:rsidRDefault="005874B0" w:rsidP="005874B0">
                  <w:pPr>
                    <w:rPr>
                      <w:rFonts w:ascii="Calibri" w:eastAsia="Times New Roman" w:hAnsi="Calibri" w:cs="Calibri"/>
                      <w:vanish/>
                      <w:color w:val="000000"/>
                      <w:sz w:val="16"/>
                      <w:szCs w:val="16"/>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4100"/>
                  </w:tblGrid>
                  <w:tr w:rsidR="005874B0" w:rsidRPr="005874B0" w14:paraId="7550D4E9" w14:textId="77777777" w:rsidTr="00984A49">
                    <w:tc>
                      <w:tcPr>
                        <w:tcW w:w="0" w:type="auto"/>
                        <w:shd w:val="clear" w:color="auto" w:fill="2E74B5"/>
                        <w:tcMar>
                          <w:top w:w="75" w:type="dxa"/>
                          <w:left w:w="75" w:type="dxa"/>
                          <w:bottom w:w="75" w:type="dxa"/>
                          <w:right w:w="75" w:type="dxa"/>
                        </w:tcMar>
                        <w:hideMark/>
                      </w:tcPr>
                      <w:p w14:paraId="21167345" w14:textId="77777777" w:rsidR="005874B0" w:rsidRPr="005874B0" w:rsidRDefault="005874B0" w:rsidP="005874B0">
                        <w:pPr>
                          <w:outlineLvl w:val="1"/>
                          <w:rPr>
                            <w:rFonts w:ascii="Calibri" w:eastAsia="Times New Roman" w:hAnsi="Calibri" w:cs="Calibri"/>
                            <w:b/>
                            <w:bCs/>
                            <w:color w:val="FFFFFF"/>
                            <w:sz w:val="26"/>
                            <w:szCs w:val="26"/>
                          </w:rPr>
                        </w:pPr>
                        <w:r w:rsidRPr="005874B0">
                          <w:rPr>
                            <w:rFonts w:ascii="Calibri" w:eastAsia="Times New Roman" w:hAnsi="Calibri" w:cs="Calibri"/>
                            <w:b/>
                            <w:bCs/>
                            <w:color w:val="FFFFFF"/>
                            <w:sz w:val="26"/>
                            <w:szCs w:val="26"/>
                          </w:rPr>
                          <w:t>Subgroup considerations</w:t>
                        </w:r>
                      </w:p>
                    </w:tc>
                  </w:tr>
                  <w:tr w:rsidR="005874B0" w:rsidRPr="005874B0" w14:paraId="0D124F2B" w14:textId="77777777" w:rsidTr="00984A49">
                    <w:trPr>
                      <w:trHeight w:val="1080"/>
                    </w:trPr>
                    <w:tc>
                      <w:tcPr>
                        <w:tcW w:w="0" w:type="auto"/>
                        <w:tcMar>
                          <w:top w:w="75" w:type="dxa"/>
                          <w:left w:w="75" w:type="dxa"/>
                          <w:bottom w:w="75" w:type="dxa"/>
                          <w:right w:w="75" w:type="dxa"/>
                        </w:tcMar>
                        <w:hideMark/>
                      </w:tcPr>
                      <w:p w14:paraId="3904ED59" w14:textId="77777777" w:rsidR="005874B0" w:rsidRPr="005874B0" w:rsidRDefault="005874B0" w:rsidP="005874B0">
                        <w:pPr>
                          <w:rPr>
                            <w:rFonts w:ascii="Calibri" w:eastAsia="Times New Roman" w:hAnsi="Calibri" w:cs="Calibri"/>
                            <w:sz w:val="16"/>
                            <w:szCs w:val="16"/>
                          </w:rPr>
                        </w:pPr>
                        <w:r w:rsidRPr="005874B0">
                          <w:rPr>
                            <w:rFonts w:ascii="Calibri" w:eastAsia="Times New Roman" w:hAnsi="Calibri" w:cs="Calibri"/>
                            <w:sz w:val="16"/>
                            <w:szCs w:val="16"/>
                          </w:rPr>
                          <w:t>n/a</w:t>
                        </w:r>
                      </w:p>
                    </w:tc>
                  </w:tr>
                </w:tbl>
                <w:p w14:paraId="1273E450" w14:textId="77777777" w:rsidR="005874B0" w:rsidRPr="005874B0" w:rsidRDefault="005874B0" w:rsidP="005874B0">
                  <w:pPr>
                    <w:rPr>
                      <w:rFonts w:ascii="Calibri" w:eastAsia="Times New Roman" w:hAnsi="Calibri" w:cs="Calibri"/>
                      <w:vanish/>
                      <w:color w:val="000000"/>
                      <w:sz w:val="16"/>
                      <w:szCs w:val="16"/>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4100"/>
                  </w:tblGrid>
                  <w:tr w:rsidR="005874B0" w:rsidRPr="005874B0" w14:paraId="47D019AE" w14:textId="77777777" w:rsidTr="00984A49">
                    <w:tc>
                      <w:tcPr>
                        <w:tcW w:w="0" w:type="auto"/>
                        <w:shd w:val="clear" w:color="auto" w:fill="2E74B5"/>
                        <w:tcMar>
                          <w:top w:w="75" w:type="dxa"/>
                          <w:left w:w="75" w:type="dxa"/>
                          <w:bottom w:w="75" w:type="dxa"/>
                          <w:right w:w="75" w:type="dxa"/>
                        </w:tcMar>
                        <w:hideMark/>
                      </w:tcPr>
                      <w:p w14:paraId="030A93AE" w14:textId="77777777" w:rsidR="005874B0" w:rsidRPr="005874B0" w:rsidRDefault="005874B0" w:rsidP="005874B0">
                        <w:pPr>
                          <w:outlineLvl w:val="1"/>
                          <w:rPr>
                            <w:rFonts w:ascii="Calibri" w:eastAsia="Times New Roman" w:hAnsi="Calibri" w:cs="Calibri"/>
                            <w:b/>
                            <w:bCs/>
                            <w:color w:val="FFFFFF"/>
                            <w:sz w:val="26"/>
                            <w:szCs w:val="26"/>
                          </w:rPr>
                        </w:pPr>
                        <w:r w:rsidRPr="005874B0">
                          <w:rPr>
                            <w:rFonts w:ascii="Calibri" w:eastAsia="Times New Roman" w:hAnsi="Calibri" w:cs="Calibri"/>
                            <w:b/>
                            <w:bCs/>
                            <w:color w:val="FFFFFF"/>
                            <w:sz w:val="26"/>
                            <w:szCs w:val="26"/>
                          </w:rPr>
                          <w:t>Implementation considerations</w:t>
                        </w:r>
                      </w:p>
                    </w:tc>
                  </w:tr>
                  <w:tr w:rsidR="005874B0" w:rsidRPr="005874B0" w14:paraId="6CE30241" w14:textId="77777777" w:rsidTr="00984A49">
                    <w:trPr>
                      <w:trHeight w:val="1080"/>
                    </w:trPr>
                    <w:tc>
                      <w:tcPr>
                        <w:tcW w:w="0" w:type="auto"/>
                        <w:tcMar>
                          <w:top w:w="75" w:type="dxa"/>
                          <w:left w:w="75" w:type="dxa"/>
                          <w:bottom w:w="75" w:type="dxa"/>
                          <w:right w:w="75" w:type="dxa"/>
                        </w:tcMar>
                        <w:hideMark/>
                      </w:tcPr>
                      <w:p w14:paraId="15760D25" w14:textId="77777777" w:rsidR="005874B0" w:rsidRPr="005874B0" w:rsidRDefault="005874B0" w:rsidP="005874B0">
                        <w:pPr>
                          <w:rPr>
                            <w:rFonts w:ascii="Calibri" w:eastAsia="Times New Roman" w:hAnsi="Calibri" w:cs="Calibri"/>
                            <w:sz w:val="16"/>
                            <w:szCs w:val="16"/>
                          </w:rPr>
                        </w:pPr>
                        <w:r w:rsidRPr="005874B0">
                          <w:rPr>
                            <w:rFonts w:ascii="Calibri" w:eastAsia="Times New Roman" w:hAnsi="Calibri" w:cs="Calibri"/>
                            <w:sz w:val="16"/>
                            <w:szCs w:val="16"/>
                          </w:rPr>
                          <w:t>n/a</w:t>
                        </w:r>
                      </w:p>
                    </w:tc>
                  </w:tr>
                </w:tbl>
                <w:p w14:paraId="5BDA7232" w14:textId="77777777" w:rsidR="005874B0" w:rsidRPr="005874B0" w:rsidRDefault="005874B0" w:rsidP="005874B0">
                  <w:pPr>
                    <w:rPr>
                      <w:rFonts w:ascii="Calibri" w:eastAsia="Times New Roman" w:hAnsi="Calibri" w:cs="Calibri"/>
                      <w:vanish/>
                      <w:color w:val="000000"/>
                      <w:sz w:val="16"/>
                      <w:szCs w:val="16"/>
                      <w:lang w:val="en"/>
                    </w:rPr>
                  </w:pPr>
                </w:p>
                <w:tbl>
                  <w:tblPr>
                    <w:tblW w:w="4952" w:type="pct"/>
                    <w:tblCellMar>
                      <w:top w:w="15" w:type="dxa"/>
                      <w:left w:w="15" w:type="dxa"/>
                      <w:bottom w:w="15" w:type="dxa"/>
                      <w:right w:w="15" w:type="dxa"/>
                    </w:tblCellMar>
                    <w:tblLook w:val="04A0" w:firstRow="1" w:lastRow="0" w:firstColumn="1" w:lastColumn="0" w:noHBand="0" w:noVBand="1"/>
                  </w:tblPr>
                  <w:tblGrid>
                    <w:gridCol w:w="13965"/>
                  </w:tblGrid>
                  <w:tr w:rsidR="005874B0" w:rsidRPr="005874B0" w14:paraId="6A1FE72B" w14:textId="77777777" w:rsidTr="00984A49">
                    <w:trPr>
                      <w:trHeight w:val="269"/>
                    </w:trPr>
                    <w:tc>
                      <w:tcPr>
                        <w:tcW w:w="0" w:type="auto"/>
                        <w:shd w:val="clear" w:color="auto" w:fill="2E74B5"/>
                        <w:tcMar>
                          <w:top w:w="75" w:type="dxa"/>
                          <w:left w:w="75" w:type="dxa"/>
                          <w:bottom w:w="75" w:type="dxa"/>
                          <w:right w:w="75" w:type="dxa"/>
                        </w:tcMar>
                        <w:hideMark/>
                      </w:tcPr>
                      <w:p w14:paraId="665BC84C" w14:textId="77777777" w:rsidR="005874B0" w:rsidRPr="005874B0" w:rsidRDefault="005874B0" w:rsidP="005874B0">
                        <w:pPr>
                          <w:outlineLvl w:val="1"/>
                          <w:rPr>
                            <w:rFonts w:ascii="Calibri" w:eastAsia="Times New Roman" w:hAnsi="Calibri" w:cs="Calibri"/>
                            <w:b/>
                            <w:bCs/>
                            <w:color w:val="FFFFFF"/>
                            <w:sz w:val="26"/>
                            <w:szCs w:val="26"/>
                          </w:rPr>
                        </w:pPr>
                        <w:r w:rsidRPr="005874B0">
                          <w:rPr>
                            <w:rFonts w:ascii="Calibri" w:eastAsia="Times New Roman" w:hAnsi="Calibri" w:cs="Calibri"/>
                            <w:b/>
                            <w:bCs/>
                            <w:color w:val="FFFFFF"/>
                            <w:sz w:val="26"/>
                            <w:szCs w:val="26"/>
                          </w:rPr>
                          <w:t>Monitoring and evaluation</w:t>
                        </w:r>
                      </w:p>
                    </w:tc>
                  </w:tr>
                  <w:tr w:rsidR="005874B0" w:rsidRPr="005874B0" w14:paraId="0D661EA8" w14:textId="77777777" w:rsidTr="00984A49">
                    <w:trPr>
                      <w:trHeight w:val="903"/>
                    </w:trPr>
                    <w:tc>
                      <w:tcPr>
                        <w:tcW w:w="0" w:type="auto"/>
                        <w:tcMar>
                          <w:top w:w="75" w:type="dxa"/>
                          <w:left w:w="75" w:type="dxa"/>
                          <w:bottom w:w="75" w:type="dxa"/>
                          <w:right w:w="75" w:type="dxa"/>
                        </w:tcMar>
                        <w:hideMark/>
                      </w:tcPr>
                      <w:p w14:paraId="64F45B79" w14:textId="77777777" w:rsidR="005874B0" w:rsidRPr="005874B0" w:rsidRDefault="005874B0" w:rsidP="005874B0">
                        <w:pPr>
                          <w:rPr>
                            <w:rFonts w:ascii="Calibri" w:eastAsia="Times New Roman" w:hAnsi="Calibri" w:cs="Calibri"/>
                            <w:sz w:val="16"/>
                            <w:szCs w:val="16"/>
                          </w:rPr>
                        </w:pPr>
                        <w:r w:rsidRPr="005874B0">
                          <w:rPr>
                            <w:rFonts w:ascii="Calibri" w:eastAsia="Times New Roman" w:hAnsi="Calibri" w:cs="Calibri"/>
                            <w:sz w:val="16"/>
                            <w:szCs w:val="16"/>
                          </w:rPr>
                          <w:t>n/a</w:t>
                        </w:r>
                      </w:p>
                    </w:tc>
                  </w:tr>
                </w:tbl>
                <w:p w14:paraId="21B2C383" w14:textId="77777777" w:rsidR="005874B0" w:rsidRPr="005874B0" w:rsidRDefault="005874B0" w:rsidP="005874B0">
                  <w:pPr>
                    <w:rPr>
                      <w:rFonts w:ascii="Calibri" w:eastAsia="Times New Roman" w:hAnsi="Calibri" w:cs="Calibri"/>
                      <w:vanish/>
                      <w:color w:val="000000"/>
                      <w:sz w:val="16"/>
                      <w:szCs w:val="16"/>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4100"/>
                  </w:tblGrid>
                  <w:tr w:rsidR="005874B0" w:rsidRPr="005874B0" w14:paraId="31BDD752" w14:textId="77777777" w:rsidTr="00984A49">
                    <w:tc>
                      <w:tcPr>
                        <w:tcW w:w="0" w:type="auto"/>
                        <w:shd w:val="clear" w:color="auto" w:fill="2E74B5"/>
                        <w:tcMar>
                          <w:top w:w="75" w:type="dxa"/>
                          <w:left w:w="75" w:type="dxa"/>
                          <w:bottom w:w="75" w:type="dxa"/>
                          <w:right w:w="75" w:type="dxa"/>
                        </w:tcMar>
                        <w:hideMark/>
                      </w:tcPr>
                      <w:p w14:paraId="62034012" w14:textId="77777777" w:rsidR="005874B0" w:rsidRPr="005874B0" w:rsidRDefault="005874B0" w:rsidP="005874B0">
                        <w:pPr>
                          <w:outlineLvl w:val="1"/>
                          <w:rPr>
                            <w:rFonts w:ascii="Calibri" w:eastAsia="Times New Roman" w:hAnsi="Calibri" w:cs="Calibri"/>
                            <w:b/>
                            <w:bCs/>
                            <w:color w:val="FFFFFF"/>
                            <w:sz w:val="26"/>
                            <w:szCs w:val="26"/>
                          </w:rPr>
                        </w:pPr>
                        <w:r w:rsidRPr="005874B0">
                          <w:rPr>
                            <w:rFonts w:ascii="Calibri" w:eastAsia="Times New Roman" w:hAnsi="Calibri" w:cs="Calibri"/>
                            <w:b/>
                            <w:bCs/>
                            <w:color w:val="FFFFFF"/>
                            <w:sz w:val="26"/>
                            <w:szCs w:val="26"/>
                          </w:rPr>
                          <w:t>Research priorities</w:t>
                        </w:r>
                      </w:p>
                    </w:tc>
                  </w:tr>
                  <w:tr w:rsidR="005874B0" w:rsidRPr="005874B0" w14:paraId="49450612" w14:textId="77777777" w:rsidTr="00984A49">
                    <w:trPr>
                      <w:trHeight w:val="1080"/>
                    </w:trPr>
                    <w:tc>
                      <w:tcPr>
                        <w:tcW w:w="0" w:type="auto"/>
                        <w:tcMar>
                          <w:top w:w="75" w:type="dxa"/>
                          <w:left w:w="75" w:type="dxa"/>
                          <w:bottom w:w="75" w:type="dxa"/>
                          <w:right w:w="75" w:type="dxa"/>
                        </w:tcMar>
                        <w:hideMark/>
                      </w:tcPr>
                      <w:p w14:paraId="5AFA2407" w14:textId="77777777" w:rsidR="005874B0" w:rsidRPr="005874B0" w:rsidRDefault="005874B0" w:rsidP="005874B0">
                        <w:pPr>
                          <w:rPr>
                            <w:rFonts w:ascii="Calibri" w:eastAsia="Times New Roman" w:hAnsi="Calibri" w:cs="Calibri"/>
                            <w:sz w:val="16"/>
                            <w:szCs w:val="16"/>
                          </w:rPr>
                        </w:pPr>
                        <w:r w:rsidRPr="005874B0">
                          <w:rPr>
                            <w:rFonts w:ascii="Calibri" w:eastAsia="Times New Roman" w:hAnsi="Calibri" w:cs="Calibri"/>
                            <w:sz w:val="16"/>
                            <w:szCs w:val="16"/>
                          </w:rPr>
                          <w:lastRenderedPageBreak/>
                          <w:t>Larger studies of critical view of safety coaching interventions are needed that demonstrate the effectiveness of coaching in changing surgeon behavior and reducing BDI. Optimal methods of training delivery (i.e. online, in-person didactic, OR-based proctorship) need to be determined.</w:t>
                        </w:r>
                      </w:p>
                    </w:tc>
                  </w:tr>
                </w:tbl>
                <w:p w14:paraId="7806BF18" w14:textId="77777777" w:rsidR="005874B0" w:rsidRPr="005874B0" w:rsidRDefault="005874B0" w:rsidP="005874B0">
                  <w:pPr>
                    <w:rPr>
                      <w:rFonts w:eastAsia="Times New Roman"/>
                    </w:rPr>
                  </w:pPr>
                </w:p>
                <w:tbl>
                  <w:tblPr>
                    <w:tblW w:w="5000" w:type="pct"/>
                    <w:tblCellMar>
                      <w:top w:w="15" w:type="dxa"/>
                      <w:left w:w="15" w:type="dxa"/>
                      <w:bottom w:w="15" w:type="dxa"/>
                      <w:right w:w="15" w:type="dxa"/>
                    </w:tblCellMar>
                    <w:tblLook w:val="04A0" w:firstRow="1" w:lastRow="0" w:firstColumn="1" w:lastColumn="0" w:noHBand="0" w:noVBand="1"/>
                  </w:tblPr>
                  <w:tblGrid>
                    <w:gridCol w:w="1926"/>
                    <w:gridCol w:w="12174"/>
                  </w:tblGrid>
                  <w:tr w:rsidR="005874B0" w:rsidRPr="005874B0" w14:paraId="2E8DC467" w14:textId="77777777" w:rsidTr="00984A49">
                    <w:tc>
                      <w:tcPr>
                        <w:tcW w:w="0" w:type="auto"/>
                        <w:gridSpan w:val="2"/>
                        <w:tcBorders>
                          <w:bottom w:val="single" w:sz="6" w:space="0" w:color="2E74B5"/>
                        </w:tcBorders>
                        <w:tcMar>
                          <w:top w:w="0" w:type="dxa"/>
                          <w:left w:w="0" w:type="dxa"/>
                          <w:bottom w:w="0" w:type="dxa"/>
                          <w:right w:w="0" w:type="dxa"/>
                        </w:tcMar>
                        <w:hideMark/>
                      </w:tcPr>
                      <w:p w14:paraId="7096CD80" w14:textId="77777777" w:rsidR="00A8072B" w:rsidRDefault="00A8072B" w:rsidP="005874B0">
                        <w:pPr>
                          <w:spacing w:before="100" w:beforeAutospacing="1" w:after="20"/>
                          <w:outlineLvl w:val="0"/>
                          <w:rPr>
                            <w:rFonts w:ascii="Calibri" w:eastAsia="Times New Roman" w:hAnsi="Calibri" w:cs="Calibri"/>
                            <w:b/>
                            <w:bCs/>
                            <w:caps/>
                            <w:kern w:val="36"/>
                            <w:sz w:val="30"/>
                            <w:szCs w:val="30"/>
                            <w:lang w:val="en-CA" w:eastAsia="en-CA"/>
                          </w:rPr>
                        </w:pPr>
                      </w:p>
                      <w:p w14:paraId="237DDCD6" w14:textId="06B88A1A" w:rsidR="005874B0" w:rsidRPr="005874B0" w:rsidRDefault="005874B0" w:rsidP="005874B0">
                        <w:pPr>
                          <w:spacing w:before="100" w:beforeAutospacing="1" w:after="20"/>
                          <w:outlineLvl w:val="0"/>
                          <w:rPr>
                            <w:rFonts w:ascii="Calibri" w:eastAsia="Times New Roman" w:hAnsi="Calibri" w:cs="Calibri"/>
                            <w:b/>
                            <w:bCs/>
                            <w:caps/>
                            <w:kern w:val="36"/>
                            <w:sz w:val="30"/>
                            <w:szCs w:val="30"/>
                            <w:lang w:val="en-CA" w:eastAsia="en-CA"/>
                          </w:rPr>
                        </w:pPr>
                        <w:r w:rsidRPr="005874B0">
                          <w:rPr>
                            <w:rFonts w:ascii="Calibri" w:eastAsia="Times New Roman" w:hAnsi="Calibri" w:cs="Calibri"/>
                            <w:b/>
                            <w:bCs/>
                            <w:caps/>
                            <w:kern w:val="36"/>
                            <w:sz w:val="30"/>
                            <w:szCs w:val="30"/>
                            <w:lang w:val="en-CA" w:eastAsia="en-CA"/>
                          </w:rPr>
                          <w:t>Question 16</w:t>
                        </w:r>
                      </w:p>
                    </w:tc>
                  </w:tr>
                  <w:tr w:rsidR="005874B0" w:rsidRPr="005874B0" w14:paraId="161CEDDB" w14:textId="77777777" w:rsidTr="00984A49">
                    <w:tc>
                      <w:tcPr>
                        <w:tcW w:w="0" w:type="auto"/>
                        <w:gridSpan w:val="2"/>
                        <w:tcBorders>
                          <w:bottom w:val="single" w:sz="6" w:space="0" w:color="2E74B5"/>
                          <w:right w:val="single" w:sz="6" w:space="0" w:color="2E74B5"/>
                        </w:tcBorders>
                        <w:shd w:val="clear" w:color="auto" w:fill="2E74B5"/>
                        <w:tcMar>
                          <w:top w:w="75" w:type="dxa"/>
                          <w:left w:w="75" w:type="dxa"/>
                          <w:bottom w:w="75" w:type="dxa"/>
                          <w:right w:w="75" w:type="dxa"/>
                        </w:tcMar>
                        <w:hideMark/>
                      </w:tcPr>
                      <w:p w14:paraId="0FB461E9" w14:textId="77777777" w:rsidR="005874B0" w:rsidRPr="005874B0" w:rsidRDefault="005874B0" w:rsidP="005874B0">
                        <w:pPr>
                          <w:rPr>
                            <w:rFonts w:ascii="Calibri" w:hAnsi="Calibri" w:cs="Calibri"/>
                            <w:b/>
                            <w:bCs/>
                            <w:color w:val="FFFFFF"/>
                            <w:lang w:val="en-CA" w:eastAsia="en-CA"/>
                          </w:rPr>
                        </w:pPr>
                        <w:proofErr w:type="gramStart"/>
                        <w:r w:rsidRPr="005874B0">
                          <w:rPr>
                            <w:rFonts w:ascii="Calibri" w:hAnsi="Calibri" w:cs="Calibri"/>
                            <w:b/>
                            <w:bCs/>
                            <w:color w:val="FFFFFF"/>
                            <w:lang w:val="en-CA" w:eastAsia="en-CA"/>
                          </w:rPr>
                          <w:t>Should [PICO 16] training of surgeons by simulation method or video-based education vs. alternative surgeon training be used</w:t>
                        </w:r>
                        <w:proofErr w:type="gramEnd"/>
                        <w:r w:rsidRPr="005874B0">
                          <w:rPr>
                            <w:rFonts w:ascii="Calibri" w:hAnsi="Calibri" w:cs="Calibri"/>
                            <w:b/>
                            <w:bCs/>
                            <w:color w:val="FFFFFF"/>
                            <w:lang w:val="en-CA" w:eastAsia="en-CA"/>
                          </w:rPr>
                          <w:t xml:space="preserve"> for limiting the risk or severity of bile duct injury during laparoscopic cholecystectomy?</w:t>
                        </w:r>
                      </w:p>
                    </w:tc>
                  </w:tr>
                  <w:tr w:rsidR="005874B0" w:rsidRPr="005874B0" w14:paraId="17010DFA" w14:textId="77777777" w:rsidTr="00984A49">
                    <w:tc>
                      <w:tcPr>
                        <w:tcW w:w="1500" w:type="dxa"/>
                        <w:tcBorders>
                          <w:bottom w:val="single" w:sz="6" w:space="0" w:color="2E74B5"/>
                        </w:tcBorders>
                        <w:shd w:val="clear" w:color="auto" w:fill="2E74B5"/>
                        <w:tcMar>
                          <w:top w:w="75" w:type="dxa"/>
                          <w:left w:w="75" w:type="dxa"/>
                          <w:bottom w:w="75" w:type="dxa"/>
                          <w:right w:w="75" w:type="dxa"/>
                        </w:tcMar>
                        <w:hideMark/>
                      </w:tcPr>
                      <w:p w14:paraId="6EDDA599" w14:textId="77777777" w:rsidR="005874B0" w:rsidRPr="005874B0" w:rsidRDefault="005874B0" w:rsidP="005874B0">
                        <w:pPr>
                          <w:rPr>
                            <w:rFonts w:ascii="Calibri" w:hAnsi="Calibri" w:cs="Calibri"/>
                            <w:b/>
                            <w:bCs/>
                            <w:caps/>
                            <w:color w:val="FFFFFF"/>
                            <w:sz w:val="16"/>
                            <w:szCs w:val="16"/>
                            <w:lang w:val="en-CA" w:eastAsia="en-CA"/>
                          </w:rPr>
                        </w:pPr>
                        <w:r w:rsidRPr="005874B0">
                          <w:rPr>
                            <w:rFonts w:ascii="Calibri" w:hAnsi="Calibri" w:cs="Calibri"/>
                            <w:b/>
                            <w:bCs/>
                            <w:caps/>
                            <w:color w:val="FFFFFF"/>
                            <w:sz w:val="16"/>
                            <w:szCs w:val="16"/>
                            <w:lang w:val="en-CA" w:eastAsia="en-CA"/>
                          </w:rPr>
                          <w:t>Population:</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4826E3E1" w14:textId="77777777" w:rsidR="005874B0" w:rsidRPr="005874B0" w:rsidRDefault="005874B0" w:rsidP="005874B0">
                        <w:pPr>
                          <w:spacing w:line="200" w:lineRule="atLeast"/>
                          <w:rPr>
                            <w:rFonts w:ascii="Calibri" w:hAnsi="Calibri" w:cs="Calibri"/>
                            <w:sz w:val="16"/>
                            <w:szCs w:val="16"/>
                            <w:lang w:val="en-CA" w:eastAsia="en-CA"/>
                          </w:rPr>
                        </w:pPr>
                        <w:r w:rsidRPr="005874B0">
                          <w:rPr>
                            <w:rFonts w:ascii="Calibri" w:hAnsi="Calibri" w:cs="Calibri"/>
                            <w:sz w:val="16"/>
                            <w:szCs w:val="16"/>
                            <w:lang w:val="en-CA" w:eastAsia="en-CA"/>
                          </w:rPr>
                          <w:t>patients undergoing laparoscopic cholecystectomy</w:t>
                        </w:r>
                      </w:p>
                    </w:tc>
                  </w:tr>
                  <w:tr w:rsidR="005874B0" w:rsidRPr="005874B0" w14:paraId="07589518" w14:textId="77777777" w:rsidTr="00984A49">
                    <w:tc>
                      <w:tcPr>
                        <w:tcW w:w="1500" w:type="dxa"/>
                        <w:tcBorders>
                          <w:bottom w:val="single" w:sz="6" w:space="0" w:color="2E74B5"/>
                        </w:tcBorders>
                        <w:shd w:val="clear" w:color="auto" w:fill="2E74B5"/>
                        <w:tcMar>
                          <w:top w:w="75" w:type="dxa"/>
                          <w:left w:w="75" w:type="dxa"/>
                          <w:bottom w:w="75" w:type="dxa"/>
                          <w:right w:w="75" w:type="dxa"/>
                        </w:tcMar>
                        <w:hideMark/>
                      </w:tcPr>
                      <w:p w14:paraId="1E81DE21" w14:textId="77777777" w:rsidR="005874B0" w:rsidRPr="005874B0" w:rsidRDefault="005874B0" w:rsidP="005874B0">
                        <w:pPr>
                          <w:rPr>
                            <w:rFonts w:ascii="Calibri" w:hAnsi="Calibri" w:cs="Calibri"/>
                            <w:b/>
                            <w:bCs/>
                            <w:caps/>
                            <w:color w:val="FFFFFF"/>
                            <w:sz w:val="16"/>
                            <w:szCs w:val="16"/>
                            <w:lang w:val="en-CA" w:eastAsia="en-CA"/>
                          </w:rPr>
                        </w:pPr>
                        <w:r w:rsidRPr="005874B0">
                          <w:rPr>
                            <w:rFonts w:ascii="Calibri" w:hAnsi="Calibri" w:cs="Calibri"/>
                            <w:b/>
                            <w:bCs/>
                            <w:caps/>
                            <w:color w:val="FFFFFF"/>
                            <w:sz w:val="16"/>
                            <w:szCs w:val="16"/>
                            <w:lang w:val="en-CA" w:eastAsia="en-CA"/>
                          </w:rPr>
                          <w:t>Intervention:</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77335534" w14:textId="77777777" w:rsidR="005874B0" w:rsidRPr="005874B0" w:rsidRDefault="005874B0" w:rsidP="005874B0">
                        <w:pPr>
                          <w:spacing w:line="200" w:lineRule="atLeast"/>
                          <w:rPr>
                            <w:rFonts w:ascii="Calibri" w:hAnsi="Calibri" w:cs="Calibri"/>
                            <w:sz w:val="16"/>
                            <w:szCs w:val="16"/>
                            <w:lang w:val="en-CA" w:eastAsia="en-CA"/>
                          </w:rPr>
                        </w:pPr>
                        <w:r w:rsidRPr="005874B0">
                          <w:rPr>
                            <w:rFonts w:ascii="Calibri" w:hAnsi="Calibri" w:cs="Calibri"/>
                            <w:sz w:val="16"/>
                            <w:szCs w:val="16"/>
                            <w:lang w:val="en-CA" w:eastAsia="en-CA"/>
                          </w:rPr>
                          <w:t>[PICO 16] training of surgeons by simulation method or video-based education</w:t>
                        </w:r>
                      </w:p>
                    </w:tc>
                  </w:tr>
                  <w:tr w:rsidR="005874B0" w:rsidRPr="005874B0" w14:paraId="449F29F8" w14:textId="77777777" w:rsidTr="00984A49">
                    <w:tc>
                      <w:tcPr>
                        <w:tcW w:w="1500" w:type="dxa"/>
                        <w:tcBorders>
                          <w:bottom w:val="single" w:sz="6" w:space="0" w:color="2E74B5"/>
                        </w:tcBorders>
                        <w:shd w:val="clear" w:color="auto" w:fill="2E74B5"/>
                        <w:tcMar>
                          <w:top w:w="75" w:type="dxa"/>
                          <w:left w:w="75" w:type="dxa"/>
                          <w:bottom w:w="75" w:type="dxa"/>
                          <w:right w:w="75" w:type="dxa"/>
                        </w:tcMar>
                        <w:hideMark/>
                      </w:tcPr>
                      <w:p w14:paraId="6C5C6E17" w14:textId="77777777" w:rsidR="005874B0" w:rsidRPr="005874B0" w:rsidRDefault="005874B0" w:rsidP="005874B0">
                        <w:pPr>
                          <w:rPr>
                            <w:rFonts w:ascii="Calibri" w:hAnsi="Calibri" w:cs="Calibri"/>
                            <w:b/>
                            <w:bCs/>
                            <w:caps/>
                            <w:color w:val="FFFFFF"/>
                            <w:sz w:val="16"/>
                            <w:szCs w:val="16"/>
                            <w:lang w:val="en-CA" w:eastAsia="en-CA"/>
                          </w:rPr>
                        </w:pPr>
                        <w:r w:rsidRPr="005874B0">
                          <w:rPr>
                            <w:rFonts w:ascii="Calibri" w:hAnsi="Calibri" w:cs="Calibri"/>
                            <w:b/>
                            <w:bCs/>
                            <w:caps/>
                            <w:color w:val="FFFFFF"/>
                            <w:sz w:val="16"/>
                            <w:szCs w:val="16"/>
                            <w:lang w:val="en-CA" w:eastAsia="en-CA"/>
                          </w:rPr>
                          <w:t>Comparison:</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30F86749" w14:textId="77777777" w:rsidR="005874B0" w:rsidRPr="005874B0" w:rsidRDefault="005874B0" w:rsidP="005874B0">
                        <w:pPr>
                          <w:spacing w:line="200" w:lineRule="atLeast"/>
                          <w:rPr>
                            <w:rFonts w:ascii="Calibri" w:hAnsi="Calibri" w:cs="Calibri"/>
                            <w:sz w:val="16"/>
                            <w:szCs w:val="16"/>
                            <w:lang w:val="en-CA" w:eastAsia="en-CA"/>
                          </w:rPr>
                        </w:pPr>
                        <w:r w:rsidRPr="005874B0">
                          <w:rPr>
                            <w:rFonts w:ascii="Calibri" w:hAnsi="Calibri" w:cs="Calibri"/>
                            <w:sz w:val="16"/>
                            <w:szCs w:val="16"/>
                            <w:lang w:val="en-CA" w:eastAsia="en-CA"/>
                          </w:rPr>
                          <w:t xml:space="preserve">alternative surgeon training </w:t>
                        </w:r>
                      </w:p>
                    </w:tc>
                  </w:tr>
                  <w:tr w:rsidR="005874B0" w:rsidRPr="005874B0" w14:paraId="647D8793" w14:textId="77777777" w:rsidTr="00984A49">
                    <w:tc>
                      <w:tcPr>
                        <w:tcW w:w="1500" w:type="dxa"/>
                        <w:tcBorders>
                          <w:bottom w:val="single" w:sz="6" w:space="0" w:color="2E74B5"/>
                        </w:tcBorders>
                        <w:shd w:val="clear" w:color="auto" w:fill="2E74B5"/>
                        <w:tcMar>
                          <w:top w:w="75" w:type="dxa"/>
                          <w:left w:w="75" w:type="dxa"/>
                          <w:bottom w:w="75" w:type="dxa"/>
                          <w:right w:w="75" w:type="dxa"/>
                        </w:tcMar>
                        <w:hideMark/>
                      </w:tcPr>
                      <w:p w14:paraId="2919EFC1" w14:textId="77777777" w:rsidR="005874B0" w:rsidRPr="005874B0" w:rsidRDefault="005874B0" w:rsidP="005874B0">
                        <w:pPr>
                          <w:rPr>
                            <w:rFonts w:ascii="Calibri" w:hAnsi="Calibri" w:cs="Calibri"/>
                            <w:b/>
                            <w:bCs/>
                            <w:caps/>
                            <w:color w:val="FFFFFF"/>
                            <w:sz w:val="16"/>
                            <w:szCs w:val="16"/>
                            <w:lang w:val="en-CA" w:eastAsia="en-CA"/>
                          </w:rPr>
                        </w:pPr>
                        <w:r w:rsidRPr="005874B0">
                          <w:rPr>
                            <w:rFonts w:ascii="Calibri" w:hAnsi="Calibri" w:cs="Calibri"/>
                            <w:b/>
                            <w:bCs/>
                            <w:caps/>
                            <w:color w:val="FFFFFF"/>
                            <w:sz w:val="16"/>
                            <w:szCs w:val="16"/>
                            <w:lang w:val="en-CA" w:eastAsia="en-CA"/>
                          </w:rPr>
                          <w:t>Main outcomes:</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630F7EBA" w14:textId="77777777" w:rsidR="005874B0" w:rsidRPr="005874B0" w:rsidRDefault="005874B0" w:rsidP="005874B0">
                        <w:pPr>
                          <w:spacing w:after="160" w:line="200" w:lineRule="atLeast"/>
                          <w:rPr>
                            <w:rFonts w:ascii="Calibri" w:eastAsia="Times New Roman" w:hAnsi="Calibri" w:cs="Calibri"/>
                            <w:sz w:val="16"/>
                            <w:szCs w:val="16"/>
                            <w:lang w:val="en-CA" w:eastAsia="en-CA"/>
                          </w:rPr>
                        </w:pPr>
                        <w:r w:rsidRPr="005874B0">
                          <w:rPr>
                            <w:rFonts w:ascii="Calibri" w:eastAsia="Times New Roman" w:hAnsi="Calibri" w:cs="Calibri"/>
                            <w:sz w:val="16"/>
                            <w:szCs w:val="16"/>
                            <w:lang w:val="en-CA" w:eastAsia="en-CA"/>
                          </w:rPr>
                          <w:t xml:space="preserve">Bile duct injury </w:t>
                        </w:r>
                      </w:p>
                    </w:tc>
                  </w:tr>
                </w:tbl>
                <w:p w14:paraId="3EC702B8" w14:textId="77777777" w:rsidR="005874B0" w:rsidRPr="005874B0" w:rsidRDefault="005874B0" w:rsidP="005874B0">
                  <w:pPr>
                    <w:spacing w:before="100" w:beforeAutospacing="1" w:after="20"/>
                    <w:outlineLvl w:val="0"/>
                    <w:rPr>
                      <w:rFonts w:ascii="Calibri" w:eastAsia="Times New Roman" w:hAnsi="Calibri" w:cs="Calibri"/>
                      <w:b/>
                      <w:bCs/>
                      <w:caps/>
                      <w:color w:val="000000"/>
                      <w:kern w:val="36"/>
                      <w:sz w:val="30"/>
                      <w:szCs w:val="30"/>
                      <w:lang w:val="en" w:eastAsia="en-CA"/>
                    </w:rPr>
                  </w:pPr>
                  <w:r w:rsidRPr="005874B0">
                    <w:rPr>
                      <w:rFonts w:ascii="Calibri" w:eastAsia="Times New Roman" w:hAnsi="Calibri" w:cs="Calibri"/>
                      <w:b/>
                      <w:bCs/>
                      <w:caps/>
                      <w:color w:val="000000"/>
                      <w:kern w:val="36"/>
                      <w:sz w:val="30"/>
                      <w:szCs w:val="30"/>
                      <w:lang w:val="en" w:eastAsia="en-CA"/>
                    </w:rPr>
                    <w:t>Assessment</w:t>
                  </w:r>
                </w:p>
                <w:tbl>
                  <w:tblPr>
                    <w:tblW w:w="5000" w:type="pct"/>
                    <w:tblCellMar>
                      <w:top w:w="15" w:type="dxa"/>
                      <w:left w:w="15" w:type="dxa"/>
                      <w:bottom w:w="15" w:type="dxa"/>
                      <w:right w:w="15" w:type="dxa"/>
                    </w:tblCellMar>
                    <w:tblLook w:val="04A0" w:firstRow="1" w:lastRow="0" w:firstColumn="1" w:lastColumn="0" w:noHBand="0" w:noVBand="1"/>
                  </w:tblPr>
                  <w:tblGrid>
                    <w:gridCol w:w="3200"/>
                    <w:gridCol w:w="6484"/>
                    <w:gridCol w:w="4400"/>
                  </w:tblGrid>
                  <w:tr w:rsidR="005874B0" w:rsidRPr="005874B0" w14:paraId="752845B7" w14:textId="77777777" w:rsidTr="00984A49">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73C03165" w14:textId="77777777" w:rsidR="005874B0" w:rsidRPr="005874B0" w:rsidRDefault="005874B0" w:rsidP="005874B0">
                        <w:pPr>
                          <w:outlineLvl w:val="1"/>
                          <w:rPr>
                            <w:rFonts w:ascii="Calibri" w:eastAsia="Times New Roman" w:hAnsi="Calibri" w:cs="Calibri"/>
                            <w:b/>
                            <w:bCs/>
                            <w:color w:val="FFFFFF"/>
                            <w:sz w:val="26"/>
                            <w:szCs w:val="26"/>
                            <w:lang w:val="en-CA" w:eastAsia="en-CA"/>
                          </w:rPr>
                        </w:pPr>
                        <w:r w:rsidRPr="005874B0">
                          <w:rPr>
                            <w:rFonts w:ascii="Calibri" w:eastAsia="Times New Roman" w:hAnsi="Calibri" w:cs="Calibri"/>
                            <w:b/>
                            <w:bCs/>
                            <w:color w:val="FFFFFF"/>
                            <w:sz w:val="26"/>
                            <w:szCs w:val="26"/>
                            <w:lang w:val="en-CA" w:eastAsia="en-CA"/>
                          </w:rPr>
                          <w:t>Desirable Effects</w:t>
                        </w:r>
                      </w:p>
                      <w:p w14:paraId="2F33E6C1" w14:textId="77777777" w:rsidR="005874B0" w:rsidRPr="005874B0" w:rsidRDefault="005874B0" w:rsidP="005874B0">
                        <w:pPr>
                          <w:rPr>
                            <w:rFonts w:ascii="Calibri" w:hAnsi="Calibri" w:cs="Calibri"/>
                            <w:color w:val="FFFFFF"/>
                            <w:sz w:val="16"/>
                            <w:szCs w:val="16"/>
                            <w:lang w:val="en-CA" w:eastAsia="en-CA"/>
                          </w:rPr>
                        </w:pPr>
                        <w:r w:rsidRPr="005874B0">
                          <w:rPr>
                            <w:rFonts w:ascii="Calibri" w:hAnsi="Calibri" w:cs="Calibri"/>
                            <w:color w:val="FFFFFF"/>
                            <w:sz w:val="16"/>
                            <w:szCs w:val="16"/>
                            <w:lang w:val="en-CA" w:eastAsia="en-CA"/>
                          </w:rPr>
                          <w:t>How substantial are the desirable anticipated effects?</w:t>
                        </w:r>
                      </w:p>
                    </w:tc>
                  </w:tr>
                  <w:tr w:rsidR="005874B0" w:rsidRPr="005874B0" w14:paraId="6D282CCA" w14:textId="77777777" w:rsidTr="00984A49">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50761E3" w14:textId="77777777" w:rsidR="005874B0" w:rsidRPr="005874B0" w:rsidRDefault="005874B0" w:rsidP="005874B0">
                        <w:pPr>
                          <w:outlineLvl w:val="1"/>
                          <w:rPr>
                            <w:rFonts w:ascii="Calibri" w:eastAsia="Times New Roman" w:hAnsi="Calibri" w:cs="Calibri"/>
                            <w:b/>
                            <w:bCs/>
                            <w:caps/>
                            <w:sz w:val="16"/>
                            <w:szCs w:val="16"/>
                            <w:lang w:val="en-CA" w:eastAsia="en-CA"/>
                          </w:rPr>
                        </w:pPr>
                        <w:r w:rsidRPr="005874B0">
                          <w:rPr>
                            <w:rFonts w:ascii="Calibri" w:eastAsia="Times New Roman" w:hAnsi="Calibri" w:cs="Calibri"/>
                            <w:b/>
                            <w:bCs/>
                            <w:caps/>
                            <w:sz w:val="16"/>
                            <w:szCs w:val="16"/>
                            <w:lang w:val="en-CA" w:eastAsia="en-CA"/>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743043A" w14:textId="77777777" w:rsidR="005874B0" w:rsidRPr="005874B0" w:rsidRDefault="005874B0" w:rsidP="005874B0">
                        <w:pPr>
                          <w:outlineLvl w:val="1"/>
                          <w:rPr>
                            <w:rFonts w:ascii="Calibri" w:eastAsia="Times New Roman" w:hAnsi="Calibri" w:cs="Calibri"/>
                            <w:b/>
                            <w:bCs/>
                            <w:caps/>
                            <w:sz w:val="16"/>
                            <w:szCs w:val="16"/>
                            <w:lang w:val="en-CA" w:eastAsia="en-CA"/>
                          </w:rPr>
                        </w:pPr>
                        <w:r w:rsidRPr="005874B0">
                          <w:rPr>
                            <w:rFonts w:ascii="Calibri" w:eastAsia="Times New Roman" w:hAnsi="Calibri" w:cs="Calibri"/>
                            <w:b/>
                            <w:bCs/>
                            <w:caps/>
                            <w:sz w:val="16"/>
                            <w:szCs w:val="16"/>
                            <w:lang w:val="en-CA" w:eastAsia="en-CA"/>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105F8D7" w14:textId="77777777" w:rsidR="005874B0" w:rsidRPr="005874B0" w:rsidRDefault="005874B0" w:rsidP="005874B0">
                        <w:pPr>
                          <w:outlineLvl w:val="1"/>
                          <w:rPr>
                            <w:rFonts w:ascii="Calibri" w:eastAsia="Times New Roman" w:hAnsi="Calibri" w:cs="Calibri"/>
                            <w:b/>
                            <w:bCs/>
                            <w:caps/>
                            <w:sz w:val="16"/>
                            <w:szCs w:val="16"/>
                            <w:lang w:val="en-CA" w:eastAsia="en-CA"/>
                          </w:rPr>
                        </w:pPr>
                        <w:r w:rsidRPr="005874B0">
                          <w:rPr>
                            <w:rFonts w:ascii="Calibri" w:eastAsia="Times New Roman" w:hAnsi="Calibri" w:cs="Calibri"/>
                            <w:b/>
                            <w:bCs/>
                            <w:caps/>
                            <w:sz w:val="16"/>
                            <w:szCs w:val="16"/>
                            <w:lang w:val="en-CA" w:eastAsia="en-CA"/>
                          </w:rPr>
                          <w:t>Additional considerations</w:t>
                        </w:r>
                      </w:p>
                    </w:tc>
                  </w:tr>
                  <w:tr w:rsidR="005874B0" w:rsidRPr="005874B0" w14:paraId="4A1EE34A" w14:textId="77777777" w:rsidTr="00984A49">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4B35AC" w14:textId="77777777" w:rsidR="005874B0" w:rsidRPr="005874B0" w:rsidRDefault="005874B0" w:rsidP="005874B0">
                        <w:pPr>
                          <w:spacing w:after="160" w:line="259" w:lineRule="auto"/>
                          <w:rPr>
                            <w:rFonts w:ascii="Calibri" w:eastAsia="Times New Roman" w:hAnsi="Calibri" w:cs="Calibri"/>
                            <w:sz w:val="16"/>
                            <w:szCs w:val="16"/>
                            <w:lang w:val="en-CA" w:eastAsia="en-CA"/>
                          </w:rPr>
                        </w:pPr>
                        <w:r w:rsidRPr="005874B0">
                          <w:rPr>
                            <w:rFonts w:ascii="Calibri" w:eastAsia="Times New Roman" w:hAnsi="Calibri" w:cs="Calibri"/>
                            <w:sz w:val="16"/>
                            <w:szCs w:val="16"/>
                            <w:lang w:val="en-CA" w:eastAsia="en-CA"/>
                          </w:rPr>
                          <w:t>○ Trivial</w:t>
                        </w:r>
                        <w:r w:rsidRPr="005874B0">
                          <w:rPr>
                            <w:rFonts w:ascii="Calibri" w:eastAsia="Times New Roman" w:hAnsi="Calibri" w:cs="Calibri"/>
                            <w:sz w:val="16"/>
                            <w:szCs w:val="16"/>
                            <w:lang w:val="en-CA" w:eastAsia="en-CA"/>
                          </w:rPr>
                          <w:br/>
                          <w:t>○ Small</w:t>
                        </w:r>
                        <w:r w:rsidRPr="005874B0">
                          <w:rPr>
                            <w:rFonts w:ascii="Calibri" w:eastAsia="Times New Roman" w:hAnsi="Calibri" w:cs="Calibri"/>
                            <w:sz w:val="16"/>
                            <w:szCs w:val="16"/>
                            <w:lang w:val="en-CA" w:eastAsia="en-CA"/>
                          </w:rPr>
                          <w:br/>
                          <w:t>○ Moderate</w:t>
                        </w:r>
                        <w:r w:rsidRPr="005874B0">
                          <w:rPr>
                            <w:rFonts w:ascii="Calibri" w:eastAsia="Times New Roman" w:hAnsi="Calibri" w:cs="Calibri"/>
                            <w:sz w:val="16"/>
                            <w:szCs w:val="16"/>
                            <w:lang w:val="en-CA" w:eastAsia="en-CA"/>
                          </w:rPr>
                          <w:br/>
                          <w:t>○ Large</w:t>
                        </w:r>
                        <w:r w:rsidRPr="005874B0">
                          <w:rPr>
                            <w:rFonts w:ascii="Calibri" w:eastAsia="Times New Roman" w:hAnsi="Calibri" w:cs="Calibri"/>
                            <w:sz w:val="16"/>
                            <w:szCs w:val="16"/>
                            <w:lang w:val="en-CA" w:eastAsia="en-CA"/>
                          </w:rPr>
                          <w:br/>
                          <w:t>○ Varies</w:t>
                        </w:r>
                        <w:r w:rsidRPr="005874B0">
                          <w:rPr>
                            <w:rFonts w:ascii="Calibri" w:eastAsia="Times New Roman" w:hAnsi="Calibri" w:cs="Calibri"/>
                            <w:sz w:val="16"/>
                            <w:szCs w:val="16"/>
                            <w:lang w:val="en-CA" w:eastAsia="en-CA"/>
                          </w:rPr>
                          <w:br/>
                        </w:r>
                        <w:r w:rsidRPr="005874B0">
                          <w:rPr>
                            <w:rFonts w:ascii="Calibri" w:eastAsia="Times New Roman" w:hAnsi="Calibri" w:cs="Calibri"/>
                            <w:sz w:val="22"/>
                            <w:szCs w:val="22"/>
                            <w:lang w:val="en-CA" w:eastAsia="en-CA"/>
                          </w:rPr>
                          <w:t>●</w:t>
                        </w:r>
                        <w:r w:rsidRPr="005874B0">
                          <w:rPr>
                            <w:rFonts w:ascii="Calibri" w:eastAsia="Times New Roman" w:hAnsi="Calibri" w:cs="Calibri"/>
                            <w:sz w:val="16"/>
                            <w:szCs w:val="16"/>
                            <w:lang w:val="en-CA" w:eastAsia="en-CA"/>
                          </w:rPr>
                          <w:t> Don't know</w:t>
                        </w:r>
                        <w:r w:rsidRPr="005874B0">
                          <w:rPr>
                            <w:rFonts w:ascii="Calibri" w:eastAsia="Times New Roman" w:hAnsi="Calibri" w:cs="Calibri"/>
                            <w:sz w:val="16"/>
                            <w:szCs w:val="16"/>
                            <w:lang w:val="en-CA" w:eastAsia="en-CA"/>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556DDBB" w14:textId="77777777" w:rsidR="005874B0" w:rsidRPr="005874B0" w:rsidRDefault="005874B0" w:rsidP="005874B0">
                        <w:pPr>
                          <w:spacing w:after="160" w:line="259" w:lineRule="auto"/>
                          <w:rPr>
                            <w:rFonts w:ascii="Calibri" w:eastAsia="Times New Roman" w:hAnsi="Calibri" w:cs="Calibri"/>
                            <w:sz w:val="16"/>
                            <w:szCs w:val="16"/>
                            <w:lang w:val="en-CA" w:eastAsia="en-CA"/>
                          </w:rPr>
                        </w:pPr>
                        <w:r w:rsidRPr="005874B0">
                          <w:rPr>
                            <w:rFonts w:ascii="Calibri" w:eastAsia="Times New Roman" w:hAnsi="Calibri" w:cs="Calibri"/>
                            <w:sz w:val="16"/>
                            <w:szCs w:val="16"/>
                            <w:lang w:val="en-CA" w:eastAsia="en-CA"/>
                          </w:rPr>
                          <w:t>No empiric evidence was found for the outcome of bile duct injury or any of its proxy outcomes</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850508" w14:textId="77777777" w:rsidR="005874B0" w:rsidRPr="005874B0" w:rsidRDefault="005874B0" w:rsidP="005874B0">
                        <w:pPr>
                          <w:spacing w:after="160" w:line="259" w:lineRule="auto"/>
                          <w:rPr>
                            <w:rFonts w:ascii="Calibri" w:eastAsia="Times New Roman" w:hAnsi="Calibri" w:cs="Calibri"/>
                            <w:sz w:val="16"/>
                            <w:szCs w:val="16"/>
                            <w:lang w:val="en-CA" w:eastAsia="en-CA"/>
                          </w:rPr>
                        </w:pPr>
                        <w:r w:rsidRPr="005874B0">
                          <w:rPr>
                            <w:rFonts w:ascii="Calibri" w:eastAsia="Times New Roman" w:hAnsi="Calibri" w:cs="Calibri"/>
                            <w:sz w:val="16"/>
                            <w:szCs w:val="16"/>
                            <w:lang w:val="en-CA" w:eastAsia="en-CA"/>
                          </w:rPr>
                          <w:br/>
                        </w:r>
                      </w:p>
                    </w:tc>
                  </w:tr>
                  <w:tr w:rsidR="005874B0" w:rsidRPr="005874B0" w14:paraId="1280F757" w14:textId="77777777" w:rsidTr="00984A49">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1E02707E" w14:textId="77777777" w:rsidR="005874B0" w:rsidRPr="005874B0" w:rsidRDefault="005874B0" w:rsidP="005874B0">
                        <w:pPr>
                          <w:outlineLvl w:val="1"/>
                          <w:rPr>
                            <w:rFonts w:ascii="Calibri" w:eastAsia="Times New Roman" w:hAnsi="Calibri" w:cs="Calibri"/>
                            <w:b/>
                            <w:bCs/>
                            <w:color w:val="FFFFFF"/>
                            <w:sz w:val="26"/>
                            <w:szCs w:val="26"/>
                            <w:lang w:val="en-CA" w:eastAsia="en-CA"/>
                          </w:rPr>
                        </w:pPr>
                        <w:r w:rsidRPr="005874B0">
                          <w:rPr>
                            <w:rFonts w:ascii="Calibri" w:eastAsia="Times New Roman" w:hAnsi="Calibri" w:cs="Calibri"/>
                            <w:b/>
                            <w:bCs/>
                            <w:color w:val="FFFFFF"/>
                            <w:sz w:val="26"/>
                            <w:szCs w:val="26"/>
                            <w:lang w:val="en-CA" w:eastAsia="en-CA"/>
                          </w:rPr>
                          <w:t>Undesirable Effects</w:t>
                        </w:r>
                      </w:p>
                      <w:p w14:paraId="5EA246BF" w14:textId="77777777" w:rsidR="005874B0" w:rsidRPr="005874B0" w:rsidRDefault="005874B0" w:rsidP="005874B0">
                        <w:pPr>
                          <w:rPr>
                            <w:rFonts w:ascii="Calibri" w:hAnsi="Calibri" w:cs="Calibri"/>
                            <w:color w:val="FFFFFF"/>
                            <w:sz w:val="16"/>
                            <w:szCs w:val="16"/>
                            <w:lang w:val="en-CA" w:eastAsia="en-CA"/>
                          </w:rPr>
                        </w:pPr>
                        <w:r w:rsidRPr="005874B0">
                          <w:rPr>
                            <w:rFonts w:ascii="Calibri" w:hAnsi="Calibri" w:cs="Calibri"/>
                            <w:color w:val="FFFFFF"/>
                            <w:sz w:val="16"/>
                            <w:szCs w:val="16"/>
                            <w:lang w:val="en-CA" w:eastAsia="en-CA"/>
                          </w:rPr>
                          <w:t>How substantial are the undesirable anticipated effects?</w:t>
                        </w:r>
                      </w:p>
                    </w:tc>
                  </w:tr>
                  <w:tr w:rsidR="005874B0" w:rsidRPr="005874B0" w14:paraId="1DEE4B63" w14:textId="77777777" w:rsidTr="00984A49">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89D71EF" w14:textId="77777777" w:rsidR="005874B0" w:rsidRPr="005874B0" w:rsidRDefault="005874B0" w:rsidP="005874B0">
                        <w:pPr>
                          <w:outlineLvl w:val="1"/>
                          <w:rPr>
                            <w:rFonts w:ascii="Calibri" w:eastAsia="Times New Roman" w:hAnsi="Calibri" w:cs="Calibri"/>
                            <w:b/>
                            <w:bCs/>
                            <w:caps/>
                            <w:sz w:val="16"/>
                            <w:szCs w:val="16"/>
                            <w:lang w:val="en-CA" w:eastAsia="en-CA"/>
                          </w:rPr>
                        </w:pPr>
                        <w:r w:rsidRPr="005874B0">
                          <w:rPr>
                            <w:rFonts w:ascii="Calibri" w:eastAsia="Times New Roman" w:hAnsi="Calibri" w:cs="Calibri"/>
                            <w:b/>
                            <w:bCs/>
                            <w:caps/>
                            <w:sz w:val="16"/>
                            <w:szCs w:val="16"/>
                            <w:lang w:val="en-CA" w:eastAsia="en-CA"/>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B28D9E8" w14:textId="77777777" w:rsidR="005874B0" w:rsidRPr="005874B0" w:rsidRDefault="005874B0" w:rsidP="005874B0">
                        <w:pPr>
                          <w:outlineLvl w:val="1"/>
                          <w:rPr>
                            <w:rFonts w:ascii="Calibri" w:eastAsia="Times New Roman" w:hAnsi="Calibri" w:cs="Calibri"/>
                            <w:b/>
                            <w:bCs/>
                            <w:caps/>
                            <w:sz w:val="16"/>
                            <w:szCs w:val="16"/>
                            <w:lang w:val="en-CA" w:eastAsia="en-CA"/>
                          </w:rPr>
                        </w:pPr>
                        <w:r w:rsidRPr="005874B0">
                          <w:rPr>
                            <w:rFonts w:ascii="Calibri" w:eastAsia="Times New Roman" w:hAnsi="Calibri" w:cs="Calibri"/>
                            <w:b/>
                            <w:bCs/>
                            <w:caps/>
                            <w:sz w:val="16"/>
                            <w:szCs w:val="16"/>
                            <w:lang w:val="en-CA" w:eastAsia="en-CA"/>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93C6B53" w14:textId="77777777" w:rsidR="005874B0" w:rsidRPr="005874B0" w:rsidRDefault="005874B0" w:rsidP="005874B0">
                        <w:pPr>
                          <w:outlineLvl w:val="1"/>
                          <w:rPr>
                            <w:rFonts w:ascii="Calibri" w:eastAsia="Times New Roman" w:hAnsi="Calibri" w:cs="Calibri"/>
                            <w:b/>
                            <w:bCs/>
                            <w:caps/>
                            <w:sz w:val="16"/>
                            <w:szCs w:val="16"/>
                            <w:lang w:val="en-CA" w:eastAsia="en-CA"/>
                          </w:rPr>
                        </w:pPr>
                        <w:r w:rsidRPr="005874B0">
                          <w:rPr>
                            <w:rFonts w:ascii="Calibri" w:eastAsia="Times New Roman" w:hAnsi="Calibri" w:cs="Calibri"/>
                            <w:b/>
                            <w:bCs/>
                            <w:caps/>
                            <w:sz w:val="16"/>
                            <w:szCs w:val="16"/>
                            <w:lang w:val="en-CA" w:eastAsia="en-CA"/>
                          </w:rPr>
                          <w:t>Additional considerations</w:t>
                        </w:r>
                      </w:p>
                    </w:tc>
                  </w:tr>
                  <w:tr w:rsidR="005874B0" w:rsidRPr="005874B0" w14:paraId="39FCBEEA" w14:textId="77777777" w:rsidTr="00984A49">
                    <w:trPr>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9CECEBC" w14:textId="77777777" w:rsidR="005874B0" w:rsidRPr="005874B0" w:rsidRDefault="005874B0" w:rsidP="005874B0">
                        <w:pPr>
                          <w:spacing w:after="160" w:line="259" w:lineRule="auto"/>
                          <w:rPr>
                            <w:rFonts w:ascii="Calibri" w:eastAsia="Times New Roman" w:hAnsi="Calibri" w:cs="Calibri"/>
                            <w:sz w:val="16"/>
                            <w:szCs w:val="16"/>
                            <w:lang w:val="en-CA" w:eastAsia="en-CA"/>
                          </w:rPr>
                        </w:pPr>
                        <w:r w:rsidRPr="005874B0">
                          <w:rPr>
                            <w:rFonts w:ascii="Calibri" w:eastAsia="Times New Roman" w:hAnsi="Calibri" w:cs="Calibri"/>
                            <w:sz w:val="16"/>
                            <w:szCs w:val="16"/>
                            <w:lang w:val="en-CA" w:eastAsia="en-CA"/>
                          </w:rPr>
                          <w:lastRenderedPageBreak/>
                          <w:t>○ Large</w:t>
                        </w:r>
                        <w:r w:rsidRPr="005874B0">
                          <w:rPr>
                            <w:rFonts w:ascii="Calibri" w:eastAsia="Times New Roman" w:hAnsi="Calibri" w:cs="Calibri"/>
                            <w:sz w:val="16"/>
                            <w:szCs w:val="16"/>
                            <w:lang w:val="en-CA" w:eastAsia="en-CA"/>
                          </w:rPr>
                          <w:br/>
                          <w:t>○ Moderate</w:t>
                        </w:r>
                        <w:r w:rsidRPr="005874B0">
                          <w:rPr>
                            <w:rFonts w:ascii="Calibri" w:eastAsia="Times New Roman" w:hAnsi="Calibri" w:cs="Calibri"/>
                            <w:sz w:val="16"/>
                            <w:szCs w:val="16"/>
                            <w:lang w:val="en-CA" w:eastAsia="en-CA"/>
                          </w:rPr>
                          <w:br/>
                          <w:t>○ Small</w:t>
                        </w:r>
                        <w:r w:rsidRPr="005874B0">
                          <w:rPr>
                            <w:rFonts w:ascii="Calibri" w:eastAsia="Times New Roman" w:hAnsi="Calibri" w:cs="Calibri"/>
                            <w:sz w:val="16"/>
                            <w:szCs w:val="16"/>
                            <w:lang w:val="en-CA" w:eastAsia="en-CA"/>
                          </w:rPr>
                          <w:br/>
                          <w:t>○ Trivial</w:t>
                        </w:r>
                        <w:r w:rsidRPr="005874B0">
                          <w:rPr>
                            <w:rFonts w:ascii="Calibri" w:eastAsia="Times New Roman" w:hAnsi="Calibri" w:cs="Calibri"/>
                            <w:sz w:val="16"/>
                            <w:szCs w:val="16"/>
                            <w:lang w:val="en-CA" w:eastAsia="en-CA"/>
                          </w:rPr>
                          <w:br/>
                          <w:t>○ Varies</w:t>
                        </w:r>
                        <w:r w:rsidRPr="005874B0">
                          <w:rPr>
                            <w:rFonts w:ascii="Calibri" w:eastAsia="Times New Roman" w:hAnsi="Calibri" w:cs="Calibri"/>
                            <w:sz w:val="16"/>
                            <w:szCs w:val="16"/>
                            <w:lang w:val="en-CA" w:eastAsia="en-CA"/>
                          </w:rPr>
                          <w:br/>
                        </w:r>
                        <w:r w:rsidRPr="005874B0">
                          <w:rPr>
                            <w:rFonts w:ascii="Calibri" w:eastAsia="Times New Roman" w:hAnsi="Calibri" w:cs="Calibri"/>
                            <w:sz w:val="22"/>
                            <w:szCs w:val="22"/>
                            <w:lang w:val="en-CA" w:eastAsia="en-CA"/>
                          </w:rPr>
                          <w:t>●</w:t>
                        </w:r>
                        <w:r w:rsidRPr="005874B0">
                          <w:rPr>
                            <w:rFonts w:ascii="Calibri" w:eastAsia="Times New Roman" w:hAnsi="Calibri" w:cs="Calibri"/>
                            <w:sz w:val="16"/>
                            <w:szCs w:val="16"/>
                            <w:lang w:val="en-CA" w:eastAsia="en-CA"/>
                          </w:rPr>
                          <w:t> Don't know</w:t>
                        </w:r>
                        <w:r w:rsidRPr="005874B0">
                          <w:rPr>
                            <w:rFonts w:ascii="Calibri" w:eastAsia="Times New Roman" w:hAnsi="Calibri" w:cs="Calibri"/>
                            <w:sz w:val="16"/>
                            <w:szCs w:val="16"/>
                            <w:lang w:val="en-CA" w:eastAsia="en-CA"/>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DDDDDDB" w14:textId="77777777" w:rsidR="005874B0" w:rsidRPr="005874B0" w:rsidRDefault="005874B0" w:rsidP="005874B0">
                        <w:pPr>
                          <w:spacing w:after="160" w:line="259" w:lineRule="auto"/>
                          <w:rPr>
                            <w:rFonts w:ascii="Calibri" w:eastAsia="Times New Roman" w:hAnsi="Calibri" w:cs="Calibri"/>
                            <w:sz w:val="16"/>
                            <w:szCs w:val="16"/>
                            <w:lang w:val="en-CA" w:eastAsia="en-CA"/>
                          </w:rPr>
                        </w:pPr>
                        <w:r w:rsidRPr="005874B0">
                          <w:rPr>
                            <w:rFonts w:ascii="Calibri" w:eastAsia="Times New Roman" w:hAnsi="Calibri" w:cs="Calibri"/>
                            <w:sz w:val="16"/>
                            <w:szCs w:val="16"/>
                            <w:lang w:val="en-CA" w:eastAsia="en-CA"/>
                          </w:rPr>
                          <w:br/>
                          <w:t>No empiric evidence was found for the outcome of bile duct injury or any of its proxy outcomes</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3951969" w14:textId="77777777" w:rsidR="005874B0" w:rsidRPr="005874B0" w:rsidRDefault="005874B0" w:rsidP="005874B0">
                        <w:pPr>
                          <w:spacing w:after="160" w:line="259" w:lineRule="auto"/>
                          <w:rPr>
                            <w:rFonts w:ascii="Calibri" w:eastAsia="Times New Roman" w:hAnsi="Calibri" w:cs="Calibri"/>
                            <w:sz w:val="16"/>
                            <w:szCs w:val="16"/>
                            <w:lang w:val="en-CA" w:eastAsia="en-CA"/>
                          </w:rPr>
                        </w:pPr>
                        <w:r w:rsidRPr="005874B0">
                          <w:rPr>
                            <w:rFonts w:ascii="Calibri" w:eastAsia="Times New Roman" w:hAnsi="Calibri" w:cs="Calibri"/>
                            <w:sz w:val="16"/>
                            <w:szCs w:val="16"/>
                            <w:lang w:val="en-CA" w:eastAsia="en-CA"/>
                          </w:rPr>
                          <w:br/>
                        </w:r>
                      </w:p>
                    </w:tc>
                  </w:tr>
                  <w:tr w:rsidR="005874B0" w:rsidRPr="005874B0" w14:paraId="76F73258" w14:textId="77777777" w:rsidTr="00984A49">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034F4E5" w14:textId="77777777" w:rsidR="005874B0" w:rsidRPr="005874B0" w:rsidRDefault="005874B0" w:rsidP="005874B0">
                        <w:pPr>
                          <w:outlineLvl w:val="1"/>
                          <w:rPr>
                            <w:rFonts w:ascii="Calibri" w:eastAsia="Times New Roman" w:hAnsi="Calibri" w:cs="Calibri"/>
                            <w:b/>
                            <w:bCs/>
                            <w:color w:val="FFFFFF"/>
                            <w:sz w:val="26"/>
                            <w:szCs w:val="26"/>
                            <w:lang w:val="en-CA" w:eastAsia="en-CA"/>
                          </w:rPr>
                        </w:pPr>
                        <w:r w:rsidRPr="005874B0">
                          <w:rPr>
                            <w:rFonts w:ascii="Calibri" w:eastAsia="Times New Roman" w:hAnsi="Calibri" w:cs="Calibri"/>
                            <w:b/>
                            <w:bCs/>
                            <w:color w:val="FFFFFF"/>
                            <w:sz w:val="26"/>
                            <w:szCs w:val="26"/>
                            <w:lang w:val="en-CA" w:eastAsia="en-CA"/>
                          </w:rPr>
                          <w:t>Certainty of evidence</w:t>
                        </w:r>
                      </w:p>
                      <w:p w14:paraId="7AA3BF84" w14:textId="77777777" w:rsidR="005874B0" w:rsidRPr="005874B0" w:rsidRDefault="005874B0" w:rsidP="005874B0">
                        <w:pPr>
                          <w:rPr>
                            <w:rFonts w:ascii="Calibri" w:hAnsi="Calibri" w:cs="Calibri"/>
                            <w:color w:val="FFFFFF"/>
                            <w:sz w:val="16"/>
                            <w:szCs w:val="16"/>
                            <w:lang w:val="en-CA" w:eastAsia="en-CA"/>
                          </w:rPr>
                        </w:pPr>
                        <w:r w:rsidRPr="005874B0">
                          <w:rPr>
                            <w:rFonts w:ascii="Calibri" w:hAnsi="Calibri" w:cs="Calibri"/>
                            <w:color w:val="FFFFFF"/>
                            <w:sz w:val="16"/>
                            <w:szCs w:val="16"/>
                            <w:lang w:val="en-CA" w:eastAsia="en-CA"/>
                          </w:rPr>
                          <w:t>What is the overall certainty of the evidence of effects?</w:t>
                        </w:r>
                      </w:p>
                    </w:tc>
                  </w:tr>
                  <w:tr w:rsidR="005874B0" w:rsidRPr="005874B0" w14:paraId="595F1FDF" w14:textId="77777777" w:rsidTr="00984A49">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45362DE" w14:textId="77777777" w:rsidR="005874B0" w:rsidRPr="005874B0" w:rsidRDefault="005874B0" w:rsidP="005874B0">
                        <w:pPr>
                          <w:outlineLvl w:val="1"/>
                          <w:rPr>
                            <w:rFonts w:ascii="Calibri" w:eastAsia="Times New Roman" w:hAnsi="Calibri" w:cs="Calibri"/>
                            <w:b/>
                            <w:bCs/>
                            <w:caps/>
                            <w:sz w:val="16"/>
                            <w:szCs w:val="16"/>
                            <w:lang w:val="en-CA" w:eastAsia="en-CA"/>
                          </w:rPr>
                        </w:pPr>
                        <w:r w:rsidRPr="005874B0">
                          <w:rPr>
                            <w:rFonts w:ascii="Calibri" w:eastAsia="Times New Roman" w:hAnsi="Calibri" w:cs="Calibri"/>
                            <w:b/>
                            <w:bCs/>
                            <w:caps/>
                            <w:sz w:val="16"/>
                            <w:szCs w:val="16"/>
                            <w:lang w:val="en-CA" w:eastAsia="en-CA"/>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E048CBC" w14:textId="77777777" w:rsidR="005874B0" w:rsidRPr="005874B0" w:rsidRDefault="005874B0" w:rsidP="005874B0">
                        <w:pPr>
                          <w:outlineLvl w:val="1"/>
                          <w:rPr>
                            <w:rFonts w:ascii="Calibri" w:eastAsia="Times New Roman" w:hAnsi="Calibri" w:cs="Calibri"/>
                            <w:b/>
                            <w:bCs/>
                            <w:caps/>
                            <w:sz w:val="16"/>
                            <w:szCs w:val="16"/>
                            <w:lang w:val="en-CA" w:eastAsia="en-CA"/>
                          </w:rPr>
                        </w:pPr>
                        <w:r w:rsidRPr="005874B0">
                          <w:rPr>
                            <w:rFonts w:ascii="Calibri" w:eastAsia="Times New Roman" w:hAnsi="Calibri" w:cs="Calibri"/>
                            <w:b/>
                            <w:bCs/>
                            <w:caps/>
                            <w:sz w:val="16"/>
                            <w:szCs w:val="16"/>
                            <w:lang w:val="en-CA" w:eastAsia="en-CA"/>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F97B09B" w14:textId="77777777" w:rsidR="005874B0" w:rsidRPr="005874B0" w:rsidRDefault="005874B0" w:rsidP="005874B0">
                        <w:pPr>
                          <w:outlineLvl w:val="1"/>
                          <w:rPr>
                            <w:rFonts w:ascii="Calibri" w:eastAsia="Times New Roman" w:hAnsi="Calibri" w:cs="Calibri"/>
                            <w:b/>
                            <w:bCs/>
                            <w:caps/>
                            <w:sz w:val="16"/>
                            <w:szCs w:val="16"/>
                            <w:lang w:val="en-CA" w:eastAsia="en-CA"/>
                          </w:rPr>
                        </w:pPr>
                        <w:r w:rsidRPr="005874B0">
                          <w:rPr>
                            <w:rFonts w:ascii="Calibri" w:eastAsia="Times New Roman" w:hAnsi="Calibri" w:cs="Calibri"/>
                            <w:b/>
                            <w:bCs/>
                            <w:caps/>
                            <w:sz w:val="16"/>
                            <w:szCs w:val="16"/>
                            <w:lang w:val="en-CA" w:eastAsia="en-CA"/>
                          </w:rPr>
                          <w:t>Additional considerations</w:t>
                        </w:r>
                      </w:p>
                    </w:tc>
                  </w:tr>
                  <w:tr w:rsidR="005874B0" w:rsidRPr="005874B0" w14:paraId="0DC94241" w14:textId="77777777" w:rsidTr="00984A49">
                    <w:trPr>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15687A1" w14:textId="77777777" w:rsidR="005874B0" w:rsidRPr="005874B0" w:rsidRDefault="005874B0" w:rsidP="005874B0">
                        <w:pPr>
                          <w:spacing w:after="160" w:line="259" w:lineRule="auto"/>
                          <w:rPr>
                            <w:rFonts w:ascii="Calibri" w:eastAsia="Times New Roman" w:hAnsi="Calibri" w:cs="Calibri"/>
                            <w:sz w:val="16"/>
                            <w:szCs w:val="16"/>
                            <w:lang w:val="en-CA" w:eastAsia="en-CA"/>
                          </w:rPr>
                        </w:pPr>
                        <w:r w:rsidRPr="005874B0">
                          <w:rPr>
                            <w:rFonts w:ascii="Calibri" w:eastAsia="Times New Roman" w:hAnsi="Calibri" w:cs="Calibri"/>
                            <w:sz w:val="16"/>
                            <w:szCs w:val="16"/>
                            <w:lang w:val="en-CA" w:eastAsia="en-CA"/>
                          </w:rPr>
                          <w:t>○ Very low</w:t>
                        </w:r>
                        <w:r w:rsidRPr="005874B0">
                          <w:rPr>
                            <w:rFonts w:ascii="Calibri" w:eastAsia="Times New Roman" w:hAnsi="Calibri" w:cs="Calibri"/>
                            <w:sz w:val="16"/>
                            <w:szCs w:val="16"/>
                            <w:lang w:val="en-CA" w:eastAsia="en-CA"/>
                          </w:rPr>
                          <w:br/>
                          <w:t>○ Low</w:t>
                        </w:r>
                        <w:r w:rsidRPr="005874B0">
                          <w:rPr>
                            <w:rFonts w:ascii="Calibri" w:eastAsia="Times New Roman" w:hAnsi="Calibri" w:cs="Calibri"/>
                            <w:sz w:val="16"/>
                            <w:szCs w:val="16"/>
                            <w:lang w:val="en-CA" w:eastAsia="en-CA"/>
                          </w:rPr>
                          <w:br/>
                          <w:t>○ Moderate</w:t>
                        </w:r>
                        <w:r w:rsidRPr="005874B0">
                          <w:rPr>
                            <w:rFonts w:ascii="Calibri" w:eastAsia="Times New Roman" w:hAnsi="Calibri" w:cs="Calibri"/>
                            <w:sz w:val="16"/>
                            <w:szCs w:val="16"/>
                            <w:lang w:val="en-CA" w:eastAsia="en-CA"/>
                          </w:rPr>
                          <w:br/>
                          <w:t>○ High</w:t>
                        </w:r>
                        <w:r w:rsidRPr="005874B0">
                          <w:rPr>
                            <w:rFonts w:ascii="Calibri" w:eastAsia="Times New Roman" w:hAnsi="Calibri" w:cs="Calibri"/>
                            <w:sz w:val="16"/>
                            <w:szCs w:val="16"/>
                            <w:lang w:val="en-CA" w:eastAsia="en-CA"/>
                          </w:rPr>
                          <w:br/>
                        </w:r>
                        <w:r w:rsidRPr="005874B0">
                          <w:rPr>
                            <w:rFonts w:ascii="Calibri" w:eastAsia="Times New Roman" w:hAnsi="Calibri" w:cs="Calibri"/>
                            <w:sz w:val="22"/>
                            <w:szCs w:val="22"/>
                            <w:lang w:val="en-CA" w:eastAsia="en-CA"/>
                          </w:rPr>
                          <w:t>●</w:t>
                        </w:r>
                        <w:r w:rsidRPr="005874B0">
                          <w:rPr>
                            <w:rFonts w:ascii="Calibri" w:eastAsia="Times New Roman" w:hAnsi="Calibri" w:cs="Calibri"/>
                            <w:sz w:val="16"/>
                            <w:szCs w:val="16"/>
                            <w:lang w:val="en-CA" w:eastAsia="en-CA"/>
                          </w:rPr>
                          <w:t> No included studies</w:t>
                        </w:r>
                        <w:r w:rsidRPr="005874B0">
                          <w:rPr>
                            <w:rFonts w:ascii="Calibri" w:eastAsia="Times New Roman" w:hAnsi="Calibri" w:cs="Calibri"/>
                            <w:sz w:val="16"/>
                            <w:szCs w:val="16"/>
                            <w:lang w:val="en-CA" w:eastAsia="en-CA"/>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F9DE841" w14:textId="77777777" w:rsidR="005874B0" w:rsidRPr="005874B0" w:rsidRDefault="005874B0" w:rsidP="005874B0">
                        <w:pPr>
                          <w:spacing w:after="160" w:line="259" w:lineRule="auto"/>
                          <w:rPr>
                            <w:rFonts w:ascii="Calibri" w:eastAsia="Times New Roman" w:hAnsi="Calibri" w:cs="Calibri"/>
                            <w:sz w:val="16"/>
                            <w:szCs w:val="16"/>
                            <w:lang w:val="en-CA" w:eastAsia="en-CA"/>
                          </w:rPr>
                        </w:pPr>
                        <w:r w:rsidRPr="005874B0">
                          <w:rPr>
                            <w:rFonts w:ascii="Calibri" w:eastAsia="Times New Roman" w:hAnsi="Calibri" w:cs="Calibri"/>
                            <w:sz w:val="16"/>
                            <w:szCs w:val="16"/>
                            <w:lang w:val="en-CA" w:eastAsia="en-CA"/>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7E3EB5E" w14:textId="77777777" w:rsidR="005874B0" w:rsidRPr="005874B0" w:rsidRDefault="005874B0" w:rsidP="005874B0">
                        <w:pPr>
                          <w:spacing w:after="160" w:line="259" w:lineRule="auto"/>
                          <w:rPr>
                            <w:rFonts w:ascii="Calibri" w:eastAsia="Times New Roman" w:hAnsi="Calibri" w:cs="Calibri"/>
                            <w:sz w:val="16"/>
                            <w:szCs w:val="16"/>
                            <w:lang w:val="en-CA" w:eastAsia="en-CA"/>
                          </w:rPr>
                        </w:pPr>
                        <w:r w:rsidRPr="005874B0">
                          <w:rPr>
                            <w:rFonts w:ascii="Calibri" w:eastAsia="Times New Roman" w:hAnsi="Calibri" w:cs="Calibri"/>
                            <w:sz w:val="16"/>
                            <w:szCs w:val="16"/>
                            <w:lang w:val="en-CA" w:eastAsia="en-CA"/>
                          </w:rPr>
                          <w:br/>
                        </w:r>
                      </w:p>
                    </w:tc>
                  </w:tr>
                  <w:tr w:rsidR="005874B0" w:rsidRPr="005874B0" w14:paraId="26AB2C26" w14:textId="77777777" w:rsidTr="00984A49">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7CFF6790" w14:textId="77777777" w:rsidR="005874B0" w:rsidRPr="005874B0" w:rsidRDefault="005874B0" w:rsidP="005874B0">
                        <w:pPr>
                          <w:outlineLvl w:val="1"/>
                          <w:rPr>
                            <w:rFonts w:ascii="Calibri" w:eastAsia="Times New Roman" w:hAnsi="Calibri" w:cs="Calibri"/>
                            <w:b/>
                            <w:bCs/>
                            <w:color w:val="FFFFFF"/>
                            <w:sz w:val="26"/>
                            <w:szCs w:val="26"/>
                            <w:lang w:val="en-CA" w:eastAsia="en-CA"/>
                          </w:rPr>
                        </w:pPr>
                        <w:r w:rsidRPr="005874B0">
                          <w:rPr>
                            <w:rFonts w:ascii="Calibri" w:eastAsia="Times New Roman" w:hAnsi="Calibri" w:cs="Calibri"/>
                            <w:b/>
                            <w:bCs/>
                            <w:color w:val="FFFFFF"/>
                            <w:sz w:val="26"/>
                            <w:szCs w:val="26"/>
                            <w:lang w:val="en-CA" w:eastAsia="en-CA"/>
                          </w:rPr>
                          <w:t>Values</w:t>
                        </w:r>
                      </w:p>
                      <w:p w14:paraId="6D35091A" w14:textId="77777777" w:rsidR="005874B0" w:rsidRPr="005874B0" w:rsidRDefault="005874B0" w:rsidP="005874B0">
                        <w:pPr>
                          <w:rPr>
                            <w:rFonts w:ascii="Calibri" w:hAnsi="Calibri" w:cs="Calibri"/>
                            <w:color w:val="FFFFFF"/>
                            <w:sz w:val="16"/>
                            <w:szCs w:val="16"/>
                            <w:lang w:val="en-CA" w:eastAsia="en-CA"/>
                          </w:rPr>
                        </w:pPr>
                        <w:r w:rsidRPr="005874B0">
                          <w:rPr>
                            <w:rFonts w:ascii="Calibri" w:hAnsi="Calibri" w:cs="Calibri"/>
                            <w:color w:val="FFFFFF"/>
                            <w:sz w:val="16"/>
                            <w:szCs w:val="16"/>
                            <w:lang w:val="en-CA" w:eastAsia="en-CA"/>
                          </w:rPr>
                          <w:t>Is there important uncertainty about or variability in how much people value the main outcomes?</w:t>
                        </w:r>
                      </w:p>
                    </w:tc>
                  </w:tr>
                  <w:tr w:rsidR="005874B0" w:rsidRPr="005874B0" w14:paraId="4FD80DCE" w14:textId="77777777" w:rsidTr="00984A49">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FC97178" w14:textId="77777777" w:rsidR="005874B0" w:rsidRPr="005874B0" w:rsidRDefault="005874B0" w:rsidP="005874B0">
                        <w:pPr>
                          <w:outlineLvl w:val="1"/>
                          <w:rPr>
                            <w:rFonts w:ascii="Calibri" w:eastAsia="Times New Roman" w:hAnsi="Calibri" w:cs="Calibri"/>
                            <w:b/>
                            <w:bCs/>
                            <w:caps/>
                            <w:sz w:val="16"/>
                            <w:szCs w:val="16"/>
                            <w:lang w:val="en-CA" w:eastAsia="en-CA"/>
                          </w:rPr>
                        </w:pPr>
                        <w:r w:rsidRPr="005874B0">
                          <w:rPr>
                            <w:rFonts w:ascii="Calibri" w:eastAsia="Times New Roman" w:hAnsi="Calibri" w:cs="Calibri"/>
                            <w:b/>
                            <w:bCs/>
                            <w:caps/>
                            <w:sz w:val="16"/>
                            <w:szCs w:val="16"/>
                            <w:lang w:val="en-CA" w:eastAsia="en-CA"/>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E12BCE5" w14:textId="77777777" w:rsidR="005874B0" w:rsidRPr="005874B0" w:rsidRDefault="005874B0" w:rsidP="005874B0">
                        <w:pPr>
                          <w:outlineLvl w:val="1"/>
                          <w:rPr>
                            <w:rFonts w:ascii="Calibri" w:eastAsia="Times New Roman" w:hAnsi="Calibri" w:cs="Calibri"/>
                            <w:b/>
                            <w:bCs/>
                            <w:caps/>
                            <w:sz w:val="16"/>
                            <w:szCs w:val="16"/>
                            <w:lang w:val="en-CA" w:eastAsia="en-CA"/>
                          </w:rPr>
                        </w:pPr>
                        <w:r w:rsidRPr="005874B0">
                          <w:rPr>
                            <w:rFonts w:ascii="Calibri" w:eastAsia="Times New Roman" w:hAnsi="Calibri" w:cs="Calibri"/>
                            <w:b/>
                            <w:bCs/>
                            <w:caps/>
                            <w:sz w:val="16"/>
                            <w:szCs w:val="16"/>
                            <w:lang w:val="en-CA" w:eastAsia="en-CA"/>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FE56EC9" w14:textId="77777777" w:rsidR="005874B0" w:rsidRPr="005874B0" w:rsidRDefault="005874B0" w:rsidP="005874B0">
                        <w:pPr>
                          <w:outlineLvl w:val="1"/>
                          <w:rPr>
                            <w:rFonts w:ascii="Calibri" w:eastAsia="Times New Roman" w:hAnsi="Calibri" w:cs="Calibri"/>
                            <w:b/>
                            <w:bCs/>
                            <w:caps/>
                            <w:sz w:val="16"/>
                            <w:szCs w:val="16"/>
                            <w:lang w:val="en-CA" w:eastAsia="en-CA"/>
                          </w:rPr>
                        </w:pPr>
                        <w:r w:rsidRPr="005874B0">
                          <w:rPr>
                            <w:rFonts w:ascii="Calibri" w:eastAsia="Times New Roman" w:hAnsi="Calibri" w:cs="Calibri"/>
                            <w:b/>
                            <w:bCs/>
                            <w:caps/>
                            <w:sz w:val="16"/>
                            <w:szCs w:val="16"/>
                            <w:lang w:val="en-CA" w:eastAsia="en-CA"/>
                          </w:rPr>
                          <w:t>Additional considerations</w:t>
                        </w:r>
                      </w:p>
                    </w:tc>
                  </w:tr>
                  <w:tr w:rsidR="005874B0" w:rsidRPr="005874B0" w14:paraId="5E2F9709" w14:textId="77777777" w:rsidTr="00984A49">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E966A2F" w14:textId="77777777" w:rsidR="005874B0" w:rsidRPr="005874B0" w:rsidRDefault="005874B0" w:rsidP="005874B0">
                        <w:pPr>
                          <w:spacing w:after="160" w:line="259" w:lineRule="auto"/>
                          <w:rPr>
                            <w:rFonts w:ascii="Calibri" w:eastAsia="Times New Roman" w:hAnsi="Calibri" w:cs="Calibri"/>
                            <w:sz w:val="16"/>
                            <w:szCs w:val="16"/>
                            <w:lang w:val="en-CA" w:eastAsia="en-CA"/>
                          </w:rPr>
                        </w:pPr>
                        <w:r w:rsidRPr="005874B0">
                          <w:rPr>
                            <w:rFonts w:ascii="Calibri" w:eastAsia="Times New Roman" w:hAnsi="Calibri" w:cs="Calibri"/>
                            <w:sz w:val="16"/>
                            <w:szCs w:val="16"/>
                            <w:lang w:val="en-CA" w:eastAsia="en-CA"/>
                          </w:rPr>
                          <w:t>○ Important uncertainty or variability</w:t>
                        </w:r>
                        <w:r w:rsidRPr="005874B0">
                          <w:rPr>
                            <w:rFonts w:ascii="Calibri" w:eastAsia="Times New Roman" w:hAnsi="Calibri" w:cs="Calibri"/>
                            <w:sz w:val="16"/>
                            <w:szCs w:val="16"/>
                            <w:lang w:val="en-CA" w:eastAsia="en-CA"/>
                          </w:rPr>
                          <w:br/>
                          <w:t>○ Possibly important uncertainty or variability</w:t>
                        </w:r>
                        <w:r w:rsidRPr="005874B0">
                          <w:rPr>
                            <w:rFonts w:ascii="Calibri" w:eastAsia="Times New Roman" w:hAnsi="Calibri" w:cs="Calibri"/>
                            <w:sz w:val="16"/>
                            <w:szCs w:val="16"/>
                            <w:lang w:val="en-CA" w:eastAsia="en-CA"/>
                          </w:rPr>
                          <w:br/>
                          <w:t>○ Probably no important uncertainty or variability</w:t>
                        </w:r>
                        <w:r w:rsidRPr="005874B0">
                          <w:rPr>
                            <w:rFonts w:ascii="Calibri" w:eastAsia="Times New Roman" w:hAnsi="Calibri" w:cs="Calibri"/>
                            <w:sz w:val="16"/>
                            <w:szCs w:val="16"/>
                            <w:lang w:val="en-CA" w:eastAsia="en-CA"/>
                          </w:rPr>
                          <w:br/>
                        </w:r>
                        <w:r w:rsidRPr="005874B0">
                          <w:rPr>
                            <w:rFonts w:ascii="Calibri" w:eastAsia="Times New Roman" w:hAnsi="Calibri" w:cs="Calibri"/>
                            <w:sz w:val="22"/>
                            <w:szCs w:val="22"/>
                            <w:lang w:val="en-CA" w:eastAsia="en-CA"/>
                          </w:rPr>
                          <w:t>●</w:t>
                        </w:r>
                        <w:r w:rsidRPr="005874B0">
                          <w:rPr>
                            <w:rFonts w:ascii="Calibri" w:eastAsia="Times New Roman" w:hAnsi="Calibri" w:cs="Calibri"/>
                            <w:sz w:val="16"/>
                            <w:szCs w:val="16"/>
                            <w:lang w:val="en-CA" w:eastAsia="en-CA"/>
                          </w:rPr>
                          <w:t> No important uncertainty or variability</w:t>
                        </w:r>
                        <w:r w:rsidRPr="005874B0">
                          <w:rPr>
                            <w:rFonts w:ascii="Calibri" w:eastAsia="Times New Roman" w:hAnsi="Calibri" w:cs="Calibri"/>
                            <w:sz w:val="16"/>
                            <w:szCs w:val="16"/>
                            <w:lang w:val="en-CA" w:eastAsia="en-CA"/>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B745873" w14:textId="77777777" w:rsidR="005874B0" w:rsidRPr="005874B0" w:rsidRDefault="005874B0" w:rsidP="005874B0">
                        <w:pPr>
                          <w:spacing w:after="160" w:line="259" w:lineRule="auto"/>
                          <w:rPr>
                            <w:rFonts w:ascii="Calibri" w:eastAsia="Times New Roman" w:hAnsi="Calibri" w:cs="Calibri"/>
                            <w:sz w:val="16"/>
                            <w:szCs w:val="16"/>
                            <w:lang w:val="en-CA" w:eastAsia="en-CA"/>
                          </w:rPr>
                        </w:pPr>
                        <w:r w:rsidRPr="005874B0">
                          <w:rPr>
                            <w:rFonts w:ascii="Calibri" w:eastAsia="Times New Roman" w:hAnsi="Calibri" w:cs="Calibri"/>
                            <w:sz w:val="16"/>
                            <w:szCs w:val="16"/>
                            <w:lang w:val="en-CA" w:eastAsia="en-CA"/>
                          </w:rPr>
                          <w:br/>
                          <w:t xml:space="preserve">Not applicable as the panel considered bile duct injury as the only relevant decision-making outcome </w:t>
                        </w:r>
                      </w:p>
                      <w:p w14:paraId="197229A4" w14:textId="77777777" w:rsidR="005874B0" w:rsidRPr="005874B0" w:rsidRDefault="005874B0" w:rsidP="005874B0">
                        <w:pPr>
                          <w:spacing w:after="160" w:line="259" w:lineRule="auto"/>
                          <w:rPr>
                            <w:rFonts w:ascii="Calibri" w:eastAsia="Times New Roman" w:hAnsi="Calibri" w:cs="Calibri"/>
                            <w:sz w:val="16"/>
                            <w:szCs w:val="16"/>
                            <w:lang w:val="en-CA" w:eastAsia="en-CA"/>
                          </w:rPr>
                        </w:pP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BB447B4" w14:textId="77777777" w:rsidR="005874B0" w:rsidRPr="005874B0" w:rsidRDefault="005874B0" w:rsidP="005874B0">
                        <w:pPr>
                          <w:spacing w:after="160" w:line="259" w:lineRule="auto"/>
                          <w:rPr>
                            <w:rFonts w:ascii="Calibri" w:eastAsia="Times New Roman" w:hAnsi="Calibri" w:cs="Calibri"/>
                            <w:sz w:val="16"/>
                            <w:szCs w:val="16"/>
                            <w:lang w:val="en-CA" w:eastAsia="en-CA"/>
                          </w:rPr>
                        </w:pPr>
                        <w:r w:rsidRPr="005874B0">
                          <w:rPr>
                            <w:rFonts w:ascii="Calibri" w:eastAsia="Times New Roman" w:hAnsi="Calibri" w:cs="Calibri"/>
                            <w:sz w:val="16"/>
                            <w:szCs w:val="16"/>
                            <w:lang w:val="en-CA" w:eastAsia="en-CA"/>
                          </w:rPr>
                          <w:br/>
                        </w:r>
                      </w:p>
                    </w:tc>
                  </w:tr>
                  <w:tr w:rsidR="005874B0" w:rsidRPr="005874B0" w14:paraId="52BC5749" w14:textId="77777777" w:rsidTr="00984A49">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2C21B85" w14:textId="77777777" w:rsidR="005874B0" w:rsidRPr="005874B0" w:rsidRDefault="005874B0" w:rsidP="005874B0">
                        <w:pPr>
                          <w:outlineLvl w:val="1"/>
                          <w:rPr>
                            <w:rFonts w:ascii="Calibri" w:eastAsia="Times New Roman" w:hAnsi="Calibri" w:cs="Calibri"/>
                            <w:b/>
                            <w:bCs/>
                            <w:color w:val="FFFFFF"/>
                            <w:sz w:val="26"/>
                            <w:szCs w:val="26"/>
                            <w:lang w:val="en-CA" w:eastAsia="en-CA"/>
                          </w:rPr>
                        </w:pPr>
                        <w:r w:rsidRPr="005874B0">
                          <w:rPr>
                            <w:rFonts w:ascii="Calibri" w:eastAsia="Times New Roman" w:hAnsi="Calibri" w:cs="Calibri"/>
                            <w:b/>
                            <w:bCs/>
                            <w:color w:val="FFFFFF"/>
                            <w:sz w:val="26"/>
                            <w:szCs w:val="26"/>
                            <w:lang w:val="en-CA" w:eastAsia="en-CA"/>
                          </w:rPr>
                          <w:t>Balance of effects</w:t>
                        </w:r>
                      </w:p>
                      <w:p w14:paraId="4BA6A2B2" w14:textId="77777777" w:rsidR="005874B0" w:rsidRPr="005874B0" w:rsidRDefault="005874B0" w:rsidP="005874B0">
                        <w:pPr>
                          <w:rPr>
                            <w:rFonts w:ascii="Calibri" w:hAnsi="Calibri" w:cs="Calibri"/>
                            <w:color w:val="FFFFFF"/>
                            <w:sz w:val="16"/>
                            <w:szCs w:val="16"/>
                            <w:lang w:val="en-CA" w:eastAsia="en-CA"/>
                          </w:rPr>
                        </w:pPr>
                        <w:r w:rsidRPr="005874B0">
                          <w:rPr>
                            <w:rFonts w:ascii="Calibri" w:hAnsi="Calibri" w:cs="Calibri"/>
                            <w:color w:val="FFFFFF"/>
                            <w:sz w:val="16"/>
                            <w:szCs w:val="16"/>
                            <w:lang w:val="en-CA" w:eastAsia="en-CA"/>
                          </w:rPr>
                          <w:t>Does the balance between desirable and undesirable effects favor the intervention or the comparison?</w:t>
                        </w:r>
                      </w:p>
                    </w:tc>
                  </w:tr>
                  <w:tr w:rsidR="005874B0" w:rsidRPr="005874B0" w14:paraId="304B84A1" w14:textId="77777777" w:rsidTr="00984A49">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E6D7672" w14:textId="77777777" w:rsidR="005874B0" w:rsidRPr="005874B0" w:rsidRDefault="005874B0" w:rsidP="005874B0">
                        <w:pPr>
                          <w:outlineLvl w:val="1"/>
                          <w:rPr>
                            <w:rFonts w:ascii="Calibri" w:eastAsia="Times New Roman" w:hAnsi="Calibri" w:cs="Calibri"/>
                            <w:b/>
                            <w:bCs/>
                            <w:caps/>
                            <w:sz w:val="16"/>
                            <w:szCs w:val="16"/>
                            <w:lang w:val="en-CA" w:eastAsia="en-CA"/>
                          </w:rPr>
                        </w:pPr>
                        <w:r w:rsidRPr="005874B0">
                          <w:rPr>
                            <w:rFonts w:ascii="Calibri" w:eastAsia="Times New Roman" w:hAnsi="Calibri" w:cs="Calibri"/>
                            <w:b/>
                            <w:bCs/>
                            <w:caps/>
                            <w:sz w:val="16"/>
                            <w:szCs w:val="16"/>
                            <w:lang w:val="en-CA" w:eastAsia="en-CA"/>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865AE9B" w14:textId="77777777" w:rsidR="005874B0" w:rsidRPr="005874B0" w:rsidRDefault="005874B0" w:rsidP="005874B0">
                        <w:pPr>
                          <w:outlineLvl w:val="1"/>
                          <w:rPr>
                            <w:rFonts w:ascii="Calibri" w:eastAsia="Times New Roman" w:hAnsi="Calibri" w:cs="Calibri"/>
                            <w:b/>
                            <w:bCs/>
                            <w:caps/>
                            <w:sz w:val="16"/>
                            <w:szCs w:val="16"/>
                            <w:lang w:val="en-CA" w:eastAsia="en-CA"/>
                          </w:rPr>
                        </w:pPr>
                        <w:r w:rsidRPr="005874B0">
                          <w:rPr>
                            <w:rFonts w:ascii="Calibri" w:eastAsia="Times New Roman" w:hAnsi="Calibri" w:cs="Calibri"/>
                            <w:b/>
                            <w:bCs/>
                            <w:caps/>
                            <w:sz w:val="16"/>
                            <w:szCs w:val="16"/>
                            <w:lang w:val="en-CA" w:eastAsia="en-CA"/>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FE85D2F" w14:textId="77777777" w:rsidR="005874B0" w:rsidRPr="005874B0" w:rsidRDefault="005874B0" w:rsidP="005874B0">
                        <w:pPr>
                          <w:outlineLvl w:val="1"/>
                          <w:rPr>
                            <w:rFonts w:ascii="Calibri" w:eastAsia="Times New Roman" w:hAnsi="Calibri" w:cs="Calibri"/>
                            <w:b/>
                            <w:bCs/>
                            <w:caps/>
                            <w:sz w:val="16"/>
                            <w:szCs w:val="16"/>
                            <w:lang w:val="en-CA" w:eastAsia="en-CA"/>
                          </w:rPr>
                        </w:pPr>
                        <w:r w:rsidRPr="005874B0">
                          <w:rPr>
                            <w:rFonts w:ascii="Calibri" w:eastAsia="Times New Roman" w:hAnsi="Calibri" w:cs="Calibri"/>
                            <w:b/>
                            <w:bCs/>
                            <w:caps/>
                            <w:sz w:val="16"/>
                            <w:szCs w:val="16"/>
                            <w:lang w:val="en-CA" w:eastAsia="en-CA"/>
                          </w:rPr>
                          <w:t>Additional considerations</w:t>
                        </w:r>
                      </w:p>
                    </w:tc>
                  </w:tr>
                  <w:tr w:rsidR="005874B0" w:rsidRPr="005874B0" w14:paraId="5F26E46B" w14:textId="77777777" w:rsidTr="00984A49">
                    <w:trPr>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C2BE2F0" w14:textId="77777777" w:rsidR="005874B0" w:rsidRPr="005874B0" w:rsidRDefault="005874B0" w:rsidP="005874B0">
                        <w:pPr>
                          <w:spacing w:after="160" w:line="259" w:lineRule="auto"/>
                          <w:rPr>
                            <w:rFonts w:ascii="Calibri" w:eastAsia="Times New Roman" w:hAnsi="Calibri" w:cs="Calibri"/>
                            <w:sz w:val="16"/>
                            <w:szCs w:val="16"/>
                            <w:lang w:val="en-CA" w:eastAsia="en-CA"/>
                          </w:rPr>
                        </w:pPr>
                        <w:r w:rsidRPr="005874B0">
                          <w:rPr>
                            <w:rFonts w:ascii="Calibri" w:eastAsia="Times New Roman" w:hAnsi="Calibri" w:cs="Calibri"/>
                            <w:sz w:val="16"/>
                            <w:szCs w:val="16"/>
                            <w:lang w:val="en-CA" w:eastAsia="en-CA"/>
                          </w:rPr>
                          <w:lastRenderedPageBreak/>
                          <w:t>○ Favors the comparison</w:t>
                        </w:r>
                        <w:r w:rsidRPr="005874B0">
                          <w:rPr>
                            <w:rFonts w:ascii="Calibri" w:eastAsia="Times New Roman" w:hAnsi="Calibri" w:cs="Calibri"/>
                            <w:sz w:val="16"/>
                            <w:szCs w:val="16"/>
                            <w:lang w:val="en-CA" w:eastAsia="en-CA"/>
                          </w:rPr>
                          <w:br/>
                          <w:t>○ Probably favors the comparison</w:t>
                        </w:r>
                        <w:r w:rsidRPr="005874B0">
                          <w:rPr>
                            <w:rFonts w:ascii="Calibri" w:eastAsia="Times New Roman" w:hAnsi="Calibri" w:cs="Calibri"/>
                            <w:sz w:val="16"/>
                            <w:szCs w:val="16"/>
                            <w:lang w:val="en-CA" w:eastAsia="en-CA"/>
                          </w:rPr>
                          <w:br/>
                          <w:t>○ Does not favor either the intervention or the comparison</w:t>
                        </w:r>
                        <w:r w:rsidRPr="005874B0">
                          <w:rPr>
                            <w:rFonts w:ascii="Calibri" w:eastAsia="Times New Roman" w:hAnsi="Calibri" w:cs="Calibri"/>
                            <w:sz w:val="16"/>
                            <w:szCs w:val="16"/>
                            <w:lang w:val="en-CA" w:eastAsia="en-CA"/>
                          </w:rPr>
                          <w:br/>
                          <w:t>○ Probably favors the intervention</w:t>
                        </w:r>
                        <w:r w:rsidRPr="005874B0">
                          <w:rPr>
                            <w:rFonts w:ascii="Calibri" w:eastAsia="Times New Roman" w:hAnsi="Calibri" w:cs="Calibri"/>
                            <w:sz w:val="16"/>
                            <w:szCs w:val="16"/>
                            <w:lang w:val="en-CA" w:eastAsia="en-CA"/>
                          </w:rPr>
                          <w:br/>
                          <w:t>○ Favors the intervention</w:t>
                        </w:r>
                        <w:r w:rsidRPr="005874B0">
                          <w:rPr>
                            <w:rFonts w:ascii="Calibri" w:eastAsia="Times New Roman" w:hAnsi="Calibri" w:cs="Calibri"/>
                            <w:sz w:val="16"/>
                            <w:szCs w:val="16"/>
                            <w:lang w:val="en-CA" w:eastAsia="en-CA"/>
                          </w:rPr>
                          <w:br/>
                          <w:t>○ Varies</w:t>
                        </w:r>
                        <w:r w:rsidRPr="005874B0">
                          <w:rPr>
                            <w:rFonts w:ascii="Calibri" w:eastAsia="Times New Roman" w:hAnsi="Calibri" w:cs="Calibri"/>
                            <w:sz w:val="16"/>
                            <w:szCs w:val="16"/>
                            <w:lang w:val="en-CA" w:eastAsia="en-CA"/>
                          </w:rPr>
                          <w:br/>
                        </w:r>
                        <w:r w:rsidRPr="005874B0">
                          <w:rPr>
                            <w:rFonts w:ascii="Calibri" w:eastAsia="Times New Roman" w:hAnsi="Calibri" w:cs="Calibri"/>
                            <w:sz w:val="22"/>
                            <w:szCs w:val="22"/>
                            <w:lang w:val="en-CA" w:eastAsia="en-CA"/>
                          </w:rPr>
                          <w:t>●</w:t>
                        </w:r>
                        <w:r w:rsidRPr="005874B0">
                          <w:rPr>
                            <w:rFonts w:ascii="Calibri" w:eastAsia="Times New Roman" w:hAnsi="Calibri" w:cs="Calibri"/>
                            <w:sz w:val="16"/>
                            <w:szCs w:val="16"/>
                            <w:lang w:val="en-CA" w:eastAsia="en-CA"/>
                          </w:rPr>
                          <w:t> Don't know</w:t>
                        </w:r>
                        <w:r w:rsidRPr="005874B0">
                          <w:rPr>
                            <w:rFonts w:ascii="Calibri" w:eastAsia="Times New Roman" w:hAnsi="Calibri" w:cs="Calibri"/>
                            <w:sz w:val="16"/>
                            <w:szCs w:val="16"/>
                            <w:lang w:val="en-CA" w:eastAsia="en-CA"/>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AADF1D9" w14:textId="77777777" w:rsidR="005874B0" w:rsidRPr="005874B0" w:rsidRDefault="005874B0" w:rsidP="005874B0">
                        <w:pPr>
                          <w:spacing w:after="160" w:line="259" w:lineRule="auto"/>
                          <w:rPr>
                            <w:rFonts w:ascii="Calibri" w:eastAsia="Times New Roman" w:hAnsi="Calibri" w:cs="Calibri"/>
                            <w:sz w:val="16"/>
                            <w:szCs w:val="16"/>
                            <w:lang w:val="en-CA" w:eastAsia="en-CA"/>
                          </w:rPr>
                        </w:pPr>
                        <w:r w:rsidRPr="005874B0">
                          <w:rPr>
                            <w:rFonts w:ascii="Calibri" w:eastAsia="Times New Roman" w:hAnsi="Calibri" w:cs="Calibri"/>
                            <w:sz w:val="16"/>
                            <w:szCs w:val="16"/>
                            <w:lang w:val="en-CA" w:eastAsia="en-CA"/>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E23D173" w14:textId="77777777" w:rsidR="005874B0" w:rsidRPr="005874B0" w:rsidRDefault="005874B0" w:rsidP="005874B0">
                        <w:pPr>
                          <w:spacing w:after="160" w:line="259" w:lineRule="auto"/>
                          <w:rPr>
                            <w:rFonts w:ascii="Calibri" w:eastAsia="Times New Roman" w:hAnsi="Calibri" w:cs="Calibri"/>
                            <w:sz w:val="16"/>
                            <w:szCs w:val="16"/>
                            <w:lang w:val="en-CA" w:eastAsia="en-CA"/>
                          </w:rPr>
                        </w:pPr>
                        <w:r w:rsidRPr="005874B0">
                          <w:rPr>
                            <w:rFonts w:ascii="Calibri" w:eastAsia="Times New Roman" w:hAnsi="Calibri" w:cs="Calibri"/>
                            <w:sz w:val="16"/>
                            <w:szCs w:val="16"/>
                            <w:lang w:val="en-CA" w:eastAsia="en-CA"/>
                          </w:rPr>
                          <w:br/>
                        </w:r>
                      </w:p>
                    </w:tc>
                  </w:tr>
                  <w:tr w:rsidR="005874B0" w:rsidRPr="005874B0" w14:paraId="0B137720" w14:textId="77777777" w:rsidTr="00984A49">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7215CD30" w14:textId="77777777" w:rsidR="005874B0" w:rsidRPr="005874B0" w:rsidRDefault="005874B0" w:rsidP="005874B0">
                        <w:pPr>
                          <w:outlineLvl w:val="1"/>
                          <w:rPr>
                            <w:rFonts w:ascii="Calibri" w:eastAsia="Times New Roman" w:hAnsi="Calibri" w:cs="Calibri"/>
                            <w:b/>
                            <w:bCs/>
                            <w:color w:val="FFFFFF"/>
                            <w:sz w:val="26"/>
                            <w:szCs w:val="26"/>
                            <w:lang w:val="en-CA" w:eastAsia="en-CA"/>
                          </w:rPr>
                        </w:pPr>
                        <w:r w:rsidRPr="005874B0">
                          <w:rPr>
                            <w:rFonts w:ascii="Calibri" w:eastAsia="Times New Roman" w:hAnsi="Calibri" w:cs="Calibri"/>
                            <w:b/>
                            <w:bCs/>
                            <w:color w:val="FFFFFF"/>
                            <w:sz w:val="26"/>
                            <w:szCs w:val="26"/>
                            <w:lang w:val="en-CA" w:eastAsia="en-CA"/>
                          </w:rPr>
                          <w:t>Acceptability</w:t>
                        </w:r>
                      </w:p>
                      <w:p w14:paraId="496D8EFE" w14:textId="77777777" w:rsidR="005874B0" w:rsidRPr="005874B0" w:rsidRDefault="005874B0" w:rsidP="005874B0">
                        <w:pPr>
                          <w:rPr>
                            <w:rFonts w:ascii="Calibri" w:hAnsi="Calibri" w:cs="Calibri"/>
                            <w:color w:val="FFFFFF"/>
                            <w:sz w:val="16"/>
                            <w:szCs w:val="16"/>
                            <w:lang w:val="en-CA" w:eastAsia="en-CA"/>
                          </w:rPr>
                        </w:pPr>
                        <w:r w:rsidRPr="005874B0">
                          <w:rPr>
                            <w:rFonts w:ascii="Calibri" w:hAnsi="Calibri" w:cs="Calibri"/>
                            <w:color w:val="FFFFFF"/>
                            <w:sz w:val="16"/>
                            <w:szCs w:val="16"/>
                            <w:lang w:val="en-CA" w:eastAsia="en-CA"/>
                          </w:rPr>
                          <w:t>Is the intervention acceptable to key stakeholders?</w:t>
                        </w:r>
                      </w:p>
                    </w:tc>
                  </w:tr>
                  <w:tr w:rsidR="005874B0" w:rsidRPr="005874B0" w14:paraId="32869D18" w14:textId="77777777" w:rsidTr="00984A49">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4CDB9BB" w14:textId="77777777" w:rsidR="005874B0" w:rsidRPr="005874B0" w:rsidRDefault="005874B0" w:rsidP="005874B0">
                        <w:pPr>
                          <w:outlineLvl w:val="1"/>
                          <w:rPr>
                            <w:rFonts w:ascii="Calibri" w:eastAsia="Times New Roman" w:hAnsi="Calibri" w:cs="Calibri"/>
                            <w:b/>
                            <w:bCs/>
                            <w:caps/>
                            <w:sz w:val="16"/>
                            <w:szCs w:val="16"/>
                            <w:lang w:val="en-CA" w:eastAsia="en-CA"/>
                          </w:rPr>
                        </w:pPr>
                        <w:r w:rsidRPr="005874B0">
                          <w:rPr>
                            <w:rFonts w:ascii="Calibri" w:eastAsia="Times New Roman" w:hAnsi="Calibri" w:cs="Calibri"/>
                            <w:b/>
                            <w:bCs/>
                            <w:caps/>
                            <w:sz w:val="16"/>
                            <w:szCs w:val="16"/>
                            <w:lang w:val="en-CA" w:eastAsia="en-CA"/>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35AE9C3" w14:textId="77777777" w:rsidR="005874B0" w:rsidRPr="005874B0" w:rsidRDefault="005874B0" w:rsidP="005874B0">
                        <w:pPr>
                          <w:outlineLvl w:val="1"/>
                          <w:rPr>
                            <w:rFonts w:ascii="Calibri" w:eastAsia="Times New Roman" w:hAnsi="Calibri" w:cs="Calibri"/>
                            <w:b/>
                            <w:bCs/>
                            <w:caps/>
                            <w:sz w:val="16"/>
                            <w:szCs w:val="16"/>
                            <w:lang w:val="en-CA" w:eastAsia="en-CA"/>
                          </w:rPr>
                        </w:pPr>
                        <w:r w:rsidRPr="005874B0">
                          <w:rPr>
                            <w:rFonts w:ascii="Calibri" w:eastAsia="Times New Roman" w:hAnsi="Calibri" w:cs="Calibri"/>
                            <w:b/>
                            <w:bCs/>
                            <w:caps/>
                            <w:sz w:val="16"/>
                            <w:szCs w:val="16"/>
                            <w:lang w:val="en-CA" w:eastAsia="en-CA"/>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1C6CBD6" w14:textId="77777777" w:rsidR="005874B0" w:rsidRPr="005874B0" w:rsidRDefault="005874B0" w:rsidP="005874B0">
                        <w:pPr>
                          <w:outlineLvl w:val="1"/>
                          <w:rPr>
                            <w:rFonts w:ascii="Calibri" w:eastAsia="Times New Roman" w:hAnsi="Calibri" w:cs="Calibri"/>
                            <w:b/>
                            <w:bCs/>
                            <w:caps/>
                            <w:sz w:val="16"/>
                            <w:szCs w:val="16"/>
                            <w:lang w:val="en-CA" w:eastAsia="en-CA"/>
                          </w:rPr>
                        </w:pPr>
                        <w:r w:rsidRPr="005874B0">
                          <w:rPr>
                            <w:rFonts w:ascii="Calibri" w:eastAsia="Times New Roman" w:hAnsi="Calibri" w:cs="Calibri"/>
                            <w:b/>
                            <w:bCs/>
                            <w:caps/>
                            <w:sz w:val="16"/>
                            <w:szCs w:val="16"/>
                            <w:lang w:val="en-CA" w:eastAsia="en-CA"/>
                          </w:rPr>
                          <w:t>Additional considerations</w:t>
                        </w:r>
                      </w:p>
                    </w:tc>
                  </w:tr>
                  <w:tr w:rsidR="005874B0" w:rsidRPr="005874B0" w14:paraId="7AF2F6CA" w14:textId="77777777" w:rsidTr="00984A49">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1457F14" w14:textId="77777777" w:rsidR="005874B0" w:rsidRPr="005874B0" w:rsidRDefault="005874B0" w:rsidP="005874B0">
                        <w:pPr>
                          <w:spacing w:after="160" w:line="259" w:lineRule="auto"/>
                          <w:rPr>
                            <w:rFonts w:ascii="Calibri" w:eastAsia="Times New Roman" w:hAnsi="Calibri" w:cs="Calibri"/>
                            <w:sz w:val="16"/>
                            <w:szCs w:val="16"/>
                            <w:lang w:val="en-CA" w:eastAsia="en-CA"/>
                          </w:rPr>
                        </w:pPr>
                        <w:r w:rsidRPr="005874B0">
                          <w:rPr>
                            <w:rFonts w:ascii="Calibri" w:eastAsia="Times New Roman" w:hAnsi="Calibri" w:cs="Calibri"/>
                            <w:sz w:val="16"/>
                            <w:szCs w:val="16"/>
                            <w:lang w:val="en-CA" w:eastAsia="en-CA"/>
                          </w:rPr>
                          <w:t>○ No</w:t>
                        </w:r>
                        <w:r w:rsidRPr="005874B0">
                          <w:rPr>
                            <w:rFonts w:ascii="Calibri" w:eastAsia="Times New Roman" w:hAnsi="Calibri" w:cs="Calibri"/>
                            <w:sz w:val="16"/>
                            <w:szCs w:val="16"/>
                            <w:lang w:val="en-CA" w:eastAsia="en-CA"/>
                          </w:rPr>
                          <w:br/>
                          <w:t>○ Probably no</w:t>
                        </w:r>
                        <w:r w:rsidRPr="005874B0">
                          <w:rPr>
                            <w:rFonts w:ascii="Calibri" w:eastAsia="Times New Roman" w:hAnsi="Calibri" w:cs="Calibri"/>
                            <w:sz w:val="16"/>
                            <w:szCs w:val="16"/>
                            <w:lang w:val="en-CA" w:eastAsia="en-CA"/>
                          </w:rPr>
                          <w:br/>
                          <w:t>○ Probably yes</w:t>
                        </w:r>
                        <w:r w:rsidRPr="005874B0">
                          <w:rPr>
                            <w:rFonts w:ascii="Calibri" w:eastAsia="Times New Roman" w:hAnsi="Calibri" w:cs="Calibri"/>
                            <w:sz w:val="16"/>
                            <w:szCs w:val="16"/>
                            <w:lang w:val="en-CA" w:eastAsia="en-CA"/>
                          </w:rPr>
                          <w:br/>
                          <w:t>○ Yes</w:t>
                        </w:r>
                        <w:r w:rsidRPr="005874B0">
                          <w:rPr>
                            <w:rFonts w:ascii="Calibri" w:eastAsia="Times New Roman" w:hAnsi="Calibri" w:cs="Calibri"/>
                            <w:sz w:val="16"/>
                            <w:szCs w:val="16"/>
                            <w:lang w:val="en-CA" w:eastAsia="en-CA"/>
                          </w:rPr>
                          <w:br/>
                          <w:t>○ Varies</w:t>
                        </w:r>
                        <w:r w:rsidRPr="005874B0">
                          <w:rPr>
                            <w:rFonts w:ascii="Calibri" w:eastAsia="Times New Roman" w:hAnsi="Calibri" w:cs="Calibri"/>
                            <w:sz w:val="16"/>
                            <w:szCs w:val="16"/>
                            <w:lang w:val="en-CA" w:eastAsia="en-CA"/>
                          </w:rPr>
                          <w:br/>
                        </w:r>
                        <w:r w:rsidRPr="005874B0">
                          <w:rPr>
                            <w:rFonts w:ascii="Calibri" w:eastAsia="Times New Roman" w:hAnsi="Calibri" w:cs="Calibri"/>
                            <w:sz w:val="22"/>
                            <w:szCs w:val="22"/>
                            <w:lang w:val="en-CA" w:eastAsia="en-CA"/>
                          </w:rPr>
                          <w:t>●</w:t>
                        </w:r>
                        <w:r w:rsidRPr="005874B0">
                          <w:rPr>
                            <w:rFonts w:ascii="Calibri" w:eastAsia="Times New Roman" w:hAnsi="Calibri" w:cs="Calibri"/>
                            <w:sz w:val="16"/>
                            <w:szCs w:val="16"/>
                            <w:lang w:val="en-CA" w:eastAsia="en-CA"/>
                          </w:rPr>
                          <w:t> Don't know</w:t>
                        </w:r>
                        <w:r w:rsidRPr="005874B0">
                          <w:rPr>
                            <w:rFonts w:ascii="Calibri" w:eastAsia="Times New Roman" w:hAnsi="Calibri" w:cs="Calibri"/>
                            <w:sz w:val="16"/>
                            <w:szCs w:val="16"/>
                            <w:lang w:val="en-CA" w:eastAsia="en-CA"/>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229088C" w14:textId="77777777" w:rsidR="005874B0" w:rsidRPr="005874B0" w:rsidRDefault="005874B0" w:rsidP="005874B0">
                        <w:pPr>
                          <w:spacing w:after="160" w:line="259" w:lineRule="auto"/>
                          <w:rPr>
                            <w:rFonts w:ascii="Calibri" w:eastAsia="Times New Roman" w:hAnsi="Calibri" w:cs="Calibri"/>
                            <w:sz w:val="16"/>
                            <w:szCs w:val="16"/>
                            <w:lang w:val="en-CA" w:eastAsia="en-CA"/>
                          </w:rPr>
                        </w:pPr>
                        <w:r w:rsidRPr="005874B0">
                          <w:rPr>
                            <w:rFonts w:ascii="Calibri" w:eastAsia="Times New Roman" w:hAnsi="Calibri" w:cs="Calibri"/>
                            <w:sz w:val="16"/>
                            <w:szCs w:val="16"/>
                            <w:lang w:val="en-CA" w:eastAsia="en-CA"/>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B399416" w14:textId="77777777" w:rsidR="005874B0" w:rsidRPr="005874B0" w:rsidRDefault="005874B0" w:rsidP="005874B0">
                        <w:pPr>
                          <w:spacing w:after="160" w:line="259" w:lineRule="auto"/>
                          <w:rPr>
                            <w:rFonts w:ascii="Calibri" w:eastAsia="Times New Roman" w:hAnsi="Calibri" w:cs="Calibri"/>
                            <w:sz w:val="16"/>
                            <w:szCs w:val="16"/>
                            <w:lang w:val="en-CA" w:eastAsia="en-CA"/>
                          </w:rPr>
                        </w:pPr>
                        <w:r w:rsidRPr="005874B0">
                          <w:rPr>
                            <w:rFonts w:ascii="Calibri" w:eastAsia="Times New Roman" w:hAnsi="Calibri" w:cs="Calibri"/>
                            <w:sz w:val="16"/>
                            <w:szCs w:val="16"/>
                            <w:lang w:val="en-CA" w:eastAsia="en-CA"/>
                          </w:rPr>
                          <w:br/>
                        </w:r>
                      </w:p>
                    </w:tc>
                  </w:tr>
                  <w:tr w:rsidR="005874B0" w:rsidRPr="005874B0" w14:paraId="74BE47B5" w14:textId="77777777" w:rsidTr="00984A49">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55F2ABAD" w14:textId="77777777" w:rsidR="005874B0" w:rsidRPr="005874B0" w:rsidRDefault="005874B0" w:rsidP="005874B0">
                        <w:pPr>
                          <w:outlineLvl w:val="1"/>
                          <w:rPr>
                            <w:rFonts w:ascii="Calibri" w:eastAsia="Times New Roman" w:hAnsi="Calibri" w:cs="Calibri"/>
                            <w:b/>
                            <w:bCs/>
                            <w:color w:val="FFFFFF"/>
                            <w:sz w:val="26"/>
                            <w:szCs w:val="26"/>
                            <w:lang w:val="en-CA" w:eastAsia="en-CA"/>
                          </w:rPr>
                        </w:pPr>
                        <w:r w:rsidRPr="005874B0">
                          <w:rPr>
                            <w:rFonts w:ascii="Calibri" w:eastAsia="Times New Roman" w:hAnsi="Calibri" w:cs="Calibri"/>
                            <w:b/>
                            <w:bCs/>
                            <w:color w:val="FFFFFF"/>
                            <w:sz w:val="26"/>
                            <w:szCs w:val="26"/>
                            <w:lang w:val="en-CA" w:eastAsia="en-CA"/>
                          </w:rPr>
                          <w:t>Feasibility</w:t>
                        </w:r>
                      </w:p>
                      <w:p w14:paraId="59B0F545" w14:textId="77777777" w:rsidR="005874B0" w:rsidRPr="005874B0" w:rsidRDefault="005874B0" w:rsidP="005874B0">
                        <w:pPr>
                          <w:rPr>
                            <w:rFonts w:ascii="Calibri" w:hAnsi="Calibri" w:cs="Calibri"/>
                            <w:color w:val="FFFFFF"/>
                            <w:sz w:val="16"/>
                            <w:szCs w:val="16"/>
                            <w:lang w:val="en-CA" w:eastAsia="en-CA"/>
                          </w:rPr>
                        </w:pPr>
                        <w:r w:rsidRPr="005874B0">
                          <w:rPr>
                            <w:rFonts w:ascii="Calibri" w:hAnsi="Calibri" w:cs="Calibri"/>
                            <w:color w:val="FFFFFF"/>
                            <w:sz w:val="16"/>
                            <w:szCs w:val="16"/>
                            <w:lang w:val="en-CA" w:eastAsia="en-CA"/>
                          </w:rPr>
                          <w:t>Is the intervention feasible to implement?</w:t>
                        </w:r>
                      </w:p>
                    </w:tc>
                  </w:tr>
                  <w:tr w:rsidR="005874B0" w:rsidRPr="005874B0" w14:paraId="5DCA9F5F" w14:textId="77777777" w:rsidTr="00984A49">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2D1DD52" w14:textId="77777777" w:rsidR="005874B0" w:rsidRPr="005874B0" w:rsidRDefault="005874B0" w:rsidP="005874B0">
                        <w:pPr>
                          <w:outlineLvl w:val="1"/>
                          <w:rPr>
                            <w:rFonts w:ascii="Calibri" w:eastAsia="Times New Roman" w:hAnsi="Calibri" w:cs="Calibri"/>
                            <w:b/>
                            <w:bCs/>
                            <w:caps/>
                            <w:sz w:val="16"/>
                            <w:szCs w:val="16"/>
                            <w:lang w:val="en-CA" w:eastAsia="en-CA"/>
                          </w:rPr>
                        </w:pPr>
                        <w:r w:rsidRPr="005874B0">
                          <w:rPr>
                            <w:rFonts w:ascii="Calibri" w:eastAsia="Times New Roman" w:hAnsi="Calibri" w:cs="Calibri"/>
                            <w:b/>
                            <w:bCs/>
                            <w:caps/>
                            <w:sz w:val="16"/>
                            <w:szCs w:val="16"/>
                            <w:lang w:val="en-CA" w:eastAsia="en-CA"/>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824624B" w14:textId="77777777" w:rsidR="005874B0" w:rsidRPr="005874B0" w:rsidRDefault="005874B0" w:rsidP="005874B0">
                        <w:pPr>
                          <w:outlineLvl w:val="1"/>
                          <w:rPr>
                            <w:rFonts w:ascii="Calibri" w:eastAsia="Times New Roman" w:hAnsi="Calibri" w:cs="Calibri"/>
                            <w:b/>
                            <w:bCs/>
                            <w:caps/>
                            <w:sz w:val="16"/>
                            <w:szCs w:val="16"/>
                            <w:lang w:val="en-CA" w:eastAsia="en-CA"/>
                          </w:rPr>
                        </w:pPr>
                        <w:r w:rsidRPr="005874B0">
                          <w:rPr>
                            <w:rFonts w:ascii="Calibri" w:eastAsia="Times New Roman" w:hAnsi="Calibri" w:cs="Calibri"/>
                            <w:b/>
                            <w:bCs/>
                            <w:caps/>
                            <w:sz w:val="16"/>
                            <w:szCs w:val="16"/>
                            <w:lang w:val="en-CA" w:eastAsia="en-CA"/>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6DB8001" w14:textId="77777777" w:rsidR="005874B0" w:rsidRPr="005874B0" w:rsidRDefault="005874B0" w:rsidP="005874B0">
                        <w:pPr>
                          <w:outlineLvl w:val="1"/>
                          <w:rPr>
                            <w:rFonts w:ascii="Calibri" w:eastAsia="Times New Roman" w:hAnsi="Calibri" w:cs="Calibri"/>
                            <w:b/>
                            <w:bCs/>
                            <w:caps/>
                            <w:sz w:val="16"/>
                            <w:szCs w:val="16"/>
                            <w:lang w:val="en-CA" w:eastAsia="en-CA"/>
                          </w:rPr>
                        </w:pPr>
                        <w:r w:rsidRPr="005874B0">
                          <w:rPr>
                            <w:rFonts w:ascii="Calibri" w:eastAsia="Times New Roman" w:hAnsi="Calibri" w:cs="Calibri"/>
                            <w:b/>
                            <w:bCs/>
                            <w:caps/>
                            <w:sz w:val="16"/>
                            <w:szCs w:val="16"/>
                            <w:lang w:val="en-CA" w:eastAsia="en-CA"/>
                          </w:rPr>
                          <w:t>Additional considerations</w:t>
                        </w:r>
                      </w:p>
                    </w:tc>
                  </w:tr>
                  <w:tr w:rsidR="005874B0" w:rsidRPr="005874B0" w14:paraId="75662EDA" w14:textId="77777777" w:rsidTr="00984A49">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150E6D7" w14:textId="77777777" w:rsidR="005874B0" w:rsidRPr="005874B0" w:rsidRDefault="005874B0" w:rsidP="005874B0">
                        <w:pPr>
                          <w:spacing w:after="160" w:line="259" w:lineRule="auto"/>
                          <w:rPr>
                            <w:rFonts w:ascii="Calibri" w:eastAsia="Times New Roman" w:hAnsi="Calibri" w:cs="Calibri"/>
                            <w:sz w:val="16"/>
                            <w:szCs w:val="16"/>
                            <w:lang w:val="en-CA" w:eastAsia="en-CA"/>
                          </w:rPr>
                        </w:pPr>
                        <w:r w:rsidRPr="005874B0">
                          <w:rPr>
                            <w:rFonts w:ascii="Calibri" w:eastAsia="Times New Roman" w:hAnsi="Calibri" w:cs="Calibri"/>
                            <w:sz w:val="16"/>
                            <w:szCs w:val="16"/>
                            <w:lang w:val="en-CA" w:eastAsia="en-CA"/>
                          </w:rPr>
                          <w:t>○ No</w:t>
                        </w:r>
                        <w:r w:rsidRPr="005874B0">
                          <w:rPr>
                            <w:rFonts w:ascii="Calibri" w:eastAsia="Times New Roman" w:hAnsi="Calibri" w:cs="Calibri"/>
                            <w:sz w:val="16"/>
                            <w:szCs w:val="16"/>
                            <w:lang w:val="en-CA" w:eastAsia="en-CA"/>
                          </w:rPr>
                          <w:br/>
                          <w:t>○ Probably no</w:t>
                        </w:r>
                        <w:r w:rsidRPr="005874B0">
                          <w:rPr>
                            <w:rFonts w:ascii="Calibri" w:eastAsia="Times New Roman" w:hAnsi="Calibri" w:cs="Calibri"/>
                            <w:sz w:val="16"/>
                            <w:szCs w:val="16"/>
                            <w:lang w:val="en-CA" w:eastAsia="en-CA"/>
                          </w:rPr>
                          <w:br/>
                          <w:t>○ Probably yes</w:t>
                        </w:r>
                        <w:r w:rsidRPr="005874B0">
                          <w:rPr>
                            <w:rFonts w:ascii="Calibri" w:eastAsia="Times New Roman" w:hAnsi="Calibri" w:cs="Calibri"/>
                            <w:sz w:val="16"/>
                            <w:szCs w:val="16"/>
                            <w:lang w:val="en-CA" w:eastAsia="en-CA"/>
                          </w:rPr>
                          <w:br/>
                          <w:t>○ Yes</w:t>
                        </w:r>
                        <w:r w:rsidRPr="005874B0">
                          <w:rPr>
                            <w:rFonts w:ascii="Calibri" w:eastAsia="Times New Roman" w:hAnsi="Calibri" w:cs="Calibri"/>
                            <w:sz w:val="16"/>
                            <w:szCs w:val="16"/>
                            <w:lang w:val="en-CA" w:eastAsia="en-CA"/>
                          </w:rPr>
                          <w:br/>
                          <w:t>○ Varies</w:t>
                        </w:r>
                        <w:r w:rsidRPr="005874B0">
                          <w:rPr>
                            <w:rFonts w:ascii="Calibri" w:eastAsia="Times New Roman" w:hAnsi="Calibri" w:cs="Calibri"/>
                            <w:sz w:val="16"/>
                            <w:szCs w:val="16"/>
                            <w:lang w:val="en-CA" w:eastAsia="en-CA"/>
                          </w:rPr>
                          <w:br/>
                        </w:r>
                        <w:r w:rsidRPr="005874B0">
                          <w:rPr>
                            <w:rFonts w:ascii="Calibri" w:eastAsia="Times New Roman" w:hAnsi="Calibri" w:cs="Calibri"/>
                            <w:sz w:val="22"/>
                            <w:szCs w:val="22"/>
                            <w:lang w:val="en-CA" w:eastAsia="en-CA"/>
                          </w:rPr>
                          <w:t>●</w:t>
                        </w:r>
                        <w:r w:rsidRPr="005874B0">
                          <w:rPr>
                            <w:rFonts w:ascii="Calibri" w:eastAsia="Times New Roman" w:hAnsi="Calibri" w:cs="Calibri"/>
                            <w:sz w:val="16"/>
                            <w:szCs w:val="16"/>
                            <w:lang w:val="en-CA" w:eastAsia="en-CA"/>
                          </w:rPr>
                          <w:t> Don't know</w:t>
                        </w:r>
                        <w:r w:rsidRPr="005874B0">
                          <w:rPr>
                            <w:rFonts w:ascii="Calibri" w:eastAsia="Times New Roman" w:hAnsi="Calibri" w:cs="Calibri"/>
                            <w:sz w:val="16"/>
                            <w:szCs w:val="16"/>
                            <w:lang w:val="en-CA" w:eastAsia="en-CA"/>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7B48C16" w14:textId="77777777" w:rsidR="005874B0" w:rsidRPr="005874B0" w:rsidRDefault="005874B0" w:rsidP="005874B0">
                        <w:pPr>
                          <w:spacing w:after="160" w:line="259" w:lineRule="auto"/>
                          <w:rPr>
                            <w:rFonts w:ascii="Calibri" w:eastAsia="Times New Roman" w:hAnsi="Calibri" w:cs="Calibri"/>
                            <w:sz w:val="16"/>
                            <w:szCs w:val="16"/>
                            <w:lang w:val="en-CA" w:eastAsia="en-CA"/>
                          </w:rPr>
                        </w:pPr>
                        <w:r w:rsidRPr="005874B0">
                          <w:rPr>
                            <w:rFonts w:ascii="Calibri" w:eastAsia="Times New Roman" w:hAnsi="Calibri" w:cs="Calibri"/>
                            <w:sz w:val="16"/>
                            <w:szCs w:val="16"/>
                            <w:lang w:val="en-CA" w:eastAsia="en-CA"/>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46F1ADB" w14:textId="77777777" w:rsidR="005874B0" w:rsidRPr="005874B0" w:rsidRDefault="005874B0" w:rsidP="005874B0">
                        <w:pPr>
                          <w:spacing w:after="160" w:line="259" w:lineRule="auto"/>
                          <w:rPr>
                            <w:rFonts w:ascii="Calibri" w:eastAsia="Times New Roman" w:hAnsi="Calibri" w:cs="Calibri"/>
                            <w:sz w:val="16"/>
                            <w:szCs w:val="16"/>
                            <w:lang w:val="en-CA" w:eastAsia="en-CA"/>
                          </w:rPr>
                        </w:pPr>
                        <w:r w:rsidRPr="005874B0">
                          <w:rPr>
                            <w:rFonts w:ascii="Calibri" w:eastAsia="Times New Roman" w:hAnsi="Calibri" w:cs="Calibri"/>
                            <w:sz w:val="16"/>
                            <w:szCs w:val="16"/>
                            <w:lang w:val="en-CA" w:eastAsia="en-CA"/>
                          </w:rPr>
                          <w:br/>
                        </w:r>
                      </w:p>
                    </w:tc>
                  </w:tr>
                </w:tbl>
                <w:p w14:paraId="7B45D681" w14:textId="77777777" w:rsidR="005874B0" w:rsidRPr="005874B0" w:rsidRDefault="005874B0" w:rsidP="005874B0">
                  <w:pPr>
                    <w:spacing w:after="160" w:line="259" w:lineRule="auto"/>
                    <w:rPr>
                      <w:rFonts w:ascii="Calibri" w:eastAsia="Times New Roman" w:hAnsi="Calibri" w:cs="Calibri"/>
                      <w:color w:val="000000"/>
                      <w:sz w:val="16"/>
                      <w:szCs w:val="16"/>
                      <w:lang w:val="en" w:eastAsia="en-CA"/>
                    </w:rPr>
                  </w:pPr>
                </w:p>
                <w:p w14:paraId="41430042" w14:textId="77777777" w:rsidR="005874B0" w:rsidRPr="005874B0" w:rsidRDefault="005874B0" w:rsidP="005874B0">
                  <w:pPr>
                    <w:spacing w:before="100" w:beforeAutospacing="1" w:after="20"/>
                    <w:outlineLvl w:val="0"/>
                    <w:rPr>
                      <w:rFonts w:ascii="Calibri" w:eastAsia="Times New Roman" w:hAnsi="Calibri" w:cs="Calibri"/>
                      <w:b/>
                      <w:bCs/>
                      <w:caps/>
                      <w:color w:val="000000"/>
                      <w:kern w:val="36"/>
                      <w:sz w:val="30"/>
                      <w:szCs w:val="30"/>
                      <w:lang w:val="en" w:eastAsia="en-CA"/>
                    </w:rPr>
                  </w:pPr>
                  <w:r w:rsidRPr="005874B0">
                    <w:rPr>
                      <w:rFonts w:ascii="Calibri" w:eastAsia="Times New Roman" w:hAnsi="Calibri" w:cs="Calibri"/>
                      <w:b/>
                      <w:bCs/>
                      <w:caps/>
                      <w:color w:val="000000"/>
                      <w:kern w:val="36"/>
                      <w:sz w:val="30"/>
                      <w:szCs w:val="30"/>
                      <w:lang w:val="en" w:eastAsia="en-CA"/>
                    </w:rPr>
                    <w:t>Conclusions</w:t>
                  </w:r>
                </w:p>
                <w:tbl>
                  <w:tblPr>
                    <w:tblW w:w="5000" w:type="pct"/>
                    <w:tblCellMar>
                      <w:top w:w="15" w:type="dxa"/>
                      <w:left w:w="15" w:type="dxa"/>
                      <w:bottom w:w="15" w:type="dxa"/>
                      <w:right w:w="15" w:type="dxa"/>
                    </w:tblCellMar>
                    <w:tblLook w:val="04A0" w:firstRow="1" w:lastRow="0" w:firstColumn="1" w:lastColumn="0" w:noHBand="0" w:noVBand="1"/>
                  </w:tblPr>
                  <w:tblGrid>
                    <w:gridCol w:w="14100"/>
                  </w:tblGrid>
                  <w:tr w:rsidR="005874B0" w:rsidRPr="005874B0" w14:paraId="08373FAB" w14:textId="77777777" w:rsidTr="00984A49">
                    <w:tc>
                      <w:tcPr>
                        <w:tcW w:w="0" w:type="auto"/>
                        <w:shd w:val="clear" w:color="auto" w:fill="2E74B5"/>
                        <w:tcMar>
                          <w:top w:w="75" w:type="dxa"/>
                          <w:left w:w="75" w:type="dxa"/>
                          <w:bottom w:w="75" w:type="dxa"/>
                          <w:right w:w="75" w:type="dxa"/>
                        </w:tcMar>
                        <w:hideMark/>
                      </w:tcPr>
                      <w:p w14:paraId="426DC54F" w14:textId="77777777" w:rsidR="005874B0" w:rsidRPr="005874B0" w:rsidRDefault="005874B0" w:rsidP="005874B0">
                        <w:pPr>
                          <w:outlineLvl w:val="1"/>
                          <w:rPr>
                            <w:rFonts w:ascii="Calibri" w:eastAsia="Times New Roman" w:hAnsi="Calibri" w:cs="Calibri"/>
                            <w:b/>
                            <w:bCs/>
                            <w:color w:val="FFFFFF"/>
                            <w:sz w:val="26"/>
                            <w:szCs w:val="26"/>
                            <w:lang w:val="en-CA" w:eastAsia="en-CA"/>
                          </w:rPr>
                        </w:pPr>
                        <w:r w:rsidRPr="005874B0">
                          <w:rPr>
                            <w:rFonts w:ascii="Calibri" w:eastAsia="Times New Roman" w:hAnsi="Calibri" w:cs="Calibri"/>
                            <w:b/>
                            <w:bCs/>
                            <w:color w:val="FFFFFF"/>
                            <w:sz w:val="26"/>
                            <w:szCs w:val="26"/>
                            <w:lang w:val="en-CA" w:eastAsia="en-CA"/>
                          </w:rPr>
                          <w:t>Recommendation</w:t>
                        </w:r>
                      </w:p>
                    </w:tc>
                  </w:tr>
                  <w:tr w:rsidR="005874B0" w:rsidRPr="005874B0" w14:paraId="67AF8CF5" w14:textId="77777777" w:rsidTr="00984A49">
                    <w:trPr>
                      <w:trHeight w:val="1080"/>
                    </w:trPr>
                    <w:tc>
                      <w:tcPr>
                        <w:tcW w:w="0" w:type="auto"/>
                        <w:tcMar>
                          <w:top w:w="75" w:type="dxa"/>
                          <w:left w:w="75" w:type="dxa"/>
                          <w:bottom w:w="75" w:type="dxa"/>
                          <w:right w:w="75" w:type="dxa"/>
                        </w:tcMar>
                        <w:hideMark/>
                      </w:tcPr>
                      <w:p w14:paraId="4A92400A" w14:textId="77777777" w:rsidR="005874B0" w:rsidRPr="005874B0" w:rsidRDefault="005874B0" w:rsidP="005874B0">
                        <w:pPr>
                          <w:spacing w:after="160" w:line="259" w:lineRule="auto"/>
                          <w:rPr>
                            <w:rFonts w:ascii="Calibri" w:eastAsia="Times New Roman" w:hAnsi="Calibri" w:cs="Calibri"/>
                            <w:sz w:val="16"/>
                            <w:szCs w:val="16"/>
                            <w:lang w:val="en-CA" w:eastAsia="en-CA"/>
                          </w:rPr>
                        </w:pPr>
                        <w:r w:rsidRPr="005874B0">
                          <w:rPr>
                            <w:rFonts w:ascii="Calibri" w:eastAsia="Times New Roman" w:hAnsi="Calibri" w:cs="Calibri"/>
                            <w:sz w:val="16"/>
                            <w:szCs w:val="16"/>
                            <w:lang w:val="en-CA" w:eastAsia="en-CA"/>
                          </w:rPr>
                          <w:lastRenderedPageBreak/>
                          <w:t>Current evidence is insufficient to determine the benefit of simulation vs video-based vs alternative surgeon training modalities on limiting/avoiding bile duct injury.</w:t>
                        </w:r>
                      </w:p>
                    </w:tc>
                  </w:tr>
                  <w:tr w:rsidR="005874B0" w:rsidRPr="005874B0" w14:paraId="515A4E23" w14:textId="77777777" w:rsidTr="00984A49">
                    <w:tc>
                      <w:tcPr>
                        <w:tcW w:w="0" w:type="auto"/>
                        <w:tcMar>
                          <w:top w:w="0" w:type="dxa"/>
                          <w:left w:w="0" w:type="dxa"/>
                          <w:bottom w:w="0" w:type="dxa"/>
                          <w:right w:w="0" w:type="dxa"/>
                        </w:tcMar>
                        <w:hideMark/>
                      </w:tcPr>
                      <w:p w14:paraId="54BF7E3A" w14:textId="77777777" w:rsidR="005874B0" w:rsidRPr="005874B0" w:rsidRDefault="005874B0" w:rsidP="005874B0">
                        <w:pPr>
                          <w:spacing w:after="160" w:line="259" w:lineRule="auto"/>
                          <w:rPr>
                            <w:rFonts w:ascii="Calibri" w:eastAsia="Times New Roman" w:hAnsi="Calibri" w:cs="Calibri"/>
                            <w:sz w:val="16"/>
                            <w:szCs w:val="16"/>
                            <w:lang w:val="en-CA" w:eastAsia="en-CA"/>
                          </w:rPr>
                        </w:pPr>
                      </w:p>
                    </w:tc>
                  </w:tr>
                </w:tbl>
                <w:p w14:paraId="1074711B" w14:textId="77777777" w:rsidR="005874B0" w:rsidRPr="005874B0" w:rsidRDefault="005874B0" w:rsidP="005874B0">
                  <w:pPr>
                    <w:spacing w:after="160" w:line="259" w:lineRule="auto"/>
                    <w:rPr>
                      <w:rFonts w:ascii="Calibri" w:eastAsia="Times New Roman" w:hAnsi="Calibri" w:cs="Calibri"/>
                      <w:vanish/>
                      <w:color w:val="000000"/>
                      <w:sz w:val="16"/>
                      <w:szCs w:val="16"/>
                      <w:lang w:val="en" w:eastAsia="en-CA"/>
                    </w:rPr>
                  </w:pPr>
                </w:p>
                <w:tbl>
                  <w:tblPr>
                    <w:tblW w:w="5000" w:type="pct"/>
                    <w:tblCellMar>
                      <w:top w:w="15" w:type="dxa"/>
                      <w:left w:w="15" w:type="dxa"/>
                      <w:bottom w:w="15" w:type="dxa"/>
                      <w:right w:w="15" w:type="dxa"/>
                    </w:tblCellMar>
                    <w:tblLook w:val="04A0" w:firstRow="1" w:lastRow="0" w:firstColumn="1" w:lastColumn="0" w:noHBand="0" w:noVBand="1"/>
                  </w:tblPr>
                  <w:tblGrid>
                    <w:gridCol w:w="14100"/>
                  </w:tblGrid>
                  <w:tr w:rsidR="005874B0" w:rsidRPr="005874B0" w14:paraId="1E2A40A7" w14:textId="77777777" w:rsidTr="00984A49">
                    <w:tc>
                      <w:tcPr>
                        <w:tcW w:w="0" w:type="auto"/>
                        <w:shd w:val="clear" w:color="auto" w:fill="2E74B5"/>
                        <w:tcMar>
                          <w:top w:w="75" w:type="dxa"/>
                          <w:left w:w="75" w:type="dxa"/>
                          <w:bottom w:w="75" w:type="dxa"/>
                          <w:right w:w="75" w:type="dxa"/>
                        </w:tcMar>
                        <w:hideMark/>
                      </w:tcPr>
                      <w:p w14:paraId="5E23CADC" w14:textId="77777777" w:rsidR="005874B0" w:rsidRPr="005874B0" w:rsidRDefault="005874B0" w:rsidP="005874B0">
                        <w:pPr>
                          <w:outlineLvl w:val="1"/>
                          <w:rPr>
                            <w:rFonts w:ascii="Calibri" w:eastAsia="Times New Roman" w:hAnsi="Calibri" w:cs="Calibri"/>
                            <w:b/>
                            <w:bCs/>
                            <w:color w:val="FFFFFF"/>
                            <w:sz w:val="26"/>
                            <w:szCs w:val="26"/>
                            <w:lang w:val="en-CA" w:eastAsia="en-CA"/>
                          </w:rPr>
                        </w:pPr>
                        <w:r w:rsidRPr="005874B0">
                          <w:rPr>
                            <w:rFonts w:ascii="Calibri" w:eastAsia="Times New Roman" w:hAnsi="Calibri" w:cs="Calibri"/>
                            <w:b/>
                            <w:bCs/>
                            <w:color w:val="FFFFFF"/>
                            <w:sz w:val="26"/>
                            <w:szCs w:val="26"/>
                            <w:lang w:val="en-CA" w:eastAsia="en-CA"/>
                          </w:rPr>
                          <w:t>Justification</w:t>
                        </w:r>
                      </w:p>
                    </w:tc>
                  </w:tr>
                  <w:tr w:rsidR="005874B0" w:rsidRPr="005874B0" w14:paraId="31FA4D2D" w14:textId="77777777" w:rsidTr="00984A49">
                    <w:trPr>
                      <w:trHeight w:val="1080"/>
                    </w:trPr>
                    <w:tc>
                      <w:tcPr>
                        <w:tcW w:w="0" w:type="auto"/>
                        <w:tcMar>
                          <w:top w:w="75" w:type="dxa"/>
                          <w:left w:w="75" w:type="dxa"/>
                          <w:bottom w:w="75" w:type="dxa"/>
                          <w:right w:w="75" w:type="dxa"/>
                        </w:tcMar>
                        <w:hideMark/>
                      </w:tcPr>
                      <w:p w14:paraId="55FEFB44" w14:textId="77777777" w:rsidR="005874B0" w:rsidRPr="005874B0" w:rsidRDefault="005874B0" w:rsidP="005874B0">
                        <w:pPr>
                          <w:spacing w:after="160" w:line="259" w:lineRule="auto"/>
                          <w:rPr>
                            <w:rFonts w:ascii="Calibri" w:eastAsia="Times New Roman" w:hAnsi="Calibri" w:cs="Calibri"/>
                            <w:sz w:val="16"/>
                            <w:szCs w:val="16"/>
                            <w:lang w:val="en-CA" w:eastAsia="en-CA"/>
                          </w:rPr>
                        </w:pPr>
                        <w:r w:rsidRPr="005874B0">
                          <w:rPr>
                            <w:rFonts w:ascii="Calibri" w:eastAsia="Times New Roman" w:hAnsi="Calibri" w:cs="Calibri"/>
                            <w:sz w:val="16"/>
                            <w:szCs w:val="16"/>
                            <w:lang w:val="en-CA" w:eastAsia="en-CA"/>
                          </w:rPr>
                          <w:t>n/a</w:t>
                        </w:r>
                      </w:p>
                    </w:tc>
                  </w:tr>
                </w:tbl>
                <w:p w14:paraId="6A6F7948" w14:textId="77777777" w:rsidR="005874B0" w:rsidRPr="005874B0" w:rsidRDefault="005874B0" w:rsidP="005874B0">
                  <w:pPr>
                    <w:spacing w:after="160" w:line="259" w:lineRule="auto"/>
                    <w:rPr>
                      <w:rFonts w:ascii="Calibri" w:eastAsia="Times New Roman" w:hAnsi="Calibri" w:cs="Calibri"/>
                      <w:vanish/>
                      <w:color w:val="000000"/>
                      <w:sz w:val="16"/>
                      <w:szCs w:val="16"/>
                      <w:lang w:val="en" w:eastAsia="en-CA"/>
                    </w:rPr>
                  </w:pPr>
                </w:p>
                <w:tbl>
                  <w:tblPr>
                    <w:tblW w:w="5000" w:type="pct"/>
                    <w:tblCellMar>
                      <w:top w:w="15" w:type="dxa"/>
                      <w:left w:w="15" w:type="dxa"/>
                      <w:bottom w:w="15" w:type="dxa"/>
                      <w:right w:w="15" w:type="dxa"/>
                    </w:tblCellMar>
                    <w:tblLook w:val="04A0" w:firstRow="1" w:lastRow="0" w:firstColumn="1" w:lastColumn="0" w:noHBand="0" w:noVBand="1"/>
                  </w:tblPr>
                  <w:tblGrid>
                    <w:gridCol w:w="14100"/>
                  </w:tblGrid>
                  <w:tr w:rsidR="005874B0" w:rsidRPr="005874B0" w14:paraId="1EB00871" w14:textId="77777777" w:rsidTr="00984A49">
                    <w:tc>
                      <w:tcPr>
                        <w:tcW w:w="0" w:type="auto"/>
                        <w:shd w:val="clear" w:color="auto" w:fill="2E74B5"/>
                        <w:tcMar>
                          <w:top w:w="75" w:type="dxa"/>
                          <w:left w:w="75" w:type="dxa"/>
                          <w:bottom w:w="75" w:type="dxa"/>
                          <w:right w:w="75" w:type="dxa"/>
                        </w:tcMar>
                        <w:hideMark/>
                      </w:tcPr>
                      <w:p w14:paraId="518CB95D" w14:textId="77777777" w:rsidR="005874B0" w:rsidRPr="005874B0" w:rsidRDefault="005874B0" w:rsidP="005874B0">
                        <w:pPr>
                          <w:outlineLvl w:val="1"/>
                          <w:rPr>
                            <w:rFonts w:ascii="Calibri" w:eastAsia="Times New Roman" w:hAnsi="Calibri" w:cs="Calibri"/>
                            <w:b/>
                            <w:bCs/>
                            <w:color w:val="FFFFFF"/>
                            <w:sz w:val="26"/>
                            <w:szCs w:val="26"/>
                            <w:lang w:val="en-CA" w:eastAsia="en-CA"/>
                          </w:rPr>
                        </w:pPr>
                        <w:r w:rsidRPr="005874B0">
                          <w:rPr>
                            <w:rFonts w:ascii="Calibri" w:eastAsia="Times New Roman" w:hAnsi="Calibri" w:cs="Calibri"/>
                            <w:b/>
                            <w:bCs/>
                            <w:color w:val="FFFFFF"/>
                            <w:sz w:val="26"/>
                            <w:szCs w:val="26"/>
                            <w:lang w:val="en-CA" w:eastAsia="en-CA"/>
                          </w:rPr>
                          <w:t>Subgroup considerations</w:t>
                        </w:r>
                      </w:p>
                    </w:tc>
                  </w:tr>
                  <w:tr w:rsidR="005874B0" w:rsidRPr="005874B0" w14:paraId="6467C82C" w14:textId="77777777" w:rsidTr="00984A49">
                    <w:trPr>
                      <w:trHeight w:val="1080"/>
                    </w:trPr>
                    <w:tc>
                      <w:tcPr>
                        <w:tcW w:w="0" w:type="auto"/>
                        <w:tcMar>
                          <w:top w:w="75" w:type="dxa"/>
                          <w:left w:w="75" w:type="dxa"/>
                          <w:bottom w:w="75" w:type="dxa"/>
                          <w:right w:w="75" w:type="dxa"/>
                        </w:tcMar>
                        <w:hideMark/>
                      </w:tcPr>
                      <w:p w14:paraId="6240A0DA" w14:textId="77777777" w:rsidR="005874B0" w:rsidRPr="005874B0" w:rsidRDefault="005874B0" w:rsidP="005874B0">
                        <w:pPr>
                          <w:spacing w:after="160" w:line="259" w:lineRule="auto"/>
                          <w:rPr>
                            <w:rFonts w:ascii="Calibri" w:eastAsia="Times New Roman" w:hAnsi="Calibri" w:cs="Calibri"/>
                            <w:sz w:val="16"/>
                            <w:szCs w:val="16"/>
                            <w:lang w:val="en-CA" w:eastAsia="en-CA"/>
                          </w:rPr>
                        </w:pPr>
                        <w:r w:rsidRPr="005874B0">
                          <w:rPr>
                            <w:rFonts w:ascii="Calibri" w:eastAsia="Times New Roman" w:hAnsi="Calibri" w:cs="Calibri"/>
                            <w:sz w:val="16"/>
                            <w:szCs w:val="16"/>
                            <w:lang w:val="en-CA" w:eastAsia="en-CA"/>
                          </w:rPr>
                          <w:t>n/a</w:t>
                        </w:r>
                      </w:p>
                    </w:tc>
                  </w:tr>
                </w:tbl>
                <w:p w14:paraId="7C773F49" w14:textId="77777777" w:rsidR="005874B0" w:rsidRPr="005874B0" w:rsidRDefault="005874B0" w:rsidP="005874B0">
                  <w:pPr>
                    <w:spacing w:after="160" w:line="259" w:lineRule="auto"/>
                    <w:rPr>
                      <w:rFonts w:ascii="Calibri" w:eastAsia="Times New Roman" w:hAnsi="Calibri" w:cs="Calibri"/>
                      <w:vanish/>
                      <w:color w:val="000000"/>
                      <w:sz w:val="16"/>
                      <w:szCs w:val="16"/>
                      <w:lang w:val="en" w:eastAsia="en-CA"/>
                    </w:rPr>
                  </w:pPr>
                </w:p>
                <w:tbl>
                  <w:tblPr>
                    <w:tblW w:w="5000" w:type="pct"/>
                    <w:tblCellMar>
                      <w:top w:w="15" w:type="dxa"/>
                      <w:left w:w="15" w:type="dxa"/>
                      <w:bottom w:w="15" w:type="dxa"/>
                      <w:right w:w="15" w:type="dxa"/>
                    </w:tblCellMar>
                    <w:tblLook w:val="04A0" w:firstRow="1" w:lastRow="0" w:firstColumn="1" w:lastColumn="0" w:noHBand="0" w:noVBand="1"/>
                  </w:tblPr>
                  <w:tblGrid>
                    <w:gridCol w:w="14100"/>
                  </w:tblGrid>
                  <w:tr w:rsidR="005874B0" w:rsidRPr="005874B0" w14:paraId="425C6C06" w14:textId="77777777" w:rsidTr="00984A49">
                    <w:tc>
                      <w:tcPr>
                        <w:tcW w:w="0" w:type="auto"/>
                        <w:shd w:val="clear" w:color="auto" w:fill="2E74B5"/>
                        <w:tcMar>
                          <w:top w:w="75" w:type="dxa"/>
                          <w:left w:w="75" w:type="dxa"/>
                          <w:bottom w:w="75" w:type="dxa"/>
                          <w:right w:w="75" w:type="dxa"/>
                        </w:tcMar>
                        <w:hideMark/>
                      </w:tcPr>
                      <w:p w14:paraId="05C3C4AA" w14:textId="77777777" w:rsidR="005874B0" w:rsidRPr="005874B0" w:rsidRDefault="005874B0" w:rsidP="005874B0">
                        <w:pPr>
                          <w:outlineLvl w:val="1"/>
                          <w:rPr>
                            <w:rFonts w:ascii="Calibri" w:eastAsia="Times New Roman" w:hAnsi="Calibri" w:cs="Calibri"/>
                            <w:b/>
                            <w:bCs/>
                            <w:color w:val="FFFFFF"/>
                            <w:sz w:val="26"/>
                            <w:szCs w:val="26"/>
                            <w:lang w:val="en-CA" w:eastAsia="en-CA"/>
                          </w:rPr>
                        </w:pPr>
                        <w:r w:rsidRPr="005874B0">
                          <w:rPr>
                            <w:rFonts w:ascii="Calibri" w:eastAsia="Times New Roman" w:hAnsi="Calibri" w:cs="Calibri"/>
                            <w:b/>
                            <w:bCs/>
                            <w:color w:val="FFFFFF"/>
                            <w:sz w:val="26"/>
                            <w:szCs w:val="26"/>
                            <w:lang w:val="en-CA" w:eastAsia="en-CA"/>
                          </w:rPr>
                          <w:t>Implementation considerations</w:t>
                        </w:r>
                      </w:p>
                    </w:tc>
                  </w:tr>
                  <w:tr w:rsidR="005874B0" w:rsidRPr="005874B0" w14:paraId="6385C13D" w14:textId="77777777" w:rsidTr="00984A49">
                    <w:trPr>
                      <w:trHeight w:val="1080"/>
                    </w:trPr>
                    <w:tc>
                      <w:tcPr>
                        <w:tcW w:w="0" w:type="auto"/>
                        <w:tcMar>
                          <w:top w:w="75" w:type="dxa"/>
                          <w:left w:w="75" w:type="dxa"/>
                          <w:bottom w:w="75" w:type="dxa"/>
                          <w:right w:w="75" w:type="dxa"/>
                        </w:tcMar>
                        <w:hideMark/>
                      </w:tcPr>
                      <w:p w14:paraId="6EA8F9D8" w14:textId="77777777" w:rsidR="005874B0" w:rsidRPr="005874B0" w:rsidRDefault="005874B0" w:rsidP="005874B0">
                        <w:pPr>
                          <w:spacing w:after="160" w:line="259" w:lineRule="auto"/>
                          <w:rPr>
                            <w:rFonts w:ascii="Calibri" w:eastAsia="Times New Roman" w:hAnsi="Calibri" w:cs="Calibri"/>
                            <w:sz w:val="16"/>
                            <w:szCs w:val="16"/>
                            <w:lang w:val="en-CA" w:eastAsia="en-CA"/>
                          </w:rPr>
                        </w:pPr>
                        <w:r w:rsidRPr="005874B0">
                          <w:rPr>
                            <w:rFonts w:ascii="Calibri" w:eastAsia="Times New Roman" w:hAnsi="Calibri" w:cs="Calibri"/>
                            <w:sz w:val="16"/>
                            <w:szCs w:val="16"/>
                            <w:lang w:val="en-CA" w:eastAsia="en-CA"/>
                          </w:rPr>
                          <w:t>n/a</w:t>
                        </w:r>
                      </w:p>
                    </w:tc>
                  </w:tr>
                </w:tbl>
                <w:p w14:paraId="1D531F0C" w14:textId="77777777" w:rsidR="005874B0" w:rsidRPr="005874B0" w:rsidRDefault="005874B0" w:rsidP="005874B0">
                  <w:pPr>
                    <w:spacing w:after="160" w:line="259" w:lineRule="auto"/>
                    <w:rPr>
                      <w:rFonts w:ascii="Calibri" w:eastAsia="Times New Roman" w:hAnsi="Calibri" w:cs="Calibri"/>
                      <w:vanish/>
                      <w:color w:val="000000"/>
                      <w:sz w:val="16"/>
                      <w:szCs w:val="16"/>
                      <w:lang w:val="en" w:eastAsia="en-CA"/>
                    </w:rPr>
                  </w:pPr>
                </w:p>
                <w:tbl>
                  <w:tblPr>
                    <w:tblW w:w="5000" w:type="pct"/>
                    <w:tblCellMar>
                      <w:top w:w="15" w:type="dxa"/>
                      <w:left w:w="15" w:type="dxa"/>
                      <w:bottom w:w="15" w:type="dxa"/>
                      <w:right w:w="15" w:type="dxa"/>
                    </w:tblCellMar>
                    <w:tblLook w:val="04A0" w:firstRow="1" w:lastRow="0" w:firstColumn="1" w:lastColumn="0" w:noHBand="0" w:noVBand="1"/>
                  </w:tblPr>
                  <w:tblGrid>
                    <w:gridCol w:w="14100"/>
                  </w:tblGrid>
                  <w:tr w:rsidR="005874B0" w:rsidRPr="005874B0" w14:paraId="1EDE15F9" w14:textId="77777777" w:rsidTr="00984A49">
                    <w:tc>
                      <w:tcPr>
                        <w:tcW w:w="0" w:type="auto"/>
                        <w:shd w:val="clear" w:color="auto" w:fill="2E74B5"/>
                        <w:tcMar>
                          <w:top w:w="75" w:type="dxa"/>
                          <w:left w:w="75" w:type="dxa"/>
                          <w:bottom w:w="75" w:type="dxa"/>
                          <w:right w:w="75" w:type="dxa"/>
                        </w:tcMar>
                        <w:hideMark/>
                      </w:tcPr>
                      <w:p w14:paraId="18DAD9B1" w14:textId="77777777" w:rsidR="005874B0" w:rsidRPr="005874B0" w:rsidRDefault="005874B0" w:rsidP="005874B0">
                        <w:pPr>
                          <w:outlineLvl w:val="1"/>
                          <w:rPr>
                            <w:rFonts w:ascii="Calibri" w:eastAsia="Times New Roman" w:hAnsi="Calibri" w:cs="Calibri"/>
                            <w:b/>
                            <w:bCs/>
                            <w:color w:val="FFFFFF"/>
                            <w:sz w:val="26"/>
                            <w:szCs w:val="26"/>
                            <w:lang w:val="en-CA" w:eastAsia="en-CA"/>
                          </w:rPr>
                        </w:pPr>
                        <w:r w:rsidRPr="005874B0">
                          <w:rPr>
                            <w:rFonts w:ascii="Calibri" w:eastAsia="Times New Roman" w:hAnsi="Calibri" w:cs="Calibri"/>
                            <w:b/>
                            <w:bCs/>
                            <w:color w:val="FFFFFF"/>
                            <w:sz w:val="26"/>
                            <w:szCs w:val="26"/>
                            <w:lang w:val="en-CA" w:eastAsia="en-CA"/>
                          </w:rPr>
                          <w:t>Monitoring and evaluation</w:t>
                        </w:r>
                      </w:p>
                    </w:tc>
                  </w:tr>
                  <w:tr w:rsidR="005874B0" w:rsidRPr="005874B0" w14:paraId="46F7C7A0" w14:textId="77777777" w:rsidTr="00984A49">
                    <w:trPr>
                      <w:trHeight w:val="1080"/>
                    </w:trPr>
                    <w:tc>
                      <w:tcPr>
                        <w:tcW w:w="0" w:type="auto"/>
                        <w:tcMar>
                          <w:top w:w="75" w:type="dxa"/>
                          <w:left w:w="75" w:type="dxa"/>
                          <w:bottom w:w="75" w:type="dxa"/>
                          <w:right w:w="75" w:type="dxa"/>
                        </w:tcMar>
                        <w:hideMark/>
                      </w:tcPr>
                      <w:p w14:paraId="48FDAD8D" w14:textId="77777777" w:rsidR="005874B0" w:rsidRPr="005874B0" w:rsidRDefault="005874B0" w:rsidP="005874B0">
                        <w:pPr>
                          <w:spacing w:after="160" w:line="259" w:lineRule="auto"/>
                          <w:rPr>
                            <w:rFonts w:ascii="Calibri" w:eastAsia="Times New Roman" w:hAnsi="Calibri" w:cs="Calibri"/>
                            <w:sz w:val="16"/>
                            <w:szCs w:val="16"/>
                            <w:lang w:val="en-CA" w:eastAsia="en-CA"/>
                          </w:rPr>
                        </w:pPr>
                        <w:r w:rsidRPr="005874B0">
                          <w:rPr>
                            <w:rFonts w:ascii="Calibri" w:eastAsia="Times New Roman" w:hAnsi="Calibri" w:cs="Calibri"/>
                            <w:sz w:val="16"/>
                            <w:szCs w:val="16"/>
                            <w:lang w:val="en-CA" w:eastAsia="en-CA"/>
                          </w:rPr>
                          <w:t>n/a</w:t>
                        </w:r>
                      </w:p>
                    </w:tc>
                  </w:tr>
                </w:tbl>
                <w:p w14:paraId="2AB210F4" w14:textId="77777777" w:rsidR="005874B0" w:rsidRPr="005874B0" w:rsidRDefault="005874B0" w:rsidP="005874B0">
                  <w:pPr>
                    <w:spacing w:after="160" w:line="259" w:lineRule="auto"/>
                    <w:rPr>
                      <w:rFonts w:ascii="Calibri" w:eastAsia="Times New Roman" w:hAnsi="Calibri" w:cs="Calibri"/>
                      <w:vanish/>
                      <w:color w:val="000000"/>
                      <w:sz w:val="16"/>
                      <w:szCs w:val="16"/>
                      <w:lang w:val="en" w:eastAsia="en-CA"/>
                    </w:rPr>
                  </w:pPr>
                </w:p>
                <w:tbl>
                  <w:tblPr>
                    <w:tblW w:w="5000" w:type="pct"/>
                    <w:tblCellMar>
                      <w:top w:w="15" w:type="dxa"/>
                      <w:left w:w="15" w:type="dxa"/>
                      <w:bottom w:w="15" w:type="dxa"/>
                      <w:right w:w="15" w:type="dxa"/>
                    </w:tblCellMar>
                    <w:tblLook w:val="04A0" w:firstRow="1" w:lastRow="0" w:firstColumn="1" w:lastColumn="0" w:noHBand="0" w:noVBand="1"/>
                  </w:tblPr>
                  <w:tblGrid>
                    <w:gridCol w:w="14100"/>
                  </w:tblGrid>
                  <w:tr w:rsidR="005874B0" w:rsidRPr="005874B0" w14:paraId="3C64DE41" w14:textId="77777777" w:rsidTr="00984A49">
                    <w:tc>
                      <w:tcPr>
                        <w:tcW w:w="0" w:type="auto"/>
                        <w:shd w:val="clear" w:color="auto" w:fill="2E74B5"/>
                        <w:tcMar>
                          <w:top w:w="75" w:type="dxa"/>
                          <w:left w:w="75" w:type="dxa"/>
                          <w:bottom w:w="75" w:type="dxa"/>
                          <w:right w:w="75" w:type="dxa"/>
                        </w:tcMar>
                        <w:hideMark/>
                      </w:tcPr>
                      <w:p w14:paraId="0C413397" w14:textId="77777777" w:rsidR="005874B0" w:rsidRPr="005874B0" w:rsidRDefault="005874B0" w:rsidP="005874B0">
                        <w:pPr>
                          <w:outlineLvl w:val="1"/>
                          <w:rPr>
                            <w:rFonts w:ascii="Calibri" w:eastAsia="Times New Roman" w:hAnsi="Calibri" w:cs="Calibri"/>
                            <w:b/>
                            <w:bCs/>
                            <w:color w:val="FFFFFF"/>
                            <w:sz w:val="26"/>
                            <w:szCs w:val="26"/>
                            <w:lang w:val="en-CA" w:eastAsia="en-CA"/>
                          </w:rPr>
                        </w:pPr>
                        <w:r w:rsidRPr="005874B0">
                          <w:rPr>
                            <w:rFonts w:ascii="Calibri" w:eastAsia="Times New Roman" w:hAnsi="Calibri" w:cs="Calibri"/>
                            <w:b/>
                            <w:bCs/>
                            <w:color w:val="FFFFFF"/>
                            <w:sz w:val="26"/>
                            <w:szCs w:val="26"/>
                            <w:lang w:val="en-CA" w:eastAsia="en-CA"/>
                          </w:rPr>
                          <w:lastRenderedPageBreak/>
                          <w:t>Research priorities</w:t>
                        </w:r>
                      </w:p>
                    </w:tc>
                  </w:tr>
                  <w:tr w:rsidR="005874B0" w:rsidRPr="005874B0" w14:paraId="128B617C" w14:textId="77777777" w:rsidTr="00984A49">
                    <w:trPr>
                      <w:trHeight w:val="1080"/>
                    </w:trPr>
                    <w:tc>
                      <w:tcPr>
                        <w:tcW w:w="0" w:type="auto"/>
                        <w:tcMar>
                          <w:top w:w="75" w:type="dxa"/>
                          <w:left w:w="75" w:type="dxa"/>
                          <w:bottom w:w="75" w:type="dxa"/>
                          <w:right w:w="75" w:type="dxa"/>
                        </w:tcMar>
                        <w:hideMark/>
                      </w:tcPr>
                      <w:p w14:paraId="04AF3883" w14:textId="77777777" w:rsidR="005874B0" w:rsidRPr="005874B0" w:rsidRDefault="005874B0" w:rsidP="005874B0">
                        <w:pPr>
                          <w:spacing w:after="160" w:line="259" w:lineRule="auto"/>
                          <w:rPr>
                            <w:rFonts w:eastAsia="Times New Roman"/>
                            <w:sz w:val="16"/>
                            <w:szCs w:val="16"/>
                            <w:lang w:eastAsia="en-CA"/>
                          </w:rPr>
                        </w:pPr>
                        <w:r w:rsidRPr="005874B0">
                          <w:rPr>
                            <w:rFonts w:ascii="Calibri" w:eastAsia="Times New Roman" w:hAnsi="Calibri" w:cs="Calibri"/>
                            <w:sz w:val="16"/>
                            <w:szCs w:val="16"/>
                            <w:lang w:val="en-CA" w:eastAsia="en-CA"/>
                          </w:rPr>
                          <w:t>We suggest the conduct of prospective large-scale multi-center studies to determine the role of simulation vs video-based vs alternative surgeon training modalities on limiting/avoiding bile duct injury.</w:t>
                        </w:r>
                        <w:r w:rsidRPr="005874B0">
                          <w:rPr>
                            <w:rFonts w:eastAsia="Times New Roman"/>
                            <w:sz w:val="16"/>
                            <w:szCs w:val="16"/>
                            <w:lang w:eastAsia="en-CA"/>
                          </w:rPr>
                          <w:t xml:space="preserve"> </w:t>
                        </w:r>
                      </w:p>
                      <w:p w14:paraId="5117A559" w14:textId="77777777" w:rsidR="005874B0" w:rsidRPr="005874B0" w:rsidRDefault="005874B0" w:rsidP="005874B0">
                        <w:pPr>
                          <w:spacing w:after="160" w:line="259" w:lineRule="auto"/>
                          <w:rPr>
                            <w:rFonts w:eastAsia="Times New Roman"/>
                            <w:sz w:val="16"/>
                            <w:szCs w:val="16"/>
                            <w:lang w:eastAsia="en-CA"/>
                          </w:rPr>
                        </w:pPr>
                        <w:r w:rsidRPr="005874B0">
                          <w:rPr>
                            <w:rFonts w:eastAsia="Times New Roman"/>
                            <w:sz w:val="16"/>
                            <w:szCs w:val="16"/>
                            <w:lang w:eastAsia="en-CA"/>
                          </w:rPr>
                          <w:t xml:space="preserve">More realistic simulators incorporating immersive virtual technology and </w:t>
                        </w:r>
                        <w:proofErr w:type="gramStart"/>
                        <w:r w:rsidRPr="005874B0">
                          <w:rPr>
                            <w:rFonts w:eastAsia="Times New Roman"/>
                            <w:sz w:val="16"/>
                            <w:szCs w:val="16"/>
                            <w:lang w:eastAsia="en-CA"/>
                          </w:rPr>
                          <w:t>advanced</w:t>
                        </w:r>
                        <w:proofErr w:type="gramEnd"/>
                        <w:r w:rsidRPr="005874B0">
                          <w:rPr>
                            <w:rFonts w:eastAsia="Times New Roman"/>
                            <w:sz w:val="16"/>
                            <w:szCs w:val="16"/>
                            <w:lang w:eastAsia="en-CA"/>
                          </w:rPr>
                          <w:t xml:space="preserve"> haptics that enable training with aberrant biliary anatomy and difficult cholecystectomy procedures should be considered for development and their effectiveness studied.</w:t>
                        </w:r>
                      </w:p>
                      <w:p w14:paraId="132F242C" w14:textId="77777777" w:rsidR="005874B0" w:rsidRPr="005874B0" w:rsidRDefault="005874B0" w:rsidP="005874B0">
                        <w:pPr>
                          <w:spacing w:after="160" w:line="259" w:lineRule="auto"/>
                          <w:rPr>
                            <w:rFonts w:ascii="Calibri" w:eastAsia="Times New Roman" w:hAnsi="Calibri" w:cs="Calibri"/>
                            <w:sz w:val="16"/>
                            <w:szCs w:val="16"/>
                            <w:lang w:val="en-CA" w:eastAsia="en-CA"/>
                          </w:rPr>
                        </w:pPr>
                      </w:p>
                    </w:tc>
                  </w:tr>
                </w:tbl>
                <w:p w14:paraId="0827A00D" w14:textId="77777777" w:rsidR="005874B0" w:rsidRPr="005874B0" w:rsidRDefault="005874B0" w:rsidP="005874B0">
                  <w:pPr>
                    <w:spacing w:after="160" w:line="259" w:lineRule="auto"/>
                    <w:rPr>
                      <w:rFonts w:eastAsia="Times New Roman"/>
                      <w:sz w:val="16"/>
                      <w:szCs w:val="16"/>
                      <w:lang w:eastAsia="en-CA"/>
                    </w:rPr>
                  </w:pPr>
                </w:p>
                <w:tbl>
                  <w:tblPr>
                    <w:tblW w:w="5000" w:type="pct"/>
                    <w:tblCellMar>
                      <w:top w:w="15" w:type="dxa"/>
                      <w:left w:w="15" w:type="dxa"/>
                      <w:bottom w:w="15" w:type="dxa"/>
                      <w:right w:w="15" w:type="dxa"/>
                    </w:tblCellMar>
                    <w:tblLook w:val="04A0" w:firstRow="1" w:lastRow="0" w:firstColumn="1" w:lastColumn="0" w:noHBand="0" w:noVBand="1"/>
                  </w:tblPr>
                  <w:tblGrid>
                    <w:gridCol w:w="1566"/>
                    <w:gridCol w:w="12534"/>
                  </w:tblGrid>
                  <w:tr w:rsidR="003B5D7D" w:rsidRPr="003B5D7D" w14:paraId="083803DA" w14:textId="77777777" w:rsidTr="00984A49">
                    <w:tc>
                      <w:tcPr>
                        <w:tcW w:w="0" w:type="auto"/>
                        <w:gridSpan w:val="2"/>
                        <w:tcBorders>
                          <w:bottom w:val="single" w:sz="6" w:space="0" w:color="2E74B5"/>
                        </w:tcBorders>
                        <w:tcMar>
                          <w:top w:w="0" w:type="dxa"/>
                          <w:left w:w="0" w:type="dxa"/>
                          <w:bottom w:w="0" w:type="dxa"/>
                          <w:right w:w="0" w:type="dxa"/>
                        </w:tcMar>
                        <w:hideMark/>
                      </w:tcPr>
                      <w:p w14:paraId="5A72FBF0" w14:textId="77777777" w:rsidR="003B5D7D" w:rsidRPr="003B5D7D" w:rsidRDefault="003B5D7D" w:rsidP="003B5D7D">
                        <w:pPr>
                          <w:spacing w:before="100" w:beforeAutospacing="1" w:after="20"/>
                          <w:outlineLvl w:val="0"/>
                          <w:rPr>
                            <w:rFonts w:ascii="Calibri" w:eastAsia="Times New Roman" w:hAnsi="Calibri" w:cs="Calibri"/>
                            <w:b/>
                            <w:bCs/>
                            <w:caps/>
                            <w:kern w:val="36"/>
                            <w:sz w:val="30"/>
                            <w:szCs w:val="30"/>
                            <w:lang w:val="en-CA" w:eastAsia="en-CA"/>
                          </w:rPr>
                        </w:pPr>
                        <w:r w:rsidRPr="003B5D7D">
                          <w:rPr>
                            <w:rFonts w:ascii="Calibri" w:eastAsia="Times New Roman" w:hAnsi="Calibri" w:cs="Calibri"/>
                            <w:b/>
                            <w:bCs/>
                            <w:caps/>
                            <w:kern w:val="36"/>
                            <w:sz w:val="30"/>
                            <w:szCs w:val="30"/>
                            <w:lang w:val="en-CA" w:eastAsia="en-CA"/>
                          </w:rPr>
                          <w:t>Question 17</w:t>
                        </w:r>
                      </w:p>
                    </w:tc>
                  </w:tr>
                  <w:tr w:rsidR="003B5D7D" w:rsidRPr="003B5D7D" w14:paraId="4211D5CB" w14:textId="77777777" w:rsidTr="00984A49">
                    <w:tc>
                      <w:tcPr>
                        <w:tcW w:w="0" w:type="auto"/>
                        <w:gridSpan w:val="2"/>
                        <w:tcBorders>
                          <w:bottom w:val="single" w:sz="6" w:space="0" w:color="2E74B5"/>
                          <w:right w:val="single" w:sz="6" w:space="0" w:color="2E74B5"/>
                        </w:tcBorders>
                        <w:shd w:val="clear" w:color="auto" w:fill="2E74B5"/>
                        <w:tcMar>
                          <w:top w:w="75" w:type="dxa"/>
                          <w:left w:w="75" w:type="dxa"/>
                          <w:bottom w:w="75" w:type="dxa"/>
                          <w:right w:w="75" w:type="dxa"/>
                        </w:tcMar>
                        <w:hideMark/>
                      </w:tcPr>
                      <w:p w14:paraId="67F8779E" w14:textId="77777777" w:rsidR="003B5D7D" w:rsidRPr="003B5D7D" w:rsidRDefault="003B5D7D" w:rsidP="003B5D7D">
                        <w:pPr>
                          <w:rPr>
                            <w:rFonts w:ascii="Calibri" w:hAnsi="Calibri" w:cs="Calibri"/>
                            <w:b/>
                            <w:bCs/>
                            <w:color w:val="FFFFFF"/>
                            <w:lang w:val="en-CA" w:eastAsia="en-CA"/>
                          </w:rPr>
                        </w:pPr>
                        <w:r w:rsidRPr="003B5D7D">
                          <w:rPr>
                            <w:rFonts w:ascii="Calibri" w:hAnsi="Calibri" w:cs="Calibri"/>
                            <w:b/>
                            <w:bCs/>
                            <w:color w:val="FFFFFF"/>
                            <w:lang w:val="en-CA" w:eastAsia="en-CA"/>
                          </w:rPr>
                          <w:t>Should [PICO 17] more vs. less surgeon experience be used for mitigating the risk of BDI associated with laparoscopic cholecystectomy?</w:t>
                        </w:r>
                      </w:p>
                    </w:tc>
                  </w:tr>
                  <w:tr w:rsidR="003B5D7D" w:rsidRPr="003B5D7D" w14:paraId="515A73B6" w14:textId="77777777" w:rsidTr="00984A49">
                    <w:tc>
                      <w:tcPr>
                        <w:tcW w:w="1500" w:type="dxa"/>
                        <w:tcBorders>
                          <w:bottom w:val="single" w:sz="6" w:space="0" w:color="2E74B5"/>
                        </w:tcBorders>
                        <w:shd w:val="clear" w:color="auto" w:fill="2E74B5"/>
                        <w:tcMar>
                          <w:top w:w="75" w:type="dxa"/>
                          <w:left w:w="75" w:type="dxa"/>
                          <w:bottom w:w="75" w:type="dxa"/>
                          <w:right w:w="75" w:type="dxa"/>
                        </w:tcMar>
                        <w:hideMark/>
                      </w:tcPr>
                      <w:p w14:paraId="4143AE14" w14:textId="77777777" w:rsidR="003B5D7D" w:rsidRPr="003B5D7D" w:rsidRDefault="003B5D7D" w:rsidP="003B5D7D">
                        <w:pPr>
                          <w:rPr>
                            <w:rFonts w:ascii="Calibri" w:hAnsi="Calibri" w:cs="Calibri"/>
                            <w:b/>
                            <w:bCs/>
                            <w:caps/>
                            <w:color w:val="FFFFFF"/>
                            <w:sz w:val="16"/>
                            <w:szCs w:val="16"/>
                            <w:lang w:val="en-CA" w:eastAsia="en-CA"/>
                          </w:rPr>
                        </w:pPr>
                        <w:r w:rsidRPr="003B5D7D">
                          <w:rPr>
                            <w:rFonts w:ascii="Calibri" w:hAnsi="Calibri" w:cs="Calibri"/>
                            <w:b/>
                            <w:bCs/>
                            <w:caps/>
                            <w:color w:val="FFFFFF"/>
                            <w:sz w:val="16"/>
                            <w:szCs w:val="16"/>
                            <w:lang w:val="en-CA" w:eastAsia="en-CA"/>
                          </w:rPr>
                          <w:t>Population:</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5C7A0D3B" w14:textId="77777777" w:rsidR="003B5D7D" w:rsidRPr="003B5D7D" w:rsidRDefault="003B5D7D" w:rsidP="003B5D7D">
                        <w:pPr>
                          <w:spacing w:line="200" w:lineRule="atLeast"/>
                          <w:rPr>
                            <w:rFonts w:ascii="Calibri" w:hAnsi="Calibri" w:cs="Calibri"/>
                            <w:sz w:val="16"/>
                            <w:szCs w:val="16"/>
                            <w:lang w:val="en-CA" w:eastAsia="en-CA"/>
                          </w:rPr>
                        </w:pPr>
                        <w:r w:rsidRPr="003B5D7D">
                          <w:rPr>
                            <w:rFonts w:ascii="Calibri" w:hAnsi="Calibri" w:cs="Calibri"/>
                            <w:sz w:val="16"/>
                            <w:szCs w:val="16"/>
                            <w:lang w:val="en-CA" w:eastAsia="en-CA"/>
                          </w:rPr>
                          <w:t>Patients undergoing laparoscopic cholecystectomy</w:t>
                        </w:r>
                      </w:p>
                    </w:tc>
                  </w:tr>
                  <w:tr w:rsidR="003B5D7D" w:rsidRPr="003B5D7D" w14:paraId="0F397885" w14:textId="77777777" w:rsidTr="00984A49">
                    <w:tc>
                      <w:tcPr>
                        <w:tcW w:w="1500" w:type="dxa"/>
                        <w:tcBorders>
                          <w:bottom w:val="single" w:sz="6" w:space="0" w:color="2E74B5"/>
                        </w:tcBorders>
                        <w:shd w:val="clear" w:color="auto" w:fill="2E74B5"/>
                        <w:tcMar>
                          <w:top w:w="75" w:type="dxa"/>
                          <w:left w:w="75" w:type="dxa"/>
                          <w:bottom w:w="75" w:type="dxa"/>
                          <w:right w:w="75" w:type="dxa"/>
                        </w:tcMar>
                        <w:hideMark/>
                      </w:tcPr>
                      <w:p w14:paraId="161600CF" w14:textId="77777777" w:rsidR="003B5D7D" w:rsidRPr="003B5D7D" w:rsidRDefault="003B5D7D" w:rsidP="003B5D7D">
                        <w:pPr>
                          <w:rPr>
                            <w:rFonts w:ascii="Calibri" w:hAnsi="Calibri" w:cs="Calibri"/>
                            <w:b/>
                            <w:bCs/>
                            <w:caps/>
                            <w:color w:val="FFFFFF"/>
                            <w:sz w:val="16"/>
                            <w:szCs w:val="16"/>
                            <w:lang w:val="en-CA" w:eastAsia="en-CA"/>
                          </w:rPr>
                        </w:pPr>
                        <w:r w:rsidRPr="003B5D7D">
                          <w:rPr>
                            <w:rFonts w:ascii="Calibri" w:hAnsi="Calibri" w:cs="Calibri"/>
                            <w:b/>
                            <w:bCs/>
                            <w:caps/>
                            <w:color w:val="FFFFFF"/>
                            <w:sz w:val="16"/>
                            <w:szCs w:val="16"/>
                            <w:lang w:val="en-CA" w:eastAsia="en-CA"/>
                          </w:rPr>
                          <w:t>Intervention:</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6529CA0E" w14:textId="77777777" w:rsidR="003B5D7D" w:rsidRPr="003B5D7D" w:rsidRDefault="003B5D7D" w:rsidP="003B5D7D">
                        <w:pPr>
                          <w:spacing w:line="200" w:lineRule="atLeast"/>
                          <w:rPr>
                            <w:rFonts w:ascii="Calibri" w:hAnsi="Calibri" w:cs="Calibri"/>
                            <w:sz w:val="16"/>
                            <w:szCs w:val="16"/>
                            <w:lang w:val="en-CA" w:eastAsia="en-CA"/>
                          </w:rPr>
                        </w:pPr>
                        <w:r w:rsidRPr="003B5D7D">
                          <w:rPr>
                            <w:rFonts w:ascii="Calibri" w:hAnsi="Calibri" w:cs="Calibri"/>
                            <w:sz w:val="16"/>
                            <w:szCs w:val="16"/>
                            <w:lang w:val="en-CA" w:eastAsia="en-CA"/>
                          </w:rPr>
                          <w:t>[PICO 17] more surgeon experience</w:t>
                        </w:r>
                      </w:p>
                    </w:tc>
                  </w:tr>
                  <w:tr w:rsidR="003B5D7D" w:rsidRPr="003B5D7D" w14:paraId="2694DC8C" w14:textId="77777777" w:rsidTr="00984A49">
                    <w:tc>
                      <w:tcPr>
                        <w:tcW w:w="1500" w:type="dxa"/>
                        <w:tcBorders>
                          <w:bottom w:val="single" w:sz="6" w:space="0" w:color="2E74B5"/>
                        </w:tcBorders>
                        <w:shd w:val="clear" w:color="auto" w:fill="2E74B5"/>
                        <w:tcMar>
                          <w:top w:w="75" w:type="dxa"/>
                          <w:left w:w="75" w:type="dxa"/>
                          <w:bottom w:w="75" w:type="dxa"/>
                          <w:right w:w="75" w:type="dxa"/>
                        </w:tcMar>
                        <w:hideMark/>
                      </w:tcPr>
                      <w:p w14:paraId="2AD13C57" w14:textId="77777777" w:rsidR="003B5D7D" w:rsidRPr="003B5D7D" w:rsidRDefault="003B5D7D" w:rsidP="003B5D7D">
                        <w:pPr>
                          <w:rPr>
                            <w:rFonts w:ascii="Calibri" w:hAnsi="Calibri" w:cs="Calibri"/>
                            <w:b/>
                            <w:bCs/>
                            <w:caps/>
                            <w:color w:val="FFFFFF"/>
                            <w:sz w:val="16"/>
                            <w:szCs w:val="16"/>
                            <w:lang w:val="en-CA" w:eastAsia="en-CA"/>
                          </w:rPr>
                        </w:pPr>
                        <w:r w:rsidRPr="003B5D7D">
                          <w:rPr>
                            <w:rFonts w:ascii="Calibri" w:hAnsi="Calibri" w:cs="Calibri"/>
                            <w:b/>
                            <w:bCs/>
                            <w:caps/>
                            <w:color w:val="FFFFFF"/>
                            <w:sz w:val="16"/>
                            <w:szCs w:val="16"/>
                            <w:lang w:val="en-CA" w:eastAsia="en-CA"/>
                          </w:rPr>
                          <w:t>Comparison:</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3804AE06" w14:textId="77777777" w:rsidR="003B5D7D" w:rsidRPr="003B5D7D" w:rsidRDefault="003B5D7D" w:rsidP="003B5D7D">
                        <w:pPr>
                          <w:spacing w:line="200" w:lineRule="atLeast"/>
                          <w:rPr>
                            <w:rFonts w:ascii="Calibri" w:hAnsi="Calibri" w:cs="Calibri"/>
                            <w:sz w:val="16"/>
                            <w:szCs w:val="16"/>
                            <w:lang w:val="en-CA" w:eastAsia="en-CA"/>
                          </w:rPr>
                        </w:pPr>
                        <w:r w:rsidRPr="003B5D7D">
                          <w:rPr>
                            <w:rFonts w:ascii="Calibri" w:hAnsi="Calibri" w:cs="Calibri"/>
                            <w:sz w:val="16"/>
                            <w:szCs w:val="16"/>
                            <w:lang w:val="en-CA" w:eastAsia="en-CA"/>
                          </w:rPr>
                          <w:t>less surgeon experience</w:t>
                        </w:r>
                      </w:p>
                    </w:tc>
                  </w:tr>
                  <w:tr w:rsidR="003B5D7D" w:rsidRPr="003B5D7D" w14:paraId="180E6CC3" w14:textId="77777777" w:rsidTr="00984A49">
                    <w:tc>
                      <w:tcPr>
                        <w:tcW w:w="1500" w:type="dxa"/>
                        <w:tcBorders>
                          <w:bottom w:val="single" w:sz="6" w:space="0" w:color="2E74B5"/>
                        </w:tcBorders>
                        <w:shd w:val="clear" w:color="auto" w:fill="2E74B5"/>
                        <w:tcMar>
                          <w:top w:w="75" w:type="dxa"/>
                          <w:left w:w="75" w:type="dxa"/>
                          <w:bottom w:w="75" w:type="dxa"/>
                          <w:right w:w="75" w:type="dxa"/>
                        </w:tcMar>
                        <w:hideMark/>
                      </w:tcPr>
                      <w:p w14:paraId="37DD9B76" w14:textId="77777777" w:rsidR="003B5D7D" w:rsidRPr="003B5D7D" w:rsidRDefault="003B5D7D" w:rsidP="003B5D7D">
                        <w:pPr>
                          <w:rPr>
                            <w:rFonts w:ascii="Calibri" w:hAnsi="Calibri" w:cs="Calibri"/>
                            <w:b/>
                            <w:bCs/>
                            <w:caps/>
                            <w:color w:val="FFFFFF"/>
                            <w:sz w:val="16"/>
                            <w:szCs w:val="16"/>
                            <w:lang w:val="en-CA" w:eastAsia="en-CA"/>
                          </w:rPr>
                        </w:pPr>
                        <w:r w:rsidRPr="003B5D7D">
                          <w:rPr>
                            <w:rFonts w:ascii="Calibri" w:hAnsi="Calibri" w:cs="Calibri"/>
                            <w:b/>
                            <w:bCs/>
                            <w:caps/>
                            <w:color w:val="FFFFFF"/>
                            <w:sz w:val="16"/>
                            <w:szCs w:val="16"/>
                            <w:lang w:val="en-CA" w:eastAsia="en-CA"/>
                          </w:rPr>
                          <w:t>Main outcomes:</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4BA1C4F9" w14:textId="77777777" w:rsidR="003B5D7D" w:rsidRPr="003B5D7D" w:rsidRDefault="003B5D7D" w:rsidP="003B5D7D">
                        <w:pPr>
                          <w:spacing w:after="160" w:line="200" w:lineRule="atLeast"/>
                          <w:rPr>
                            <w:rFonts w:ascii="Calibri" w:eastAsia="Times New Roman" w:hAnsi="Calibri" w:cs="Calibri"/>
                            <w:sz w:val="16"/>
                            <w:szCs w:val="16"/>
                            <w:lang w:val="en-CA" w:eastAsia="en-CA"/>
                          </w:rPr>
                        </w:pPr>
                        <w:r w:rsidRPr="003B5D7D">
                          <w:rPr>
                            <w:rFonts w:ascii="Calibri" w:eastAsia="Times New Roman" w:hAnsi="Calibri" w:cs="Calibri"/>
                            <w:sz w:val="16"/>
                            <w:szCs w:val="16"/>
                            <w:lang w:val="en-CA" w:eastAsia="en-CA"/>
                          </w:rPr>
                          <w:t>BDI</w:t>
                        </w:r>
                      </w:p>
                    </w:tc>
                  </w:tr>
                </w:tbl>
                <w:p w14:paraId="7C6F2251" w14:textId="77777777" w:rsidR="003B5D7D" w:rsidRPr="003B5D7D" w:rsidRDefault="003B5D7D" w:rsidP="003B5D7D">
                  <w:pPr>
                    <w:spacing w:before="100" w:beforeAutospacing="1" w:after="20"/>
                    <w:outlineLvl w:val="0"/>
                    <w:rPr>
                      <w:rFonts w:ascii="Calibri" w:eastAsia="Times New Roman" w:hAnsi="Calibri" w:cs="Calibri"/>
                      <w:b/>
                      <w:bCs/>
                      <w:caps/>
                      <w:color w:val="000000"/>
                      <w:kern w:val="36"/>
                      <w:sz w:val="30"/>
                      <w:szCs w:val="30"/>
                      <w:lang w:val="en" w:eastAsia="en-CA"/>
                    </w:rPr>
                  </w:pPr>
                  <w:r w:rsidRPr="003B5D7D">
                    <w:rPr>
                      <w:rFonts w:ascii="Calibri" w:eastAsia="Times New Roman" w:hAnsi="Calibri" w:cs="Calibri"/>
                      <w:b/>
                      <w:bCs/>
                      <w:caps/>
                      <w:color w:val="000000"/>
                      <w:kern w:val="36"/>
                      <w:sz w:val="30"/>
                      <w:szCs w:val="30"/>
                      <w:lang w:val="en" w:eastAsia="en-CA"/>
                    </w:rPr>
                    <w:t>Assessment</w:t>
                  </w:r>
                </w:p>
                <w:tbl>
                  <w:tblPr>
                    <w:tblW w:w="5000" w:type="pct"/>
                    <w:tblCellMar>
                      <w:top w:w="15" w:type="dxa"/>
                      <w:left w:w="15" w:type="dxa"/>
                      <w:bottom w:w="15" w:type="dxa"/>
                      <w:right w:w="15" w:type="dxa"/>
                    </w:tblCellMar>
                    <w:tblLook w:val="04A0" w:firstRow="1" w:lastRow="0" w:firstColumn="1" w:lastColumn="0" w:noHBand="0" w:noVBand="1"/>
                  </w:tblPr>
                  <w:tblGrid>
                    <w:gridCol w:w="3200"/>
                    <w:gridCol w:w="6484"/>
                    <w:gridCol w:w="4400"/>
                  </w:tblGrid>
                  <w:tr w:rsidR="003B5D7D" w:rsidRPr="003B5D7D" w14:paraId="1AC7FCB4" w14:textId="77777777" w:rsidTr="00984A49">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4E848771" w14:textId="77777777" w:rsidR="003B5D7D" w:rsidRPr="003B5D7D" w:rsidRDefault="003B5D7D" w:rsidP="003B5D7D">
                        <w:pPr>
                          <w:outlineLvl w:val="1"/>
                          <w:rPr>
                            <w:rFonts w:ascii="Calibri" w:eastAsia="Times New Roman" w:hAnsi="Calibri" w:cs="Calibri"/>
                            <w:b/>
                            <w:bCs/>
                            <w:color w:val="FFFFFF"/>
                            <w:sz w:val="26"/>
                            <w:szCs w:val="26"/>
                            <w:lang w:val="en-CA" w:eastAsia="en-CA"/>
                          </w:rPr>
                        </w:pPr>
                        <w:r w:rsidRPr="003B5D7D">
                          <w:rPr>
                            <w:rFonts w:ascii="Calibri" w:eastAsia="Times New Roman" w:hAnsi="Calibri" w:cs="Calibri"/>
                            <w:b/>
                            <w:bCs/>
                            <w:color w:val="FFFFFF"/>
                            <w:sz w:val="26"/>
                            <w:szCs w:val="26"/>
                            <w:lang w:val="en-CA" w:eastAsia="en-CA"/>
                          </w:rPr>
                          <w:t>Desirable Effects</w:t>
                        </w:r>
                      </w:p>
                      <w:p w14:paraId="4D4CEA5E" w14:textId="77777777" w:rsidR="003B5D7D" w:rsidRPr="003B5D7D" w:rsidRDefault="003B5D7D" w:rsidP="003B5D7D">
                        <w:pPr>
                          <w:rPr>
                            <w:rFonts w:ascii="Calibri" w:hAnsi="Calibri" w:cs="Calibri"/>
                            <w:color w:val="FFFFFF"/>
                            <w:sz w:val="16"/>
                            <w:szCs w:val="16"/>
                            <w:lang w:val="en-CA" w:eastAsia="en-CA"/>
                          </w:rPr>
                        </w:pPr>
                        <w:r w:rsidRPr="003B5D7D">
                          <w:rPr>
                            <w:rFonts w:ascii="Calibri" w:hAnsi="Calibri" w:cs="Calibri"/>
                            <w:color w:val="FFFFFF"/>
                            <w:sz w:val="16"/>
                            <w:szCs w:val="16"/>
                            <w:lang w:val="en-CA" w:eastAsia="en-CA"/>
                          </w:rPr>
                          <w:t>How substantial are the desirable anticipated effects?</w:t>
                        </w:r>
                      </w:p>
                    </w:tc>
                  </w:tr>
                  <w:tr w:rsidR="003B5D7D" w:rsidRPr="003B5D7D" w14:paraId="19E5F705" w14:textId="77777777" w:rsidTr="00984A49">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5365618" w14:textId="77777777" w:rsidR="003B5D7D" w:rsidRPr="003B5D7D" w:rsidRDefault="003B5D7D" w:rsidP="003B5D7D">
                        <w:pPr>
                          <w:outlineLvl w:val="1"/>
                          <w:rPr>
                            <w:rFonts w:ascii="Calibri" w:eastAsia="Times New Roman" w:hAnsi="Calibri" w:cs="Calibri"/>
                            <w:b/>
                            <w:bCs/>
                            <w:caps/>
                            <w:sz w:val="16"/>
                            <w:szCs w:val="16"/>
                            <w:lang w:val="en-CA" w:eastAsia="en-CA"/>
                          </w:rPr>
                        </w:pPr>
                        <w:r w:rsidRPr="003B5D7D">
                          <w:rPr>
                            <w:rFonts w:ascii="Calibri" w:eastAsia="Times New Roman" w:hAnsi="Calibri" w:cs="Calibri"/>
                            <w:b/>
                            <w:bCs/>
                            <w:caps/>
                            <w:sz w:val="16"/>
                            <w:szCs w:val="16"/>
                            <w:lang w:val="en-CA" w:eastAsia="en-CA"/>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0917BE3" w14:textId="77777777" w:rsidR="003B5D7D" w:rsidRPr="003B5D7D" w:rsidRDefault="003B5D7D" w:rsidP="003B5D7D">
                        <w:pPr>
                          <w:outlineLvl w:val="1"/>
                          <w:rPr>
                            <w:rFonts w:ascii="Calibri" w:eastAsia="Times New Roman" w:hAnsi="Calibri" w:cs="Calibri"/>
                            <w:b/>
                            <w:bCs/>
                            <w:caps/>
                            <w:sz w:val="16"/>
                            <w:szCs w:val="16"/>
                            <w:lang w:val="en-CA" w:eastAsia="en-CA"/>
                          </w:rPr>
                        </w:pPr>
                        <w:r w:rsidRPr="003B5D7D">
                          <w:rPr>
                            <w:rFonts w:ascii="Calibri" w:eastAsia="Times New Roman" w:hAnsi="Calibri" w:cs="Calibri"/>
                            <w:b/>
                            <w:bCs/>
                            <w:caps/>
                            <w:sz w:val="16"/>
                            <w:szCs w:val="16"/>
                            <w:lang w:val="en-CA" w:eastAsia="en-CA"/>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84A6A8A" w14:textId="77777777" w:rsidR="003B5D7D" w:rsidRPr="003B5D7D" w:rsidRDefault="003B5D7D" w:rsidP="003B5D7D">
                        <w:pPr>
                          <w:outlineLvl w:val="1"/>
                          <w:rPr>
                            <w:rFonts w:ascii="Calibri" w:eastAsia="Times New Roman" w:hAnsi="Calibri" w:cs="Calibri"/>
                            <w:b/>
                            <w:bCs/>
                            <w:caps/>
                            <w:sz w:val="16"/>
                            <w:szCs w:val="16"/>
                            <w:lang w:val="en-CA" w:eastAsia="en-CA"/>
                          </w:rPr>
                        </w:pPr>
                        <w:r w:rsidRPr="003B5D7D">
                          <w:rPr>
                            <w:rFonts w:ascii="Calibri" w:eastAsia="Times New Roman" w:hAnsi="Calibri" w:cs="Calibri"/>
                            <w:b/>
                            <w:bCs/>
                            <w:caps/>
                            <w:sz w:val="16"/>
                            <w:szCs w:val="16"/>
                            <w:lang w:val="en-CA" w:eastAsia="en-CA"/>
                          </w:rPr>
                          <w:t>Additional considerations</w:t>
                        </w:r>
                      </w:p>
                    </w:tc>
                  </w:tr>
                  <w:tr w:rsidR="003B5D7D" w:rsidRPr="003B5D7D" w14:paraId="6CB35D00" w14:textId="77777777" w:rsidTr="00984A49">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64227DA" w14:textId="77777777" w:rsidR="003B5D7D" w:rsidRPr="003B5D7D" w:rsidRDefault="003B5D7D" w:rsidP="003B5D7D">
                        <w:pPr>
                          <w:spacing w:after="160" w:line="259" w:lineRule="auto"/>
                          <w:rPr>
                            <w:rFonts w:ascii="Calibri" w:eastAsia="Times New Roman" w:hAnsi="Calibri" w:cs="Calibri"/>
                            <w:sz w:val="16"/>
                            <w:szCs w:val="16"/>
                            <w:lang w:val="en-CA" w:eastAsia="en-CA"/>
                          </w:rPr>
                        </w:pPr>
                        <w:r w:rsidRPr="003B5D7D">
                          <w:rPr>
                            <w:rFonts w:ascii="Calibri" w:eastAsia="Times New Roman" w:hAnsi="Calibri" w:cs="Calibri"/>
                            <w:sz w:val="16"/>
                            <w:szCs w:val="16"/>
                            <w:lang w:val="en-CA" w:eastAsia="en-CA"/>
                          </w:rPr>
                          <w:t>○ Trivial</w:t>
                        </w:r>
                        <w:r w:rsidRPr="003B5D7D">
                          <w:rPr>
                            <w:rFonts w:ascii="Calibri" w:eastAsia="Times New Roman" w:hAnsi="Calibri" w:cs="Calibri"/>
                            <w:sz w:val="16"/>
                            <w:szCs w:val="16"/>
                            <w:lang w:val="en-CA" w:eastAsia="en-CA"/>
                          </w:rPr>
                          <w:br/>
                          <w:t>○ Small</w:t>
                        </w:r>
                        <w:r w:rsidRPr="003B5D7D">
                          <w:rPr>
                            <w:rFonts w:ascii="Calibri" w:eastAsia="Times New Roman" w:hAnsi="Calibri" w:cs="Calibri"/>
                            <w:sz w:val="16"/>
                            <w:szCs w:val="16"/>
                            <w:lang w:val="en-CA" w:eastAsia="en-CA"/>
                          </w:rPr>
                          <w:br/>
                          <w:t>○ Moderate</w:t>
                        </w:r>
                        <w:r w:rsidRPr="003B5D7D">
                          <w:rPr>
                            <w:rFonts w:ascii="Calibri" w:eastAsia="Times New Roman" w:hAnsi="Calibri" w:cs="Calibri"/>
                            <w:sz w:val="16"/>
                            <w:szCs w:val="16"/>
                            <w:lang w:val="en-CA" w:eastAsia="en-CA"/>
                          </w:rPr>
                          <w:br/>
                          <w:t>● Large</w:t>
                        </w:r>
                        <w:r w:rsidRPr="003B5D7D">
                          <w:rPr>
                            <w:rFonts w:ascii="Calibri" w:eastAsia="Times New Roman" w:hAnsi="Calibri" w:cs="Calibri"/>
                            <w:sz w:val="16"/>
                            <w:szCs w:val="16"/>
                            <w:lang w:val="en-CA" w:eastAsia="en-CA"/>
                          </w:rPr>
                          <w:br/>
                          <w:t>○ Varies</w:t>
                        </w:r>
                        <w:r w:rsidRPr="003B5D7D">
                          <w:rPr>
                            <w:rFonts w:ascii="Calibri" w:eastAsia="Times New Roman" w:hAnsi="Calibri" w:cs="Calibri"/>
                            <w:sz w:val="16"/>
                            <w:szCs w:val="16"/>
                            <w:lang w:val="en-CA" w:eastAsia="en-CA"/>
                          </w:rPr>
                          <w:br/>
                          <w:t>○ Don't know</w:t>
                        </w:r>
                        <w:r w:rsidRPr="003B5D7D">
                          <w:rPr>
                            <w:rFonts w:ascii="Calibri" w:eastAsia="Times New Roman" w:hAnsi="Calibri" w:cs="Calibri"/>
                            <w:sz w:val="16"/>
                            <w:szCs w:val="16"/>
                            <w:lang w:val="en-CA" w:eastAsia="en-CA"/>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2FF900A" w14:textId="77777777" w:rsidR="003B5D7D" w:rsidRPr="003B5D7D" w:rsidRDefault="003B5D7D" w:rsidP="003B5D7D">
                        <w:pPr>
                          <w:spacing w:after="160" w:line="259" w:lineRule="auto"/>
                          <w:rPr>
                            <w:rFonts w:ascii="Calibri" w:eastAsia="Times New Roman" w:hAnsi="Calibri" w:cs="Calibri"/>
                            <w:sz w:val="16"/>
                            <w:szCs w:val="16"/>
                            <w:lang w:val="en-CA" w:eastAsia="en-CA"/>
                          </w:rPr>
                        </w:pPr>
                      </w:p>
                      <w:tbl>
                        <w:tblPr>
                          <w:tblW w:w="5000" w:type="pct"/>
                          <w:tblBorders>
                            <w:top w:val="single" w:sz="12" w:space="0" w:color="000000"/>
                            <w:bottom w:val="single" w:sz="12" w:space="0" w:color="000000"/>
                          </w:tblBorders>
                          <w:tblCellMar>
                            <w:top w:w="15" w:type="dxa"/>
                            <w:left w:w="15" w:type="dxa"/>
                            <w:bottom w:w="15" w:type="dxa"/>
                            <w:right w:w="15" w:type="dxa"/>
                          </w:tblCellMar>
                          <w:tblLook w:val="04A0" w:firstRow="1" w:lastRow="0" w:firstColumn="1" w:lastColumn="0" w:noHBand="0" w:noVBand="1"/>
                        </w:tblPr>
                        <w:tblGrid>
                          <w:gridCol w:w="828"/>
                          <w:gridCol w:w="1155"/>
                          <w:gridCol w:w="1192"/>
                          <w:gridCol w:w="818"/>
                          <w:gridCol w:w="1170"/>
                          <w:gridCol w:w="1155"/>
                        </w:tblGrid>
                        <w:tr w:rsidR="003B5D7D" w:rsidRPr="003B5D7D" w14:paraId="5AE3072C" w14:textId="77777777" w:rsidTr="00984A49">
                          <w:trPr>
                            <w:tblHeader/>
                          </w:trPr>
                          <w:tc>
                            <w:tcPr>
                              <w:tcW w:w="0" w:type="auto"/>
                              <w:vMerge w:val="restart"/>
                              <w:tcBorders>
                                <w:top w:val="single" w:sz="6" w:space="0" w:color="BFBFBF"/>
                                <w:left w:val="single" w:sz="6" w:space="0" w:color="BFBFBF"/>
                                <w:bottom w:val="single" w:sz="6" w:space="0" w:color="BFBFBF"/>
                                <w:right w:val="single" w:sz="6" w:space="0" w:color="BFBFBF"/>
                              </w:tcBorders>
                              <w:shd w:val="clear" w:color="auto" w:fill="3271AA"/>
                              <w:tcMar>
                                <w:top w:w="75" w:type="dxa"/>
                                <w:left w:w="75" w:type="dxa"/>
                                <w:bottom w:w="75" w:type="dxa"/>
                                <w:right w:w="75" w:type="dxa"/>
                              </w:tcMar>
                              <w:hideMark/>
                            </w:tcPr>
                            <w:p w14:paraId="3145B22A" w14:textId="77777777" w:rsidR="003B5D7D" w:rsidRPr="003B5D7D" w:rsidRDefault="003B5D7D" w:rsidP="003B5D7D">
                              <w:pPr>
                                <w:spacing w:after="160" w:line="259" w:lineRule="auto"/>
                                <w:rPr>
                                  <w:rFonts w:ascii="Times New Roman" w:eastAsia="Times New Roman" w:hAnsi="Times New Roman" w:cs="Times New Roman"/>
                                  <w:b/>
                                  <w:bCs/>
                                  <w:color w:val="FFFFFF"/>
                                  <w:sz w:val="16"/>
                                  <w:szCs w:val="16"/>
                                  <w:lang w:val="en-CA" w:eastAsia="en-CA"/>
                                </w:rPr>
                              </w:pPr>
                              <w:r w:rsidRPr="003B5D7D">
                                <w:rPr>
                                  <w:rFonts w:eastAsia="Times New Roman"/>
                                  <w:b/>
                                  <w:bCs/>
                                  <w:color w:val="FFFFFF"/>
                                  <w:sz w:val="16"/>
                                  <w:szCs w:val="16"/>
                                  <w:lang w:val="en-CA" w:eastAsia="en-CA"/>
                                </w:rPr>
                                <w:t>Outcomes</w:t>
                              </w:r>
                            </w:p>
                          </w:tc>
                          <w:tc>
                            <w:tcPr>
                              <w:tcW w:w="0" w:type="auto"/>
                              <w:vMerge w:val="restart"/>
                              <w:tcBorders>
                                <w:top w:val="single" w:sz="6" w:space="0" w:color="BFBFBF"/>
                                <w:left w:val="single" w:sz="6" w:space="0" w:color="BFBFBF"/>
                                <w:bottom w:val="single" w:sz="6" w:space="0" w:color="BFBFBF"/>
                                <w:right w:val="single" w:sz="6" w:space="0" w:color="BFBFBF"/>
                              </w:tcBorders>
                              <w:shd w:val="clear" w:color="auto" w:fill="3271AA"/>
                              <w:tcMar>
                                <w:top w:w="75" w:type="dxa"/>
                                <w:left w:w="75" w:type="dxa"/>
                                <w:bottom w:w="75" w:type="dxa"/>
                                <w:right w:w="75" w:type="dxa"/>
                              </w:tcMar>
                              <w:hideMark/>
                            </w:tcPr>
                            <w:p w14:paraId="59D0C9A0" w14:textId="77777777" w:rsidR="003B5D7D" w:rsidRPr="003B5D7D" w:rsidRDefault="003B5D7D" w:rsidP="003B5D7D">
                              <w:pPr>
                                <w:spacing w:after="160" w:line="259" w:lineRule="auto"/>
                                <w:rPr>
                                  <w:rFonts w:eastAsia="Times New Roman"/>
                                  <w:b/>
                                  <w:bCs/>
                                  <w:color w:val="FFFFFF"/>
                                  <w:sz w:val="16"/>
                                  <w:szCs w:val="16"/>
                                  <w:lang w:val="en-CA" w:eastAsia="en-CA"/>
                                </w:rPr>
                              </w:pPr>
                              <w:r w:rsidRPr="003B5D7D">
                                <w:rPr>
                                  <w:rFonts w:eastAsia="Times New Roman"/>
                                  <w:b/>
                                  <w:bCs/>
                                  <w:color w:val="FFFFFF"/>
                                  <w:sz w:val="16"/>
                                  <w:szCs w:val="16"/>
                                  <w:lang w:val="en-CA" w:eastAsia="en-CA"/>
                                </w:rPr>
                                <w:t>№ of participants</w:t>
                              </w:r>
                              <w:r w:rsidRPr="003B5D7D">
                                <w:rPr>
                                  <w:rFonts w:eastAsia="Times New Roman"/>
                                  <w:b/>
                                  <w:bCs/>
                                  <w:color w:val="FFFFFF"/>
                                  <w:sz w:val="16"/>
                                  <w:szCs w:val="16"/>
                                  <w:lang w:val="en-CA" w:eastAsia="en-CA"/>
                                </w:rPr>
                                <w:br/>
                                <w:t>(studies)</w:t>
                              </w:r>
                              <w:r w:rsidRPr="003B5D7D">
                                <w:rPr>
                                  <w:rFonts w:eastAsia="Times New Roman"/>
                                  <w:b/>
                                  <w:bCs/>
                                  <w:color w:val="FFFFFF"/>
                                  <w:sz w:val="16"/>
                                  <w:szCs w:val="16"/>
                                  <w:lang w:val="en-CA" w:eastAsia="en-CA"/>
                                </w:rPr>
                                <w:br/>
                                <w:t>Follow up</w:t>
                              </w:r>
                            </w:p>
                          </w:tc>
                          <w:tc>
                            <w:tcPr>
                              <w:tcW w:w="0" w:type="auto"/>
                              <w:vMerge w:val="restart"/>
                              <w:tcBorders>
                                <w:top w:val="single" w:sz="6" w:space="0" w:color="BFBFBF"/>
                                <w:left w:val="single" w:sz="6" w:space="0" w:color="BFBFBF"/>
                                <w:bottom w:val="single" w:sz="6" w:space="0" w:color="BFBFBF"/>
                                <w:right w:val="single" w:sz="6" w:space="0" w:color="BFBFBF"/>
                              </w:tcBorders>
                              <w:shd w:val="clear" w:color="auto" w:fill="3271AA"/>
                              <w:tcMar>
                                <w:top w:w="75" w:type="dxa"/>
                                <w:left w:w="75" w:type="dxa"/>
                                <w:bottom w:w="75" w:type="dxa"/>
                                <w:right w:w="75" w:type="dxa"/>
                              </w:tcMar>
                              <w:hideMark/>
                            </w:tcPr>
                            <w:p w14:paraId="39D3ED32" w14:textId="77777777" w:rsidR="003B5D7D" w:rsidRPr="003B5D7D" w:rsidRDefault="003B5D7D" w:rsidP="003B5D7D">
                              <w:pPr>
                                <w:spacing w:after="160" w:line="259" w:lineRule="auto"/>
                                <w:rPr>
                                  <w:rFonts w:eastAsia="Times New Roman"/>
                                  <w:b/>
                                  <w:bCs/>
                                  <w:color w:val="FFFFFF"/>
                                  <w:sz w:val="16"/>
                                  <w:szCs w:val="16"/>
                                  <w:lang w:val="en-CA" w:eastAsia="en-CA"/>
                                </w:rPr>
                              </w:pPr>
                              <w:r w:rsidRPr="003B5D7D">
                                <w:rPr>
                                  <w:rFonts w:eastAsia="Times New Roman"/>
                                  <w:b/>
                                  <w:bCs/>
                                  <w:color w:val="FFFFFF"/>
                                  <w:sz w:val="16"/>
                                  <w:szCs w:val="16"/>
                                  <w:lang w:val="en-CA" w:eastAsia="en-CA"/>
                                </w:rPr>
                                <w:t>Certainty of the evidence</w:t>
                              </w:r>
                              <w:r w:rsidRPr="003B5D7D">
                                <w:rPr>
                                  <w:rFonts w:eastAsia="Times New Roman"/>
                                  <w:b/>
                                  <w:bCs/>
                                  <w:color w:val="FFFFFF"/>
                                  <w:sz w:val="16"/>
                                  <w:szCs w:val="16"/>
                                  <w:lang w:val="en-CA" w:eastAsia="en-CA"/>
                                </w:rPr>
                                <w:br/>
                                <w:t>(GRADE)</w:t>
                              </w:r>
                            </w:p>
                          </w:tc>
                          <w:tc>
                            <w:tcPr>
                              <w:tcW w:w="0" w:type="auto"/>
                              <w:vMerge w:val="restart"/>
                              <w:tcBorders>
                                <w:top w:val="single" w:sz="6" w:space="0" w:color="BFBFBF"/>
                                <w:left w:val="single" w:sz="6" w:space="0" w:color="BFBFBF"/>
                                <w:bottom w:val="single" w:sz="6" w:space="0" w:color="BFBFBF"/>
                                <w:right w:val="single" w:sz="6" w:space="0" w:color="BFBFBF"/>
                              </w:tcBorders>
                              <w:shd w:val="clear" w:color="auto" w:fill="3271AA"/>
                              <w:tcMar>
                                <w:top w:w="75" w:type="dxa"/>
                                <w:left w:w="75" w:type="dxa"/>
                                <w:bottom w:w="75" w:type="dxa"/>
                                <w:right w:w="75" w:type="dxa"/>
                              </w:tcMar>
                              <w:hideMark/>
                            </w:tcPr>
                            <w:p w14:paraId="123F6A7D" w14:textId="77777777" w:rsidR="003B5D7D" w:rsidRPr="003B5D7D" w:rsidRDefault="003B5D7D" w:rsidP="003B5D7D">
                              <w:pPr>
                                <w:spacing w:after="160" w:line="259" w:lineRule="auto"/>
                                <w:rPr>
                                  <w:rFonts w:eastAsia="Times New Roman"/>
                                  <w:b/>
                                  <w:bCs/>
                                  <w:color w:val="FFFFFF"/>
                                  <w:sz w:val="16"/>
                                  <w:szCs w:val="16"/>
                                  <w:lang w:val="en-CA" w:eastAsia="en-CA"/>
                                </w:rPr>
                              </w:pPr>
                              <w:r w:rsidRPr="003B5D7D">
                                <w:rPr>
                                  <w:rFonts w:eastAsia="Times New Roman"/>
                                  <w:b/>
                                  <w:bCs/>
                                  <w:color w:val="FFFFFF"/>
                                  <w:sz w:val="16"/>
                                  <w:szCs w:val="16"/>
                                  <w:lang w:val="en-CA" w:eastAsia="en-CA"/>
                                </w:rPr>
                                <w:t>Relative effect</w:t>
                              </w:r>
                              <w:r w:rsidRPr="003B5D7D">
                                <w:rPr>
                                  <w:rFonts w:eastAsia="Times New Roman"/>
                                  <w:b/>
                                  <w:bCs/>
                                  <w:color w:val="FFFFFF"/>
                                  <w:sz w:val="16"/>
                                  <w:szCs w:val="16"/>
                                  <w:lang w:val="en-CA" w:eastAsia="en-CA"/>
                                </w:rPr>
                                <w:br/>
                                <w:t>(95% CI)</w:t>
                              </w:r>
                            </w:p>
                          </w:tc>
                          <w:tc>
                            <w:tcPr>
                              <w:tcW w:w="0" w:type="auto"/>
                              <w:gridSpan w:val="2"/>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25E4F04A" w14:textId="77777777" w:rsidR="003B5D7D" w:rsidRPr="003B5D7D" w:rsidRDefault="003B5D7D" w:rsidP="003B5D7D">
                              <w:pPr>
                                <w:spacing w:after="160" w:line="259" w:lineRule="auto"/>
                                <w:rPr>
                                  <w:rFonts w:eastAsia="Times New Roman"/>
                                  <w:b/>
                                  <w:bCs/>
                                  <w:color w:val="000000"/>
                                  <w:sz w:val="16"/>
                                  <w:szCs w:val="16"/>
                                  <w:lang w:val="en-CA" w:eastAsia="en-CA"/>
                                </w:rPr>
                              </w:pPr>
                              <w:r w:rsidRPr="003B5D7D">
                                <w:rPr>
                                  <w:rFonts w:eastAsia="Times New Roman"/>
                                  <w:b/>
                                  <w:bCs/>
                                  <w:color w:val="000000"/>
                                  <w:sz w:val="16"/>
                                  <w:szCs w:val="16"/>
                                  <w:lang w:val="en-CA" w:eastAsia="en-CA"/>
                                </w:rPr>
                                <w:t>Anticipated absolute effects</w:t>
                              </w:r>
                              <w:r w:rsidRPr="003B5D7D">
                                <w:rPr>
                                  <w:rFonts w:eastAsia="Times New Roman"/>
                                  <w:b/>
                                  <w:bCs/>
                                  <w:color w:val="000000"/>
                                  <w:sz w:val="16"/>
                                  <w:szCs w:val="16"/>
                                  <w:vertAlign w:val="superscript"/>
                                  <w:lang w:val="en-CA" w:eastAsia="en-CA"/>
                                </w:rPr>
                                <w:t>*</w:t>
                              </w:r>
                              <w:r w:rsidRPr="003B5D7D">
                                <w:rPr>
                                  <w:rFonts w:eastAsia="Times New Roman"/>
                                  <w:b/>
                                  <w:bCs/>
                                  <w:color w:val="000000"/>
                                  <w:sz w:val="16"/>
                                  <w:szCs w:val="16"/>
                                  <w:lang w:val="en-CA" w:eastAsia="en-CA"/>
                                </w:rPr>
                                <w:t xml:space="preserve"> (95% CI)</w:t>
                              </w:r>
                            </w:p>
                          </w:tc>
                        </w:tr>
                        <w:tr w:rsidR="003B5D7D" w:rsidRPr="003B5D7D" w14:paraId="67499CCD" w14:textId="77777777" w:rsidTr="00984A49">
                          <w:trPr>
                            <w:tblHeader/>
                          </w:trPr>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5296F6FA" w14:textId="77777777" w:rsidR="003B5D7D" w:rsidRPr="003B5D7D" w:rsidRDefault="003B5D7D" w:rsidP="003B5D7D">
                              <w:pPr>
                                <w:spacing w:after="160" w:line="259" w:lineRule="auto"/>
                                <w:rPr>
                                  <w:rFonts w:eastAsia="Times New Roman"/>
                                  <w:b/>
                                  <w:bCs/>
                                  <w:color w:val="FFFFFF"/>
                                  <w:sz w:val="16"/>
                                  <w:szCs w:val="16"/>
                                  <w:lang w:val="en-CA" w:eastAsia="en-CA"/>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048DC66A" w14:textId="77777777" w:rsidR="003B5D7D" w:rsidRPr="003B5D7D" w:rsidRDefault="003B5D7D" w:rsidP="003B5D7D">
                              <w:pPr>
                                <w:spacing w:after="160" w:line="259" w:lineRule="auto"/>
                                <w:rPr>
                                  <w:rFonts w:eastAsia="Times New Roman"/>
                                  <w:b/>
                                  <w:bCs/>
                                  <w:color w:val="FFFFFF"/>
                                  <w:sz w:val="16"/>
                                  <w:szCs w:val="16"/>
                                  <w:lang w:val="en-CA" w:eastAsia="en-CA"/>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4E019212" w14:textId="77777777" w:rsidR="003B5D7D" w:rsidRPr="003B5D7D" w:rsidRDefault="003B5D7D" w:rsidP="003B5D7D">
                              <w:pPr>
                                <w:spacing w:after="160" w:line="259" w:lineRule="auto"/>
                                <w:rPr>
                                  <w:rFonts w:eastAsia="Times New Roman"/>
                                  <w:b/>
                                  <w:bCs/>
                                  <w:color w:val="FFFFFF"/>
                                  <w:sz w:val="16"/>
                                  <w:szCs w:val="16"/>
                                  <w:lang w:val="en-CA" w:eastAsia="en-CA"/>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2D4D93E8" w14:textId="77777777" w:rsidR="003B5D7D" w:rsidRPr="003B5D7D" w:rsidRDefault="003B5D7D" w:rsidP="003B5D7D">
                              <w:pPr>
                                <w:spacing w:after="160" w:line="259" w:lineRule="auto"/>
                                <w:rPr>
                                  <w:rFonts w:eastAsia="Times New Roman"/>
                                  <w:b/>
                                  <w:bCs/>
                                  <w:color w:val="FFFFFF"/>
                                  <w:sz w:val="16"/>
                                  <w:szCs w:val="16"/>
                                  <w:lang w:val="en-CA" w:eastAsia="en-CA"/>
                                </w:rPr>
                              </w:pP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142FFD2E" w14:textId="77777777" w:rsidR="003B5D7D" w:rsidRPr="003B5D7D" w:rsidRDefault="003B5D7D" w:rsidP="003B5D7D">
                              <w:pPr>
                                <w:spacing w:after="160" w:line="259" w:lineRule="auto"/>
                                <w:rPr>
                                  <w:rFonts w:eastAsia="Times New Roman"/>
                                  <w:b/>
                                  <w:bCs/>
                                  <w:color w:val="000000"/>
                                  <w:sz w:val="16"/>
                                  <w:szCs w:val="16"/>
                                  <w:lang w:val="en-CA" w:eastAsia="en-CA"/>
                                </w:rPr>
                              </w:pPr>
                              <w:r w:rsidRPr="003B5D7D">
                                <w:rPr>
                                  <w:rFonts w:eastAsia="Times New Roman"/>
                                  <w:b/>
                                  <w:bCs/>
                                  <w:color w:val="000000"/>
                                  <w:sz w:val="16"/>
                                  <w:szCs w:val="16"/>
                                  <w:lang w:val="en-CA" w:eastAsia="en-CA"/>
                                </w:rPr>
                                <w:t>Risk with less surgeon experience</w:t>
                              </w: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101095A5" w14:textId="77777777" w:rsidR="003B5D7D" w:rsidRPr="003B5D7D" w:rsidRDefault="003B5D7D" w:rsidP="003B5D7D">
                              <w:pPr>
                                <w:spacing w:after="160" w:line="259" w:lineRule="auto"/>
                                <w:rPr>
                                  <w:rFonts w:eastAsia="Times New Roman"/>
                                  <w:b/>
                                  <w:bCs/>
                                  <w:color w:val="000000"/>
                                  <w:sz w:val="16"/>
                                  <w:szCs w:val="16"/>
                                  <w:lang w:val="en-CA" w:eastAsia="en-CA"/>
                                </w:rPr>
                              </w:pPr>
                              <w:r w:rsidRPr="003B5D7D">
                                <w:rPr>
                                  <w:rFonts w:eastAsia="Times New Roman"/>
                                  <w:b/>
                                  <w:bCs/>
                                  <w:color w:val="000000"/>
                                  <w:sz w:val="16"/>
                                  <w:szCs w:val="16"/>
                                  <w:lang w:val="en-CA" w:eastAsia="en-CA"/>
                                </w:rPr>
                                <w:t>Risk difference with [PICO 17] more</w:t>
                              </w:r>
                            </w:p>
                          </w:tc>
                        </w:tr>
                        <w:tr w:rsidR="003B5D7D" w:rsidRPr="003B5D7D" w14:paraId="16DFFE5A" w14:textId="77777777" w:rsidTr="00984A49">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0E1157B7" w14:textId="77777777" w:rsidR="003B5D7D" w:rsidRPr="003B5D7D" w:rsidRDefault="003B5D7D" w:rsidP="003B5D7D">
                              <w:pPr>
                                <w:spacing w:after="160" w:line="259" w:lineRule="auto"/>
                                <w:rPr>
                                  <w:rFonts w:eastAsia="Times New Roman"/>
                                  <w:sz w:val="16"/>
                                  <w:szCs w:val="16"/>
                                  <w:lang w:val="en-CA" w:eastAsia="en-CA"/>
                                </w:rPr>
                              </w:pPr>
                              <w:r w:rsidRPr="003B5D7D">
                                <w:rPr>
                                  <w:rFonts w:eastAsia="Times New Roman"/>
                                  <w:sz w:val="16"/>
                                  <w:szCs w:val="16"/>
                                  <w:lang w:val="en-CA" w:eastAsia="en-CA"/>
                                </w:rPr>
                                <w:t xml:space="preserve">BDI </w:t>
                              </w:r>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4A5EC8E4" w14:textId="77777777" w:rsidR="003B5D7D" w:rsidRPr="003B5D7D" w:rsidRDefault="003B5D7D" w:rsidP="003B5D7D">
                              <w:pPr>
                                <w:spacing w:after="160" w:line="259" w:lineRule="auto"/>
                                <w:rPr>
                                  <w:rFonts w:eastAsia="Times New Roman"/>
                                  <w:sz w:val="16"/>
                                  <w:szCs w:val="16"/>
                                  <w:lang w:val="en-CA" w:eastAsia="en-CA"/>
                                </w:rPr>
                              </w:pPr>
                              <w:r w:rsidRPr="003B5D7D">
                                <w:rPr>
                                  <w:rFonts w:eastAsia="Times New Roman"/>
                                  <w:sz w:val="16"/>
                                  <w:szCs w:val="16"/>
                                  <w:lang w:val="en-CA" w:eastAsia="en-CA"/>
                                </w:rPr>
                                <w:t>60,618</w:t>
                              </w:r>
                              <w:r w:rsidRPr="003B5D7D">
                                <w:rPr>
                                  <w:rFonts w:eastAsia="Times New Roman"/>
                                  <w:sz w:val="16"/>
                                  <w:szCs w:val="16"/>
                                  <w:lang w:val="en-CA" w:eastAsia="en-CA"/>
                                </w:rPr>
                                <w:br/>
                                <w:t>(1 observational study)</w:t>
                              </w:r>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314DC29F" w14:textId="77777777" w:rsidR="003B5D7D" w:rsidRPr="003B5D7D" w:rsidRDefault="003B5D7D" w:rsidP="003B5D7D">
                              <w:pPr>
                                <w:spacing w:after="160" w:line="259" w:lineRule="auto"/>
                                <w:rPr>
                                  <w:rFonts w:eastAsia="Times New Roman"/>
                                  <w:sz w:val="16"/>
                                  <w:szCs w:val="16"/>
                                  <w:lang w:val="en-CA" w:eastAsia="en-CA"/>
                                </w:rPr>
                              </w:pPr>
                              <w:r w:rsidRPr="003B5D7D">
                                <w:rPr>
                                  <w:rFonts w:ascii="Cambria Math" w:eastAsia="Times New Roman" w:hAnsi="Cambria Math" w:cs="Cambria Math"/>
                                  <w:sz w:val="21"/>
                                  <w:szCs w:val="21"/>
                                  <w:lang w:val="en-CA" w:eastAsia="en-CA"/>
                                </w:rPr>
                                <w:t>⨁</w:t>
                              </w:r>
                              <w:r w:rsidRPr="003B5D7D">
                                <w:rPr>
                                  <w:rFonts w:ascii="Segoe UI Symbol" w:eastAsia="Times New Roman" w:hAnsi="Segoe UI Symbol" w:cs="Segoe UI Symbol"/>
                                  <w:sz w:val="21"/>
                                  <w:szCs w:val="21"/>
                                  <w:lang w:val="en-CA" w:eastAsia="en-CA"/>
                                </w:rPr>
                                <w:t>◯◯◯</w:t>
                              </w:r>
                              <w:r w:rsidRPr="003B5D7D">
                                <w:rPr>
                                  <w:rFonts w:eastAsia="Times New Roman"/>
                                  <w:sz w:val="16"/>
                                  <w:szCs w:val="16"/>
                                  <w:lang w:val="en-CA" w:eastAsia="en-CA"/>
                                </w:rPr>
                                <w:br/>
                                <w:t xml:space="preserve">VERY </w:t>
                              </w:r>
                              <w:proofErr w:type="spellStart"/>
                              <w:r w:rsidRPr="003B5D7D">
                                <w:rPr>
                                  <w:rFonts w:eastAsia="Times New Roman"/>
                                  <w:sz w:val="16"/>
                                  <w:szCs w:val="16"/>
                                  <w:lang w:val="en-CA" w:eastAsia="en-CA"/>
                                </w:rPr>
                                <w:t>LOW</w:t>
                              </w:r>
                              <w:r w:rsidRPr="003B5D7D">
                                <w:rPr>
                                  <w:rFonts w:eastAsia="Times New Roman"/>
                                  <w:sz w:val="16"/>
                                  <w:szCs w:val="16"/>
                                  <w:vertAlign w:val="superscript"/>
                                  <w:lang w:val="en-CA" w:eastAsia="en-CA"/>
                                </w:rPr>
                                <w:t>a</w:t>
                              </w:r>
                              <w:proofErr w:type="spellEnd"/>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0F3027E7" w14:textId="77777777" w:rsidR="003B5D7D" w:rsidRPr="003B5D7D" w:rsidRDefault="003B5D7D" w:rsidP="003B5D7D">
                              <w:pPr>
                                <w:spacing w:after="160" w:line="259" w:lineRule="auto"/>
                                <w:rPr>
                                  <w:rFonts w:eastAsia="Times New Roman"/>
                                  <w:sz w:val="16"/>
                                  <w:szCs w:val="16"/>
                                  <w:lang w:val="en-CA" w:eastAsia="en-CA"/>
                                </w:rPr>
                              </w:pPr>
                              <w:r w:rsidRPr="003B5D7D">
                                <w:rPr>
                                  <w:rFonts w:eastAsia="Times New Roman"/>
                                  <w:b/>
                                  <w:bCs/>
                                  <w:sz w:val="16"/>
                                  <w:szCs w:val="16"/>
                                  <w:lang w:val="en-CA" w:eastAsia="en-CA"/>
                                </w:rPr>
                                <w:t>RR 0.27</w:t>
                              </w:r>
                              <w:r w:rsidRPr="003B5D7D">
                                <w:rPr>
                                  <w:rFonts w:eastAsia="Times New Roman"/>
                                  <w:sz w:val="16"/>
                                  <w:szCs w:val="16"/>
                                  <w:lang w:val="en-CA" w:eastAsia="en-CA"/>
                                </w:rPr>
                                <w:br/>
                              </w:r>
                              <w:r w:rsidRPr="003B5D7D">
                                <w:rPr>
                                  <w:rFonts w:eastAsia="Times New Roman"/>
                                  <w:sz w:val="22"/>
                                  <w:szCs w:val="22"/>
                                  <w:lang w:val="en-CA" w:eastAsia="en-CA"/>
                                </w:rPr>
                                <w:t>(0.13 to 0.57)</w:t>
                              </w:r>
                            </w:p>
                          </w:tc>
                          <w:tc>
                            <w:tcPr>
                              <w:tcW w:w="0" w:type="auto"/>
                              <w:gridSpan w:val="2"/>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4577901A" w14:textId="77777777" w:rsidR="003B5D7D" w:rsidRPr="003B5D7D" w:rsidRDefault="003B5D7D" w:rsidP="003B5D7D">
                              <w:pPr>
                                <w:spacing w:after="160" w:line="259" w:lineRule="auto"/>
                                <w:rPr>
                                  <w:rFonts w:eastAsia="Times New Roman"/>
                                  <w:color w:val="000000"/>
                                  <w:sz w:val="16"/>
                                  <w:szCs w:val="16"/>
                                  <w:lang w:val="en-CA" w:eastAsia="en-CA"/>
                                </w:rPr>
                              </w:pPr>
                              <w:r w:rsidRPr="003B5D7D">
                                <w:rPr>
                                  <w:rFonts w:eastAsia="Times New Roman"/>
                                  <w:color w:val="000000"/>
                                  <w:sz w:val="16"/>
                                  <w:szCs w:val="16"/>
                                  <w:lang w:val="en-CA" w:eastAsia="en-CA"/>
                                </w:rPr>
                                <w:t>Study population</w:t>
                              </w:r>
                            </w:p>
                          </w:tc>
                        </w:tr>
                        <w:tr w:rsidR="003B5D7D" w:rsidRPr="003B5D7D" w14:paraId="5EFB9688" w14:textId="77777777" w:rsidTr="00984A49">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2A2D926C" w14:textId="77777777" w:rsidR="003B5D7D" w:rsidRPr="003B5D7D" w:rsidRDefault="003B5D7D" w:rsidP="003B5D7D">
                              <w:pPr>
                                <w:spacing w:after="160" w:line="259" w:lineRule="auto"/>
                                <w:rPr>
                                  <w:rFonts w:eastAsia="Times New Roman"/>
                                  <w:sz w:val="16"/>
                                  <w:szCs w:val="16"/>
                                  <w:lang w:val="en-CA" w:eastAsia="en-CA"/>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3156F6E7" w14:textId="77777777" w:rsidR="003B5D7D" w:rsidRPr="003B5D7D" w:rsidRDefault="003B5D7D" w:rsidP="003B5D7D">
                              <w:pPr>
                                <w:spacing w:after="160" w:line="259" w:lineRule="auto"/>
                                <w:rPr>
                                  <w:rFonts w:eastAsia="Times New Roman"/>
                                  <w:sz w:val="16"/>
                                  <w:szCs w:val="16"/>
                                  <w:lang w:val="en-CA" w:eastAsia="en-CA"/>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704AC233" w14:textId="77777777" w:rsidR="003B5D7D" w:rsidRPr="003B5D7D" w:rsidRDefault="003B5D7D" w:rsidP="003B5D7D">
                              <w:pPr>
                                <w:spacing w:after="160" w:line="259" w:lineRule="auto"/>
                                <w:rPr>
                                  <w:rFonts w:eastAsia="Times New Roman"/>
                                  <w:sz w:val="16"/>
                                  <w:szCs w:val="16"/>
                                  <w:lang w:val="en-CA" w:eastAsia="en-CA"/>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7F0906E6" w14:textId="77777777" w:rsidR="003B5D7D" w:rsidRPr="003B5D7D" w:rsidRDefault="003B5D7D" w:rsidP="003B5D7D">
                              <w:pPr>
                                <w:spacing w:after="160" w:line="259" w:lineRule="auto"/>
                                <w:rPr>
                                  <w:rFonts w:eastAsia="Times New Roman"/>
                                  <w:sz w:val="16"/>
                                  <w:szCs w:val="16"/>
                                  <w:lang w:val="en-CA" w:eastAsia="en-CA"/>
                                </w:rPr>
                              </w:pP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185AA6CF" w14:textId="77777777" w:rsidR="003B5D7D" w:rsidRPr="003B5D7D" w:rsidRDefault="003B5D7D" w:rsidP="003B5D7D">
                              <w:pPr>
                                <w:spacing w:after="160" w:line="259" w:lineRule="auto"/>
                                <w:rPr>
                                  <w:rFonts w:eastAsia="Times New Roman"/>
                                  <w:color w:val="000000"/>
                                  <w:sz w:val="16"/>
                                  <w:szCs w:val="16"/>
                                  <w:lang w:val="en-CA" w:eastAsia="en-CA"/>
                                </w:rPr>
                              </w:pPr>
                              <w:r w:rsidRPr="003B5D7D">
                                <w:rPr>
                                  <w:rFonts w:eastAsia="Times New Roman"/>
                                  <w:color w:val="000000"/>
                                  <w:sz w:val="16"/>
                                  <w:szCs w:val="16"/>
                                  <w:lang w:val="en-CA" w:eastAsia="en-CA"/>
                                </w:rPr>
                                <w:t>458 per 100,000</w:t>
                              </w: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68BE1369" w14:textId="77777777" w:rsidR="003B5D7D" w:rsidRPr="003B5D7D" w:rsidRDefault="003B5D7D" w:rsidP="003B5D7D">
                              <w:pPr>
                                <w:spacing w:after="160" w:line="259" w:lineRule="auto"/>
                                <w:rPr>
                                  <w:rFonts w:eastAsia="Times New Roman"/>
                                  <w:color w:val="000000"/>
                                  <w:sz w:val="16"/>
                                  <w:szCs w:val="16"/>
                                  <w:lang w:val="en-CA" w:eastAsia="en-CA"/>
                                </w:rPr>
                              </w:pPr>
                              <w:r w:rsidRPr="003B5D7D">
                                <w:rPr>
                                  <w:rFonts w:eastAsia="Times New Roman"/>
                                  <w:b/>
                                  <w:bCs/>
                                  <w:color w:val="000000"/>
                                  <w:sz w:val="16"/>
                                  <w:szCs w:val="16"/>
                                  <w:lang w:val="en-CA" w:eastAsia="en-CA"/>
                                </w:rPr>
                                <w:t>334 fewer per 100,000</w:t>
                              </w:r>
                              <w:r w:rsidRPr="003B5D7D">
                                <w:rPr>
                                  <w:rFonts w:eastAsia="Times New Roman"/>
                                  <w:color w:val="000000"/>
                                  <w:sz w:val="16"/>
                                  <w:szCs w:val="16"/>
                                  <w:lang w:val="en-CA" w:eastAsia="en-CA"/>
                                </w:rPr>
                                <w:br/>
                                <w:t>(398 fewer to 197 fewer)</w:t>
                              </w:r>
                            </w:p>
                          </w:tc>
                        </w:tr>
                      </w:tbl>
                      <w:p w14:paraId="74CAD51E" w14:textId="77777777" w:rsidR="003B5D7D" w:rsidRPr="003B5D7D" w:rsidRDefault="003B5D7D" w:rsidP="003B5D7D">
                        <w:pPr>
                          <w:numPr>
                            <w:ilvl w:val="0"/>
                            <w:numId w:val="16"/>
                          </w:numPr>
                          <w:spacing w:before="100" w:beforeAutospacing="1" w:after="100" w:afterAutospacing="1" w:line="259" w:lineRule="auto"/>
                          <w:rPr>
                            <w:rFonts w:ascii="Verdana" w:eastAsia="Times New Roman" w:hAnsi="Verdana" w:cs="Calibri"/>
                            <w:sz w:val="16"/>
                            <w:szCs w:val="16"/>
                            <w:lang w:val="en-CA" w:eastAsia="en-CA"/>
                          </w:rPr>
                        </w:pPr>
                        <w:r w:rsidRPr="003B5D7D">
                          <w:rPr>
                            <w:rFonts w:ascii="Verdana" w:eastAsia="Times New Roman" w:hAnsi="Verdana" w:cs="Calibri"/>
                            <w:sz w:val="16"/>
                            <w:szCs w:val="16"/>
                            <w:lang w:val="en-CA" w:eastAsia="en-CA"/>
                          </w:rPr>
                          <w:lastRenderedPageBreak/>
                          <w:t xml:space="preserve">Study is based on administrative </w:t>
                        </w:r>
                        <w:proofErr w:type="gramStart"/>
                        <w:r w:rsidRPr="003B5D7D">
                          <w:rPr>
                            <w:rFonts w:ascii="Verdana" w:eastAsia="Times New Roman" w:hAnsi="Verdana" w:cs="Calibri"/>
                            <w:sz w:val="16"/>
                            <w:szCs w:val="16"/>
                            <w:lang w:val="en-CA" w:eastAsia="en-CA"/>
                          </w:rPr>
                          <w:t>data which</w:t>
                        </w:r>
                        <w:proofErr w:type="gramEnd"/>
                        <w:r w:rsidRPr="003B5D7D">
                          <w:rPr>
                            <w:rFonts w:ascii="Verdana" w:eastAsia="Times New Roman" w:hAnsi="Verdana" w:cs="Calibri"/>
                            <w:sz w:val="16"/>
                            <w:szCs w:val="16"/>
                            <w:lang w:val="en-CA" w:eastAsia="en-CA"/>
                          </w:rPr>
                          <w:t xml:space="preserve"> could bias the results towards the null.</w:t>
                        </w:r>
                      </w:p>
                      <w:p w14:paraId="245EC774" w14:textId="77777777" w:rsidR="003B5D7D" w:rsidRPr="003B5D7D" w:rsidRDefault="003B5D7D" w:rsidP="003B5D7D">
                        <w:pPr>
                          <w:autoSpaceDE w:val="0"/>
                          <w:autoSpaceDN w:val="0"/>
                          <w:adjustRightInd w:val="0"/>
                          <w:rPr>
                            <w:rFonts w:ascii="Times New Roman" w:hAnsi="Times New Roman" w:cs="Times New Roman"/>
                            <w:sz w:val="20"/>
                            <w:szCs w:val="20"/>
                            <w:lang w:eastAsia="en-CA"/>
                          </w:rPr>
                        </w:pPr>
                        <w:r w:rsidRPr="003B5D7D">
                          <w:rPr>
                            <w:rFonts w:ascii="Calibri" w:eastAsia="Times New Roman" w:hAnsi="Calibri" w:cs="Calibri"/>
                            <w:sz w:val="16"/>
                            <w:szCs w:val="16"/>
                            <w:lang w:val="en-CA" w:eastAsia="en-CA"/>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31661D0" w14:textId="77777777" w:rsidR="003B5D7D" w:rsidRPr="003B5D7D" w:rsidRDefault="003B5D7D" w:rsidP="003B5D7D">
                        <w:pPr>
                          <w:spacing w:after="160" w:line="259" w:lineRule="auto"/>
                          <w:rPr>
                            <w:rFonts w:ascii="Calibri" w:eastAsia="Times New Roman" w:hAnsi="Calibri" w:cs="Calibri"/>
                            <w:sz w:val="16"/>
                            <w:szCs w:val="16"/>
                            <w:lang w:val="en-CA" w:eastAsia="en-CA"/>
                          </w:rPr>
                        </w:pPr>
                        <w:r w:rsidRPr="003B5D7D">
                          <w:rPr>
                            <w:rFonts w:ascii="Calibri" w:eastAsia="Times New Roman" w:hAnsi="Calibri" w:cs="Calibri"/>
                            <w:sz w:val="16"/>
                            <w:szCs w:val="16"/>
                            <w:lang w:val="en-CA" w:eastAsia="en-CA"/>
                          </w:rPr>
                          <w:lastRenderedPageBreak/>
                          <w:br/>
                        </w:r>
                      </w:p>
                    </w:tc>
                  </w:tr>
                  <w:tr w:rsidR="003B5D7D" w:rsidRPr="003B5D7D" w14:paraId="23491777" w14:textId="77777777" w:rsidTr="00984A49">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803AD2E" w14:textId="77777777" w:rsidR="003B5D7D" w:rsidRPr="003B5D7D" w:rsidRDefault="003B5D7D" w:rsidP="003B5D7D">
                        <w:pPr>
                          <w:outlineLvl w:val="1"/>
                          <w:rPr>
                            <w:rFonts w:ascii="Calibri" w:eastAsia="Times New Roman" w:hAnsi="Calibri" w:cs="Calibri"/>
                            <w:b/>
                            <w:bCs/>
                            <w:color w:val="FFFFFF"/>
                            <w:sz w:val="26"/>
                            <w:szCs w:val="26"/>
                            <w:lang w:val="en-CA" w:eastAsia="en-CA"/>
                          </w:rPr>
                        </w:pPr>
                        <w:r w:rsidRPr="003B5D7D">
                          <w:rPr>
                            <w:rFonts w:ascii="Calibri" w:eastAsia="Times New Roman" w:hAnsi="Calibri" w:cs="Calibri"/>
                            <w:b/>
                            <w:bCs/>
                            <w:color w:val="FFFFFF"/>
                            <w:sz w:val="26"/>
                            <w:szCs w:val="26"/>
                            <w:lang w:val="en-CA" w:eastAsia="en-CA"/>
                          </w:rPr>
                          <w:t>Undesirable Effects</w:t>
                        </w:r>
                      </w:p>
                      <w:p w14:paraId="00179202" w14:textId="77777777" w:rsidR="003B5D7D" w:rsidRPr="003B5D7D" w:rsidRDefault="003B5D7D" w:rsidP="003B5D7D">
                        <w:pPr>
                          <w:rPr>
                            <w:rFonts w:ascii="Calibri" w:hAnsi="Calibri" w:cs="Calibri"/>
                            <w:color w:val="FFFFFF"/>
                            <w:sz w:val="16"/>
                            <w:szCs w:val="16"/>
                            <w:lang w:val="en-CA" w:eastAsia="en-CA"/>
                          </w:rPr>
                        </w:pPr>
                        <w:r w:rsidRPr="003B5D7D">
                          <w:rPr>
                            <w:rFonts w:ascii="Calibri" w:hAnsi="Calibri" w:cs="Calibri"/>
                            <w:color w:val="FFFFFF"/>
                            <w:sz w:val="16"/>
                            <w:szCs w:val="16"/>
                            <w:lang w:val="en-CA" w:eastAsia="en-CA"/>
                          </w:rPr>
                          <w:t>How substantial are the undesirable anticipated effects?</w:t>
                        </w:r>
                      </w:p>
                    </w:tc>
                  </w:tr>
                  <w:tr w:rsidR="003B5D7D" w:rsidRPr="003B5D7D" w14:paraId="0DD4BF91" w14:textId="77777777" w:rsidTr="00984A49">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61607AC" w14:textId="77777777" w:rsidR="003B5D7D" w:rsidRPr="003B5D7D" w:rsidRDefault="003B5D7D" w:rsidP="003B5D7D">
                        <w:pPr>
                          <w:outlineLvl w:val="1"/>
                          <w:rPr>
                            <w:rFonts w:ascii="Calibri" w:eastAsia="Times New Roman" w:hAnsi="Calibri" w:cs="Calibri"/>
                            <w:b/>
                            <w:bCs/>
                            <w:caps/>
                            <w:sz w:val="16"/>
                            <w:szCs w:val="16"/>
                            <w:lang w:val="en-CA" w:eastAsia="en-CA"/>
                          </w:rPr>
                        </w:pPr>
                        <w:r w:rsidRPr="003B5D7D">
                          <w:rPr>
                            <w:rFonts w:ascii="Calibri" w:eastAsia="Times New Roman" w:hAnsi="Calibri" w:cs="Calibri"/>
                            <w:b/>
                            <w:bCs/>
                            <w:caps/>
                            <w:sz w:val="16"/>
                            <w:szCs w:val="16"/>
                            <w:lang w:val="en-CA" w:eastAsia="en-CA"/>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3137FC" w14:textId="77777777" w:rsidR="003B5D7D" w:rsidRPr="003B5D7D" w:rsidRDefault="003B5D7D" w:rsidP="003B5D7D">
                        <w:pPr>
                          <w:outlineLvl w:val="1"/>
                          <w:rPr>
                            <w:rFonts w:ascii="Calibri" w:eastAsia="Times New Roman" w:hAnsi="Calibri" w:cs="Calibri"/>
                            <w:b/>
                            <w:bCs/>
                            <w:caps/>
                            <w:sz w:val="16"/>
                            <w:szCs w:val="16"/>
                            <w:lang w:val="en-CA" w:eastAsia="en-CA"/>
                          </w:rPr>
                        </w:pPr>
                        <w:r w:rsidRPr="003B5D7D">
                          <w:rPr>
                            <w:rFonts w:ascii="Calibri" w:eastAsia="Times New Roman" w:hAnsi="Calibri" w:cs="Calibri"/>
                            <w:b/>
                            <w:bCs/>
                            <w:caps/>
                            <w:sz w:val="16"/>
                            <w:szCs w:val="16"/>
                            <w:lang w:val="en-CA" w:eastAsia="en-CA"/>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3DAAF8" w14:textId="77777777" w:rsidR="003B5D7D" w:rsidRPr="003B5D7D" w:rsidRDefault="003B5D7D" w:rsidP="003B5D7D">
                        <w:pPr>
                          <w:outlineLvl w:val="1"/>
                          <w:rPr>
                            <w:rFonts w:ascii="Calibri" w:eastAsia="Times New Roman" w:hAnsi="Calibri" w:cs="Calibri"/>
                            <w:b/>
                            <w:bCs/>
                            <w:caps/>
                            <w:sz w:val="16"/>
                            <w:szCs w:val="16"/>
                            <w:lang w:val="en-CA" w:eastAsia="en-CA"/>
                          </w:rPr>
                        </w:pPr>
                        <w:r w:rsidRPr="003B5D7D">
                          <w:rPr>
                            <w:rFonts w:ascii="Calibri" w:eastAsia="Times New Roman" w:hAnsi="Calibri" w:cs="Calibri"/>
                            <w:b/>
                            <w:bCs/>
                            <w:caps/>
                            <w:sz w:val="16"/>
                            <w:szCs w:val="16"/>
                            <w:lang w:val="en-CA" w:eastAsia="en-CA"/>
                          </w:rPr>
                          <w:t>Additional considerations</w:t>
                        </w:r>
                      </w:p>
                    </w:tc>
                  </w:tr>
                  <w:tr w:rsidR="003B5D7D" w:rsidRPr="003B5D7D" w14:paraId="449DB2E7" w14:textId="77777777" w:rsidTr="00984A49">
                    <w:trPr>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5C5DE7D" w14:textId="77777777" w:rsidR="003B5D7D" w:rsidRPr="003B5D7D" w:rsidRDefault="003B5D7D" w:rsidP="003B5D7D">
                        <w:pPr>
                          <w:spacing w:after="160" w:line="259" w:lineRule="auto"/>
                          <w:rPr>
                            <w:rFonts w:ascii="Calibri" w:eastAsia="Times New Roman" w:hAnsi="Calibri" w:cs="Calibri"/>
                            <w:sz w:val="16"/>
                            <w:szCs w:val="16"/>
                            <w:lang w:val="en-CA" w:eastAsia="en-CA"/>
                          </w:rPr>
                        </w:pPr>
                        <w:r w:rsidRPr="003B5D7D">
                          <w:rPr>
                            <w:rFonts w:ascii="Calibri" w:eastAsia="Times New Roman" w:hAnsi="Calibri" w:cs="Calibri"/>
                            <w:sz w:val="16"/>
                            <w:szCs w:val="16"/>
                            <w:lang w:val="en-CA" w:eastAsia="en-CA"/>
                          </w:rPr>
                          <w:t>○ Large</w:t>
                        </w:r>
                        <w:r w:rsidRPr="003B5D7D">
                          <w:rPr>
                            <w:rFonts w:ascii="Calibri" w:eastAsia="Times New Roman" w:hAnsi="Calibri" w:cs="Calibri"/>
                            <w:sz w:val="16"/>
                            <w:szCs w:val="16"/>
                            <w:lang w:val="en-CA" w:eastAsia="en-CA"/>
                          </w:rPr>
                          <w:br/>
                          <w:t>○ Moderate</w:t>
                        </w:r>
                        <w:r w:rsidRPr="003B5D7D">
                          <w:rPr>
                            <w:rFonts w:ascii="Calibri" w:eastAsia="Times New Roman" w:hAnsi="Calibri" w:cs="Calibri"/>
                            <w:sz w:val="16"/>
                            <w:szCs w:val="16"/>
                            <w:lang w:val="en-CA" w:eastAsia="en-CA"/>
                          </w:rPr>
                          <w:br/>
                          <w:t>○ Small</w:t>
                        </w:r>
                        <w:r w:rsidRPr="003B5D7D">
                          <w:rPr>
                            <w:rFonts w:ascii="Calibri" w:eastAsia="Times New Roman" w:hAnsi="Calibri" w:cs="Calibri"/>
                            <w:sz w:val="16"/>
                            <w:szCs w:val="16"/>
                            <w:lang w:val="en-CA" w:eastAsia="en-CA"/>
                          </w:rPr>
                          <w:br/>
                          <w:t>● Trivial</w:t>
                        </w:r>
                        <w:r w:rsidRPr="003B5D7D">
                          <w:rPr>
                            <w:rFonts w:ascii="Calibri" w:eastAsia="Times New Roman" w:hAnsi="Calibri" w:cs="Calibri"/>
                            <w:sz w:val="16"/>
                            <w:szCs w:val="16"/>
                            <w:lang w:val="en-CA" w:eastAsia="en-CA"/>
                          </w:rPr>
                          <w:br/>
                          <w:t>○ Varies</w:t>
                        </w:r>
                        <w:r w:rsidRPr="003B5D7D">
                          <w:rPr>
                            <w:rFonts w:ascii="Calibri" w:eastAsia="Times New Roman" w:hAnsi="Calibri" w:cs="Calibri"/>
                            <w:sz w:val="16"/>
                            <w:szCs w:val="16"/>
                            <w:lang w:val="en-CA" w:eastAsia="en-CA"/>
                          </w:rPr>
                          <w:br/>
                          <w:t>○ Don't know</w:t>
                        </w:r>
                        <w:r w:rsidRPr="003B5D7D">
                          <w:rPr>
                            <w:rFonts w:ascii="Calibri" w:eastAsia="Times New Roman" w:hAnsi="Calibri" w:cs="Calibri"/>
                            <w:sz w:val="16"/>
                            <w:szCs w:val="16"/>
                            <w:lang w:val="en-CA" w:eastAsia="en-CA"/>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tbl>
                        <w:tblPr>
                          <w:tblW w:w="5000" w:type="pct"/>
                          <w:tblBorders>
                            <w:top w:val="single" w:sz="12" w:space="0" w:color="000000"/>
                            <w:bottom w:val="single" w:sz="12" w:space="0" w:color="000000"/>
                          </w:tblBorders>
                          <w:tblCellMar>
                            <w:top w:w="15" w:type="dxa"/>
                            <w:left w:w="15" w:type="dxa"/>
                            <w:bottom w:w="15" w:type="dxa"/>
                            <w:right w:w="15" w:type="dxa"/>
                          </w:tblCellMar>
                          <w:tblLook w:val="04A0" w:firstRow="1" w:lastRow="0" w:firstColumn="1" w:lastColumn="0" w:noHBand="0" w:noVBand="1"/>
                        </w:tblPr>
                        <w:tblGrid>
                          <w:gridCol w:w="828"/>
                          <w:gridCol w:w="1155"/>
                          <w:gridCol w:w="1192"/>
                          <w:gridCol w:w="818"/>
                          <w:gridCol w:w="1170"/>
                          <w:gridCol w:w="1155"/>
                        </w:tblGrid>
                        <w:tr w:rsidR="003B5D7D" w:rsidRPr="003B5D7D" w14:paraId="3635BCFB" w14:textId="77777777" w:rsidTr="00984A49">
                          <w:trPr>
                            <w:tblHeader/>
                          </w:trPr>
                          <w:tc>
                            <w:tcPr>
                              <w:tcW w:w="0" w:type="auto"/>
                              <w:vMerge w:val="restart"/>
                              <w:tcBorders>
                                <w:top w:val="single" w:sz="6" w:space="0" w:color="BFBFBF"/>
                                <w:left w:val="single" w:sz="6" w:space="0" w:color="BFBFBF"/>
                                <w:bottom w:val="single" w:sz="6" w:space="0" w:color="BFBFBF"/>
                                <w:right w:val="single" w:sz="6" w:space="0" w:color="BFBFBF"/>
                              </w:tcBorders>
                              <w:shd w:val="clear" w:color="auto" w:fill="3271AA"/>
                              <w:tcMar>
                                <w:top w:w="75" w:type="dxa"/>
                                <w:left w:w="75" w:type="dxa"/>
                                <w:bottom w:w="75" w:type="dxa"/>
                                <w:right w:w="75" w:type="dxa"/>
                              </w:tcMar>
                              <w:hideMark/>
                            </w:tcPr>
                            <w:p w14:paraId="02F53FD3" w14:textId="77777777" w:rsidR="003B5D7D" w:rsidRPr="003B5D7D" w:rsidRDefault="003B5D7D" w:rsidP="003B5D7D">
                              <w:pPr>
                                <w:spacing w:after="160" w:line="259" w:lineRule="auto"/>
                                <w:rPr>
                                  <w:rFonts w:ascii="Times New Roman" w:eastAsia="Times New Roman" w:hAnsi="Times New Roman" w:cs="Times New Roman"/>
                                  <w:b/>
                                  <w:bCs/>
                                  <w:color w:val="FFFFFF"/>
                                  <w:sz w:val="16"/>
                                  <w:szCs w:val="16"/>
                                  <w:lang w:val="en-CA" w:eastAsia="en-CA"/>
                                </w:rPr>
                              </w:pPr>
                              <w:r w:rsidRPr="003B5D7D">
                                <w:rPr>
                                  <w:rFonts w:eastAsia="Times New Roman"/>
                                  <w:b/>
                                  <w:bCs/>
                                  <w:color w:val="FFFFFF"/>
                                  <w:sz w:val="16"/>
                                  <w:szCs w:val="16"/>
                                  <w:lang w:val="en-CA" w:eastAsia="en-CA"/>
                                </w:rPr>
                                <w:t>Outcomes</w:t>
                              </w:r>
                            </w:p>
                          </w:tc>
                          <w:tc>
                            <w:tcPr>
                              <w:tcW w:w="0" w:type="auto"/>
                              <w:vMerge w:val="restart"/>
                              <w:tcBorders>
                                <w:top w:val="single" w:sz="6" w:space="0" w:color="BFBFBF"/>
                                <w:left w:val="single" w:sz="6" w:space="0" w:color="BFBFBF"/>
                                <w:bottom w:val="single" w:sz="6" w:space="0" w:color="BFBFBF"/>
                                <w:right w:val="single" w:sz="6" w:space="0" w:color="BFBFBF"/>
                              </w:tcBorders>
                              <w:shd w:val="clear" w:color="auto" w:fill="3271AA"/>
                              <w:tcMar>
                                <w:top w:w="75" w:type="dxa"/>
                                <w:left w:w="75" w:type="dxa"/>
                                <w:bottom w:w="75" w:type="dxa"/>
                                <w:right w:w="75" w:type="dxa"/>
                              </w:tcMar>
                              <w:hideMark/>
                            </w:tcPr>
                            <w:p w14:paraId="159E3009" w14:textId="77777777" w:rsidR="003B5D7D" w:rsidRPr="003B5D7D" w:rsidRDefault="003B5D7D" w:rsidP="003B5D7D">
                              <w:pPr>
                                <w:spacing w:after="160" w:line="259" w:lineRule="auto"/>
                                <w:rPr>
                                  <w:rFonts w:eastAsia="Times New Roman"/>
                                  <w:b/>
                                  <w:bCs/>
                                  <w:color w:val="FFFFFF"/>
                                  <w:sz w:val="16"/>
                                  <w:szCs w:val="16"/>
                                  <w:lang w:val="en-CA" w:eastAsia="en-CA"/>
                                </w:rPr>
                              </w:pPr>
                              <w:r w:rsidRPr="003B5D7D">
                                <w:rPr>
                                  <w:rFonts w:eastAsia="Times New Roman"/>
                                  <w:b/>
                                  <w:bCs/>
                                  <w:color w:val="FFFFFF"/>
                                  <w:sz w:val="16"/>
                                  <w:szCs w:val="16"/>
                                  <w:lang w:val="en-CA" w:eastAsia="en-CA"/>
                                </w:rPr>
                                <w:t>№ of participants</w:t>
                              </w:r>
                              <w:r w:rsidRPr="003B5D7D">
                                <w:rPr>
                                  <w:rFonts w:eastAsia="Times New Roman"/>
                                  <w:b/>
                                  <w:bCs/>
                                  <w:color w:val="FFFFFF"/>
                                  <w:sz w:val="16"/>
                                  <w:szCs w:val="16"/>
                                  <w:lang w:val="en-CA" w:eastAsia="en-CA"/>
                                </w:rPr>
                                <w:br/>
                                <w:t>(studies)</w:t>
                              </w:r>
                              <w:r w:rsidRPr="003B5D7D">
                                <w:rPr>
                                  <w:rFonts w:eastAsia="Times New Roman"/>
                                  <w:b/>
                                  <w:bCs/>
                                  <w:color w:val="FFFFFF"/>
                                  <w:sz w:val="16"/>
                                  <w:szCs w:val="16"/>
                                  <w:lang w:val="en-CA" w:eastAsia="en-CA"/>
                                </w:rPr>
                                <w:br/>
                                <w:t>Follow up</w:t>
                              </w:r>
                            </w:p>
                          </w:tc>
                          <w:tc>
                            <w:tcPr>
                              <w:tcW w:w="0" w:type="auto"/>
                              <w:vMerge w:val="restart"/>
                              <w:tcBorders>
                                <w:top w:val="single" w:sz="6" w:space="0" w:color="BFBFBF"/>
                                <w:left w:val="single" w:sz="6" w:space="0" w:color="BFBFBF"/>
                                <w:bottom w:val="single" w:sz="6" w:space="0" w:color="BFBFBF"/>
                                <w:right w:val="single" w:sz="6" w:space="0" w:color="BFBFBF"/>
                              </w:tcBorders>
                              <w:shd w:val="clear" w:color="auto" w:fill="3271AA"/>
                              <w:tcMar>
                                <w:top w:w="75" w:type="dxa"/>
                                <w:left w:w="75" w:type="dxa"/>
                                <w:bottom w:w="75" w:type="dxa"/>
                                <w:right w:w="75" w:type="dxa"/>
                              </w:tcMar>
                              <w:hideMark/>
                            </w:tcPr>
                            <w:p w14:paraId="70A58D74" w14:textId="77777777" w:rsidR="003B5D7D" w:rsidRPr="003B5D7D" w:rsidRDefault="003B5D7D" w:rsidP="003B5D7D">
                              <w:pPr>
                                <w:spacing w:after="160" w:line="259" w:lineRule="auto"/>
                                <w:rPr>
                                  <w:rFonts w:eastAsia="Times New Roman"/>
                                  <w:b/>
                                  <w:bCs/>
                                  <w:color w:val="FFFFFF"/>
                                  <w:sz w:val="16"/>
                                  <w:szCs w:val="16"/>
                                  <w:lang w:val="en-CA" w:eastAsia="en-CA"/>
                                </w:rPr>
                              </w:pPr>
                              <w:r w:rsidRPr="003B5D7D">
                                <w:rPr>
                                  <w:rFonts w:eastAsia="Times New Roman"/>
                                  <w:b/>
                                  <w:bCs/>
                                  <w:color w:val="FFFFFF"/>
                                  <w:sz w:val="16"/>
                                  <w:szCs w:val="16"/>
                                  <w:lang w:val="en-CA" w:eastAsia="en-CA"/>
                                </w:rPr>
                                <w:t>Certainty of the evidence</w:t>
                              </w:r>
                              <w:r w:rsidRPr="003B5D7D">
                                <w:rPr>
                                  <w:rFonts w:eastAsia="Times New Roman"/>
                                  <w:b/>
                                  <w:bCs/>
                                  <w:color w:val="FFFFFF"/>
                                  <w:sz w:val="16"/>
                                  <w:szCs w:val="16"/>
                                  <w:lang w:val="en-CA" w:eastAsia="en-CA"/>
                                </w:rPr>
                                <w:br/>
                                <w:t>(GRADE)</w:t>
                              </w:r>
                            </w:p>
                          </w:tc>
                          <w:tc>
                            <w:tcPr>
                              <w:tcW w:w="0" w:type="auto"/>
                              <w:vMerge w:val="restart"/>
                              <w:tcBorders>
                                <w:top w:val="single" w:sz="6" w:space="0" w:color="BFBFBF"/>
                                <w:left w:val="single" w:sz="6" w:space="0" w:color="BFBFBF"/>
                                <w:bottom w:val="single" w:sz="6" w:space="0" w:color="BFBFBF"/>
                                <w:right w:val="single" w:sz="6" w:space="0" w:color="BFBFBF"/>
                              </w:tcBorders>
                              <w:shd w:val="clear" w:color="auto" w:fill="3271AA"/>
                              <w:tcMar>
                                <w:top w:w="75" w:type="dxa"/>
                                <w:left w:w="75" w:type="dxa"/>
                                <w:bottom w:w="75" w:type="dxa"/>
                                <w:right w:w="75" w:type="dxa"/>
                              </w:tcMar>
                              <w:hideMark/>
                            </w:tcPr>
                            <w:p w14:paraId="1A309739" w14:textId="77777777" w:rsidR="003B5D7D" w:rsidRPr="003B5D7D" w:rsidRDefault="003B5D7D" w:rsidP="003B5D7D">
                              <w:pPr>
                                <w:spacing w:after="160" w:line="259" w:lineRule="auto"/>
                                <w:rPr>
                                  <w:rFonts w:eastAsia="Times New Roman"/>
                                  <w:b/>
                                  <w:bCs/>
                                  <w:color w:val="FFFFFF"/>
                                  <w:sz w:val="16"/>
                                  <w:szCs w:val="16"/>
                                  <w:lang w:val="en-CA" w:eastAsia="en-CA"/>
                                </w:rPr>
                              </w:pPr>
                              <w:r w:rsidRPr="003B5D7D">
                                <w:rPr>
                                  <w:rFonts w:eastAsia="Times New Roman"/>
                                  <w:b/>
                                  <w:bCs/>
                                  <w:color w:val="FFFFFF"/>
                                  <w:sz w:val="16"/>
                                  <w:szCs w:val="16"/>
                                  <w:lang w:val="en-CA" w:eastAsia="en-CA"/>
                                </w:rPr>
                                <w:t>Relative effect</w:t>
                              </w:r>
                              <w:r w:rsidRPr="003B5D7D">
                                <w:rPr>
                                  <w:rFonts w:eastAsia="Times New Roman"/>
                                  <w:b/>
                                  <w:bCs/>
                                  <w:color w:val="FFFFFF"/>
                                  <w:sz w:val="16"/>
                                  <w:szCs w:val="16"/>
                                  <w:lang w:val="en-CA" w:eastAsia="en-CA"/>
                                </w:rPr>
                                <w:br/>
                                <w:t>(95% CI)</w:t>
                              </w:r>
                            </w:p>
                          </w:tc>
                          <w:tc>
                            <w:tcPr>
                              <w:tcW w:w="0" w:type="auto"/>
                              <w:gridSpan w:val="2"/>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552637C1" w14:textId="77777777" w:rsidR="003B5D7D" w:rsidRPr="003B5D7D" w:rsidRDefault="003B5D7D" w:rsidP="003B5D7D">
                              <w:pPr>
                                <w:spacing w:after="160" w:line="259" w:lineRule="auto"/>
                                <w:rPr>
                                  <w:rFonts w:eastAsia="Times New Roman"/>
                                  <w:b/>
                                  <w:bCs/>
                                  <w:color w:val="000000"/>
                                  <w:sz w:val="16"/>
                                  <w:szCs w:val="16"/>
                                  <w:lang w:val="en-CA" w:eastAsia="en-CA"/>
                                </w:rPr>
                              </w:pPr>
                              <w:r w:rsidRPr="003B5D7D">
                                <w:rPr>
                                  <w:rFonts w:eastAsia="Times New Roman"/>
                                  <w:b/>
                                  <w:bCs/>
                                  <w:color w:val="000000"/>
                                  <w:sz w:val="16"/>
                                  <w:szCs w:val="16"/>
                                  <w:lang w:val="en-CA" w:eastAsia="en-CA"/>
                                </w:rPr>
                                <w:t>Anticipated absolute effects</w:t>
                              </w:r>
                              <w:r w:rsidRPr="003B5D7D">
                                <w:rPr>
                                  <w:rFonts w:eastAsia="Times New Roman"/>
                                  <w:b/>
                                  <w:bCs/>
                                  <w:color w:val="000000"/>
                                  <w:sz w:val="16"/>
                                  <w:szCs w:val="16"/>
                                  <w:vertAlign w:val="superscript"/>
                                  <w:lang w:val="en-CA" w:eastAsia="en-CA"/>
                                </w:rPr>
                                <w:t>*</w:t>
                              </w:r>
                              <w:r w:rsidRPr="003B5D7D">
                                <w:rPr>
                                  <w:rFonts w:eastAsia="Times New Roman"/>
                                  <w:b/>
                                  <w:bCs/>
                                  <w:color w:val="000000"/>
                                  <w:sz w:val="16"/>
                                  <w:szCs w:val="16"/>
                                  <w:lang w:val="en-CA" w:eastAsia="en-CA"/>
                                </w:rPr>
                                <w:t xml:space="preserve"> (95% CI)</w:t>
                              </w:r>
                            </w:p>
                          </w:tc>
                        </w:tr>
                        <w:tr w:rsidR="003B5D7D" w:rsidRPr="003B5D7D" w14:paraId="69F1D0B3" w14:textId="77777777" w:rsidTr="00984A49">
                          <w:trPr>
                            <w:tblHeader/>
                          </w:trPr>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469FC92B" w14:textId="77777777" w:rsidR="003B5D7D" w:rsidRPr="003B5D7D" w:rsidRDefault="003B5D7D" w:rsidP="003B5D7D">
                              <w:pPr>
                                <w:spacing w:after="160" w:line="259" w:lineRule="auto"/>
                                <w:rPr>
                                  <w:rFonts w:eastAsia="Times New Roman"/>
                                  <w:b/>
                                  <w:bCs/>
                                  <w:color w:val="FFFFFF"/>
                                  <w:sz w:val="16"/>
                                  <w:szCs w:val="16"/>
                                  <w:lang w:val="en-CA" w:eastAsia="en-CA"/>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7AF5443E" w14:textId="77777777" w:rsidR="003B5D7D" w:rsidRPr="003B5D7D" w:rsidRDefault="003B5D7D" w:rsidP="003B5D7D">
                              <w:pPr>
                                <w:spacing w:after="160" w:line="259" w:lineRule="auto"/>
                                <w:rPr>
                                  <w:rFonts w:eastAsia="Times New Roman"/>
                                  <w:b/>
                                  <w:bCs/>
                                  <w:color w:val="FFFFFF"/>
                                  <w:sz w:val="16"/>
                                  <w:szCs w:val="16"/>
                                  <w:lang w:val="en-CA" w:eastAsia="en-CA"/>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2E48059F" w14:textId="77777777" w:rsidR="003B5D7D" w:rsidRPr="003B5D7D" w:rsidRDefault="003B5D7D" w:rsidP="003B5D7D">
                              <w:pPr>
                                <w:spacing w:after="160" w:line="259" w:lineRule="auto"/>
                                <w:rPr>
                                  <w:rFonts w:eastAsia="Times New Roman"/>
                                  <w:b/>
                                  <w:bCs/>
                                  <w:color w:val="FFFFFF"/>
                                  <w:sz w:val="16"/>
                                  <w:szCs w:val="16"/>
                                  <w:lang w:val="en-CA" w:eastAsia="en-CA"/>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1C0C6B6C" w14:textId="77777777" w:rsidR="003B5D7D" w:rsidRPr="003B5D7D" w:rsidRDefault="003B5D7D" w:rsidP="003B5D7D">
                              <w:pPr>
                                <w:spacing w:after="160" w:line="259" w:lineRule="auto"/>
                                <w:rPr>
                                  <w:rFonts w:eastAsia="Times New Roman"/>
                                  <w:b/>
                                  <w:bCs/>
                                  <w:color w:val="FFFFFF"/>
                                  <w:sz w:val="16"/>
                                  <w:szCs w:val="16"/>
                                  <w:lang w:val="en-CA" w:eastAsia="en-CA"/>
                                </w:rPr>
                              </w:pP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2381CCBA" w14:textId="77777777" w:rsidR="003B5D7D" w:rsidRPr="003B5D7D" w:rsidRDefault="003B5D7D" w:rsidP="003B5D7D">
                              <w:pPr>
                                <w:spacing w:after="160" w:line="259" w:lineRule="auto"/>
                                <w:rPr>
                                  <w:rFonts w:eastAsia="Times New Roman"/>
                                  <w:b/>
                                  <w:bCs/>
                                  <w:color w:val="000000"/>
                                  <w:sz w:val="16"/>
                                  <w:szCs w:val="16"/>
                                  <w:lang w:val="en-CA" w:eastAsia="en-CA"/>
                                </w:rPr>
                              </w:pPr>
                              <w:r w:rsidRPr="003B5D7D">
                                <w:rPr>
                                  <w:rFonts w:eastAsia="Times New Roman"/>
                                  <w:b/>
                                  <w:bCs/>
                                  <w:color w:val="000000"/>
                                  <w:sz w:val="16"/>
                                  <w:szCs w:val="16"/>
                                  <w:lang w:val="en-CA" w:eastAsia="en-CA"/>
                                </w:rPr>
                                <w:t>Risk with less surgeon experience</w:t>
                              </w: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4597C1C7" w14:textId="77777777" w:rsidR="003B5D7D" w:rsidRPr="003B5D7D" w:rsidRDefault="003B5D7D" w:rsidP="003B5D7D">
                              <w:pPr>
                                <w:spacing w:after="160" w:line="259" w:lineRule="auto"/>
                                <w:rPr>
                                  <w:rFonts w:eastAsia="Times New Roman"/>
                                  <w:b/>
                                  <w:bCs/>
                                  <w:color w:val="000000"/>
                                  <w:sz w:val="16"/>
                                  <w:szCs w:val="16"/>
                                  <w:lang w:val="en-CA" w:eastAsia="en-CA"/>
                                </w:rPr>
                              </w:pPr>
                              <w:r w:rsidRPr="003B5D7D">
                                <w:rPr>
                                  <w:rFonts w:eastAsia="Times New Roman"/>
                                  <w:b/>
                                  <w:bCs/>
                                  <w:color w:val="000000"/>
                                  <w:sz w:val="16"/>
                                  <w:szCs w:val="16"/>
                                  <w:lang w:val="en-CA" w:eastAsia="en-CA"/>
                                </w:rPr>
                                <w:t>Risk difference with [PICO 17] more</w:t>
                              </w:r>
                            </w:p>
                          </w:tc>
                        </w:tr>
                        <w:tr w:rsidR="003B5D7D" w:rsidRPr="003B5D7D" w14:paraId="24537C51" w14:textId="77777777" w:rsidTr="00984A49">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7CE041F5" w14:textId="77777777" w:rsidR="003B5D7D" w:rsidRPr="003B5D7D" w:rsidRDefault="003B5D7D" w:rsidP="003B5D7D">
                              <w:pPr>
                                <w:spacing w:after="160" w:line="259" w:lineRule="auto"/>
                                <w:rPr>
                                  <w:rFonts w:eastAsia="Times New Roman"/>
                                  <w:sz w:val="16"/>
                                  <w:szCs w:val="16"/>
                                  <w:lang w:val="en-CA" w:eastAsia="en-CA"/>
                                </w:rPr>
                              </w:pPr>
                              <w:r w:rsidRPr="003B5D7D">
                                <w:rPr>
                                  <w:rFonts w:eastAsia="Times New Roman"/>
                                  <w:sz w:val="16"/>
                                  <w:szCs w:val="16"/>
                                  <w:lang w:val="en-CA" w:eastAsia="en-CA"/>
                                </w:rPr>
                                <w:t xml:space="preserve">BDI </w:t>
                              </w:r>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424F5987" w14:textId="77777777" w:rsidR="003B5D7D" w:rsidRPr="003B5D7D" w:rsidRDefault="003B5D7D" w:rsidP="003B5D7D">
                              <w:pPr>
                                <w:spacing w:after="160" w:line="259" w:lineRule="auto"/>
                                <w:rPr>
                                  <w:rFonts w:eastAsia="Times New Roman"/>
                                  <w:sz w:val="16"/>
                                  <w:szCs w:val="16"/>
                                  <w:lang w:val="en-CA" w:eastAsia="en-CA"/>
                                </w:rPr>
                              </w:pPr>
                              <w:r w:rsidRPr="003B5D7D">
                                <w:rPr>
                                  <w:rFonts w:eastAsia="Times New Roman"/>
                                  <w:sz w:val="16"/>
                                  <w:szCs w:val="16"/>
                                  <w:lang w:val="en-CA" w:eastAsia="en-CA"/>
                                </w:rPr>
                                <w:t>60,618</w:t>
                              </w:r>
                              <w:r w:rsidRPr="003B5D7D">
                                <w:rPr>
                                  <w:rFonts w:eastAsia="Times New Roman"/>
                                  <w:sz w:val="16"/>
                                  <w:szCs w:val="16"/>
                                  <w:lang w:val="en-CA" w:eastAsia="en-CA"/>
                                </w:rPr>
                                <w:br/>
                                <w:t>(1 observational study)</w:t>
                              </w:r>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792A5DE4" w14:textId="77777777" w:rsidR="003B5D7D" w:rsidRPr="003B5D7D" w:rsidRDefault="003B5D7D" w:rsidP="003B5D7D">
                              <w:pPr>
                                <w:spacing w:after="160" w:line="259" w:lineRule="auto"/>
                                <w:rPr>
                                  <w:rFonts w:eastAsia="Times New Roman"/>
                                  <w:sz w:val="16"/>
                                  <w:szCs w:val="16"/>
                                  <w:lang w:val="en-CA" w:eastAsia="en-CA"/>
                                </w:rPr>
                              </w:pPr>
                              <w:r w:rsidRPr="003B5D7D">
                                <w:rPr>
                                  <w:rFonts w:ascii="Cambria Math" w:eastAsia="Times New Roman" w:hAnsi="Cambria Math" w:cs="Cambria Math"/>
                                  <w:sz w:val="21"/>
                                  <w:szCs w:val="21"/>
                                  <w:lang w:val="en-CA" w:eastAsia="en-CA"/>
                                </w:rPr>
                                <w:t>⨁</w:t>
                              </w:r>
                              <w:r w:rsidRPr="003B5D7D">
                                <w:rPr>
                                  <w:rFonts w:ascii="Segoe UI Symbol" w:eastAsia="Times New Roman" w:hAnsi="Segoe UI Symbol" w:cs="Segoe UI Symbol"/>
                                  <w:sz w:val="21"/>
                                  <w:szCs w:val="21"/>
                                  <w:lang w:val="en-CA" w:eastAsia="en-CA"/>
                                </w:rPr>
                                <w:t>◯◯◯</w:t>
                              </w:r>
                              <w:r w:rsidRPr="003B5D7D">
                                <w:rPr>
                                  <w:rFonts w:eastAsia="Times New Roman"/>
                                  <w:sz w:val="16"/>
                                  <w:szCs w:val="16"/>
                                  <w:lang w:val="en-CA" w:eastAsia="en-CA"/>
                                </w:rPr>
                                <w:br/>
                                <w:t xml:space="preserve">VERY </w:t>
                              </w:r>
                              <w:proofErr w:type="spellStart"/>
                              <w:r w:rsidRPr="003B5D7D">
                                <w:rPr>
                                  <w:rFonts w:eastAsia="Times New Roman"/>
                                  <w:sz w:val="16"/>
                                  <w:szCs w:val="16"/>
                                  <w:lang w:val="en-CA" w:eastAsia="en-CA"/>
                                </w:rPr>
                                <w:t>LOW</w:t>
                              </w:r>
                              <w:r w:rsidRPr="003B5D7D">
                                <w:rPr>
                                  <w:rFonts w:eastAsia="Times New Roman"/>
                                  <w:sz w:val="16"/>
                                  <w:szCs w:val="16"/>
                                  <w:vertAlign w:val="superscript"/>
                                  <w:lang w:val="en-CA" w:eastAsia="en-CA"/>
                                </w:rPr>
                                <w:t>a</w:t>
                              </w:r>
                              <w:proofErr w:type="spellEnd"/>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6960E977" w14:textId="77777777" w:rsidR="003B5D7D" w:rsidRPr="003B5D7D" w:rsidRDefault="003B5D7D" w:rsidP="003B5D7D">
                              <w:pPr>
                                <w:spacing w:after="160" w:line="259" w:lineRule="auto"/>
                                <w:rPr>
                                  <w:rFonts w:eastAsia="Times New Roman"/>
                                  <w:sz w:val="16"/>
                                  <w:szCs w:val="16"/>
                                  <w:lang w:val="en-CA" w:eastAsia="en-CA"/>
                                </w:rPr>
                              </w:pPr>
                              <w:r w:rsidRPr="003B5D7D">
                                <w:rPr>
                                  <w:rFonts w:eastAsia="Times New Roman"/>
                                  <w:b/>
                                  <w:bCs/>
                                  <w:sz w:val="16"/>
                                  <w:szCs w:val="16"/>
                                  <w:lang w:val="en-CA" w:eastAsia="en-CA"/>
                                </w:rPr>
                                <w:t>RR 0.27</w:t>
                              </w:r>
                              <w:r w:rsidRPr="003B5D7D">
                                <w:rPr>
                                  <w:rFonts w:eastAsia="Times New Roman"/>
                                  <w:sz w:val="16"/>
                                  <w:szCs w:val="16"/>
                                  <w:lang w:val="en-CA" w:eastAsia="en-CA"/>
                                </w:rPr>
                                <w:br/>
                              </w:r>
                              <w:r w:rsidRPr="003B5D7D">
                                <w:rPr>
                                  <w:rFonts w:eastAsia="Times New Roman"/>
                                  <w:sz w:val="22"/>
                                  <w:szCs w:val="22"/>
                                  <w:lang w:val="en-CA" w:eastAsia="en-CA"/>
                                </w:rPr>
                                <w:t>(0.13 to 0.57)</w:t>
                              </w:r>
                            </w:p>
                          </w:tc>
                          <w:tc>
                            <w:tcPr>
                              <w:tcW w:w="0" w:type="auto"/>
                              <w:gridSpan w:val="2"/>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45E95AF6" w14:textId="77777777" w:rsidR="003B5D7D" w:rsidRPr="003B5D7D" w:rsidRDefault="003B5D7D" w:rsidP="003B5D7D">
                              <w:pPr>
                                <w:spacing w:after="160" w:line="259" w:lineRule="auto"/>
                                <w:rPr>
                                  <w:rFonts w:eastAsia="Times New Roman"/>
                                  <w:color w:val="000000"/>
                                  <w:sz w:val="16"/>
                                  <w:szCs w:val="16"/>
                                  <w:lang w:val="en-CA" w:eastAsia="en-CA"/>
                                </w:rPr>
                              </w:pPr>
                              <w:r w:rsidRPr="003B5D7D">
                                <w:rPr>
                                  <w:rFonts w:eastAsia="Times New Roman"/>
                                  <w:color w:val="000000"/>
                                  <w:sz w:val="16"/>
                                  <w:szCs w:val="16"/>
                                  <w:lang w:val="en-CA" w:eastAsia="en-CA"/>
                                </w:rPr>
                                <w:t>Study population</w:t>
                              </w:r>
                            </w:p>
                          </w:tc>
                        </w:tr>
                        <w:tr w:rsidR="003B5D7D" w:rsidRPr="003B5D7D" w14:paraId="6E5C6924" w14:textId="77777777" w:rsidTr="00984A49">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31D4E6F3" w14:textId="77777777" w:rsidR="003B5D7D" w:rsidRPr="003B5D7D" w:rsidRDefault="003B5D7D" w:rsidP="003B5D7D">
                              <w:pPr>
                                <w:spacing w:after="160" w:line="259" w:lineRule="auto"/>
                                <w:rPr>
                                  <w:rFonts w:eastAsia="Times New Roman"/>
                                  <w:sz w:val="16"/>
                                  <w:szCs w:val="16"/>
                                  <w:lang w:val="en-CA" w:eastAsia="en-CA"/>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4FACC29B" w14:textId="77777777" w:rsidR="003B5D7D" w:rsidRPr="003B5D7D" w:rsidRDefault="003B5D7D" w:rsidP="003B5D7D">
                              <w:pPr>
                                <w:spacing w:after="160" w:line="259" w:lineRule="auto"/>
                                <w:rPr>
                                  <w:rFonts w:eastAsia="Times New Roman"/>
                                  <w:sz w:val="16"/>
                                  <w:szCs w:val="16"/>
                                  <w:lang w:val="en-CA" w:eastAsia="en-CA"/>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31B29558" w14:textId="77777777" w:rsidR="003B5D7D" w:rsidRPr="003B5D7D" w:rsidRDefault="003B5D7D" w:rsidP="003B5D7D">
                              <w:pPr>
                                <w:spacing w:after="160" w:line="259" w:lineRule="auto"/>
                                <w:rPr>
                                  <w:rFonts w:eastAsia="Times New Roman"/>
                                  <w:sz w:val="16"/>
                                  <w:szCs w:val="16"/>
                                  <w:lang w:val="en-CA" w:eastAsia="en-CA"/>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2B180D10" w14:textId="77777777" w:rsidR="003B5D7D" w:rsidRPr="003B5D7D" w:rsidRDefault="003B5D7D" w:rsidP="003B5D7D">
                              <w:pPr>
                                <w:spacing w:after="160" w:line="259" w:lineRule="auto"/>
                                <w:rPr>
                                  <w:rFonts w:eastAsia="Times New Roman"/>
                                  <w:sz w:val="16"/>
                                  <w:szCs w:val="16"/>
                                  <w:lang w:val="en-CA" w:eastAsia="en-CA"/>
                                </w:rPr>
                              </w:pP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54B9EC36" w14:textId="77777777" w:rsidR="003B5D7D" w:rsidRPr="003B5D7D" w:rsidRDefault="003B5D7D" w:rsidP="003B5D7D">
                              <w:pPr>
                                <w:spacing w:after="160" w:line="259" w:lineRule="auto"/>
                                <w:rPr>
                                  <w:rFonts w:eastAsia="Times New Roman"/>
                                  <w:color w:val="000000"/>
                                  <w:sz w:val="16"/>
                                  <w:szCs w:val="16"/>
                                  <w:lang w:val="en-CA" w:eastAsia="en-CA"/>
                                </w:rPr>
                              </w:pPr>
                              <w:r w:rsidRPr="003B5D7D">
                                <w:rPr>
                                  <w:rFonts w:eastAsia="Times New Roman"/>
                                  <w:color w:val="000000"/>
                                  <w:sz w:val="16"/>
                                  <w:szCs w:val="16"/>
                                  <w:lang w:val="en-CA" w:eastAsia="en-CA"/>
                                </w:rPr>
                                <w:t>458 per 100,000</w:t>
                              </w: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7BA7C5CE" w14:textId="77777777" w:rsidR="003B5D7D" w:rsidRPr="003B5D7D" w:rsidRDefault="003B5D7D" w:rsidP="003B5D7D">
                              <w:pPr>
                                <w:spacing w:after="160" w:line="259" w:lineRule="auto"/>
                                <w:rPr>
                                  <w:rFonts w:eastAsia="Times New Roman"/>
                                  <w:color w:val="000000"/>
                                  <w:sz w:val="16"/>
                                  <w:szCs w:val="16"/>
                                  <w:lang w:val="en-CA" w:eastAsia="en-CA"/>
                                </w:rPr>
                              </w:pPr>
                              <w:r w:rsidRPr="003B5D7D">
                                <w:rPr>
                                  <w:rFonts w:eastAsia="Times New Roman"/>
                                  <w:b/>
                                  <w:bCs/>
                                  <w:color w:val="000000"/>
                                  <w:sz w:val="16"/>
                                  <w:szCs w:val="16"/>
                                  <w:lang w:val="en-CA" w:eastAsia="en-CA"/>
                                </w:rPr>
                                <w:t>334 fewer per 100,000</w:t>
                              </w:r>
                              <w:r w:rsidRPr="003B5D7D">
                                <w:rPr>
                                  <w:rFonts w:eastAsia="Times New Roman"/>
                                  <w:color w:val="000000"/>
                                  <w:sz w:val="16"/>
                                  <w:szCs w:val="16"/>
                                  <w:lang w:val="en-CA" w:eastAsia="en-CA"/>
                                </w:rPr>
                                <w:br/>
                                <w:t>(398 fewer to 197 fewer)</w:t>
                              </w:r>
                            </w:p>
                          </w:tc>
                        </w:tr>
                      </w:tbl>
                      <w:p w14:paraId="6A3A8D46" w14:textId="77777777" w:rsidR="003B5D7D" w:rsidRPr="003B5D7D" w:rsidRDefault="003B5D7D" w:rsidP="003B5D7D">
                        <w:pPr>
                          <w:numPr>
                            <w:ilvl w:val="0"/>
                            <w:numId w:val="17"/>
                          </w:numPr>
                          <w:spacing w:before="100" w:beforeAutospacing="1" w:after="100" w:afterAutospacing="1" w:line="259" w:lineRule="auto"/>
                          <w:rPr>
                            <w:rFonts w:ascii="Verdana" w:eastAsia="Times New Roman" w:hAnsi="Verdana" w:cs="Calibri"/>
                            <w:sz w:val="16"/>
                            <w:szCs w:val="16"/>
                            <w:lang w:val="en-CA" w:eastAsia="en-CA"/>
                          </w:rPr>
                        </w:pPr>
                        <w:r w:rsidRPr="003B5D7D">
                          <w:rPr>
                            <w:rFonts w:ascii="Verdana" w:eastAsia="Times New Roman" w:hAnsi="Verdana" w:cs="Calibri"/>
                            <w:sz w:val="16"/>
                            <w:szCs w:val="16"/>
                            <w:lang w:val="en-CA" w:eastAsia="en-CA"/>
                          </w:rPr>
                          <w:t xml:space="preserve">Study is based on administrative </w:t>
                        </w:r>
                        <w:proofErr w:type="gramStart"/>
                        <w:r w:rsidRPr="003B5D7D">
                          <w:rPr>
                            <w:rFonts w:ascii="Verdana" w:eastAsia="Times New Roman" w:hAnsi="Verdana" w:cs="Calibri"/>
                            <w:sz w:val="16"/>
                            <w:szCs w:val="16"/>
                            <w:lang w:val="en-CA" w:eastAsia="en-CA"/>
                          </w:rPr>
                          <w:t>data which</w:t>
                        </w:r>
                        <w:proofErr w:type="gramEnd"/>
                        <w:r w:rsidRPr="003B5D7D">
                          <w:rPr>
                            <w:rFonts w:ascii="Verdana" w:eastAsia="Times New Roman" w:hAnsi="Verdana" w:cs="Calibri"/>
                            <w:sz w:val="16"/>
                            <w:szCs w:val="16"/>
                            <w:lang w:val="en-CA" w:eastAsia="en-CA"/>
                          </w:rPr>
                          <w:t xml:space="preserve"> could bias the results towards the null.</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34AB8BA" w14:textId="77777777" w:rsidR="003B5D7D" w:rsidRPr="003B5D7D" w:rsidRDefault="003B5D7D" w:rsidP="003B5D7D">
                        <w:pPr>
                          <w:spacing w:after="160" w:line="259" w:lineRule="auto"/>
                          <w:rPr>
                            <w:rFonts w:ascii="Calibri" w:eastAsia="Times New Roman" w:hAnsi="Calibri" w:cs="Calibri"/>
                            <w:sz w:val="16"/>
                            <w:szCs w:val="16"/>
                            <w:lang w:val="en-CA" w:eastAsia="en-CA"/>
                          </w:rPr>
                        </w:pPr>
                        <w:r w:rsidRPr="003B5D7D">
                          <w:rPr>
                            <w:rFonts w:ascii="Calibri" w:eastAsia="Times New Roman" w:hAnsi="Calibri" w:cs="Calibri"/>
                            <w:sz w:val="16"/>
                            <w:szCs w:val="16"/>
                            <w:lang w:val="en-CA" w:eastAsia="en-CA"/>
                          </w:rPr>
                          <w:br/>
                          <w:t>The GDG did not foresee any undesirable effects associated with more experienced surgeons performing the procedures as compared to less experienced</w:t>
                        </w:r>
                      </w:p>
                    </w:tc>
                  </w:tr>
                  <w:tr w:rsidR="003B5D7D" w:rsidRPr="003B5D7D" w14:paraId="4EA62549" w14:textId="77777777" w:rsidTr="00984A49">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70E52101" w14:textId="77777777" w:rsidR="003B5D7D" w:rsidRPr="003B5D7D" w:rsidRDefault="003B5D7D" w:rsidP="003B5D7D">
                        <w:pPr>
                          <w:outlineLvl w:val="1"/>
                          <w:rPr>
                            <w:rFonts w:ascii="Calibri" w:eastAsia="Times New Roman" w:hAnsi="Calibri" w:cs="Calibri"/>
                            <w:b/>
                            <w:bCs/>
                            <w:color w:val="FFFFFF"/>
                            <w:sz w:val="26"/>
                            <w:szCs w:val="26"/>
                            <w:lang w:val="en-CA" w:eastAsia="en-CA"/>
                          </w:rPr>
                        </w:pPr>
                        <w:r w:rsidRPr="003B5D7D">
                          <w:rPr>
                            <w:rFonts w:ascii="Calibri" w:eastAsia="Times New Roman" w:hAnsi="Calibri" w:cs="Calibri"/>
                            <w:b/>
                            <w:bCs/>
                            <w:color w:val="FFFFFF"/>
                            <w:sz w:val="26"/>
                            <w:szCs w:val="26"/>
                            <w:lang w:val="en-CA" w:eastAsia="en-CA"/>
                          </w:rPr>
                          <w:t>Certainty of evidence</w:t>
                        </w:r>
                      </w:p>
                      <w:p w14:paraId="21302272" w14:textId="77777777" w:rsidR="003B5D7D" w:rsidRPr="003B5D7D" w:rsidRDefault="003B5D7D" w:rsidP="003B5D7D">
                        <w:pPr>
                          <w:rPr>
                            <w:rFonts w:ascii="Calibri" w:hAnsi="Calibri" w:cs="Calibri"/>
                            <w:color w:val="FFFFFF"/>
                            <w:sz w:val="16"/>
                            <w:szCs w:val="16"/>
                            <w:lang w:val="en-CA" w:eastAsia="en-CA"/>
                          </w:rPr>
                        </w:pPr>
                        <w:r w:rsidRPr="003B5D7D">
                          <w:rPr>
                            <w:rFonts w:ascii="Calibri" w:hAnsi="Calibri" w:cs="Calibri"/>
                            <w:color w:val="FFFFFF"/>
                            <w:sz w:val="16"/>
                            <w:szCs w:val="16"/>
                            <w:lang w:val="en-CA" w:eastAsia="en-CA"/>
                          </w:rPr>
                          <w:t>What is the overall certainty of the evidence of effects?</w:t>
                        </w:r>
                      </w:p>
                    </w:tc>
                  </w:tr>
                  <w:tr w:rsidR="003B5D7D" w:rsidRPr="003B5D7D" w14:paraId="309B72A6" w14:textId="77777777" w:rsidTr="00984A49">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F1525C" w14:textId="77777777" w:rsidR="003B5D7D" w:rsidRPr="003B5D7D" w:rsidRDefault="003B5D7D" w:rsidP="003B5D7D">
                        <w:pPr>
                          <w:outlineLvl w:val="1"/>
                          <w:rPr>
                            <w:rFonts w:ascii="Calibri" w:eastAsia="Times New Roman" w:hAnsi="Calibri" w:cs="Calibri"/>
                            <w:b/>
                            <w:bCs/>
                            <w:caps/>
                            <w:sz w:val="16"/>
                            <w:szCs w:val="16"/>
                            <w:lang w:val="en-CA" w:eastAsia="en-CA"/>
                          </w:rPr>
                        </w:pPr>
                        <w:r w:rsidRPr="003B5D7D">
                          <w:rPr>
                            <w:rFonts w:ascii="Calibri" w:eastAsia="Times New Roman" w:hAnsi="Calibri" w:cs="Calibri"/>
                            <w:b/>
                            <w:bCs/>
                            <w:caps/>
                            <w:sz w:val="16"/>
                            <w:szCs w:val="16"/>
                            <w:lang w:val="en-CA" w:eastAsia="en-CA"/>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2F18265" w14:textId="77777777" w:rsidR="003B5D7D" w:rsidRPr="003B5D7D" w:rsidRDefault="003B5D7D" w:rsidP="003B5D7D">
                        <w:pPr>
                          <w:outlineLvl w:val="1"/>
                          <w:rPr>
                            <w:rFonts w:ascii="Calibri" w:eastAsia="Times New Roman" w:hAnsi="Calibri" w:cs="Calibri"/>
                            <w:b/>
                            <w:bCs/>
                            <w:caps/>
                            <w:sz w:val="16"/>
                            <w:szCs w:val="16"/>
                            <w:lang w:val="en-CA" w:eastAsia="en-CA"/>
                          </w:rPr>
                        </w:pPr>
                        <w:r w:rsidRPr="003B5D7D">
                          <w:rPr>
                            <w:rFonts w:ascii="Calibri" w:eastAsia="Times New Roman" w:hAnsi="Calibri" w:cs="Calibri"/>
                            <w:b/>
                            <w:bCs/>
                            <w:caps/>
                            <w:sz w:val="16"/>
                            <w:szCs w:val="16"/>
                            <w:lang w:val="en-CA" w:eastAsia="en-CA"/>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624108C" w14:textId="77777777" w:rsidR="003B5D7D" w:rsidRPr="003B5D7D" w:rsidRDefault="003B5D7D" w:rsidP="003B5D7D">
                        <w:pPr>
                          <w:outlineLvl w:val="1"/>
                          <w:rPr>
                            <w:rFonts w:ascii="Calibri" w:eastAsia="Times New Roman" w:hAnsi="Calibri" w:cs="Calibri"/>
                            <w:b/>
                            <w:bCs/>
                            <w:caps/>
                            <w:sz w:val="16"/>
                            <w:szCs w:val="16"/>
                            <w:lang w:val="en-CA" w:eastAsia="en-CA"/>
                          </w:rPr>
                        </w:pPr>
                        <w:r w:rsidRPr="003B5D7D">
                          <w:rPr>
                            <w:rFonts w:ascii="Calibri" w:eastAsia="Times New Roman" w:hAnsi="Calibri" w:cs="Calibri"/>
                            <w:b/>
                            <w:bCs/>
                            <w:caps/>
                            <w:sz w:val="16"/>
                            <w:szCs w:val="16"/>
                            <w:lang w:val="en-CA" w:eastAsia="en-CA"/>
                          </w:rPr>
                          <w:t>Additional considerations</w:t>
                        </w:r>
                      </w:p>
                    </w:tc>
                  </w:tr>
                  <w:tr w:rsidR="003B5D7D" w:rsidRPr="003B5D7D" w14:paraId="0CBCB0BF" w14:textId="77777777" w:rsidTr="00984A49">
                    <w:trPr>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8A2615" w14:textId="77777777" w:rsidR="003B5D7D" w:rsidRPr="003B5D7D" w:rsidRDefault="003B5D7D" w:rsidP="003B5D7D">
                        <w:pPr>
                          <w:spacing w:after="160" w:line="259" w:lineRule="auto"/>
                          <w:rPr>
                            <w:rFonts w:ascii="Calibri" w:eastAsia="Times New Roman" w:hAnsi="Calibri" w:cs="Calibri"/>
                            <w:sz w:val="16"/>
                            <w:szCs w:val="16"/>
                            <w:lang w:val="en-CA" w:eastAsia="en-CA"/>
                          </w:rPr>
                        </w:pPr>
                        <w:r w:rsidRPr="003B5D7D">
                          <w:rPr>
                            <w:rFonts w:ascii="Calibri" w:eastAsia="Times New Roman" w:hAnsi="Calibri" w:cs="Calibri"/>
                            <w:sz w:val="16"/>
                            <w:szCs w:val="16"/>
                            <w:lang w:val="en-CA" w:eastAsia="en-CA"/>
                          </w:rPr>
                          <w:lastRenderedPageBreak/>
                          <w:t>● Very low</w:t>
                        </w:r>
                        <w:r w:rsidRPr="003B5D7D">
                          <w:rPr>
                            <w:rFonts w:ascii="Calibri" w:eastAsia="Times New Roman" w:hAnsi="Calibri" w:cs="Calibri"/>
                            <w:sz w:val="16"/>
                            <w:szCs w:val="16"/>
                            <w:lang w:val="en-CA" w:eastAsia="en-CA"/>
                          </w:rPr>
                          <w:br/>
                          <w:t>○ Low</w:t>
                        </w:r>
                        <w:r w:rsidRPr="003B5D7D">
                          <w:rPr>
                            <w:rFonts w:ascii="Calibri" w:eastAsia="Times New Roman" w:hAnsi="Calibri" w:cs="Calibri"/>
                            <w:sz w:val="16"/>
                            <w:szCs w:val="16"/>
                            <w:lang w:val="en-CA" w:eastAsia="en-CA"/>
                          </w:rPr>
                          <w:br/>
                          <w:t>○ Moderate</w:t>
                        </w:r>
                        <w:r w:rsidRPr="003B5D7D">
                          <w:rPr>
                            <w:rFonts w:ascii="Calibri" w:eastAsia="Times New Roman" w:hAnsi="Calibri" w:cs="Calibri"/>
                            <w:sz w:val="16"/>
                            <w:szCs w:val="16"/>
                            <w:lang w:val="en-CA" w:eastAsia="en-CA"/>
                          </w:rPr>
                          <w:br/>
                          <w:t>○ High</w:t>
                        </w:r>
                        <w:r w:rsidRPr="003B5D7D">
                          <w:rPr>
                            <w:rFonts w:ascii="Calibri" w:eastAsia="Times New Roman" w:hAnsi="Calibri" w:cs="Calibri"/>
                            <w:sz w:val="16"/>
                            <w:szCs w:val="16"/>
                            <w:lang w:val="en-CA" w:eastAsia="en-CA"/>
                          </w:rPr>
                          <w:br/>
                          <w:t>○ No included studies</w:t>
                        </w:r>
                        <w:r w:rsidRPr="003B5D7D">
                          <w:rPr>
                            <w:rFonts w:ascii="Calibri" w:eastAsia="Times New Roman" w:hAnsi="Calibri" w:cs="Calibri"/>
                            <w:sz w:val="16"/>
                            <w:szCs w:val="16"/>
                            <w:lang w:val="en-CA" w:eastAsia="en-CA"/>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CE3D1C8" w14:textId="77777777" w:rsidR="003B5D7D" w:rsidRPr="003B5D7D" w:rsidRDefault="003B5D7D" w:rsidP="003B5D7D">
                        <w:pPr>
                          <w:spacing w:after="160" w:line="259" w:lineRule="auto"/>
                          <w:rPr>
                            <w:rFonts w:ascii="Calibri" w:eastAsia="Times New Roman" w:hAnsi="Calibri" w:cs="Calibri"/>
                            <w:sz w:val="16"/>
                            <w:szCs w:val="16"/>
                            <w:lang w:val="en-CA" w:eastAsia="en-CA"/>
                          </w:rPr>
                        </w:pPr>
                        <w:r w:rsidRPr="003B5D7D">
                          <w:rPr>
                            <w:rFonts w:ascii="Calibri" w:eastAsia="Times New Roman" w:hAnsi="Calibri" w:cs="Calibri"/>
                            <w:sz w:val="16"/>
                            <w:szCs w:val="16"/>
                            <w:lang w:val="en-CA" w:eastAsia="en-CA"/>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AF38EDF" w14:textId="77777777" w:rsidR="003B5D7D" w:rsidRPr="003B5D7D" w:rsidRDefault="003B5D7D" w:rsidP="003B5D7D">
                        <w:pPr>
                          <w:spacing w:after="160" w:line="259" w:lineRule="auto"/>
                          <w:rPr>
                            <w:rFonts w:ascii="Calibri" w:eastAsia="Times New Roman" w:hAnsi="Calibri" w:cs="Calibri"/>
                            <w:sz w:val="16"/>
                            <w:szCs w:val="16"/>
                            <w:lang w:val="en-CA" w:eastAsia="en-CA"/>
                          </w:rPr>
                        </w:pPr>
                        <w:r w:rsidRPr="003B5D7D">
                          <w:rPr>
                            <w:rFonts w:ascii="Calibri" w:eastAsia="Times New Roman" w:hAnsi="Calibri" w:cs="Calibri"/>
                            <w:sz w:val="16"/>
                            <w:szCs w:val="16"/>
                            <w:lang w:val="en-CA" w:eastAsia="en-CA"/>
                          </w:rPr>
                          <w:t>Only one observational study based on administrative data</w:t>
                        </w:r>
                        <w:r w:rsidRPr="003B5D7D">
                          <w:rPr>
                            <w:rFonts w:ascii="Calibri" w:eastAsia="Times New Roman" w:hAnsi="Calibri" w:cs="Calibri"/>
                            <w:sz w:val="16"/>
                            <w:szCs w:val="16"/>
                            <w:lang w:val="en-CA" w:eastAsia="en-CA"/>
                          </w:rPr>
                          <w:br/>
                        </w:r>
                      </w:p>
                    </w:tc>
                  </w:tr>
                  <w:tr w:rsidR="003B5D7D" w:rsidRPr="003B5D7D" w14:paraId="7CFDBFE6" w14:textId="77777777" w:rsidTr="00984A49">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DD5378C" w14:textId="77777777" w:rsidR="003B5D7D" w:rsidRPr="003B5D7D" w:rsidRDefault="003B5D7D" w:rsidP="003B5D7D">
                        <w:pPr>
                          <w:outlineLvl w:val="1"/>
                          <w:rPr>
                            <w:rFonts w:ascii="Calibri" w:eastAsia="Times New Roman" w:hAnsi="Calibri" w:cs="Calibri"/>
                            <w:b/>
                            <w:bCs/>
                            <w:color w:val="FFFFFF"/>
                            <w:sz w:val="26"/>
                            <w:szCs w:val="26"/>
                            <w:lang w:val="en-CA" w:eastAsia="en-CA"/>
                          </w:rPr>
                        </w:pPr>
                        <w:r w:rsidRPr="003B5D7D">
                          <w:rPr>
                            <w:rFonts w:ascii="Calibri" w:eastAsia="Times New Roman" w:hAnsi="Calibri" w:cs="Calibri"/>
                            <w:b/>
                            <w:bCs/>
                            <w:color w:val="FFFFFF"/>
                            <w:sz w:val="26"/>
                            <w:szCs w:val="26"/>
                            <w:lang w:val="en-CA" w:eastAsia="en-CA"/>
                          </w:rPr>
                          <w:t>Values</w:t>
                        </w:r>
                      </w:p>
                      <w:p w14:paraId="37C0DD7C" w14:textId="77777777" w:rsidR="003B5D7D" w:rsidRPr="003B5D7D" w:rsidRDefault="003B5D7D" w:rsidP="003B5D7D">
                        <w:pPr>
                          <w:rPr>
                            <w:rFonts w:ascii="Calibri" w:hAnsi="Calibri" w:cs="Calibri"/>
                            <w:color w:val="FFFFFF"/>
                            <w:sz w:val="16"/>
                            <w:szCs w:val="16"/>
                            <w:lang w:val="en-CA" w:eastAsia="en-CA"/>
                          </w:rPr>
                        </w:pPr>
                        <w:r w:rsidRPr="003B5D7D">
                          <w:rPr>
                            <w:rFonts w:ascii="Calibri" w:hAnsi="Calibri" w:cs="Calibri"/>
                            <w:color w:val="FFFFFF"/>
                            <w:sz w:val="16"/>
                            <w:szCs w:val="16"/>
                            <w:lang w:val="en-CA" w:eastAsia="en-CA"/>
                          </w:rPr>
                          <w:t>Is there important uncertainty about or variability in how much people value the main outcomes?</w:t>
                        </w:r>
                      </w:p>
                    </w:tc>
                  </w:tr>
                  <w:tr w:rsidR="003B5D7D" w:rsidRPr="003B5D7D" w14:paraId="29D43266" w14:textId="77777777" w:rsidTr="00984A49">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DB7E34D" w14:textId="77777777" w:rsidR="003B5D7D" w:rsidRPr="003B5D7D" w:rsidRDefault="003B5D7D" w:rsidP="003B5D7D">
                        <w:pPr>
                          <w:outlineLvl w:val="1"/>
                          <w:rPr>
                            <w:rFonts w:ascii="Calibri" w:eastAsia="Times New Roman" w:hAnsi="Calibri" w:cs="Calibri"/>
                            <w:b/>
                            <w:bCs/>
                            <w:caps/>
                            <w:sz w:val="16"/>
                            <w:szCs w:val="16"/>
                            <w:lang w:val="en-CA" w:eastAsia="en-CA"/>
                          </w:rPr>
                        </w:pPr>
                        <w:r w:rsidRPr="003B5D7D">
                          <w:rPr>
                            <w:rFonts w:ascii="Calibri" w:eastAsia="Times New Roman" w:hAnsi="Calibri" w:cs="Calibri"/>
                            <w:b/>
                            <w:bCs/>
                            <w:caps/>
                            <w:sz w:val="16"/>
                            <w:szCs w:val="16"/>
                            <w:lang w:val="en-CA" w:eastAsia="en-CA"/>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297C77C" w14:textId="77777777" w:rsidR="003B5D7D" w:rsidRPr="003B5D7D" w:rsidRDefault="003B5D7D" w:rsidP="003B5D7D">
                        <w:pPr>
                          <w:outlineLvl w:val="1"/>
                          <w:rPr>
                            <w:rFonts w:ascii="Calibri" w:eastAsia="Times New Roman" w:hAnsi="Calibri" w:cs="Calibri"/>
                            <w:b/>
                            <w:bCs/>
                            <w:caps/>
                            <w:sz w:val="16"/>
                            <w:szCs w:val="16"/>
                            <w:lang w:val="en-CA" w:eastAsia="en-CA"/>
                          </w:rPr>
                        </w:pPr>
                        <w:r w:rsidRPr="003B5D7D">
                          <w:rPr>
                            <w:rFonts w:ascii="Calibri" w:eastAsia="Times New Roman" w:hAnsi="Calibri" w:cs="Calibri"/>
                            <w:b/>
                            <w:bCs/>
                            <w:caps/>
                            <w:sz w:val="16"/>
                            <w:szCs w:val="16"/>
                            <w:lang w:val="en-CA" w:eastAsia="en-CA"/>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3CC909A" w14:textId="77777777" w:rsidR="003B5D7D" w:rsidRPr="003B5D7D" w:rsidRDefault="003B5D7D" w:rsidP="003B5D7D">
                        <w:pPr>
                          <w:outlineLvl w:val="1"/>
                          <w:rPr>
                            <w:rFonts w:ascii="Calibri" w:eastAsia="Times New Roman" w:hAnsi="Calibri" w:cs="Calibri"/>
                            <w:b/>
                            <w:bCs/>
                            <w:caps/>
                            <w:sz w:val="16"/>
                            <w:szCs w:val="16"/>
                            <w:lang w:val="en-CA" w:eastAsia="en-CA"/>
                          </w:rPr>
                        </w:pPr>
                        <w:r w:rsidRPr="003B5D7D">
                          <w:rPr>
                            <w:rFonts w:ascii="Calibri" w:eastAsia="Times New Roman" w:hAnsi="Calibri" w:cs="Calibri"/>
                            <w:b/>
                            <w:bCs/>
                            <w:caps/>
                            <w:sz w:val="16"/>
                            <w:szCs w:val="16"/>
                            <w:lang w:val="en-CA" w:eastAsia="en-CA"/>
                          </w:rPr>
                          <w:t>Additional considerations</w:t>
                        </w:r>
                      </w:p>
                    </w:tc>
                  </w:tr>
                  <w:tr w:rsidR="003B5D7D" w:rsidRPr="003B5D7D" w14:paraId="261AED09" w14:textId="77777777" w:rsidTr="00984A49">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C9E445A" w14:textId="77777777" w:rsidR="003B5D7D" w:rsidRPr="003B5D7D" w:rsidRDefault="003B5D7D" w:rsidP="003B5D7D">
                        <w:pPr>
                          <w:spacing w:after="160" w:line="259" w:lineRule="auto"/>
                          <w:rPr>
                            <w:rFonts w:ascii="Calibri" w:eastAsia="Times New Roman" w:hAnsi="Calibri" w:cs="Calibri"/>
                            <w:sz w:val="16"/>
                            <w:szCs w:val="16"/>
                            <w:lang w:val="en-CA" w:eastAsia="en-CA"/>
                          </w:rPr>
                        </w:pPr>
                        <w:r w:rsidRPr="003B5D7D">
                          <w:rPr>
                            <w:rFonts w:ascii="Calibri" w:eastAsia="Times New Roman" w:hAnsi="Calibri" w:cs="Calibri"/>
                            <w:sz w:val="16"/>
                            <w:szCs w:val="16"/>
                            <w:lang w:val="en-CA" w:eastAsia="en-CA"/>
                          </w:rPr>
                          <w:t>○ Important uncertainty or variability</w:t>
                        </w:r>
                        <w:r w:rsidRPr="003B5D7D">
                          <w:rPr>
                            <w:rFonts w:ascii="Calibri" w:eastAsia="Times New Roman" w:hAnsi="Calibri" w:cs="Calibri"/>
                            <w:sz w:val="16"/>
                            <w:szCs w:val="16"/>
                            <w:lang w:val="en-CA" w:eastAsia="en-CA"/>
                          </w:rPr>
                          <w:br/>
                          <w:t>○ Possibly important uncertainty or variability</w:t>
                        </w:r>
                        <w:r w:rsidRPr="003B5D7D">
                          <w:rPr>
                            <w:rFonts w:ascii="Calibri" w:eastAsia="Times New Roman" w:hAnsi="Calibri" w:cs="Calibri"/>
                            <w:sz w:val="16"/>
                            <w:szCs w:val="16"/>
                            <w:lang w:val="en-CA" w:eastAsia="en-CA"/>
                          </w:rPr>
                          <w:br/>
                          <w:t>○ Probably no important uncertainty or variability</w:t>
                        </w:r>
                        <w:r w:rsidRPr="003B5D7D">
                          <w:rPr>
                            <w:rFonts w:ascii="Calibri" w:eastAsia="Times New Roman" w:hAnsi="Calibri" w:cs="Calibri"/>
                            <w:sz w:val="16"/>
                            <w:szCs w:val="16"/>
                            <w:lang w:val="en-CA" w:eastAsia="en-CA"/>
                          </w:rPr>
                          <w:br/>
                          <w:t>● No important uncertainty or variability</w:t>
                        </w:r>
                        <w:r w:rsidRPr="003B5D7D">
                          <w:rPr>
                            <w:rFonts w:ascii="Calibri" w:eastAsia="Times New Roman" w:hAnsi="Calibri" w:cs="Calibri"/>
                            <w:sz w:val="16"/>
                            <w:szCs w:val="16"/>
                            <w:lang w:val="en-CA" w:eastAsia="en-CA"/>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EB10D9B" w14:textId="77777777" w:rsidR="003B5D7D" w:rsidRPr="003B5D7D" w:rsidRDefault="003B5D7D" w:rsidP="003B5D7D">
                        <w:pPr>
                          <w:spacing w:after="160" w:line="259" w:lineRule="auto"/>
                          <w:rPr>
                            <w:rFonts w:ascii="Calibri" w:eastAsia="Times New Roman" w:hAnsi="Calibri" w:cs="Calibri"/>
                            <w:sz w:val="16"/>
                            <w:szCs w:val="16"/>
                            <w:lang w:val="en-CA" w:eastAsia="en-CA"/>
                          </w:rPr>
                        </w:pPr>
                        <w:r w:rsidRPr="003B5D7D">
                          <w:rPr>
                            <w:rFonts w:ascii="Calibri" w:eastAsia="Times New Roman" w:hAnsi="Calibri" w:cs="Calibri"/>
                            <w:sz w:val="16"/>
                            <w:szCs w:val="16"/>
                            <w:lang w:val="en-CA" w:eastAsia="en-CA"/>
                          </w:rPr>
                          <w:t xml:space="preserve">Not applicable as BDI is the only decision-making outcome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963D624" w14:textId="77777777" w:rsidR="003B5D7D" w:rsidRPr="003B5D7D" w:rsidRDefault="003B5D7D" w:rsidP="003B5D7D">
                        <w:pPr>
                          <w:spacing w:after="160" w:line="259" w:lineRule="auto"/>
                          <w:rPr>
                            <w:rFonts w:ascii="Calibri" w:eastAsia="Times New Roman" w:hAnsi="Calibri" w:cs="Calibri"/>
                            <w:sz w:val="16"/>
                            <w:szCs w:val="16"/>
                            <w:lang w:val="en-CA" w:eastAsia="en-CA"/>
                          </w:rPr>
                        </w:pPr>
                        <w:r w:rsidRPr="003B5D7D">
                          <w:rPr>
                            <w:rFonts w:ascii="Calibri" w:eastAsia="Times New Roman" w:hAnsi="Calibri" w:cs="Calibri"/>
                            <w:sz w:val="16"/>
                            <w:szCs w:val="16"/>
                            <w:lang w:val="en-CA" w:eastAsia="en-CA"/>
                          </w:rPr>
                          <w:br/>
                        </w:r>
                      </w:p>
                    </w:tc>
                  </w:tr>
                  <w:tr w:rsidR="003B5D7D" w:rsidRPr="003B5D7D" w14:paraId="68CA5947" w14:textId="77777777" w:rsidTr="00984A49">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72043075" w14:textId="77777777" w:rsidR="003B5D7D" w:rsidRPr="003B5D7D" w:rsidRDefault="003B5D7D" w:rsidP="003B5D7D">
                        <w:pPr>
                          <w:outlineLvl w:val="1"/>
                          <w:rPr>
                            <w:rFonts w:ascii="Calibri" w:eastAsia="Times New Roman" w:hAnsi="Calibri" w:cs="Calibri"/>
                            <w:b/>
                            <w:bCs/>
                            <w:color w:val="FFFFFF"/>
                            <w:sz w:val="26"/>
                            <w:szCs w:val="26"/>
                            <w:lang w:val="en-CA" w:eastAsia="en-CA"/>
                          </w:rPr>
                        </w:pPr>
                        <w:r w:rsidRPr="003B5D7D">
                          <w:rPr>
                            <w:rFonts w:ascii="Calibri" w:eastAsia="Times New Roman" w:hAnsi="Calibri" w:cs="Calibri"/>
                            <w:b/>
                            <w:bCs/>
                            <w:color w:val="FFFFFF"/>
                            <w:sz w:val="26"/>
                            <w:szCs w:val="26"/>
                            <w:lang w:val="en-CA" w:eastAsia="en-CA"/>
                          </w:rPr>
                          <w:t>Balance of effects</w:t>
                        </w:r>
                      </w:p>
                      <w:p w14:paraId="25C3EF91" w14:textId="77777777" w:rsidR="003B5D7D" w:rsidRPr="003B5D7D" w:rsidRDefault="003B5D7D" w:rsidP="003B5D7D">
                        <w:pPr>
                          <w:rPr>
                            <w:rFonts w:ascii="Calibri" w:hAnsi="Calibri" w:cs="Calibri"/>
                            <w:color w:val="FFFFFF"/>
                            <w:sz w:val="16"/>
                            <w:szCs w:val="16"/>
                            <w:lang w:val="en-CA" w:eastAsia="en-CA"/>
                          </w:rPr>
                        </w:pPr>
                        <w:r w:rsidRPr="003B5D7D">
                          <w:rPr>
                            <w:rFonts w:ascii="Calibri" w:hAnsi="Calibri" w:cs="Calibri"/>
                            <w:color w:val="FFFFFF"/>
                            <w:sz w:val="16"/>
                            <w:szCs w:val="16"/>
                            <w:lang w:val="en-CA" w:eastAsia="en-CA"/>
                          </w:rPr>
                          <w:t>Does the balance between desirable and undesirable effects favor the intervention or the comparison?</w:t>
                        </w:r>
                      </w:p>
                    </w:tc>
                  </w:tr>
                  <w:tr w:rsidR="003B5D7D" w:rsidRPr="003B5D7D" w14:paraId="4459155B" w14:textId="77777777" w:rsidTr="00984A49">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5CFDD33" w14:textId="77777777" w:rsidR="003B5D7D" w:rsidRPr="003B5D7D" w:rsidRDefault="003B5D7D" w:rsidP="003B5D7D">
                        <w:pPr>
                          <w:outlineLvl w:val="1"/>
                          <w:rPr>
                            <w:rFonts w:ascii="Calibri" w:eastAsia="Times New Roman" w:hAnsi="Calibri" w:cs="Calibri"/>
                            <w:b/>
                            <w:bCs/>
                            <w:caps/>
                            <w:sz w:val="16"/>
                            <w:szCs w:val="16"/>
                            <w:lang w:val="en-CA" w:eastAsia="en-CA"/>
                          </w:rPr>
                        </w:pPr>
                        <w:r w:rsidRPr="003B5D7D">
                          <w:rPr>
                            <w:rFonts w:ascii="Calibri" w:eastAsia="Times New Roman" w:hAnsi="Calibri" w:cs="Calibri"/>
                            <w:b/>
                            <w:bCs/>
                            <w:caps/>
                            <w:sz w:val="16"/>
                            <w:szCs w:val="16"/>
                            <w:lang w:val="en-CA" w:eastAsia="en-CA"/>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265B04B" w14:textId="77777777" w:rsidR="003B5D7D" w:rsidRPr="003B5D7D" w:rsidRDefault="003B5D7D" w:rsidP="003B5D7D">
                        <w:pPr>
                          <w:outlineLvl w:val="1"/>
                          <w:rPr>
                            <w:rFonts w:ascii="Calibri" w:eastAsia="Times New Roman" w:hAnsi="Calibri" w:cs="Calibri"/>
                            <w:b/>
                            <w:bCs/>
                            <w:caps/>
                            <w:sz w:val="16"/>
                            <w:szCs w:val="16"/>
                            <w:lang w:val="en-CA" w:eastAsia="en-CA"/>
                          </w:rPr>
                        </w:pPr>
                        <w:r w:rsidRPr="003B5D7D">
                          <w:rPr>
                            <w:rFonts w:ascii="Calibri" w:eastAsia="Times New Roman" w:hAnsi="Calibri" w:cs="Calibri"/>
                            <w:b/>
                            <w:bCs/>
                            <w:caps/>
                            <w:sz w:val="16"/>
                            <w:szCs w:val="16"/>
                            <w:lang w:val="en-CA" w:eastAsia="en-CA"/>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228DAA8" w14:textId="77777777" w:rsidR="003B5D7D" w:rsidRPr="003B5D7D" w:rsidRDefault="003B5D7D" w:rsidP="003B5D7D">
                        <w:pPr>
                          <w:outlineLvl w:val="1"/>
                          <w:rPr>
                            <w:rFonts w:ascii="Calibri" w:eastAsia="Times New Roman" w:hAnsi="Calibri" w:cs="Calibri"/>
                            <w:b/>
                            <w:bCs/>
                            <w:caps/>
                            <w:sz w:val="16"/>
                            <w:szCs w:val="16"/>
                            <w:lang w:val="en-CA" w:eastAsia="en-CA"/>
                          </w:rPr>
                        </w:pPr>
                        <w:r w:rsidRPr="003B5D7D">
                          <w:rPr>
                            <w:rFonts w:ascii="Calibri" w:eastAsia="Times New Roman" w:hAnsi="Calibri" w:cs="Calibri"/>
                            <w:b/>
                            <w:bCs/>
                            <w:caps/>
                            <w:sz w:val="16"/>
                            <w:szCs w:val="16"/>
                            <w:lang w:val="en-CA" w:eastAsia="en-CA"/>
                          </w:rPr>
                          <w:t>Additional considerations</w:t>
                        </w:r>
                      </w:p>
                    </w:tc>
                  </w:tr>
                  <w:tr w:rsidR="003B5D7D" w:rsidRPr="003B5D7D" w14:paraId="7522DF2C" w14:textId="77777777" w:rsidTr="00984A49">
                    <w:trPr>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89528FD" w14:textId="77777777" w:rsidR="003B5D7D" w:rsidRPr="003B5D7D" w:rsidRDefault="003B5D7D" w:rsidP="003B5D7D">
                        <w:pPr>
                          <w:spacing w:after="160" w:line="259" w:lineRule="auto"/>
                          <w:rPr>
                            <w:rFonts w:ascii="Calibri" w:eastAsia="Times New Roman" w:hAnsi="Calibri" w:cs="Calibri"/>
                            <w:sz w:val="16"/>
                            <w:szCs w:val="16"/>
                            <w:lang w:val="en-CA" w:eastAsia="en-CA"/>
                          </w:rPr>
                        </w:pPr>
                        <w:r w:rsidRPr="003B5D7D">
                          <w:rPr>
                            <w:rFonts w:ascii="Calibri" w:eastAsia="Times New Roman" w:hAnsi="Calibri" w:cs="Calibri"/>
                            <w:sz w:val="16"/>
                            <w:szCs w:val="16"/>
                            <w:lang w:val="en-CA" w:eastAsia="en-CA"/>
                          </w:rPr>
                          <w:t>○ Favors the comparison</w:t>
                        </w:r>
                        <w:r w:rsidRPr="003B5D7D">
                          <w:rPr>
                            <w:rFonts w:ascii="Calibri" w:eastAsia="Times New Roman" w:hAnsi="Calibri" w:cs="Calibri"/>
                            <w:sz w:val="16"/>
                            <w:szCs w:val="16"/>
                            <w:lang w:val="en-CA" w:eastAsia="en-CA"/>
                          </w:rPr>
                          <w:br/>
                          <w:t>○ Probably favors the comparison</w:t>
                        </w:r>
                        <w:r w:rsidRPr="003B5D7D">
                          <w:rPr>
                            <w:rFonts w:ascii="Calibri" w:eastAsia="Times New Roman" w:hAnsi="Calibri" w:cs="Calibri"/>
                            <w:sz w:val="16"/>
                            <w:szCs w:val="16"/>
                            <w:lang w:val="en-CA" w:eastAsia="en-CA"/>
                          </w:rPr>
                          <w:br/>
                          <w:t>○ Does not favor either the intervention or the comparison</w:t>
                        </w:r>
                        <w:r w:rsidRPr="003B5D7D">
                          <w:rPr>
                            <w:rFonts w:ascii="Calibri" w:eastAsia="Times New Roman" w:hAnsi="Calibri" w:cs="Calibri"/>
                            <w:sz w:val="16"/>
                            <w:szCs w:val="16"/>
                            <w:lang w:val="en-CA" w:eastAsia="en-CA"/>
                          </w:rPr>
                          <w:br/>
                          <w:t>○ Probably favors the intervention</w:t>
                        </w:r>
                        <w:r w:rsidRPr="003B5D7D">
                          <w:rPr>
                            <w:rFonts w:ascii="Calibri" w:eastAsia="Times New Roman" w:hAnsi="Calibri" w:cs="Calibri"/>
                            <w:sz w:val="16"/>
                            <w:szCs w:val="16"/>
                            <w:lang w:val="en-CA" w:eastAsia="en-CA"/>
                          </w:rPr>
                          <w:br/>
                          <w:t>● Favors the intervention</w:t>
                        </w:r>
                        <w:r w:rsidRPr="003B5D7D">
                          <w:rPr>
                            <w:rFonts w:ascii="Calibri" w:eastAsia="Times New Roman" w:hAnsi="Calibri" w:cs="Calibri"/>
                            <w:sz w:val="16"/>
                            <w:szCs w:val="16"/>
                            <w:lang w:val="en-CA" w:eastAsia="en-CA"/>
                          </w:rPr>
                          <w:br/>
                          <w:t>○ Varies</w:t>
                        </w:r>
                        <w:r w:rsidRPr="003B5D7D">
                          <w:rPr>
                            <w:rFonts w:ascii="Calibri" w:eastAsia="Times New Roman" w:hAnsi="Calibri" w:cs="Calibri"/>
                            <w:sz w:val="16"/>
                            <w:szCs w:val="16"/>
                            <w:lang w:val="en-CA" w:eastAsia="en-CA"/>
                          </w:rPr>
                          <w:br/>
                          <w:t>○ Don't know</w:t>
                        </w:r>
                        <w:r w:rsidRPr="003B5D7D">
                          <w:rPr>
                            <w:rFonts w:ascii="Calibri" w:eastAsia="Times New Roman" w:hAnsi="Calibri" w:cs="Calibri"/>
                            <w:sz w:val="16"/>
                            <w:szCs w:val="16"/>
                            <w:lang w:val="en-CA" w:eastAsia="en-CA"/>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D523F15" w14:textId="77777777" w:rsidR="003B5D7D" w:rsidRPr="003B5D7D" w:rsidRDefault="003B5D7D" w:rsidP="003B5D7D">
                        <w:pPr>
                          <w:spacing w:after="160" w:line="259" w:lineRule="auto"/>
                          <w:rPr>
                            <w:rFonts w:ascii="Calibri" w:eastAsia="Times New Roman" w:hAnsi="Calibri" w:cs="Calibri"/>
                            <w:sz w:val="16"/>
                            <w:szCs w:val="16"/>
                            <w:lang w:val="en-CA" w:eastAsia="en-CA"/>
                          </w:rPr>
                        </w:pPr>
                        <w:r w:rsidRPr="003B5D7D">
                          <w:rPr>
                            <w:rFonts w:ascii="Calibri" w:eastAsia="Times New Roman" w:hAnsi="Calibri" w:cs="Calibri"/>
                            <w:sz w:val="16"/>
                            <w:szCs w:val="16"/>
                            <w:lang w:val="en-CA" w:eastAsia="en-CA"/>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74B0C47" w14:textId="77777777" w:rsidR="003B5D7D" w:rsidRPr="003B5D7D" w:rsidRDefault="003B5D7D" w:rsidP="003B5D7D">
                        <w:pPr>
                          <w:spacing w:after="160" w:line="259" w:lineRule="auto"/>
                          <w:rPr>
                            <w:rFonts w:ascii="Calibri" w:eastAsia="Times New Roman" w:hAnsi="Calibri" w:cs="Calibri"/>
                            <w:sz w:val="16"/>
                            <w:szCs w:val="16"/>
                            <w:lang w:val="en-CA" w:eastAsia="en-CA"/>
                          </w:rPr>
                        </w:pPr>
                        <w:r w:rsidRPr="003B5D7D">
                          <w:rPr>
                            <w:rFonts w:ascii="Calibri" w:eastAsia="Times New Roman" w:hAnsi="Calibri" w:cs="Calibri"/>
                            <w:sz w:val="16"/>
                            <w:szCs w:val="16"/>
                            <w:lang w:val="en-CA" w:eastAsia="en-CA"/>
                          </w:rPr>
                          <w:br/>
                        </w:r>
                      </w:p>
                    </w:tc>
                  </w:tr>
                  <w:tr w:rsidR="003B5D7D" w:rsidRPr="003B5D7D" w14:paraId="46773AC5" w14:textId="77777777" w:rsidTr="00984A49">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55D8A3F4" w14:textId="77777777" w:rsidR="003B5D7D" w:rsidRPr="003B5D7D" w:rsidRDefault="003B5D7D" w:rsidP="003B5D7D">
                        <w:pPr>
                          <w:outlineLvl w:val="1"/>
                          <w:rPr>
                            <w:rFonts w:ascii="Calibri" w:eastAsia="Times New Roman" w:hAnsi="Calibri" w:cs="Calibri"/>
                            <w:b/>
                            <w:bCs/>
                            <w:color w:val="FFFFFF"/>
                            <w:sz w:val="26"/>
                            <w:szCs w:val="26"/>
                            <w:lang w:val="en-CA" w:eastAsia="en-CA"/>
                          </w:rPr>
                        </w:pPr>
                        <w:r w:rsidRPr="003B5D7D">
                          <w:rPr>
                            <w:rFonts w:ascii="Calibri" w:eastAsia="Times New Roman" w:hAnsi="Calibri" w:cs="Calibri"/>
                            <w:b/>
                            <w:bCs/>
                            <w:color w:val="FFFFFF"/>
                            <w:sz w:val="26"/>
                            <w:szCs w:val="26"/>
                            <w:lang w:val="en-CA" w:eastAsia="en-CA"/>
                          </w:rPr>
                          <w:t>Acceptability</w:t>
                        </w:r>
                      </w:p>
                      <w:p w14:paraId="7316A2FA" w14:textId="77777777" w:rsidR="003B5D7D" w:rsidRPr="003B5D7D" w:rsidRDefault="003B5D7D" w:rsidP="003B5D7D">
                        <w:pPr>
                          <w:rPr>
                            <w:rFonts w:ascii="Calibri" w:hAnsi="Calibri" w:cs="Calibri"/>
                            <w:color w:val="FFFFFF"/>
                            <w:sz w:val="16"/>
                            <w:szCs w:val="16"/>
                            <w:lang w:val="en-CA" w:eastAsia="en-CA"/>
                          </w:rPr>
                        </w:pPr>
                        <w:r w:rsidRPr="003B5D7D">
                          <w:rPr>
                            <w:rFonts w:ascii="Calibri" w:hAnsi="Calibri" w:cs="Calibri"/>
                            <w:color w:val="FFFFFF"/>
                            <w:sz w:val="16"/>
                            <w:szCs w:val="16"/>
                            <w:lang w:val="en-CA" w:eastAsia="en-CA"/>
                          </w:rPr>
                          <w:t>Is the intervention acceptable to key stakeholders?</w:t>
                        </w:r>
                      </w:p>
                    </w:tc>
                  </w:tr>
                  <w:tr w:rsidR="003B5D7D" w:rsidRPr="003B5D7D" w14:paraId="3315A269" w14:textId="77777777" w:rsidTr="00984A49">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7166B69" w14:textId="77777777" w:rsidR="003B5D7D" w:rsidRPr="003B5D7D" w:rsidRDefault="003B5D7D" w:rsidP="003B5D7D">
                        <w:pPr>
                          <w:outlineLvl w:val="1"/>
                          <w:rPr>
                            <w:rFonts w:ascii="Calibri" w:eastAsia="Times New Roman" w:hAnsi="Calibri" w:cs="Calibri"/>
                            <w:b/>
                            <w:bCs/>
                            <w:caps/>
                            <w:sz w:val="16"/>
                            <w:szCs w:val="16"/>
                            <w:lang w:val="en-CA" w:eastAsia="en-CA"/>
                          </w:rPr>
                        </w:pPr>
                        <w:r w:rsidRPr="003B5D7D">
                          <w:rPr>
                            <w:rFonts w:ascii="Calibri" w:eastAsia="Times New Roman" w:hAnsi="Calibri" w:cs="Calibri"/>
                            <w:b/>
                            <w:bCs/>
                            <w:caps/>
                            <w:sz w:val="16"/>
                            <w:szCs w:val="16"/>
                            <w:lang w:val="en-CA" w:eastAsia="en-CA"/>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2237ECC" w14:textId="77777777" w:rsidR="003B5D7D" w:rsidRPr="003B5D7D" w:rsidRDefault="003B5D7D" w:rsidP="003B5D7D">
                        <w:pPr>
                          <w:outlineLvl w:val="1"/>
                          <w:rPr>
                            <w:rFonts w:ascii="Calibri" w:eastAsia="Times New Roman" w:hAnsi="Calibri" w:cs="Calibri"/>
                            <w:b/>
                            <w:bCs/>
                            <w:caps/>
                            <w:sz w:val="16"/>
                            <w:szCs w:val="16"/>
                            <w:lang w:val="en-CA" w:eastAsia="en-CA"/>
                          </w:rPr>
                        </w:pPr>
                        <w:r w:rsidRPr="003B5D7D">
                          <w:rPr>
                            <w:rFonts w:ascii="Calibri" w:eastAsia="Times New Roman" w:hAnsi="Calibri" w:cs="Calibri"/>
                            <w:b/>
                            <w:bCs/>
                            <w:caps/>
                            <w:sz w:val="16"/>
                            <w:szCs w:val="16"/>
                            <w:lang w:val="en-CA" w:eastAsia="en-CA"/>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6C44848" w14:textId="77777777" w:rsidR="003B5D7D" w:rsidRPr="003B5D7D" w:rsidRDefault="003B5D7D" w:rsidP="003B5D7D">
                        <w:pPr>
                          <w:outlineLvl w:val="1"/>
                          <w:rPr>
                            <w:rFonts w:ascii="Calibri" w:eastAsia="Times New Roman" w:hAnsi="Calibri" w:cs="Calibri"/>
                            <w:b/>
                            <w:bCs/>
                            <w:caps/>
                            <w:sz w:val="16"/>
                            <w:szCs w:val="16"/>
                            <w:lang w:val="en-CA" w:eastAsia="en-CA"/>
                          </w:rPr>
                        </w:pPr>
                        <w:r w:rsidRPr="003B5D7D">
                          <w:rPr>
                            <w:rFonts w:ascii="Calibri" w:eastAsia="Times New Roman" w:hAnsi="Calibri" w:cs="Calibri"/>
                            <w:b/>
                            <w:bCs/>
                            <w:caps/>
                            <w:sz w:val="16"/>
                            <w:szCs w:val="16"/>
                            <w:lang w:val="en-CA" w:eastAsia="en-CA"/>
                          </w:rPr>
                          <w:t>Additional considerations</w:t>
                        </w:r>
                      </w:p>
                    </w:tc>
                  </w:tr>
                  <w:tr w:rsidR="003B5D7D" w:rsidRPr="003B5D7D" w14:paraId="22E08917" w14:textId="77777777" w:rsidTr="00984A49">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0046F15" w14:textId="77777777" w:rsidR="003B5D7D" w:rsidRPr="003B5D7D" w:rsidRDefault="003B5D7D" w:rsidP="003B5D7D">
                        <w:pPr>
                          <w:spacing w:after="160" w:line="259" w:lineRule="auto"/>
                          <w:rPr>
                            <w:rFonts w:ascii="Calibri" w:eastAsia="Times New Roman" w:hAnsi="Calibri" w:cs="Calibri"/>
                            <w:sz w:val="16"/>
                            <w:szCs w:val="16"/>
                            <w:lang w:val="en-CA" w:eastAsia="en-CA"/>
                          </w:rPr>
                        </w:pPr>
                        <w:r w:rsidRPr="003B5D7D">
                          <w:rPr>
                            <w:rFonts w:ascii="Calibri" w:eastAsia="Times New Roman" w:hAnsi="Calibri" w:cs="Calibri"/>
                            <w:sz w:val="16"/>
                            <w:szCs w:val="16"/>
                            <w:lang w:val="en-CA" w:eastAsia="en-CA"/>
                          </w:rPr>
                          <w:lastRenderedPageBreak/>
                          <w:t>○ No</w:t>
                        </w:r>
                        <w:r w:rsidRPr="003B5D7D">
                          <w:rPr>
                            <w:rFonts w:ascii="Calibri" w:eastAsia="Times New Roman" w:hAnsi="Calibri" w:cs="Calibri"/>
                            <w:sz w:val="16"/>
                            <w:szCs w:val="16"/>
                            <w:lang w:val="en-CA" w:eastAsia="en-CA"/>
                          </w:rPr>
                          <w:br/>
                          <w:t>○ Probably no</w:t>
                        </w:r>
                        <w:r w:rsidRPr="003B5D7D">
                          <w:rPr>
                            <w:rFonts w:ascii="Calibri" w:eastAsia="Times New Roman" w:hAnsi="Calibri" w:cs="Calibri"/>
                            <w:sz w:val="16"/>
                            <w:szCs w:val="16"/>
                            <w:lang w:val="en-CA" w:eastAsia="en-CA"/>
                          </w:rPr>
                          <w:br/>
                          <w:t>● Probably yes</w:t>
                        </w:r>
                        <w:r w:rsidRPr="003B5D7D">
                          <w:rPr>
                            <w:rFonts w:ascii="Calibri" w:eastAsia="Times New Roman" w:hAnsi="Calibri" w:cs="Calibri"/>
                            <w:sz w:val="16"/>
                            <w:szCs w:val="16"/>
                            <w:lang w:val="en-CA" w:eastAsia="en-CA"/>
                          </w:rPr>
                          <w:br/>
                          <w:t>○ Yes</w:t>
                        </w:r>
                        <w:r w:rsidRPr="003B5D7D">
                          <w:rPr>
                            <w:rFonts w:ascii="Calibri" w:eastAsia="Times New Roman" w:hAnsi="Calibri" w:cs="Calibri"/>
                            <w:sz w:val="16"/>
                            <w:szCs w:val="16"/>
                            <w:lang w:val="en-CA" w:eastAsia="en-CA"/>
                          </w:rPr>
                          <w:br/>
                          <w:t>○ Varies</w:t>
                        </w:r>
                        <w:r w:rsidRPr="003B5D7D">
                          <w:rPr>
                            <w:rFonts w:ascii="Calibri" w:eastAsia="Times New Roman" w:hAnsi="Calibri" w:cs="Calibri"/>
                            <w:sz w:val="16"/>
                            <w:szCs w:val="16"/>
                            <w:lang w:val="en-CA" w:eastAsia="en-CA"/>
                          </w:rPr>
                          <w:br/>
                          <w:t>○ Don't know</w:t>
                        </w:r>
                        <w:r w:rsidRPr="003B5D7D">
                          <w:rPr>
                            <w:rFonts w:ascii="Calibri" w:eastAsia="Times New Roman" w:hAnsi="Calibri" w:cs="Calibri"/>
                            <w:sz w:val="16"/>
                            <w:szCs w:val="16"/>
                            <w:lang w:val="en-CA" w:eastAsia="en-CA"/>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52669C6" w14:textId="77777777" w:rsidR="003B5D7D" w:rsidRPr="003B5D7D" w:rsidRDefault="003B5D7D" w:rsidP="003B5D7D">
                        <w:pPr>
                          <w:spacing w:after="160" w:line="259" w:lineRule="auto"/>
                          <w:rPr>
                            <w:rFonts w:ascii="Calibri" w:eastAsia="Times New Roman" w:hAnsi="Calibri" w:cs="Calibri"/>
                            <w:sz w:val="16"/>
                            <w:szCs w:val="16"/>
                            <w:lang w:val="en-CA" w:eastAsia="en-CA"/>
                          </w:rPr>
                        </w:pPr>
                        <w:r w:rsidRPr="003B5D7D">
                          <w:rPr>
                            <w:rFonts w:ascii="Calibri" w:eastAsia="Times New Roman" w:hAnsi="Calibri" w:cs="Calibri"/>
                            <w:sz w:val="16"/>
                            <w:szCs w:val="16"/>
                            <w:lang w:val="en-CA" w:eastAsia="en-CA"/>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DB48F0B" w14:textId="77777777" w:rsidR="003B5D7D" w:rsidRPr="003B5D7D" w:rsidRDefault="003B5D7D" w:rsidP="003B5D7D">
                        <w:pPr>
                          <w:spacing w:after="160" w:line="259" w:lineRule="auto"/>
                          <w:rPr>
                            <w:rFonts w:ascii="Calibri" w:eastAsia="Times New Roman" w:hAnsi="Calibri" w:cs="Calibri"/>
                            <w:sz w:val="16"/>
                            <w:szCs w:val="16"/>
                            <w:lang w:val="en-CA" w:eastAsia="en-CA"/>
                          </w:rPr>
                        </w:pPr>
                        <w:r w:rsidRPr="003B5D7D">
                          <w:rPr>
                            <w:rFonts w:ascii="Calibri" w:eastAsia="Times New Roman" w:hAnsi="Calibri" w:cs="Calibri"/>
                            <w:sz w:val="16"/>
                            <w:szCs w:val="16"/>
                            <w:lang w:val="en-CA" w:eastAsia="en-CA"/>
                          </w:rPr>
                          <w:t xml:space="preserve">This recommendation could limit professional skill development of younger surgeons </w:t>
                        </w:r>
                        <w:r w:rsidRPr="003B5D7D">
                          <w:rPr>
                            <w:rFonts w:ascii="Calibri" w:eastAsia="Times New Roman" w:hAnsi="Calibri" w:cs="Calibri"/>
                            <w:sz w:val="16"/>
                            <w:szCs w:val="16"/>
                            <w:lang w:val="en-CA" w:eastAsia="en-CA"/>
                          </w:rPr>
                          <w:br/>
                        </w:r>
                      </w:p>
                    </w:tc>
                  </w:tr>
                  <w:tr w:rsidR="003B5D7D" w:rsidRPr="003B5D7D" w14:paraId="6031B600" w14:textId="77777777" w:rsidTr="00984A49">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1AF80702" w14:textId="77777777" w:rsidR="003B5D7D" w:rsidRPr="003B5D7D" w:rsidRDefault="003B5D7D" w:rsidP="003B5D7D">
                        <w:pPr>
                          <w:outlineLvl w:val="1"/>
                          <w:rPr>
                            <w:rFonts w:ascii="Calibri" w:eastAsia="Times New Roman" w:hAnsi="Calibri" w:cs="Calibri"/>
                            <w:b/>
                            <w:bCs/>
                            <w:color w:val="FFFFFF"/>
                            <w:sz w:val="26"/>
                            <w:szCs w:val="26"/>
                            <w:lang w:val="en-CA" w:eastAsia="en-CA"/>
                          </w:rPr>
                        </w:pPr>
                        <w:r w:rsidRPr="003B5D7D">
                          <w:rPr>
                            <w:rFonts w:ascii="Calibri" w:eastAsia="Times New Roman" w:hAnsi="Calibri" w:cs="Calibri"/>
                            <w:b/>
                            <w:bCs/>
                            <w:color w:val="FFFFFF"/>
                            <w:sz w:val="26"/>
                            <w:szCs w:val="26"/>
                            <w:lang w:val="en-CA" w:eastAsia="en-CA"/>
                          </w:rPr>
                          <w:t>Feasibility</w:t>
                        </w:r>
                      </w:p>
                      <w:p w14:paraId="38318E6D" w14:textId="77777777" w:rsidR="003B5D7D" w:rsidRPr="003B5D7D" w:rsidRDefault="003B5D7D" w:rsidP="003B5D7D">
                        <w:pPr>
                          <w:rPr>
                            <w:rFonts w:ascii="Calibri" w:hAnsi="Calibri" w:cs="Calibri"/>
                            <w:color w:val="FFFFFF"/>
                            <w:sz w:val="16"/>
                            <w:szCs w:val="16"/>
                            <w:lang w:val="en-CA" w:eastAsia="en-CA"/>
                          </w:rPr>
                        </w:pPr>
                        <w:r w:rsidRPr="003B5D7D">
                          <w:rPr>
                            <w:rFonts w:ascii="Calibri" w:hAnsi="Calibri" w:cs="Calibri"/>
                            <w:color w:val="FFFFFF"/>
                            <w:sz w:val="16"/>
                            <w:szCs w:val="16"/>
                            <w:lang w:val="en-CA" w:eastAsia="en-CA"/>
                          </w:rPr>
                          <w:t>Is the intervention feasible to implement?</w:t>
                        </w:r>
                      </w:p>
                    </w:tc>
                  </w:tr>
                  <w:tr w:rsidR="003B5D7D" w:rsidRPr="003B5D7D" w14:paraId="3FFC20FE" w14:textId="77777777" w:rsidTr="00984A49">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E2005FF" w14:textId="77777777" w:rsidR="003B5D7D" w:rsidRPr="003B5D7D" w:rsidRDefault="003B5D7D" w:rsidP="003B5D7D">
                        <w:pPr>
                          <w:outlineLvl w:val="1"/>
                          <w:rPr>
                            <w:rFonts w:ascii="Calibri" w:eastAsia="Times New Roman" w:hAnsi="Calibri" w:cs="Calibri"/>
                            <w:b/>
                            <w:bCs/>
                            <w:caps/>
                            <w:sz w:val="16"/>
                            <w:szCs w:val="16"/>
                            <w:lang w:val="en-CA" w:eastAsia="en-CA"/>
                          </w:rPr>
                        </w:pPr>
                        <w:r w:rsidRPr="003B5D7D">
                          <w:rPr>
                            <w:rFonts w:ascii="Calibri" w:eastAsia="Times New Roman" w:hAnsi="Calibri" w:cs="Calibri"/>
                            <w:b/>
                            <w:bCs/>
                            <w:caps/>
                            <w:sz w:val="16"/>
                            <w:szCs w:val="16"/>
                            <w:lang w:val="en-CA" w:eastAsia="en-CA"/>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D930C55" w14:textId="77777777" w:rsidR="003B5D7D" w:rsidRPr="003B5D7D" w:rsidRDefault="003B5D7D" w:rsidP="003B5D7D">
                        <w:pPr>
                          <w:outlineLvl w:val="1"/>
                          <w:rPr>
                            <w:rFonts w:ascii="Calibri" w:eastAsia="Times New Roman" w:hAnsi="Calibri" w:cs="Calibri"/>
                            <w:b/>
                            <w:bCs/>
                            <w:caps/>
                            <w:sz w:val="16"/>
                            <w:szCs w:val="16"/>
                            <w:lang w:val="en-CA" w:eastAsia="en-CA"/>
                          </w:rPr>
                        </w:pPr>
                        <w:r w:rsidRPr="003B5D7D">
                          <w:rPr>
                            <w:rFonts w:ascii="Calibri" w:eastAsia="Times New Roman" w:hAnsi="Calibri" w:cs="Calibri"/>
                            <w:b/>
                            <w:bCs/>
                            <w:caps/>
                            <w:sz w:val="16"/>
                            <w:szCs w:val="16"/>
                            <w:lang w:val="en-CA" w:eastAsia="en-CA"/>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D4D0D17" w14:textId="77777777" w:rsidR="003B5D7D" w:rsidRPr="003B5D7D" w:rsidRDefault="003B5D7D" w:rsidP="003B5D7D">
                        <w:pPr>
                          <w:outlineLvl w:val="1"/>
                          <w:rPr>
                            <w:rFonts w:ascii="Calibri" w:eastAsia="Times New Roman" w:hAnsi="Calibri" w:cs="Calibri"/>
                            <w:b/>
                            <w:bCs/>
                            <w:caps/>
                            <w:sz w:val="16"/>
                            <w:szCs w:val="16"/>
                            <w:lang w:val="en-CA" w:eastAsia="en-CA"/>
                          </w:rPr>
                        </w:pPr>
                        <w:r w:rsidRPr="003B5D7D">
                          <w:rPr>
                            <w:rFonts w:ascii="Calibri" w:eastAsia="Times New Roman" w:hAnsi="Calibri" w:cs="Calibri"/>
                            <w:b/>
                            <w:bCs/>
                            <w:caps/>
                            <w:sz w:val="16"/>
                            <w:szCs w:val="16"/>
                            <w:lang w:val="en-CA" w:eastAsia="en-CA"/>
                          </w:rPr>
                          <w:t>Additional considerations</w:t>
                        </w:r>
                      </w:p>
                    </w:tc>
                  </w:tr>
                  <w:tr w:rsidR="003B5D7D" w:rsidRPr="003B5D7D" w14:paraId="541C68D2" w14:textId="77777777" w:rsidTr="00984A49">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68A9101" w14:textId="77777777" w:rsidR="003B5D7D" w:rsidRPr="003B5D7D" w:rsidRDefault="003B5D7D" w:rsidP="003B5D7D">
                        <w:pPr>
                          <w:spacing w:after="160" w:line="259" w:lineRule="auto"/>
                          <w:rPr>
                            <w:rFonts w:ascii="Calibri" w:eastAsia="Times New Roman" w:hAnsi="Calibri" w:cs="Calibri"/>
                            <w:sz w:val="16"/>
                            <w:szCs w:val="16"/>
                            <w:lang w:val="en-CA" w:eastAsia="en-CA"/>
                          </w:rPr>
                        </w:pPr>
                        <w:r w:rsidRPr="003B5D7D">
                          <w:rPr>
                            <w:rFonts w:ascii="Calibri" w:eastAsia="Times New Roman" w:hAnsi="Calibri" w:cs="Calibri"/>
                            <w:sz w:val="16"/>
                            <w:szCs w:val="16"/>
                            <w:lang w:val="en-CA" w:eastAsia="en-CA"/>
                          </w:rPr>
                          <w:t>○ No</w:t>
                        </w:r>
                        <w:r w:rsidRPr="003B5D7D">
                          <w:rPr>
                            <w:rFonts w:ascii="Calibri" w:eastAsia="Times New Roman" w:hAnsi="Calibri" w:cs="Calibri"/>
                            <w:sz w:val="16"/>
                            <w:szCs w:val="16"/>
                            <w:lang w:val="en-CA" w:eastAsia="en-CA"/>
                          </w:rPr>
                          <w:br/>
                          <w:t>○ Probably no</w:t>
                        </w:r>
                        <w:r w:rsidRPr="003B5D7D">
                          <w:rPr>
                            <w:rFonts w:ascii="Calibri" w:eastAsia="Times New Roman" w:hAnsi="Calibri" w:cs="Calibri"/>
                            <w:sz w:val="16"/>
                            <w:szCs w:val="16"/>
                            <w:lang w:val="en-CA" w:eastAsia="en-CA"/>
                          </w:rPr>
                          <w:br/>
                          <w:t>○ Probably yes</w:t>
                        </w:r>
                        <w:r w:rsidRPr="003B5D7D">
                          <w:rPr>
                            <w:rFonts w:ascii="Calibri" w:eastAsia="Times New Roman" w:hAnsi="Calibri" w:cs="Calibri"/>
                            <w:sz w:val="16"/>
                            <w:szCs w:val="16"/>
                            <w:lang w:val="en-CA" w:eastAsia="en-CA"/>
                          </w:rPr>
                          <w:br/>
                          <w:t>○ Yes</w:t>
                        </w:r>
                        <w:r w:rsidRPr="003B5D7D">
                          <w:rPr>
                            <w:rFonts w:ascii="Calibri" w:eastAsia="Times New Roman" w:hAnsi="Calibri" w:cs="Calibri"/>
                            <w:sz w:val="16"/>
                            <w:szCs w:val="16"/>
                            <w:lang w:val="en-CA" w:eastAsia="en-CA"/>
                          </w:rPr>
                          <w:br/>
                          <w:t>● Varies</w:t>
                        </w:r>
                        <w:r w:rsidRPr="003B5D7D">
                          <w:rPr>
                            <w:rFonts w:ascii="Calibri" w:eastAsia="Times New Roman" w:hAnsi="Calibri" w:cs="Calibri"/>
                            <w:sz w:val="16"/>
                            <w:szCs w:val="16"/>
                            <w:lang w:val="en-CA" w:eastAsia="en-CA"/>
                          </w:rPr>
                          <w:br/>
                          <w:t>○ Don't know</w:t>
                        </w:r>
                        <w:r w:rsidRPr="003B5D7D">
                          <w:rPr>
                            <w:rFonts w:ascii="Calibri" w:eastAsia="Times New Roman" w:hAnsi="Calibri" w:cs="Calibri"/>
                            <w:sz w:val="16"/>
                            <w:szCs w:val="16"/>
                            <w:lang w:val="en-CA" w:eastAsia="en-CA"/>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CE9C04F" w14:textId="77777777" w:rsidR="003B5D7D" w:rsidRPr="003B5D7D" w:rsidRDefault="003B5D7D" w:rsidP="003B5D7D">
                        <w:pPr>
                          <w:spacing w:after="160" w:line="259" w:lineRule="auto"/>
                          <w:rPr>
                            <w:rFonts w:ascii="Calibri" w:eastAsia="Times New Roman" w:hAnsi="Calibri" w:cs="Calibri"/>
                            <w:sz w:val="16"/>
                            <w:szCs w:val="16"/>
                            <w:lang w:val="en-CA" w:eastAsia="en-CA"/>
                          </w:rPr>
                        </w:pPr>
                        <w:r w:rsidRPr="003B5D7D">
                          <w:rPr>
                            <w:rFonts w:ascii="Calibri" w:eastAsia="Times New Roman" w:hAnsi="Calibri" w:cs="Calibri"/>
                            <w:sz w:val="16"/>
                            <w:szCs w:val="16"/>
                            <w:lang w:val="en-CA" w:eastAsia="en-CA"/>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E837496" w14:textId="77777777" w:rsidR="003B5D7D" w:rsidRPr="003B5D7D" w:rsidRDefault="003B5D7D" w:rsidP="003B5D7D">
                        <w:pPr>
                          <w:spacing w:after="160" w:line="259" w:lineRule="auto"/>
                          <w:rPr>
                            <w:rFonts w:ascii="Calibri" w:eastAsia="Times New Roman" w:hAnsi="Calibri" w:cs="Calibri"/>
                            <w:sz w:val="16"/>
                            <w:szCs w:val="16"/>
                            <w:lang w:val="en-CA" w:eastAsia="en-CA"/>
                          </w:rPr>
                        </w:pPr>
                        <w:r w:rsidRPr="003B5D7D">
                          <w:rPr>
                            <w:sz w:val="16"/>
                            <w:szCs w:val="16"/>
                            <w:lang w:val="en-CA" w:eastAsia="en-CA"/>
                          </w:rPr>
                          <w:t xml:space="preserve">It would be costly and disruptive in </w:t>
                        </w:r>
                        <w:proofErr w:type="spellStart"/>
                        <w:r w:rsidRPr="003B5D7D">
                          <w:rPr>
                            <w:sz w:val="16"/>
                            <w:szCs w:val="16"/>
                            <w:lang w:val="en-CA" w:eastAsia="en-CA"/>
                          </w:rPr>
                          <w:t>MAny</w:t>
                        </w:r>
                        <w:proofErr w:type="spellEnd"/>
                        <w:r w:rsidRPr="003B5D7D">
                          <w:rPr>
                            <w:sz w:val="16"/>
                            <w:szCs w:val="16"/>
                            <w:lang w:val="en-CA" w:eastAsia="en-CA"/>
                          </w:rPr>
                          <w:t xml:space="preserve"> community hospitals or rural areas (where only one surgeon may be available) or impossible to always have an experienced surgeon available for the implementation of this recommendation </w:t>
                        </w:r>
                        <w:r w:rsidRPr="003B5D7D">
                          <w:rPr>
                            <w:rFonts w:ascii="Calibri" w:eastAsia="Times New Roman" w:hAnsi="Calibri" w:cs="Calibri"/>
                            <w:sz w:val="16"/>
                            <w:szCs w:val="16"/>
                            <w:lang w:val="en-CA" w:eastAsia="en-CA"/>
                          </w:rPr>
                          <w:br/>
                        </w:r>
                      </w:p>
                    </w:tc>
                  </w:tr>
                </w:tbl>
                <w:p w14:paraId="37A75448" w14:textId="77777777" w:rsidR="003B5D7D" w:rsidRPr="003B5D7D" w:rsidRDefault="003B5D7D" w:rsidP="003B5D7D">
                  <w:pPr>
                    <w:spacing w:after="160" w:line="259" w:lineRule="auto"/>
                    <w:rPr>
                      <w:rFonts w:ascii="Calibri" w:eastAsia="Times New Roman" w:hAnsi="Calibri" w:cs="Calibri"/>
                      <w:color w:val="000000"/>
                      <w:sz w:val="16"/>
                      <w:szCs w:val="16"/>
                      <w:lang w:val="en" w:eastAsia="en-CA"/>
                    </w:rPr>
                  </w:pPr>
                </w:p>
                <w:p w14:paraId="29592320" w14:textId="77777777" w:rsidR="003B5D7D" w:rsidRPr="003B5D7D" w:rsidRDefault="003B5D7D" w:rsidP="003B5D7D">
                  <w:pPr>
                    <w:spacing w:before="100" w:beforeAutospacing="1" w:after="20"/>
                    <w:outlineLvl w:val="0"/>
                    <w:rPr>
                      <w:rFonts w:ascii="Calibri" w:eastAsia="Times New Roman" w:hAnsi="Calibri" w:cs="Calibri"/>
                      <w:b/>
                      <w:bCs/>
                      <w:caps/>
                      <w:color w:val="000000"/>
                      <w:kern w:val="36"/>
                      <w:sz w:val="30"/>
                      <w:szCs w:val="30"/>
                      <w:lang w:val="en" w:eastAsia="en-CA"/>
                    </w:rPr>
                  </w:pPr>
                  <w:r w:rsidRPr="003B5D7D">
                    <w:rPr>
                      <w:rFonts w:ascii="Calibri" w:eastAsia="Times New Roman" w:hAnsi="Calibri" w:cs="Calibri"/>
                      <w:b/>
                      <w:bCs/>
                      <w:caps/>
                      <w:color w:val="000000"/>
                      <w:kern w:val="36"/>
                      <w:sz w:val="30"/>
                      <w:szCs w:val="30"/>
                      <w:lang w:val="en" w:eastAsia="en-CA"/>
                    </w:rPr>
                    <w:t>Type of recommendation</w:t>
                  </w:r>
                </w:p>
                <w:tbl>
                  <w:tblPr>
                    <w:tblW w:w="5000" w:type="pct"/>
                    <w:tblCellMar>
                      <w:top w:w="15" w:type="dxa"/>
                      <w:left w:w="15" w:type="dxa"/>
                      <w:bottom w:w="15" w:type="dxa"/>
                      <w:right w:w="15" w:type="dxa"/>
                    </w:tblCellMar>
                    <w:tblLook w:val="04A0" w:firstRow="1" w:lastRow="0" w:firstColumn="1" w:lastColumn="0" w:noHBand="0" w:noVBand="1"/>
                  </w:tblPr>
                  <w:tblGrid>
                    <w:gridCol w:w="2816"/>
                    <w:gridCol w:w="2817"/>
                    <w:gridCol w:w="2817"/>
                    <w:gridCol w:w="2817"/>
                    <w:gridCol w:w="2817"/>
                  </w:tblGrid>
                  <w:tr w:rsidR="003B5D7D" w:rsidRPr="003B5D7D" w14:paraId="4F83C026" w14:textId="77777777" w:rsidTr="00984A49">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5BA55BB7" w14:textId="77777777" w:rsidR="003B5D7D" w:rsidRPr="003B5D7D" w:rsidRDefault="003B5D7D" w:rsidP="003B5D7D">
                        <w:pPr>
                          <w:jc w:val="center"/>
                          <w:rPr>
                            <w:rFonts w:ascii="Calibri" w:hAnsi="Calibri" w:cs="Calibri"/>
                            <w:color w:val="000000"/>
                            <w:sz w:val="16"/>
                            <w:szCs w:val="16"/>
                            <w:lang w:val="en-CA" w:eastAsia="en-CA"/>
                          </w:rPr>
                        </w:pPr>
                        <w:r w:rsidRPr="003B5D7D">
                          <w:rPr>
                            <w:rFonts w:ascii="Calibri" w:hAnsi="Calibri" w:cs="Calibri"/>
                            <w:color w:val="000000"/>
                            <w:sz w:val="16"/>
                            <w:szCs w:val="16"/>
                            <w:lang w:val="en-CA" w:eastAsia="en-CA"/>
                          </w:rPr>
                          <w:t>Strong recommendation against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71BC5431" w14:textId="77777777" w:rsidR="003B5D7D" w:rsidRPr="003B5D7D" w:rsidRDefault="003B5D7D" w:rsidP="003B5D7D">
                        <w:pPr>
                          <w:jc w:val="center"/>
                          <w:rPr>
                            <w:rFonts w:ascii="Calibri" w:hAnsi="Calibri" w:cs="Calibri"/>
                            <w:color w:val="000000"/>
                            <w:sz w:val="16"/>
                            <w:szCs w:val="16"/>
                            <w:lang w:val="en-CA" w:eastAsia="en-CA"/>
                          </w:rPr>
                        </w:pPr>
                        <w:r w:rsidRPr="003B5D7D">
                          <w:rPr>
                            <w:rFonts w:ascii="Calibri" w:hAnsi="Calibri" w:cs="Calibri"/>
                            <w:color w:val="000000"/>
                            <w:sz w:val="16"/>
                            <w:szCs w:val="16"/>
                            <w:lang w:val="en-CA" w:eastAsia="en-CA"/>
                          </w:rPr>
                          <w:t>Conditional recommendation against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60F6DE66" w14:textId="77777777" w:rsidR="003B5D7D" w:rsidRPr="003B5D7D" w:rsidRDefault="003B5D7D" w:rsidP="003B5D7D">
                        <w:pPr>
                          <w:jc w:val="center"/>
                          <w:rPr>
                            <w:rFonts w:ascii="Calibri" w:hAnsi="Calibri" w:cs="Calibri"/>
                            <w:color w:val="000000"/>
                            <w:sz w:val="16"/>
                            <w:szCs w:val="16"/>
                            <w:lang w:val="en-CA" w:eastAsia="en-CA"/>
                          </w:rPr>
                        </w:pPr>
                        <w:r w:rsidRPr="003B5D7D">
                          <w:rPr>
                            <w:rFonts w:ascii="Calibri" w:hAnsi="Calibri" w:cs="Calibri"/>
                            <w:color w:val="000000"/>
                            <w:sz w:val="16"/>
                            <w:szCs w:val="16"/>
                            <w:lang w:val="en-CA" w:eastAsia="en-CA"/>
                          </w:rPr>
                          <w:t>Conditional recommendation for either the intervention or the comparison</w:t>
                        </w:r>
                      </w:p>
                    </w:tc>
                    <w:tc>
                      <w:tcPr>
                        <w:tcW w:w="1000" w:type="pct"/>
                        <w:tcBorders>
                          <w:top w:val="single" w:sz="6" w:space="0" w:color="000000"/>
                          <w:left w:val="single" w:sz="6" w:space="0" w:color="000000"/>
                          <w:right w:val="single" w:sz="6" w:space="0" w:color="000000"/>
                        </w:tcBorders>
                        <w:shd w:val="clear" w:color="auto" w:fill="2E74B5"/>
                        <w:tcMar>
                          <w:top w:w="75" w:type="dxa"/>
                          <w:left w:w="0" w:type="dxa"/>
                          <w:bottom w:w="0" w:type="dxa"/>
                          <w:right w:w="0" w:type="dxa"/>
                        </w:tcMar>
                        <w:hideMark/>
                      </w:tcPr>
                      <w:p w14:paraId="79BEDFF8" w14:textId="77777777" w:rsidR="003B5D7D" w:rsidRPr="003B5D7D" w:rsidRDefault="003B5D7D" w:rsidP="003B5D7D">
                        <w:pPr>
                          <w:jc w:val="center"/>
                          <w:rPr>
                            <w:rFonts w:ascii="Calibri" w:hAnsi="Calibri" w:cs="Calibri"/>
                            <w:b/>
                            <w:bCs/>
                            <w:color w:val="FFFFFF"/>
                            <w:sz w:val="16"/>
                            <w:szCs w:val="16"/>
                            <w:lang w:val="en-CA" w:eastAsia="en-CA"/>
                          </w:rPr>
                        </w:pPr>
                        <w:r w:rsidRPr="003B5D7D">
                          <w:rPr>
                            <w:rFonts w:ascii="Calibri" w:hAnsi="Calibri" w:cs="Calibri"/>
                            <w:b/>
                            <w:bCs/>
                            <w:color w:val="FFFFFF"/>
                            <w:sz w:val="16"/>
                            <w:szCs w:val="16"/>
                            <w:lang w:val="en-CA" w:eastAsia="en-CA"/>
                          </w:rPr>
                          <w:t>Conditional recommendation for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2AA32308" w14:textId="77777777" w:rsidR="003B5D7D" w:rsidRPr="003B5D7D" w:rsidRDefault="003B5D7D" w:rsidP="003B5D7D">
                        <w:pPr>
                          <w:jc w:val="center"/>
                          <w:rPr>
                            <w:rFonts w:ascii="Calibri" w:hAnsi="Calibri" w:cs="Calibri"/>
                            <w:color w:val="000000"/>
                            <w:sz w:val="16"/>
                            <w:szCs w:val="16"/>
                            <w:lang w:val="en-CA" w:eastAsia="en-CA"/>
                          </w:rPr>
                        </w:pPr>
                        <w:r w:rsidRPr="003B5D7D">
                          <w:rPr>
                            <w:rFonts w:ascii="Calibri" w:hAnsi="Calibri" w:cs="Calibri"/>
                            <w:color w:val="000000"/>
                            <w:sz w:val="16"/>
                            <w:szCs w:val="16"/>
                            <w:lang w:val="en-CA" w:eastAsia="en-CA"/>
                          </w:rPr>
                          <w:t>Strong recommendation for the intervention</w:t>
                        </w:r>
                      </w:p>
                    </w:tc>
                  </w:tr>
                  <w:tr w:rsidR="003B5D7D" w:rsidRPr="003B5D7D" w14:paraId="511359FC" w14:textId="77777777" w:rsidTr="00984A49">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0C6F4E45" w14:textId="77777777" w:rsidR="003B5D7D" w:rsidRPr="003B5D7D" w:rsidRDefault="003B5D7D" w:rsidP="003B5D7D">
                        <w:pPr>
                          <w:jc w:val="center"/>
                          <w:rPr>
                            <w:rFonts w:ascii="Times New Roman" w:hAnsi="Times New Roman" w:cs="Times New Roman"/>
                            <w:color w:val="000000"/>
                            <w:lang w:val="en-CA" w:eastAsia="en-CA"/>
                          </w:rPr>
                        </w:pPr>
                        <w:r w:rsidRPr="003B5D7D">
                          <w:rPr>
                            <w:rFonts w:ascii="Times New Roman" w:hAnsi="Times New Roman" w:cs="Times New Roman"/>
                            <w:color w:val="000000"/>
                            <w:lang w:val="en-CA" w:eastAsia="en-CA"/>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251A6617" w14:textId="77777777" w:rsidR="003B5D7D" w:rsidRPr="003B5D7D" w:rsidRDefault="003B5D7D" w:rsidP="003B5D7D">
                        <w:pPr>
                          <w:jc w:val="center"/>
                          <w:rPr>
                            <w:rFonts w:ascii="Times New Roman" w:hAnsi="Times New Roman" w:cs="Times New Roman"/>
                            <w:color w:val="000000"/>
                            <w:lang w:val="en-CA" w:eastAsia="en-CA"/>
                          </w:rPr>
                        </w:pPr>
                        <w:r w:rsidRPr="003B5D7D">
                          <w:rPr>
                            <w:rFonts w:ascii="Times New Roman" w:hAnsi="Times New Roman" w:cs="Times New Roman"/>
                            <w:color w:val="000000"/>
                            <w:lang w:val="en-CA" w:eastAsia="en-CA"/>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00CB3C9A" w14:textId="77777777" w:rsidR="003B5D7D" w:rsidRPr="003B5D7D" w:rsidRDefault="003B5D7D" w:rsidP="003B5D7D">
                        <w:pPr>
                          <w:jc w:val="center"/>
                          <w:rPr>
                            <w:rFonts w:ascii="Times New Roman" w:hAnsi="Times New Roman" w:cs="Times New Roman"/>
                            <w:color w:val="000000"/>
                            <w:lang w:val="en-CA" w:eastAsia="en-CA"/>
                          </w:rPr>
                        </w:pPr>
                        <w:r w:rsidRPr="003B5D7D">
                          <w:rPr>
                            <w:rFonts w:ascii="Times New Roman" w:hAnsi="Times New Roman" w:cs="Times New Roman"/>
                            <w:color w:val="000000"/>
                            <w:lang w:val="en-CA" w:eastAsia="en-CA"/>
                          </w:rPr>
                          <w:t xml:space="preserve">○ </w:t>
                        </w:r>
                      </w:p>
                    </w:tc>
                    <w:tc>
                      <w:tcPr>
                        <w:tcW w:w="1000" w:type="pct"/>
                        <w:tcBorders>
                          <w:left w:val="single" w:sz="6" w:space="0" w:color="000000"/>
                          <w:bottom w:val="single" w:sz="6" w:space="0" w:color="000000"/>
                          <w:right w:val="single" w:sz="6" w:space="0" w:color="000000"/>
                        </w:tcBorders>
                        <w:shd w:val="clear" w:color="auto" w:fill="2E74B5"/>
                        <w:tcMar>
                          <w:top w:w="0" w:type="dxa"/>
                          <w:left w:w="0" w:type="dxa"/>
                          <w:bottom w:w="75" w:type="dxa"/>
                          <w:right w:w="0" w:type="dxa"/>
                        </w:tcMar>
                        <w:hideMark/>
                      </w:tcPr>
                      <w:p w14:paraId="0FE094EC" w14:textId="77777777" w:rsidR="003B5D7D" w:rsidRPr="003B5D7D" w:rsidRDefault="003B5D7D" w:rsidP="003B5D7D">
                        <w:pPr>
                          <w:jc w:val="center"/>
                          <w:rPr>
                            <w:rFonts w:ascii="Times New Roman" w:hAnsi="Times New Roman" w:cs="Times New Roman"/>
                            <w:b/>
                            <w:bCs/>
                            <w:color w:val="FFFFFF"/>
                            <w:lang w:val="en-CA" w:eastAsia="en-CA"/>
                          </w:rPr>
                        </w:pPr>
                        <w:r w:rsidRPr="003B5D7D">
                          <w:rPr>
                            <w:rFonts w:ascii="Times New Roman" w:hAnsi="Times New Roman" w:cs="Times New Roman"/>
                            <w:b/>
                            <w:bCs/>
                            <w:color w:val="FFFFFF"/>
                            <w:lang w:val="en-CA" w:eastAsia="en-CA"/>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35BDE552" w14:textId="77777777" w:rsidR="003B5D7D" w:rsidRPr="003B5D7D" w:rsidRDefault="003B5D7D" w:rsidP="003B5D7D">
                        <w:pPr>
                          <w:jc w:val="center"/>
                          <w:rPr>
                            <w:rFonts w:ascii="Times New Roman" w:hAnsi="Times New Roman" w:cs="Times New Roman"/>
                            <w:color w:val="000000"/>
                            <w:lang w:val="en-CA" w:eastAsia="en-CA"/>
                          </w:rPr>
                        </w:pPr>
                        <w:r w:rsidRPr="003B5D7D">
                          <w:rPr>
                            <w:rFonts w:ascii="Times New Roman" w:hAnsi="Times New Roman" w:cs="Times New Roman"/>
                            <w:color w:val="000000"/>
                            <w:lang w:val="en-CA" w:eastAsia="en-CA"/>
                          </w:rPr>
                          <w:t xml:space="preserve">○ </w:t>
                        </w:r>
                      </w:p>
                    </w:tc>
                  </w:tr>
                </w:tbl>
                <w:p w14:paraId="6E6FFCF3" w14:textId="77777777" w:rsidR="003B5D7D" w:rsidRPr="003B5D7D" w:rsidRDefault="003B5D7D" w:rsidP="003B5D7D">
                  <w:pPr>
                    <w:spacing w:after="160" w:line="259" w:lineRule="auto"/>
                    <w:rPr>
                      <w:rFonts w:ascii="Calibri" w:eastAsia="Times New Roman" w:hAnsi="Calibri" w:cs="Calibri"/>
                      <w:color w:val="000000"/>
                      <w:sz w:val="16"/>
                      <w:szCs w:val="16"/>
                      <w:lang w:val="en" w:eastAsia="en-CA"/>
                    </w:rPr>
                  </w:pPr>
                </w:p>
                <w:p w14:paraId="5947DF67" w14:textId="77777777" w:rsidR="003B5D7D" w:rsidRPr="003B5D7D" w:rsidRDefault="003B5D7D" w:rsidP="003B5D7D">
                  <w:pPr>
                    <w:spacing w:before="100" w:beforeAutospacing="1" w:after="20"/>
                    <w:outlineLvl w:val="0"/>
                    <w:rPr>
                      <w:rFonts w:ascii="Calibri" w:eastAsia="Times New Roman" w:hAnsi="Calibri" w:cs="Calibri"/>
                      <w:b/>
                      <w:bCs/>
                      <w:caps/>
                      <w:color w:val="000000"/>
                      <w:kern w:val="36"/>
                      <w:sz w:val="30"/>
                      <w:szCs w:val="30"/>
                      <w:lang w:val="en" w:eastAsia="en-CA"/>
                    </w:rPr>
                  </w:pPr>
                  <w:r w:rsidRPr="003B5D7D">
                    <w:rPr>
                      <w:rFonts w:ascii="Calibri" w:eastAsia="Times New Roman" w:hAnsi="Calibri" w:cs="Calibri"/>
                      <w:b/>
                      <w:bCs/>
                      <w:caps/>
                      <w:color w:val="000000"/>
                      <w:kern w:val="36"/>
                      <w:sz w:val="30"/>
                      <w:szCs w:val="30"/>
                      <w:lang w:val="en" w:eastAsia="en-CA"/>
                    </w:rPr>
                    <w:t>Conclusions</w:t>
                  </w:r>
                </w:p>
                <w:tbl>
                  <w:tblPr>
                    <w:tblW w:w="5000" w:type="pct"/>
                    <w:tblCellMar>
                      <w:top w:w="15" w:type="dxa"/>
                      <w:left w:w="15" w:type="dxa"/>
                      <w:bottom w:w="15" w:type="dxa"/>
                      <w:right w:w="15" w:type="dxa"/>
                    </w:tblCellMar>
                    <w:tblLook w:val="04A0" w:firstRow="1" w:lastRow="0" w:firstColumn="1" w:lastColumn="0" w:noHBand="0" w:noVBand="1"/>
                  </w:tblPr>
                  <w:tblGrid>
                    <w:gridCol w:w="14100"/>
                  </w:tblGrid>
                  <w:tr w:rsidR="003B5D7D" w:rsidRPr="003B5D7D" w14:paraId="305E5BFF" w14:textId="77777777" w:rsidTr="00984A49">
                    <w:tc>
                      <w:tcPr>
                        <w:tcW w:w="0" w:type="auto"/>
                        <w:shd w:val="clear" w:color="auto" w:fill="2E74B5"/>
                        <w:tcMar>
                          <w:top w:w="75" w:type="dxa"/>
                          <w:left w:w="75" w:type="dxa"/>
                          <w:bottom w:w="75" w:type="dxa"/>
                          <w:right w:w="75" w:type="dxa"/>
                        </w:tcMar>
                        <w:hideMark/>
                      </w:tcPr>
                      <w:p w14:paraId="35524644" w14:textId="77777777" w:rsidR="003B5D7D" w:rsidRPr="003B5D7D" w:rsidRDefault="003B5D7D" w:rsidP="003B5D7D">
                        <w:pPr>
                          <w:outlineLvl w:val="1"/>
                          <w:rPr>
                            <w:rFonts w:ascii="Calibri" w:eastAsia="Times New Roman" w:hAnsi="Calibri" w:cs="Calibri"/>
                            <w:b/>
                            <w:bCs/>
                            <w:color w:val="FFFFFF"/>
                            <w:sz w:val="26"/>
                            <w:szCs w:val="26"/>
                            <w:lang w:val="en-CA" w:eastAsia="en-CA"/>
                          </w:rPr>
                        </w:pPr>
                        <w:r w:rsidRPr="003B5D7D">
                          <w:rPr>
                            <w:rFonts w:ascii="Calibri" w:eastAsia="Times New Roman" w:hAnsi="Calibri" w:cs="Calibri"/>
                            <w:b/>
                            <w:bCs/>
                            <w:color w:val="FFFFFF"/>
                            <w:sz w:val="26"/>
                            <w:szCs w:val="26"/>
                            <w:lang w:val="en-CA" w:eastAsia="en-CA"/>
                          </w:rPr>
                          <w:t>Recommendation</w:t>
                        </w:r>
                      </w:p>
                    </w:tc>
                  </w:tr>
                  <w:tr w:rsidR="003B5D7D" w:rsidRPr="003B5D7D" w14:paraId="16E938AC" w14:textId="77777777" w:rsidTr="00984A49">
                    <w:trPr>
                      <w:trHeight w:val="1080"/>
                    </w:trPr>
                    <w:tc>
                      <w:tcPr>
                        <w:tcW w:w="0" w:type="auto"/>
                        <w:tcMar>
                          <w:top w:w="75" w:type="dxa"/>
                          <w:left w:w="75" w:type="dxa"/>
                          <w:bottom w:w="75" w:type="dxa"/>
                          <w:right w:w="75" w:type="dxa"/>
                        </w:tcMar>
                        <w:hideMark/>
                      </w:tcPr>
                      <w:p w14:paraId="2EFC0F71" w14:textId="77777777" w:rsidR="003B5D7D" w:rsidRPr="003B5D7D" w:rsidRDefault="003B5D7D" w:rsidP="003B5D7D">
                        <w:pPr>
                          <w:spacing w:after="160" w:line="259" w:lineRule="auto"/>
                          <w:rPr>
                            <w:rFonts w:ascii="Calibri" w:eastAsia="Times New Roman" w:hAnsi="Calibri" w:cs="Calibri"/>
                            <w:sz w:val="16"/>
                            <w:szCs w:val="16"/>
                            <w:lang w:val="en-CA" w:eastAsia="en-CA"/>
                          </w:rPr>
                        </w:pPr>
                        <w:r w:rsidRPr="003B5D7D">
                          <w:rPr>
                            <w:rFonts w:ascii="Calibri" w:eastAsia="Times New Roman" w:hAnsi="Calibri" w:cs="Calibri"/>
                            <w:sz w:val="16"/>
                            <w:szCs w:val="16"/>
                            <w:lang w:val="en-CA" w:eastAsia="en-CA"/>
                          </w:rPr>
                          <w:t>We suggest that surgeons have a low threshold for calling for help from another surgeon when practical in difficult cases or when there is uncertainty of anatomy (conditional recommendation, very low certainty of evidence).</w:t>
                        </w:r>
                      </w:p>
                    </w:tc>
                  </w:tr>
                  <w:tr w:rsidR="003B5D7D" w:rsidRPr="003B5D7D" w14:paraId="21741D98" w14:textId="77777777" w:rsidTr="00984A49">
                    <w:tc>
                      <w:tcPr>
                        <w:tcW w:w="0" w:type="auto"/>
                        <w:tcMar>
                          <w:top w:w="0" w:type="dxa"/>
                          <w:left w:w="0" w:type="dxa"/>
                          <w:bottom w:w="0" w:type="dxa"/>
                          <w:right w:w="0" w:type="dxa"/>
                        </w:tcMar>
                        <w:hideMark/>
                      </w:tcPr>
                      <w:p w14:paraId="0C2FD111" w14:textId="77777777" w:rsidR="003B5D7D" w:rsidRPr="003B5D7D" w:rsidRDefault="003B5D7D" w:rsidP="003B5D7D">
                        <w:pPr>
                          <w:spacing w:after="160" w:line="259" w:lineRule="auto"/>
                          <w:rPr>
                            <w:rFonts w:ascii="Calibri" w:eastAsia="Times New Roman" w:hAnsi="Calibri" w:cs="Calibri"/>
                            <w:sz w:val="16"/>
                            <w:szCs w:val="16"/>
                            <w:lang w:val="en-CA" w:eastAsia="en-CA"/>
                          </w:rPr>
                        </w:pPr>
                      </w:p>
                    </w:tc>
                  </w:tr>
                </w:tbl>
                <w:p w14:paraId="7EA00E55" w14:textId="77777777" w:rsidR="003B5D7D" w:rsidRPr="003B5D7D" w:rsidRDefault="003B5D7D" w:rsidP="003B5D7D">
                  <w:pPr>
                    <w:spacing w:after="160" w:line="259" w:lineRule="auto"/>
                    <w:rPr>
                      <w:rFonts w:ascii="Calibri" w:eastAsia="Times New Roman" w:hAnsi="Calibri" w:cs="Calibri"/>
                      <w:vanish/>
                      <w:color w:val="000000"/>
                      <w:sz w:val="16"/>
                      <w:szCs w:val="16"/>
                      <w:lang w:val="en" w:eastAsia="en-CA"/>
                    </w:rPr>
                  </w:pPr>
                </w:p>
                <w:tbl>
                  <w:tblPr>
                    <w:tblW w:w="5000" w:type="pct"/>
                    <w:tblCellMar>
                      <w:top w:w="15" w:type="dxa"/>
                      <w:left w:w="15" w:type="dxa"/>
                      <w:bottom w:w="15" w:type="dxa"/>
                      <w:right w:w="15" w:type="dxa"/>
                    </w:tblCellMar>
                    <w:tblLook w:val="04A0" w:firstRow="1" w:lastRow="0" w:firstColumn="1" w:lastColumn="0" w:noHBand="0" w:noVBand="1"/>
                  </w:tblPr>
                  <w:tblGrid>
                    <w:gridCol w:w="14100"/>
                  </w:tblGrid>
                  <w:tr w:rsidR="003B5D7D" w:rsidRPr="003B5D7D" w14:paraId="4B0E9A1B" w14:textId="77777777" w:rsidTr="00984A49">
                    <w:tc>
                      <w:tcPr>
                        <w:tcW w:w="0" w:type="auto"/>
                        <w:shd w:val="clear" w:color="auto" w:fill="2E74B5"/>
                        <w:tcMar>
                          <w:top w:w="75" w:type="dxa"/>
                          <w:left w:w="75" w:type="dxa"/>
                          <w:bottom w:w="75" w:type="dxa"/>
                          <w:right w:w="75" w:type="dxa"/>
                        </w:tcMar>
                        <w:hideMark/>
                      </w:tcPr>
                      <w:p w14:paraId="5D52C2F8" w14:textId="77777777" w:rsidR="003B5D7D" w:rsidRPr="003B5D7D" w:rsidRDefault="003B5D7D" w:rsidP="003B5D7D">
                        <w:pPr>
                          <w:outlineLvl w:val="1"/>
                          <w:rPr>
                            <w:rFonts w:ascii="Calibri" w:eastAsia="Times New Roman" w:hAnsi="Calibri" w:cs="Calibri"/>
                            <w:b/>
                            <w:bCs/>
                            <w:color w:val="FFFFFF"/>
                            <w:sz w:val="26"/>
                            <w:szCs w:val="26"/>
                            <w:lang w:val="en-CA" w:eastAsia="en-CA"/>
                          </w:rPr>
                        </w:pPr>
                        <w:r w:rsidRPr="003B5D7D">
                          <w:rPr>
                            <w:rFonts w:ascii="Calibri" w:eastAsia="Times New Roman" w:hAnsi="Calibri" w:cs="Calibri"/>
                            <w:b/>
                            <w:bCs/>
                            <w:color w:val="FFFFFF"/>
                            <w:sz w:val="26"/>
                            <w:szCs w:val="26"/>
                            <w:lang w:val="en-CA" w:eastAsia="en-CA"/>
                          </w:rPr>
                          <w:t>Justification</w:t>
                        </w:r>
                      </w:p>
                    </w:tc>
                  </w:tr>
                  <w:tr w:rsidR="003B5D7D" w:rsidRPr="003B5D7D" w14:paraId="77EB3581" w14:textId="77777777" w:rsidTr="00984A49">
                    <w:trPr>
                      <w:trHeight w:val="1080"/>
                    </w:trPr>
                    <w:tc>
                      <w:tcPr>
                        <w:tcW w:w="0" w:type="auto"/>
                        <w:tcMar>
                          <w:top w:w="75" w:type="dxa"/>
                          <w:left w:w="75" w:type="dxa"/>
                          <w:bottom w:w="75" w:type="dxa"/>
                          <w:right w:w="75" w:type="dxa"/>
                        </w:tcMar>
                        <w:hideMark/>
                      </w:tcPr>
                      <w:p w14:paraId="0A3ADAE0" w14:textId="77777777" w:rsidR="003B5D7D" w:rsidRPr="003B5D7D" w:rsidRDefault="003B5D7D" w:rsidP="003B5D7D">
                        <w:pPr>
                          <w:spacing w:after="160" w:line="259" w:lineRule="auto"/>
                          <w:rPr>
                            <w:rFonts w:ascii="Calibri" w:eastAsia="Times New Roman" w:hAnsi="Calibri" w:cs="Calibri"/>
                            <w:sz w:val="16"/>
                            <w:szCs w:val="16"/>
                            <w:lang w:val="en-CA" w:eastAsia="en-CA"/>
                          </w:rPr>
                        </w:pPr>
                        <w:r w:rsidRPr="003B5D7D">
                          <w:rPr>
                            <w:rFonts w:ascii="Calibri" w:eastAsia="Times New Roman" w:hAnsi="Calibri" w:cs="Calibri"/>
                            <w:sz w:val="16"/>
                            <w:szCs w:val="16"/>
                            <w:lang w:val="en-CA" w:eastAsia="en-CA"/>
                          </w:rPr>
                          <w:lastRenderedPageBreak/>
                          <w:t xml:space="preserve">Although the evidence is of very low certainty, a strong recommendation could be provided since the observed effect is very </w:t>
                        </w:r>
                        <w:proofErr w:type="gramStart"/>
                        <w:r w:rsidRPr="003B5D7D">
                          <w:rPr>
                            <w:rFonts w:ascii="Calibri" w:eastAsia="Times New Roman" w:hAnsi="Calibri" w:cs="Calibri"/>
                            <w:sz w:val="16"/>
                            <w:szCs w:val="16"/>
                            <w:lang w:val="en-CA" w:eastAsia="en-CA"/>
                          </w:rPr>
                          <w:t>large  and</w:t>
                        </w:r>
                        <w:proofErr w:type="gramEnd"/>
                        <w:r w:rsidRPr="003B5D7D">
                          <w:rPr>
                            <w:rFonts w:ascii="Calibri" w:eastAsia="Times New Roman" w:hAnsi="Calibri" w:cs="Calibri"/>
                            <w:sz w:val="16"/>
                            <w:szCs w:val="16"/>
                            <w:lang w:val="en-CA" w:eastAsia="en-CA"/>
                          </w:rPr>
                          <w:t xml:space="preserve"> undesirable effects are almost nonexistent. Nevertheless</w:t>
                        </w:r>
                        <w:proofErr w:type="gramStart"/>
                        <w:r w:rsidRPr="003B5D7D">
                          <w:rPr>
                            <w:rFonts w:ascii="Calibri" w:eastAsia="Times New Roman" w:hAnsi="Calibri" w:cs="Calibri"/>
                            <w:sz w:val="16"/>
                            <w:szCs w:val="16"/>
                            <w:lang w:val="en-CA" w:eastAsia="en-CA"/>
                          </w:rPr>
                          <w:t>,  a</w:t>
                        </w:r>
                        <w:proofErr w:type="gramEnd"/>
                        <w:r w:rsidRPr="003B5D7D">
                          <w:rPr>
                            <w:rFonts w:ascii="Calibri" w:eastAsia="Times New Roman" w:hAnsi="Calibri" w:cs="Calibri"/>
                            <w:sz w:val="16"/>
                            <w:szCs w:val="16"/>
                            <w:lang w:val="en-CA" w:eastAsia="en-CA"/>
                          </w:rPr>
                          <w:t xml:space="preserve"> strong recommendation was not provided by the GDG because of acceptability and feasibility considerations.</w:t>
                        </w:r>
                      </w:p>
                      <w:p w14:paraId="0EEB676B" w14:textId="77777777" w:rsidR="003B5D7D" w:rsidRPr="003B5D7D" w:rsidRDefault="003B5D7D" w:rsidP="003B5D7D">
                        <w:pPr>
                          <w:spacing w:after="160" w:line="259" w:lineRule="auto"/>
                          <w:rPr>
                            <w:rFonts w:ascii="Calibri" w:eastAsia="Times New Roman" w:hAnsi="Calibri" w:cs="Calibri"/>
                            <w:sz w:val="16"/>
                            <w:szCs w:val="16"/>
                            <w:lang w:val="en-CA" w:eastAsia="en-CA"/>
                          </w:rPr>
                        </w:pPr>
                        <w:r w:rsidRPr="003B5D7D">
                          <w:rPr>
                            <w:rFonts w:ascii="Calibri" w:eastAsia="Times New Roman" w:hAnsi="Calibri" w:cs="Calibri"/>
                            <w:sz w:val="16"/>
                            <w:szCs w:val="16"/>
                            <w:lang w:val="en-CA" w:eastAsia="en-CA"/>
                          </w:rPr>
                          <w:t>The GDG felt that senior support should be sought for difficult cases identified pre- or intra-operatively, or that referral to more experienced centers should be considered where such support is not available.</w:t>
                        </w:r>
                      </w:p>
                    </w:tc>
                  </w:tr>
                </w:tbl>
                <w:p w14:paraId="15709A90" w14:textId="77777777" w:rsidR="003B5D7D" w:rsidRPr="003B5D7D" w:rsidRDefault="003B5D7D" w:rsidP="003B5D7D">
                  <w:pPr>
                    <w:spacing w:after="160" w:line="259" w:lineRule="auto"/>
                    <w:rPr>
                      <w:rFonts w:ascii="Calibri" w:eastAsia="Times New Roman" w:hAnsi="Calibri" w:cs="Calibri"/>
                      <w:vanish/>
                      <w:color w:val="000000"/>
                      <w:sz w:val="16"/>
                      <w:szCs w:val="16"/>
                      <w:lang w:val="en" w:eastAsia="en-CA"/>
                    </w:rPr>
                  </w:pPr>
                </w:p>
                <w:tbl>
                  <w:tblPr>
                    <w:tblW w:w="5000" w:type="pct"/>
                    <w:tblCellMar>
                      <w:top w:w="15" w:type="dxa"/>
                      <w:left w:w="15" w:type="dxa"/>
                      <w:bottom w:w="15" w:type="dxa"/>
                      <w:right w:w="15" w:type="dxa"/>
                    </w:tblCellMar>
                    <w:tblLook w:val="04A0" w:firstRow="1" w:lastRow="0" w:firstColumn="1" w:lastColumn="0" w:noHBand="0" w:noVBand="1"/>
                  </w:tblPr>
                  <w:tblGrid>
                    <w:gridCol w:w="14100"/>
                  </w:tblGrid>
                  <w:tr w:rsidR="003B5D7D" w:rsidRPr="003B5D7D" w14:paraId="6E379E88" w14:textId="77777777" w:rsidTr="00984A49">
                    <w:tc>
                      <w:tcPr>
                        <w:tcW w:w="0" w:type="auto"/>
                        <w:shd w:val="clear" w:color="auto" w:fill="2E74B5"/>
                        <w:tcMar>
                          <w:top w:w="75" w:type="dxa"/>
                          <w:left w:w="75" w:type="dxa"/>
                          <w:bottom w:w="75" w:type="dxa"/>
                          <w:right w:w="75" w:type="dxa"/>
                        </w:tcMar>
                        <w:hideMark/>
                      </w:tcPr>
                      <w:p w14:paraId="1BE6542A" w14:textId="77777777" w:rsidR="003B5D7D" w:rsidRPr="003B5D7D" w:rsidRDefault="003B5D7D" w:rsidP="003B5D7D">
                        <w:pPr>
                          <w:outlineLvl w:val="1"/>
                          <w:rPr>
                            <w:rFonts w:ascii="Calibri" w:eastAsia="Times New Roman" w:hAnsi="Calibri" w:cs="Calibri"/>
                            <w:b/>
                            <w:bCs/>
                            <w:color w:val="FFFFFF"/>
                            <w:sz w:val="26"/>
                            <w:szCs w:val="26"/>
                            <w:lang w:val="en-CA" w:eastAsia="en-CA"/>
                          </w:rPr>
                        </w:pPr>
                        <w:r w:rsidRPr="003B5D7D">
                          <w:rPr>
                            <w:rFonts w:ascii="Calibri" w:eastAsia="Times New Roman" w:hAnsi="Calibri" w:cs="Calibri"/>
                            <w:b/>
                            <w:bCs/>
                            <w:color w:val="FFFFFF"/>
                            <w:sz w:val="26"/>
                            <w:szCs w:val="26"/>
                            <w:lang w:val="en-CA" w:eastAsia="en-CA"/>
                          </w:rPr>
                          <w:t>Subgroup considerations</w:t>
                        </w:r>
                      </w:p>
                    </w:tc>
                  </w:tr>
                  <w:tr w:rsidR="003B5D7D" w:rsidRPr="003B5D7D" w14:paraId="613E73FE" w14:textId="77777777" w:rsidTr="00984A49">
                    <w:trPr>
                      <w:trHeight w:val="1080"/>
                    </w:trPr>
                    <w:tc>
                      <w:tcPr>
                        <w:tcW w:w="0" w:type="auto"/>
                        <w:tcMar>
                          <w:top w:w="75" w:type="dxa"/>
                          <w:left w:w="75" w:type="dxa"/>
                          <w:bottom w:w="75" w:type="dxa"/>
                          <w:right w:w="75" w:type="dxa"/>
                        </w:tcMar>
                        <w:hideMark/>
                      </w:tcPr>
                      <w:p w14:paraId="66C9A7FD" w14:textId="77777777" w:rsidR="003B5D7D" w:rsidRPr="003B5D7D" w:rsidRDefault="003B5D7D" w:rsidP="003B5D7D">
                        <w:pPr>
                          <w:spacing w:after="160" w:line="259" w:lineRule="auto"/>
                          <w:rPr>
                            <w:rFonts w:ascii="Calibri" w:eastAsia="Times New Roman" w:hAnsi="Calibri" w:cs="Calibri"/>
                            <w:sz w:val="16"/>
                            <w:szCs w:val="16"/>
                            <w:lang w:val="en-CA" w:eastAsia="en-CA"/>
                          </w:rPr>
                        </w:pPr>
                        <w:r w:rsidRPr="003B5D7D">
                          <w:rPr>
                            <w:rFonts w:ascii="Calibri" w:eastAsia="Times New Roman" w:hAnsi="Calibri" w:cs="Calibri"/>
                            <w:sz w:val="16"/>
                            <w:szCs w:val="16"/>
                            <w:lang w:val="en-CA" w:eastAsia="en-CA"/>
                          </w:rPr>
                          <w:t>n/a</w:t>
                        </w:r>
                      </w:p>
                    </w:tc>
                  </w:tr>
                </w:tbl>
                <w:p w14:paraId="33F4C45F" w14:textId="77777777" w:rsidR="003B5D7D" w:rsidRPr="003B5D7D" w:rsidRDefault="003B5D7D" w:rsidP="003B5D7D">
                  <w:pPr>
                    <w:spacing w:after="160" w:line="259" w:lineRule="auto"/>
                    <w:rPr>
                      <w:rFonts w:ascii="Calibri" w:eastAsia="Times New Roman" w:hAnsi="Calibri" w:cs="Calibri"/>
                      <w:vanish/>
                      <w:color w:val="000000"/>
                      <w:sz w:val="16"/>
                      <w:szCs w:val="16"/>
                      <w:lang w:val="en" w:eastAsia="en-CA"/>
                    </w:rPr>
                  </w:pPr>
                </w:p>
                <w:tbl>
                  <w:tblPr>
                    <w:tblW w:w="5000" w:type="pct"/>
                    <w:tblCellMar>
                      <w:top w:w="15" w:type="dxa"/>
                      <w:left w:w="15" w:type="dxa"/>
                      <w:bottom w:w="15" w:type="dxa"/>
                      <w:right w:w="15" w:type="dxa"/>
                    </w:tblCellMar>
                    <w:tblLook w:val="04A0" w:firstRow="1" w:lastRow="0" w:firstColumn="1" w:lastColumn="0" w:noHBand="0" w:noVBand="1"/>
                  </w:tblPr>
                  <w:tblGrid>
                    <w:gridCol w:w="14100"/>
                  </w:tblGrid>
                  <w:tr w:rsidR="003B5D7D" w:rsidRPr="003B5D7D" w14:paraId="3209538C" w14:textId="77777777" w:rsidTr="00984A49">
                    <w:tc>
                      <w:tcPr>
                        <w:tcW w:w="0" w:type="auto"/>
                        <w:shd w:val="clear" w:color="auto" w:fill="2E74B5"/>
                        <w:tcMar>
                          <w:top w:w="75" w:type="dxa"/>
                          <w:left w:w="75" w:type="dxa"/>
                          <w:bottom w:w="75" w:type="dxa"/>
                          <w:right w:w="75" w:type="dxa"/>
                        </w:tcMar>
                        <w:hideMark/>
                      </w:tcPr>
                      <w:p w14:paraId="501E35F8" w14:textId="77777777" w:rsidR="003B5D7D" w:rsidRPr="003B5D7D" w:rsidRDefault="003B5D7D" w:rsidP="003B5D7D">
                        <w:pPr>
                          <w:outlineLvl w:val="1"/>
                          <w:rPr>
                            <w:rFonts w:ascii="Calibri" w:eastAsia="Times New Roman" w:hAnsi="Calibri" w:cs="Calibri"/>
                            <w:b/>
                            <w:bCs/>
                            <w:color w:val="FFFFFF"/>
                            <w:sz w:val="26"/>
                            <w:szCs w:val="26"/>
                            <w:lang w:val="en-CA" w:eastAsia="en-CA"/>
                          </w:rPr>
                        </w:pPr>
                        <w:r w:rsidRPr="003B5D7D">
                          <w:rPr>
                            <w:rFonts w:ascii="Calibri" w:eastAsia="Times New Roman" w:hAnsi="Calibri" w:cs="Calibri"/>
                            <w:b/>
                            <w:bCs/>
                            <w:color w:val="FFFFFF"/>
                            <w:sz w:val="26"/>
                            <w:szCs w:val="26"/>
                            <w:lang w:val="en-CA" w:eastAsia="en-CA"/>
                          </w:rPr>
                          <w:t>Implementation considerations</w:t>
                        </w:r>
                      </w:p>
                    </w:tc>
                  </w:tr>
                  <w:tr w:rsidR="003B5D7D" w:rsidRPr="003B5D7D" w14:paraId="0FF3C835" w14:textId="77777777" w:rsidTr="00984A49">
                    <w:trPr>
                      <w:trHeight w:val="1080"/>
                    </w:trPr>
                    <w:tc>
                      <w:tcPr>
                        <w:tcW w:w="0" w:type="auto"/>
                        <w:tcMar>
                          <w:top w:w="75" w:type="dxa"/>
                          <w:left w:w="75" w:type="dxa"/>
                          <w:bottom w:w="75" w:type="dxa"/>
                          <w:right w:w="75" w:type="dxa"/>
                        </w:tcMar>
                        <w:hideMark/>
                      </w:tcPr>
                      <w:p w14:paraId="2AD6DD47" w14:textId="77777777" w:rsidR="003B5D7D" w:rsidRPr="003B5D7D" w:rsidRDefault="003B5D7D" w:rsidP="003B5D7D">
                        <w:pPr>
                          <w:spacing w:after="160" w:line="259" w:lineRule="auto"/>
                          <w:rPr>
                            <w:rFonts w:ascii="Calibri" w:eastAsia="Times New Roman" w:hAnsi="Calibri" w:cs="Calibri"/>
                            <w:sz w:val="16"/>
                            <w:szCs w:val="16"/>
                            <w:lang w:val="en-CA" w:eastAsia="en-CA"/>
                          </w:rPr>
                        </w:pPr>
                        <w:r w:rsidRPr="003B5D7D">
                          <w:rPr>
                            <w:rFonts w:ascii="Calibri" w:eastAsia="Times New Roman" w:hAnsi="Calibri" w:cs="Calibri"/>
                            <w:sz w:val="16"/>
                            <w:szCs w:val="16"/>
                            <w:lang w:val="en-CA" w:eastAsia="en-CA"/>
                          </w:rPr>
                          <w:t>n/a</w:t>
                        </w:r>
                      </w:p>
                    </w:tc>
                  </w:tr>
                </w:tbl>
                <w:p w14:paraId="165463CF" w14:textId="77777777" w:rsidR="003B5D7D" w:rsidRPr="003B5D7D" w:rsidRDefault="003B5D7D" w:rsidP="003B5D7D">
                  <w:pPr>
                    <w:spacing w:after="160" w:line="259" w:lineRule="auto"/>
                    <w:rPr>
                      <w:rFonts w:ascii="Calibri" w:eastAsia="Times New Roman" w:hAnsi="Calibri" w:cs="Calibri"/>
                      <w:vanish/>
                      <w:color w:val="000000"/>
                      <w:sz w:val="16"/>
                      <w:szCs w:val="16"/>
                      <w:lang w:val="en" w:eastAsia="en-CA"/>
                    </w:rPr>
                  </w:pPr>
                </w:p>
                <w:tbl>
                  <w:tblPr>
                    <w:tblW w:w="5000" w:type="pct"/>
                    <w:tblCellMar>
                      <w:top w:w="15" w:type="dxa"/>
                      <w:left w:w="15" w:type="dxa"/>
                      <w:bottom w:w="15" w:type="dxa"/>
                      <w:right w:w="15" w:type="dxa"/>
                    </w:tblCellMar>
                    <w:tblLook w:val="04A0" w:firstRow="1" w:lastRow="0" w:firstColumn="1" w:lastColumn="0" w:noHBand="0" w:noVBand="1"/>
                  </w:tblPr>
                  <w:tblGrid>
                    <w:gridCol w:w="14100"/>
                  </w:tblGrid>
                  <w:tr w:rsidR="003B5D7D" w:rsidRPr="003B5D7D" w14:paraId="2DE74106" w14:textId="77777777" w:rsidTr="00984A49">
                    <w:tc>
                      <w:tcPr>
                        <w:tcW w:w="0" w:type="auto"/>
                        <w:shd w:val="clear" w:color="auto" w:fill="2E74B5"/>
                        <w:tcMar>
                          <w:top w:w="75" w:type="dxa"/>
                          <w:left w:w="75" w:type="dxa"/>
                          <w:bottom w:w="75" w:type="dxa"/>
                          <w:right w:w="75" w:type="dxa"/>
                        </w:tcMar>
                        <w:hideMark/>
                      </w:tcPr>
                      <w:p w14:paraId="3E85CBC6" w14:textId="77777777" w:rsidR="003B5D7D" w:rsidRPr="003B5D7D" w:rsidRDefault="003B5D7D" w:rsidP="003B5D7D">
                        <w:pPr>
                          <w:outlineLvl w:val="1"/>
                          <w:rPr>
                            <w:rFonts w:ascii="Calibri" w:eastAsia="Times New Roman" w:hAnsi="Calibri" w:cs="Calibri"/>
                            <w:b/>
                            <w:bCs/>
                            <w:color w:val="FFFFFF"/>
                            <w:sz w:val="26"/>
                            <w:szCs w:val="26"/>
                            <w:lang w:val="en-CA" w:eastAsia="en-CA"/>
                          </w:rPr>
                        </w:pPr>
                        <w:r w:rsidRPr="003B5D7D">
                          <w:rPr>
                            <w:rFonts w:ascii="Calibri" w:eastAsia="Times New Roman" w:hAnsi="Calibri" w:cs="Calibri"/>
                            <w:b/>
                            <w:bCs/>
                            <w:color w:val="FFFFFF"/>
                            <w:sz w:val="26"/>
                            <w:szCs w:val="26"/>
                            <w:lang w:val="en-CA" w:eastAsia="en-CA"/>
                          </w:rPr>
                          <w:t>Monitoring and evaluation</w:t>
                        </w:r>
                      </w:p>
                    </w:tc>
                  </w:tr>
                  <w:tr w:rsidR="003B5D7D" w:rsidRPr="003B5D7D" w14:paraId="3C694E04" w14:textId="77777777" w:rsidTr="00984A49">
                    <w:trPr>
                      <w:trHeight w:val="1080"/>
                    </w:trPr>
                    <w:tc>
                      <w:tcPr>
                        <w:tcW w:w="0" w:type="auto"/>
                        <w:tcMar>
                          <w:top w:w="75" w:type="dxa"/>
                          <w:left w:w="75" w:type="dxa"/>
                          <w:bottom w:w="75" w:type="dxa"/>
                          <w:right w:w="75" w:type="dxa"/>
                        </w:tcMar>
                        <w:hideMark/>
                      </w:tcPr>
                      <w:p w14:paraId="1BB651B5" w14:textId="77777777" w:rsidR="003B5D7D" w:rsidRPr="003B5D7D" w:rsidRDefault="003B5D7D" w:rsidP="003B5D7D">
                        <w:pPr>
                          <w:spacing w:after="160" w:line="259" w:lineRule="auto"/>
                          <w:rPr>
                            <w:rFonts w:ascii="Calibri" w:eastAsia="Times New Roman" w:hAnsi="Calibri" w:cs="Calibri"/>
                            <w:sz w:val="16"/>
                            <w:szCs w:val="16"/>
                            <w:lang w:val="en-CA" w:eastAsia="en-CA"/>
                          </w:rPr>
                        </w:pPr>
                        <w:r w:rsidRPr="003B5D7D">
                          <w:rPr>
                            <w:rFonts w:ascii="Calibri" w:eastAsia="Times New Roman" w:hAnsi="Calibri" w:cs="Calibri"/>
                            <w:sz w:val="16"/>
                            <w:szCs w:val="16"/>
                            <w:lang w:val="en-CA" w:eastAsia="en-CA"/>
                          </w:rPr>
                          <w:t>n/a</w:t>
                        </w:r>
                      </w:p>
                    </w:tc>
                  </w:tr>
                </w:tbl>
                <w:p w14:paraId="2EE2D150" w14:textId="77777777" w:rsidR="003B5D7D" w:rsidRPr="003B5D7D" w:rsidRDefault="003B5D7D" w:rsidP="003B5D7D">
                  <w:pPr>
                    <w:spacing w:after="160" w:line="259" w:lineRule="auto"/>
                    <w:rPr>
                      <w:rFonts w:ascii="Calibri" w:eastAsia="Times New Roman" w:hAnsi="Calibri" w:cs="Calibri"/>
                      <w:vanish/>
                      <w:color w:val="000000"/>
                      <w:sz w:val="16"/>
                      <w:szCs w:val="16"/>
                      <w:lang w:val="en" w:eastAsia="en-CA"/>
                    </w:rPr>
                  </w:pPr>
                </w:p>
                <w:tbl>
                  <w:tblPr>
                    <w:tblW w:w="4959" w:type="pct"/>
                    <w:tblCellMar>
                      <w:top w:w="15" w:type="dxa"/>
                      <w:left w:w="15" w:type="dxa"/>
                      <w:bottom w:w="15" w:type="dxa"/>
                      <w:right w:w="15" w:type="dxa"/>
                    </w:tblCellMar>
                    <w:tblLook w:val="04A0" w:firstRow="1" w:lastRow="0" w:firstColumn="1" w:lastColumn="0" w:noHBand="0" w:noVBand="1"/>
                  </w:tblPr>
                  <w:tblGrid>
                    <w:gridCol w:w="14100"/>
                  </w:tblGrid>
                  <w:tr w:rsidR="003B5D7D" w:rsidRPr="003B5D7D" w14:paraId="51E43A10" w14:textId="77777777" w:rsidTr="00984A49">
                    <w:trPr>
                      <w:trHeight w:val="281"/>
                    </w:trPr>
                    <w:tc>
                      <w:tcPr>
                        <w:tcW w:w="0" w:type="auto"/>
                        <w:shd w:val="clear" w:color="auto" w:fill="2E74B5"/>
                        <w:tcMar>
                          <w:top w:w="75" w:type="dxa"/>
                          <w:left w:w="75" w:type="dxa"/>
                          <w:bottom w:w="75" w:type="dxa"/>
                          <w:right w:w="75" w:type="dxa"/>
                        </w:tcMar>
                        <w:hideMark/>
                      </w:tcPr>
                      <w:p w14:paraId="4E84A614" w14:textId="77777777" w:rsidR="003B5D7D" w:rsidRPr="003B5D7D" w:rsidRDefault="003B5D7D" w:rsidP="003B5D7D">
                        <w:pPr>
                          <w:outlineLvl w:val="1"/>
                          <w:rPr>
                            <w:rFonts w:ascii="Calibri" w:eastAsia="Times New Roman" w:hAnsi="Calibri" w:cs="Calibri"/>
                            <w:b/>
                            <w:bCs/>
                            <w:color w:val="FFFFFF"/>
                            <w:sz w:val="26"/>
                            <w:szCs w:val="26"/>
                            <w:lang w:val="en-CA" w:eastAsia="en-CA"/>
                          </w:rPr>
                        </w:pPr>
                        <w:r w:rsidRPr="003B5D7D">
                          <w:rPr>
                            <w:rFonts w:ascii="Calibri" w:eastAsia="Times New Roman" w:hAnsi="Calibri" w:cs="Calibri"/>
                            <w:b/>
                            <w:bCs/>
                            <w:color w:val="FFFFFF"/>
                            <w:sz w:val="26"/>
                            <w:szCs w:val="26"/>
                            <w:lang w:val="en-CA" w:eastAsia="en-CA"/>
                          </w:rPr>
                          <w:t>Research priorities</w:t>
                        </w:r>
                      </w:p>
                    </w:tc>
                  </w:tr>
                  <w:tr w:rsidR="003B5D7D" w:rsidRPr="003B5D7D" w14:paraId="36B61C55" w14:textId="77777777" w:rsidTr="00984A49">
                    <w:trPr>
                      <w:trHeight w:val="907"/>
                    </w:trPr>
                    <w:tc>
                      <w:tcPr>
                        <w:tcW w:w="0" w:type="auto"/>
                        <w:tcMar>
                          <w:top w:w="75" w:type="dxa"/>
                          <w:left w:w="75" w:type="dxa"/>
                          <w:bottom w:w="75" w:type="dxa"/>
                          <w:right w:w="75" w:type="dxa"/>
                        </w:tcMar>
                        <w:hideMark/>
                      </w:tcPr>
                      <w:p w14:paraId="6DFC9341" w14:textId="35867599" w:rsidR="00FC022F" w:rsidRDefault="003B5D7D" w:rsidP="003B5D7D">
                        <w:pPr>
                          <w:spacing w:after="160" w:line="259" w:lineRule="auto"/>
                          <w:rPr>
                            <w:rFonts w:ascii="Calibri" w:eastAsia="Times New Roman" w:hAnsi="Calibri" w:cs="Calibri"/>
                            <w:sz w:val="16"/>
                            <w:szCs w:val="16"/>
                            <w:lang w:val="en-CA" w:eastAsia="en-CA"/>
                          </w:rPr>
                        </w:pPr>
                        <w:r w:rsidRPr="003B5D7D">
                          <w:rPr>
                            <w:rFonts w:ascii="Calibri" w:eastAsia="Times New Roman" w:hAnsi="Calibri" w:cs="Calibri"/>
                            <w:sz w:val="16"/>
                            <w:szCs w:val="16"/>
                            <w:lang w:val="en-CA" w:eastAsia="en-CA"/>
                          </w:rPr>
                          <w:t xml:space="preserve">More good quality studies are needed  that support or refute the findings of the one observational study included in this review  </w:t>
                        </w:r>
                      </w:p>
                      <w:p w14:paraId="4291D669" w14:textId="2505E3B0" w:rsidR="003B5D7D" w:rsidRPr="003B5D7D" w:rsidRDefault="003B5D7D" w:rsidP="003B5D7D">
                        <w:pPr>
                          <w:spacing w:after="160" w:line="259" w:lineRule="auto"/>
                          <w:rPr>
                            <w:rFonts w:ascii="Calibri" w:eastAsia="Times New Roman" w:hAnsi="Calibri" w:cs="Calibri"/>
                            <w:sz w:val="16"/>
                            <w:szCs w:val="16"/>
                            <w:lang w:val="en-CA" w:eastAsia="en-CA"/>
                          </w:rPr>
                        </w:pPr>
                        <w:r w:rsidRPr="003B5D7D">
                          <w:rPr>
                            <w:rFonts w:ascii="Calibri" w:eastAsia="Times New Roman" w:hAnsi="Calibri" w:cs="Calibri"/>
                            <w:sz w:val="16"/>
                            <w:szCs w:val="16"/>
                            <w:lang w:val="en-CA" w:eastAsia="en-CA"/>
                          </w:rPr>
                          <w:t xml:space="preserve">Development of effective BDI mitigating surgical training programs such as the SAGES safe </w:t>
                        </w:r>
                        <w:proofErr w:type="spellStart"/>
                        <w:r w:rsidRPr="003B5D7D">
                          <w:rPr>
                            <w:rFonts w:ascii="Calibri" w:eastAsia="Times New Roman" w:hAnsi="Calibri" w:cs="Calibri"/>
                            <w:sz w:val="16"/>
                            <w:szCs w:val="16"/>
                            <w:lang w:val="en-CA" w:eastAsia="en-CA"/>
                          </w:rPr>
                          <w:t>chole</w:t>
                        </w:r>
                        <w:proofErr w:type="spellEnd"/>
                        <w:r w:rsidRPr="003B5D7D">
                          <w:rPr>
                            <w:rFonts w:ascii="Calibri" w:eastAsia="Times New Roman" w:hAnsi="Calibri" w:cs="Calibri"/>
                            <w:sz w:val="16"/>
                            <w:szCs w:val="16"/>
                            <w:lang w:val="en-CA" w:eastAsia="en-CA"/>
                          </w:rPr>
                          <w:t xml:space="preserve"> initiative should be encouraged</w:t>
                        </w:r>
                      </w:p>
                      <w:p w14:paraId="6FDB5A6D" w14:textId="77777777" w:rsidR="003B5D7D" w:rsidRPr="003B5D7D" w:rsidRDefault="003B5D7D" w:rsidP="003B5D7D">
                        <w:pPr>
                          <w:spacing w:after="160" w:line="259" w:lineRule="auto"/>
                          <w:rPr>
                            <w:rFonts w:ascii="Calibri" w:eastAsia="Times New Roman" w:hAnsi="Calibri" w:cs="Calibri"/>
                            <w:sz w:val="16"/>
                            <w:szCs w:val="16"/>
                            <w:lang w:val="en-CA" w:eastAsia="en-CA"/>
                          </w:rPr>
                        </w:pPr>
                        <w:r w:rsidRPr="003B5D7D">
                          <w:rPr>
                            <w:rFonts w:ascii="Calibri" w:eastAsia="Times New Roman" w:hAnsi="Calibri" w:cs="Calibri"/>
                            <w:sz w:val="16"/>
                            <w:szCs w:val="16"/>
                            <w:lang w:val="en-CA" w:eastAsia="en-CA"/>
                          </w:rPr>
                          <w:t xml:space="preserve">Prospective comparisons of the effectiveness of the various BDI mitigating training methods on the laparoscopic cholecystectomy outcomes of early career surgeons </w:t>
                        </w:r>
                        <w:proofErr w:type="gramStart"/>
                        <w:r w:rsidRPr="003B5D7D">
                          <w:rPr>
                            <w:rFonts w:ascii="Calibri" w:eastAsia="Times New Roman" w:hAnsi="Calibri" w:cs="Calibri"/>
                            <w:sz w:val="16"/>
                            <w:szCs w:val="16"/>
                            <w:lang w:val="en-CA" w:eastAsia="en-CA"/>
                          </w:rPr>
                          <w:t>should be considered</w:t>
                        </w:r>
                        <w:proofErr w:type="gramEnd"/>
                        <w:r w:rsidRPr="003B5D7D">
                          <w:rPr>
                            <w:rFonts w:ascii="Calibri" w:eastAsia="Times New Roman" w:hAnsi="Calibri" w:cs="Calibri"/>
                            <w:sz w:val="16"/>
                            <w:szCs w:val="16"/>
                            <w:lang w:val="en-CA" w:eastAsia="en-CA"/>
                          </w:rPr>
                          <w:t>.</w:t>
                        </w:r>
                      </w:p>
                      <w:tbl>
                        <w:tblPr>
                          <w:tblW w:w="5000" w:type="pct"/>
                          <w:tblCellMar>
                            <w:top w:w="15" w:type="dxa"/>
                            <w:left w:w="15" w:type="dxa"/>
                            <w:bottom w:w="15" w:type="dxa"/>
                            <w:right w:w="15" w:type="dxa"/>
                          </w:tblCellMar>
                          <w:tblLook w:val="04A0" w:firstRow="1" w:lastRow="0" w:firstColumn="1" w:lastColumn="0" w:noHBand="0" w:noVBand="1"/>
                        </w:tblPr>
                        <w:tblGrid>
                          <w:gridCol w:w="2023"/>
                          <w:gridCol w:w="11927"/>
                        </w:tblGrid>
                        <w:tr w:rsidR="003B5D7D" w14:paraId="47E667E5" w14:textId="77777777" w:rsidTr="00984A49">
                          <w:tc>
                            <w:tcPr>
                              <w:tcW w:w="0" w:type="auto"/>
                              <w:gridSpan w:val="2"/>
                              <w:tcBorders>
                                <w:bottom w:val="single" w:sz="6" w:space="0" w:color="2E74B5"/>
                              </w:tcBorders>
                              <w:tcMar>
                                <w:top w:w="0" w:type="dxa"/>
                                <w:left w:w="0" w:type="dxa"/>
                                <w:bottom w:w="0" w:type="dxa"/>
                                <w:right w:w="0" w:type="dxa"/>
                              </w:tcMar>
                              <w:hideMark/>
                            </w:tcPr>
                            <w:p w14:paraId="248489BF" w14:textId="77777777" w:rsidR="0006214E" w:rsidRDefault="0006214E" w:rsidP="003B5D7D">
                              <w:pPr>
                                <w:pStyle w:val="Heading1"/>
                                <w:spacing w:after="20" w:afterAutospacing="0"/>
                                <w:rPr>
                                  <w:rFonts w:ascii="Calibri" w:eastAsia="Times New Roman" w:hAnsi="Calibri" w:cs="Calibri"/>
                                  <w:caps/>
                                  <w:sz w:val="30"/>
                                  <w:szCs w:val="30"/>
                                </w:rPr>
                              </w:pPr>
                            </w:p>
                            <w:p w14:paraId="4BB70923" w14:textId="3439B293" w:rsidR="003B5D7D" w:rsidRDefault="003B5D7D" w:rsidP="003B5D7D">
                              <w:pPr>
                                <w:pStyle w:val="Heading1"/>
                                <w:spacing w:after="20" w:afterAutospacing="0"/>
                                <w:rPr>
                                  <w:rFonts w:ascii="Calibri" w:eastAsia="Times New Roman" w:hAnsi="Calibri" w:cs="Calibri"/>
                                  <w:caps/>
                                  <w:sz w:val="30"/>
                                  <w:szCs w:val="30"/>
                                </w:rPr>
                              </w:pPr>
                              <w:bookmarkStart w:id="0" w:name="_GoBack"/>
                              <w:bookmarkEnd w:id="0"/>
                              <w:r>
                                <w:rPr>
                                  <w:rFonts w:ascii="Calibri" w:eastAsia="Times New Roman" w:hAnsi="Calibri" w:cs="Calibri"/>
                                  <w:caps/>
                                  <w:sz w:val="30"/>
                                  <w:szCs w:val="30"/>
                                </w:rPr>
                                <w:lastRenderedPageBreak/>
                                <w:t>Question 18</w:t>
                              </w:r>
                            </w:p>
                          </w:tc>
                        </w:tr>
                        <w:tr w:rsidR="003B5D7D" w14:paraId="61ACEC47" w14:textId="77777777" w:rsidTr="00984A49">
                          <w:tc>
                            <w:tcPr>
                              <w:tcW w:w="0" w:type="auto"/>
                              <w:gridSpan w:val="2"/>
                              <w:tcBorders>
                                <w:bottom w:val="single" w:sz="6" w:space="0" w:color="2E74B5"/>
                                <w:right w:val="single" w:sz="6" w:space="0" w:color="2E74B5"/>
                              </w:tcBorders>
                              <w:shd w:val="clear" w:color="auto" w:fill="2E74B5"/>
                              <w:tcMar>
                                <w:top w:w="75" w:type="dxa"/>
                                <w:left w:w="75" w:type="dxa"/>
                                <w:bottom w:w="75" w:type="dxa"/>
                                <w:right w:w="75" w:type="dxa"/>
                              </w:tcMar>
                              <w:hideMark/>
                            </w:tcPr>
                            <w:p w14:paraId="6D2C9069" w14:textId="77777777" w:rsidR="003B5D7D" w:rsidRDefault="003B5D7D" w:rsidP="003B5D7D">
                              <w:pPr>
                                <w:pStyle w:val="NormalWeb"/>
                                <w:spacing w:before="0" w:beforeAutospacing="0" w:after="0" w:afterAutospacing="0"/>
                                <w:rPr>
                                  <w:rFonts w:ascii="Calibri" w:hAnsi="Calibri" w:cs="Calibri"/>
                                  <w:b/>
                                  <w:bCs/>
                                  <w:color w:val="FFFFFF"/>
                                </w:rPr>
                              </w:pPr>
                              <w:r>
                                <w:rPr>
                                  <w:rFonts w:ascii="Calibri" w:hAnsi="Calibri" w:cs="Calibri"/>
                                  <w:b/>
                                  <w:bCs/>
                                  <w:color w:val="FFFFFF"/>
                                </w:rPr>
                                <w:lastRenderedPageBreak/>
                                <w:t xml:space="preserve">Should [PICO 18] referral to a specialist with experience in biliary reconstruction vs. immediate (in the OR </w:t>
                              </w:r>
                              <w:proofErr w:type="spellStart"/>
                              <w:r>
                                <w:rPr>
                                  <w:rFonts w:ascii="Calibri" w:hAnsi="Calibri" w:cs="Calibri"/>
                                  <w:b/>
                                  <w:bCs/>
                                  <w:color w:val="FFFFFF"/>
                                </w:rPr>
                                <w:t>or</w:t>
                              </w:r>
                              <w:proofErr w:type="spellEnd"/>
                              <w:r>
                                <w:rPr>
                                  <w:rFonts w:ascii="Calibri" w:hAnsi="Calibri" w:cs="Calibri"/>
                                  <w:b/>
                                  <w:bCs/>
                                  <w:color w:val="FFFFFF"/>
                                </w:rPr>
                                <w:t xml:space="preserve"> early postoperative period) reconstruction by the operating surgeon be used for patients with bile duct injury during laparoscopic </w:t>
                              </w:r>
                              <w:proofErr w:type="gramStart"/>
                              <w:r>
                                <w:rPr>
                                  <w:rFonts w:ascii="Calibri" w:hAnsi="Calibri" w:cs="Calibri"/>
                                  <w:b/>
                                  <w:bCs/>
                                  <w:color w:val="FFFFFF"/>
                                </w:rPr>
                                <w:t>cholecystectomy ?</w:t>
                              </w:r>
                              <w:proofErr w:type="gramEnd"/>
                            </w:p>
                          </w:tc>
                        </w:tr>
                        <w:tr w:rsidR="003B5D7D" w14:paraId="343F5472" w14:textId="77777777" w:rsidTr="00984A49">
                          <w:tc>
                            <w:tcPr>
                              <w:tcW w:w="1500" w:type="dxa"/>
                              <w:tcBorders>
                                <w:bottom w:val="single" w:sz="6" w:space="0" w:color="2E74B5"/>
                              </w:tcBorders>
                              <w:shd w:val="clear" w:color="auto" w:fill="2E74B5"/>
                              <w:tcMar>
                                <w:top w:w="75" w:type="dxa"/>
                                <w:left w:w="75" w:type="dxa"/>
                                <w:bottom w:w="75" w:type="dxa"/>
                                <w:right w:w="75" w:type="dxa"/>
                              </w:tcMar>
                              <w:hideMark/>
                            </w:tcPr>
                            <w:p w14:paraId="41F13B6E" w14:textId="77777777" w:rsidR="003B5D7D" w:rsidRDefault="003B5D7D" w:rsidP="003B5D7D">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Population:</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5E81CA6B" w14:textId="77777777" w:rsidR="003B5D7D" w:rsidRDefault="003B5D7D" w:rsidP="003B5D7D">
                              <w:pPr>
                                <w:pStyle w:val="NormalWeb"/>
                                <w:spacing w:before="0" w:beforeAutospacing="0" w:after="0" w:afterAutospacing="0" w:line="200" w:lineRule="atLeast"/>
                                <w:rPr>
                                  <w:rFonts w:ascii="Calibri" w:hAnsi="Calibri" w:cs="Calibri"/>
                                  <w:sz w:val="16"/>
                                  <w:szCs w:val="16"/>
                                </w:rPr>
                              </w:pPr>
                              <w:r>
                                <w:rPr>
                                  <w:rFonts w:ascii="Calibri" w:hAnsi="Calibri" w:cs="Calibri"/>
                                  <w:sz w:val="16"/>
                                  <w:szCs w:val="16"/>
                                </w:rPr>
                                <w:t xml:space="preserve">patients with bile duct injury during laparoscopic cholecystectomy </w:t>
                              </w:r>
                            </w:p>
                          </w:tc>
                        </w:tr>
                        <w:tr w:rsidR="003B5D7D" w14:paraId="27B38DD0" w14:textId="77777777" w:rsidTr="00984A49">
                          <w:tc>
                            <w:tcPr>
                              <w:tcW w:w="1500" w:type="dxa"/>
                              <w:tcBorders>
                                <w:bottom w:val="single" w:sz="6" w:space="0" w:color="2E74B5"/>
                              </w:tcBorders>
                              <w:shd w:val="clear" w:color="auto" w:fill="2E74B5"/>
                              <w:tcMar>
                                <w:top w:w="75" w:type="dxa"/>
                                <w:left w:w="75" w:type="dxa"/>
                                <w:bottom w:w="75" w:type="dxa"/>
                                <w:right w:w="75" w:type="dxa"/>
                              </w:tcMar>
                              <w:hideMark/>
                            </w:tcPr>
                            <w:p w14:paraId="7C9770A1" w14:textId="77777777" w:rsidR="003B5D7D" w:rsidRDefault="003B5D7D" w:rsidP="003B5D7D">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Intervention:</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58C8BACF" w14:textId="77777777" w:rsidR="003B5D7D" w:rsidRDefault="003B5D7D" w:rsidP="003B5D7D">
                              <w:pPr>
                                <w:pStyle w:val="NormalWeb"/>
                                <w:spacing w:before="0" w:beforeAutospacing="0" w:after="0" w:afterAutospacing="0" w:line="200" w:lineRule="atLeast"/>
                                <w:rPr>
                                  <w:rFonts w:ascii="Calibri" w:hAnsi="Calibri" w:cs="Calibri"/>
                                  <w:sz w:val="16"/>
                                  <w:szCs w:val="16"/>
                                </w:rPr>
                              </w:pPr>
                              <w:r>
                                <w:rPr>
                                  <w:rFonts w:ascii="Calibri" w:hAnsi="Calibri" w:cs="Calibri"/>
                                  <w:sz w:val="16"/>
                                  <w:szCs w:val="16"/>
                                </w:rPr>
                                <w:t xml:space="preserve">[PICO 18] referral to a specialist with experience in biliary reconstruction </w:t>
                              </w:r>
                            </w:p>
                          </w:tc>
                        </w:tr>
                        <w:tr w:rsidR="003B5D7D" w14:paraId="62B48EA8" w14:textId="77777777" w:rsidTr="00984A49">
                          <w:tc>
                            <w:tcPr>
                              <w:tcW w:w="1500" w:type="dxa"/>
                              <w:tcBorders>
                                <w:bottom w:val="single" w:sz="6" w:space="0" w:color="2E74B5"/>
                              </w:tcBorders>
                              <w:shd w:val="clear" w:color="auto" w:fill="2E74B5"/>
                              <w:tcMar>
                                <w:top w:w="75" w:type="dxa"/>
                                <w:left w:w="75" w:type="dxa"/>
                                <w:bottom w:w="75" w:type="dxa"/>
                                <w:right w:w="75" w:type="dxa"/>
                              </w:tcMar>
                              <w:hideMark/>
                            </w:tcPr>
                            <w:p w14:paraId="2E542CA5" w14:textId="77777777" w:rsidR="003B5D7D" w:rsidRDefault="003B5D7D" w:rsidP="003B5D7D">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Comparison:</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6E4185BD" w14:textId="77777777" w:rsidR="003B5D7D" w:rsidRDefault="003B5D7D" w:rsidP="003B5D7D">
                              <w:pPr>
                                <w:pStyle w:val="NormalWeb"/>
                                <w:spacing w:before="0" w:beforeAutospacing="0" w:after="0" w:afterAutospacing="0" w:line="200" w:lineRule="atLeast"/>
                                <w:rPr>
                                  <w:rFonts w:ascii="Calibri" w:hAnsi="Calibri" w:cs="Calibri"/>
                                  <w:sz w:val="16"/>
                                  <w:szCs w:val="16"/>
                                </w:rPr>
                              </w:pPr>
                              <w:r>
                                <w:rPr>
                                  <w:rFonts w:ascii="Calibri" w:hAnsi="Calibri" w:cs="Calibri"/>
                                  <w:sz w:val="16"/>
                                  <w:szCs w:val="16"/>
                                </w:rPr>
                                <w:t xml:space="preserve">immediate (in the OR </w:t>
                              </w:r>
                              <w:proofErr w:type="spellStart"/>
                              <w:r>
                                <w:rPr>
                                  <w:rFonts w:ascii="Calibri" w:hAnsi="Calibri" w:cs="Calibri"/>
                                  <w:sz w:val="16"/>
                                  <w:szCs w:val="16"/>
                                </w:rPr>
                                <w:t>or</w:t>
                              </w:r>
                              <w:proofErr w:type="spellEnd"/>
                              <w:r>
                                <w:rPr>
                                  <w:rFonts w:ascii="Calibri" w:hAnsi="Calibri" w:cs="Calibri"/>
                                  <w:sz w:val="16"/>
                                  <w:szCs w:val="16"/>
                                </w:rPr>
                                <w:t xml:space="preserve"> early postoperative period) reconstruction by the operating surgeon</w:t>
                              </w:r>
                            </w:p>
                          </w:tc>
                        </w:tr>
                        <w:tr w:rsidR="003B5D7D" w14:paraId="29836D89" w14:textId="77777777" w:rsidTr="00984A49">
                          <w:tc>
                            <w:tcPr>
                              <w:tcW w:w="1500" w:type="dxa"/>
                              <w:tcBorders>
                                <w:bottom w:val="single" w:sz="6" w:space="0" w:color="2E74B5"/>
                              </w:tcBorders>
                              <w:shd w:val="clear" w:color="auto" w:fill="2E74B5"/>
                              <w:tcMar>
                                <w:top w:w="75" w:type="dxa"/>
                                <w:left w:w="75" w:type="dxa"/>
                                <w:bottom w:w="75" w:type="dxa"/>
                                <w:right w:w="75" w:type="dxa"/>
                              </w:tcMar>
                              <w:hideMark/>
                            </w:tcPr>
                            <w:p w14:paraId="43D1AB8E" w14:textId="77777777" w:rsidR="003B5D7D" w:rsidRDefault="003B5D7D" w:rsidP="003B5D7D">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Main outcomes:</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5DAF4F56" w14:textId="77777777" w:rsidR="003B5D7D" w:rsidRDefault="003B5D7D" w:rsidP="003B5D7D">
                              <w:pPr>
                                <w:spacing w:line="200" w:lineRule="atLeast"/>
                                <w:rPr>
                                  <w:rFonts w:ascii="Calibri" w:eastAsia="Times New Roman" w:hAnsi="Calibri" w:cs="Calibri"/>
                                  <w:sz w:val="16"/>
                                  <w:szCs w:val="16"/>
                                </w:rPr>
                              </w:pPr>
                              <w:r>
                                <w:rPr>
                                  <w:rFonts w:ascii="Calibri" w:eastAsia="Times New Roman" w:hAnsi="Calibri" w:cs="Calibri"/>
                                  <w:sz w:val="16"/>
                                  <w:szCs w:val="16"/>
                                </w:rPr>
                                <w:t>Total serious or major adverse events ; 30 day mortality</w:t>
                              </w:r>
                            </w:p>
                          </w:tc>
                        </w:tr>
                      </w:tbl>
                      <w:p w14:paraId="320DEBB3" w14:textId="77777777" w:rsidR="003B5D7D" w:rsidRDefault="003B5D7D" w:rsidP="003B5D7D">
                        <w:pPr>
                          <w:pStyle w:val="Heading1"/>
                          <w:spacing w:after="20" w:afterAutospacing="0"/>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Assessment</w:t>
                        </w:r>
                      </w:p>
                      <w:tbl>
                        <w:tblPr>
                          <w:tblW w:w="5000" w:type="pct"/>
                          <w:tblCellMar>
                            <w:top w:w="15" w:type="dxa"/>
                            <w:left w:w="15" w:type="dxa"/>
                            <w:bottom w:w="15" w:type="dxa"/>
                            <w:right w:w="15" w:type="dxa"/>
                          </w:tblCellMar>
                          <w:tblLook w:val="04A0" w:firstRow="1" w:lastRow="0" w:firstColumn="1" w:lastColumn="0" w:noHBand="0" w:noVBand="1"/>
                        </w:tblPr>
                        <w:tblGrid>
                          <w:gridCol w:w="3200"/>
                          <w:gridCol w:w="6334"/>
                          <w:gridCol w:w="4400"/>
                        </w:tblGrid>
                        <w:tr w:rsidR="003B5D7D" w14:paraId="0A7EA84D" w14:textId="77777777" w:rsidTr="00984A49">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5B17FE14" w14:textId="77777777" w:rsidR="003B5D7D" w:rsidRDefault="003B5D7D" w:rsidP="003B5D7D">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Desirable Effects</w:t>
                              </w:r>
                            </w:p>
                            <w:p w14:paraId="427B2D1E" w14:textId="77777777" w:rsidR="003B5D7D" w:rsidRDefault="003B5D7D" w:rsidP="003B5D7D">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How substantial are the desirable anticipated effects?</w:t>
                              </w:r>
                            </w:p>
                          </w:tc>
                        </w:tr>
                        <w:tr w:rsidR="003B5D7D" w14:paraId="363C7482" w14:textId="77777777" w:rsidTr="00984A49">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80B41A1" w14:textId="77777777" w:rsidR="003B5D7D" w:rsidRDefault="003B5D7D" w:rsidP="003B5D7D">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2E1850C" w14:textId="77777777" w:rsidR="003B5D7D" w:rsidRDefault="003B5D7D" w:rsidP="003B5D7D">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B9E2BE" w14:textId="77777777" w:rsidR="003B5D7D" w:rsidRDefault="003B5D7D" w:rsidP="003B5D7D">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3B5D7D" w14:paraId="4E5F1D90" w14:textId="77777777" w:rsidTr="00984A49">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84E5EC4" w14:textId="77777777" w:rsidR="003B5D7D" w:rsidRDefault="003B5D7D" w:rsidP="003B5D7D">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Trivial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Small</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196603F" w14:textId="77777777" w:rsidR="003B5D7D" w:rsidRDefault="003B5D7D" w:rsidP="003B5D7D">
                              <w:pPr>
                                <w:rPr>
                                  <w:rFonts w:ascii="Calibri" w:eastAsia="Times New Roman" w:hAnsi="Calibri" w:cs="Calibri"/>
                                  <w:sz w:val="16"/>
                                  <w:szCs w:val="16"/>
                                </w:rPr>
                              </w:pPr>
                              <w:r>
                                <w:rPr>
                                  <w:rFonts w:ascii="Calibri" w:eastAsia="Times New Roman" w:hAnsi="Calibri" w:cs="Calibri"/>
                                  <w:sz w:val="16"/>
                                  <w:szCs w:val="16"/>
                                </w:rPr>
                                <w:t xml:space="preserve">Direct evidence: </w:t>
                              </w:r>
                            </w:p>
                            <w:p w14:paraId="00F6F89A" w14:textId="77777777" w:rsidR="003B5D7D" w:rsidRDefault="003B5D7D" w:rsidP="003B5D7D">
                              <w:pPr>
                                <w:rPr>
                                  <w:rFonts w:ascii="Calibri" w:eastAsia="Times New Roman" w:hAnsi="Calibri" w:cs="Calibri"/>
                                  <w:sz w:val="16"/>
                                  <w:szCs w:val="16"/>
                                </w:rPr>
                              </w:pPr>
                              <w:r>
                                <w:rPr>
                                  <w:rFonts w:ascii="Calibri" w:eastAsia="Times New Roman" w:hAnsi="Calibri" w:cs="Calibri"/>
                                  <w:sz w:val="16"/>
                                  <w:szCs w:val="16"/>
                                </w:rPr>
                                <w:t>7 observational studies including a total of</w:t>
                              </w:r>
                              <w:r w:rsidRPr="00D21DE1">
                                <w:rPr>
                                  <w:rFonts w:ascii="Calibri" w:eastAsia="Times New Roman" w:hAnsi="Calibri" w:cs="Calibri"/>
                                  <w:sz w:val="16"/>
                                  <w:szCs w:val="16"/>
                                </w:rPr>
                                <w:t xml:space="preserve"> 1392 </w:t>
                              </w:r>
                              <w:r>
                                <w:rPr>
                                  <w:rFonts w:ascii="Calibri" w:eastAsia="Times New Roman" w:hAnsi="Calibri" w:cs="Calibri"/>
                                  <w:sz w:val="16"/>
                                  <w:szCs w:val="16"/>
                                </w:rPr>
                                <w:t xml:space="preserve"> patients with BDI addressed this question and showed a large consistent effect across a number of outcomes [rates of cholangitis, bile leak, stricture, reoperation, other intervention, and death] favoring specialist surgeons over primary surgeons. The studies </w:t>
                              </w:r>
                              <w:proofErr w:type="gramStart"/>
                              <w:r>
                                <w:rPr>
                                  <w:rFonts w:ascii="Calibri" w:eastAsia="Times New Roman" w:hAnsi="Calibri" w:cs="Calibri"/>
                                  <w:sz w:val="16"/>
                                  <w:szCs w:val="16"/>
                                </w:rPr>
                                <w:t>were judged</w:t>
                              </w:r>
                              <w:proofErr w:type="gramEnd"/>
                              <w:r>
                                <w:rPr>
                                  <w:rFonts w:ascii="Calibri" w:eastAsia="Times New Roman" w:hAnsi="Calibri" w:cs="Calibri"/>
                                  <w:sz w:val="16"/>
                                  <w:szCs w:val="16"/>
                                </w:rPr>
                                <w:t xml:space="preserve"> to be at high risk of bias, however, due to unclear comparability and an unknown degree of missing data. </w:t>
                              </w:r>
                            </w:p>
                            <w:p w14:paraId="1DABE9C4" w14:textId="77777777" w:rsidR="003B5D7D" w:rsidRDefault="003B5D7D" w:rsidP="003B5D7D">
                              <w:pPr>
                                <w:rPr>
                                  <w:rFonts w:ascii="Calibri" w:eastAsia="Times New Roman" w:hAnsi="Calibri" w:cs="Calibri"/>
                                  <w:sz w:val="16"/>
                                  <w:szCs w:val="16"/>
                                </w:rPr>
                              </w:pPr>
                            </w:p>
                            <w:p w14:paraId="6733BD8E" w14:textId="77777777" w:rsidR="003B5D7D" w:rsidRDefault="003B5D7D" w:rsidP="003B5D7D">
                              <w:pPr>
                                <w:rPr>
                                  <w:rFonts w:ascii="Calibri" w:eastAsia="Times New Roman" w:hAnsi="Calibri" w:cs="Calibri"/>
                                  <w:sz w:val="16"/>
                                  <w:szCs w:val="16"/>
                                </w:rPr>
                              </w:pPr>
                              <w:r>
                                <w:rPr>
                                  <w:rFonts w:ascii="Calibri" w:eastAsia="Times New Roman" w:hAnsi="Calibri" w:cs="Calibri"/>
                                  <w:sz w:val="16"/>
                                  <w:szCs w:val="16"/>
                                </w:rPr>
                                <w:t>Given the high risk of bias in direct evidence, indirect evidence was additionally considered:</w:t>
                              </w:r>
                            </w:p>
                            <w:p w14:paraId="46FBEEBA" w14:textId="77777777" w:rsidR="003B5D7D" w:rsidRDefault="003B5D7D" w:rsidP="003B5D7D">
                              <w:pPr>
                                <w:rPr>
                                  <w:rFonts w:ascii="Calibri" w:eastAsia="Times New Roman" w:hAnsi="Calibri" w:cs="Calibri"/>
                                  <w:sz w:val="16"/>
                                  <w:szCs w:val="16"/>
                                </w:rPr>
                              </w:pPr>
                              <w:r>
                                <w:rPr>
                                  <w:rFonts w:ascii="Calibri" w:eastAsia="Times New Roman" w:hAnsi="Calibri" w:cs="Calibri"/>
                                  <w:sz w:val="16"/>
                                  <w:szCs w:val="16"/>
                                </w:rPr>
                                <w:t>Abundant indirect evidence from other surgical domains has previously established a positive relationship between surgeon volume and surgical outcomes. An umbrella systematic review of 32 systematic reviews covering 15 surgical procedures found most reviews favored higher surgeon experience or volume (</w:t>
                              </w:r>
                              <w:proofErr w:type="spellStart"/>
                              <w:r>
                                <w:rPr>
                                  <w:rFonts w:ascii="Calibri" w:eastAsia="Times New Roman" w:hAnsi="Calibri" w:cs="Calibri"/>
                                  <w:sz w:val="16"/>
                                  <w:szCs w:val="16"/>
                                </w:rPr>
                                <w:t>Morche</w:t>
                              </w:r>
                              <w:proofErr w:type="spellEnd"/>
                              <w:r>
                                <w:rPr>
                                  <w:rFonts w:ascii="Calibri" w:eastAsia="Times New Roman" w:hAnsi="Calibri" w:cs="Calibri"/>
                                  <w:sz w:val="16"/>
                                  <w:szCs w:val="16"/>
                                </w:rPr>
                                <w:t xml:space="preserve"> J Systematic Rev 2016; 5:204). All quantitative, pooled data from this review </w:t>
                              </w:r>
                              <w:proofErr w:type="gramStart"/>
                              <w:r>
                                <w:rPr>
                                  <w:rFonts w:ascii="Calibri" w:eastAsia="Times New Roman" w:hAnsi="Calibri" w:cs="Calibri"/>
                                  <w:sz w:val="16"/>
                                  <w:szCs w:val="16"/>
                                </w:rPr>
                                <w:t>are presented</w:t>
                              </w:r>
                              <w:proofErr w:type="gramEnd"/>
                              <w:r>
                                <w:rPr>
                                  <w:rFonts w:ascii="Calibri" w:eastAsia="Times New Roman" w:hAnsi="Calibri" w:cs="Calibri"/>
                                  <w:sz w:val="16"/>
                                  <w:szCs w:val="16"/>
                                </w:rPr>
                                <w:t xml:space="preserve"> below; the non-pooled results from individual studies on the Norwood procedure, Trauma, Bariatric Surgery, Radical Prostatectomy, Total knee arthroplasty, and Coronary Artery bypass also supported the same relationship between improved outcomes and surgeon volume. </w:t>
                              </w:r>
                            </w:p>
                            <w:p w14:paraId="4A023A93" w14:textId="77777777" w:rsidR="003B5D7D" w:rsidRDefault="003B5D7D" w:rsidP="003B5D7D">
                              <w:pPr>
                                <w:rPr>
                                  <w:rFonts w:ascii="Calibri" w:eastAsia="Times New Roman" w:hAnsi="Calibri" w:cs="Calibri"/>
                                  <w:sz w:val="16"/>
                                  <w:szCs w:val="16"/>
                                </w:rPr>
                              </w:pPr>
                              <w:r w:rsidRPr="005E2356">
                                <w:rPr>
                                  <w:noProof/>
                                </w:rPr>
                                <w:lastRenderedPageBreak/>
                                <w:drawing>
                                  <wp:inline distT="0" distB="0" distL="0" distR="0" wp14:anchorId="1B35F6E4" wp14:editId="004D44A0">
                                    <wp:extent cx="3743319" cy="2607928"/>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66428" cy="2624028"/>
                                            </a:xfrm>
                                            <a:prstGeom prst="rect">
                                              <a:avLst/>
                                            </a:prstGeom>
                                            <a:noFill/>
                                            <a:ln>
                                              <a:noFill/>
                                            </a:ln>
                                          </pic:spPr>
                                        </pic:pic>
                                      </a:graphicData>
                                    </a:graphic>
                                  </wp:inline>
                                </w:drawing>
                              </w:r>
                            </w:p>
                            <w:p w14:paraId="528DED8C" w14:textId="77777777" w:rsidR="003B5D7D" w:rsidRDefault="003B5D7D" w:rsidP="003B5D7D">
                              <w:pPr>
                                <w:rPr>
                                  <w:rFonts w:ascii="Calibri" w:eastAsia="Times New Roman" w:hAnsi="Calibri" w:cs="Calibri"/>
                                  <w:sz w:val="16"/>
                                  <w:szCs w:val="16"/>
                                </w:rPr>
                              </w:pPr>
                              <w:r>
                                <w:rPr>
                                  <w:rFonts w:ascii="Calibri" w:eastAsia="Times New Roman" w:hAnsi="Calibri" w:cs="Calibri"/>
                                  <w:sz w:val="16"/>
                                  <w:szCs w:val="16"/>
                                </w:rPr>
                                <w:t xml:space="preserve">Footnote: </w:t>
                              </w:r>
                              <w:r w:rsidRPr="00270560">
                                <w:rPr>
                                  <w:rFonts w:ascii="Calibri" w:eastAsia="Times New Roman" w:hAnsi="Calibri" w:cs="Calibri"/>
                                  <w:sz w:val="16"/>
                                  <w:szCs w:val="16"/>
                                </w:rPr>
                                <w:t>Mortality and other surgical complications (lower OR) as well as patient survival (higher OR) when relevant all favored high</w:t>
                              </w:r>
                              <w:r>
                                <w:rPr>
                                  <w:rFonts w:ascii="Calibri" w:eastAsia="Times New Roman" w:hAnsi="Calibri" w:cs="Calibri"/>
                                  <w:sz w:val="16"/>
                                  <w:szCs w:val="16"/>
                                </w:rPr>
                                <w:t>er</w:t>
                              </w:r>
                              <w:r w:rsidRPr="00270560">
                                <w:rPr>
                                  <w:rFonts w:ascii="Calibri" w:eastAsia="Times New Roman" w:hAnsi="Calibri" w:cs="Calibri"/>
                                  <w:sz w:val="16"/>
                                  <w:szCs w:val="16"/>
                                </w:rPr>
                                <w:t xml:space="preserve"> volume surgeons</w:t>
                              </w:r>
                            </w:p>
                            <w:p w14:paraId="29DEED07" w14:textId="77777777" w:rsidR="003B5D7D" w:rsidRDefault="003B5D7D" w:rsidP="003B5D7D">
                              <w:pPr>
                                <w:rPr>
                                  <w:rFonts w:ascii="Calibri" w:eastAsia="Times New Roman" w:hAnsi="Calibri" w:cs="Calibri"/>
                                  <w:sz w:val="16"/>
                                  <w:szCs w:val="16"/>
                                </w:rPr>
                              </w:pPr>
                            </w:p>
                            <w:p w14:paraId="6837DEDC" w14:textId="77777777" w:rsidR="003B5D7D" w:rsidRDefault="003B5D7D" w:rsidP="003B5D7D">
                              <w:pPr>
                                <w:rPr>
                                  <w:rFonts w:ascii="Calibri" w:eastAsia="Times New Roman" w:hAnsi="Calibri" w:cs="Calibri"/>
                                  <w:sz w:val="16"/>
                                  <w:szCs w:val="16"/>
                                </w:rPr>
                              </w:pPr>
                              <w:r>
                                <w:rPr>
                                  <w:rFonts w:ascii="Calibri" w:eastAsia="Times New Roman" w:hAnsi="Calibri" w:cs="Calibri"/>
                                  <w:sz w:val="16"/>
                                  <w:szCs w:val="16"/>
                                </w:rPr>
                                <w:t xml:space="preserve">The umbrella review </w:t>
                              </w:r>
                              <w:proofErr w:type="gramStart"/>
                              <w:r>
                                <w:rPr>
                                  <w:rFonts w:ascii="Calibri" w:eastAsia="Times New Roman" w:hAnsi="Calibri" w:cs="Calibri"/>
                                  <w:sz w:val="16"/>
                                  <w:szCs w:val="16"/>
                                </w:rPr>
                                <w:t>was judged</w:t>
                              </w:r>
                              <w:proofErr w:type="gramEnd"/>
                              <w:r>
                                <w:rPr>
                                  <w:rFonts w:ascii="Calibri" w:eastAsia="Times New Roman" w:hAnsi="Calibri" w:cs="Calibri"/>
                                  <w:sz w:val="16"/>
                                  <w:szCs w:val="16"/>
                                </w:rPr>
                                <w:t xml:space="preserve"> to be of good quality; it included systematic reviews ranging in quality from </w:t>
                              </w:r>
                              <w:r w:rsidRPr="00537EEF">
                                <w:rPr>
                                  <w:rFonts w:ascii="Calibri" w:eastAsia="Times New Roman" w:hAnsi="Calibri" w:cs="Calibri"/>
                                  <w:sz w:val="16"/>
                                  <w:szCs w:val="16"/>
                                </w:rPr>
                                <w:t xml:space="preserve">moderate to </w:t>
                              </w:r>
                              <w:r w:rsidRPr="00270560">
                                <w:rPr>
                                  <w:rFonts w:ascii="Calibri" w:eastAsia="Times New Roman" w:hAnsi="Calibri" w:cs="Calibri"/>
                                  <w:sz w:val="16"/>
                                  <w:szCs w:val="16"/>
                                </w:rPr>
                                <w:t>high</w:t>
                              </w:r>
                              <w:r w:rsidRPr="00537EEF">
                                <w:rPr>
                                  <w:rFonts w:ascii="Calibri" w:eastAsia="Times New Roman" w:hAnsi="Calibri" w:cs="Calibri"/>
                                  <w:sz w:val="16"/>
                                  <w:szCs w:val="16"/>
                                </w:rPr>
                                <w:t>.</w:t>
                              </w:r>
                              <w:r>
                                <w:rPr>
                                  <w:rFonts w:ascii="Calibri" w:eastAsia="Times New Roman" w:hAnsi="Calibri" w:cs="Calibri"/>
                                  <w:sz w:val="16"/>
                                  <w:szCs w:val="16"/>
                                </w:rPr>
                                <w:t xml:space="preserve"> The studies summarized in the systematic reviews were observational. The little heterogeneity observed in the presented pooled effect estimates </w:t>
                              </w:r>
                              <w:proofErr w:type="gramStart"/>
                              <w:r>
                                <w:rPr>
                                  <w:rFonts w:ascii="Calibri" w:eastAsia="Times New Roman" w:hAnsi="Calibri" w:cs="Calibri"/>
                                  <w:sz w:val="16"/>
                                  <w:szCs w:val="16"/>
                                </w:rPr>
                                <w:t>was not explained</w:t>
                              </w:r>
                              <w:proofErr w:type="gramEnd"/>
                              <w:r>
                                <w:rPr>
                                  <w:rFonts w:ascii="Calibri" w:eastAsia="Times New Roman" w:hAnsi="Calibri" w:cs="Calibri"/>
                                  <w:sz w:val="16"/>
                                  <w:szCs w:val="16"/>
                                </w:rPr>
                                <w:t xml:space="preserve"> by the quality of individual systematic reviews. No important concerns </w:t>
                              </w:r>
                              <w:proofErr w:type="gramStart"/>
                              <w:r>
                                <w:rPr>
                                  <w:rFonts w:ascii="Calibri" w:eastAsia="Times New Roman" w:hAnsi="Calibri" w:cs="Calibri"/>
                                  <w:sz w:val="16"/>
                                  <w:szCs w:val="16"/>
                                </w:rPr>
                                <w:t>were noted</w:t>
                              </w:r>
                              <w:proofErr w:type="gramEnd"/>
                              <w:r>
                                <w:rPr>
                                  <w:rFonts w:ascii="Calibri" w:eastAsia="Times New Roman" w:hAnsi="Calibri" w:cs="Calibri"/>
                                  <w:sz w:val="16"/>
                                  <w:szCs w:val="16"/>
                                </w:rPr>
                                <w:t xml:space="preserve"> regarding inconsistency. In regards to indirectness, the GDG felt these findings were directly applicable to the repair of BDI and no concerns </w:t>
                              </w:r>
                              <w:proofErr w:type="gramStart"/>
                              <w:r>
                                <w:rPr>
                                  <w:rFonts w:ascii="Calibri" w:eastAsia="Times New Roman" w:hAnsi="Calibri" w:cs="Calibri"/>
                                  <w:sz w:val="16"/>
                                  <w:szCs w:val="16"/>
                                </w:rPr>
                                <w:t>were noted</w:t>
                              </w:r>
                              <w:proofErr w:type="gramEnd"/>
                              <w:r>
                                <w:rPr>
                                  <w:rFonts w:ascii="Calibri" w:eastAsia="Times New Roman" w:hAnsi="Calibri" w:cs="Calibri"/>
                                  <w:sz w:val="16"/>
                                  <w:szCs w:val="16"/>
                                </w:rPr>
                                <w:t xml:space="preserve">. As such, the overall certainty of the evidence as per the GRADE approach was </w:t>
                              </w:r>
                              <w:proofErr w:type="gramStart"/>
                              <w:r>
                                <w:rPr>
                                  <w:rFonts w:ascii="Calibri" w:eastAsia="Times New Roman" w:hAnsi="Calibri" w:cs="Calibri"/>
                                  <w:sz w:val="16"/>
                                  <w:szCs w:val="16"/>
                                </w:rPr>
                                <w:t>judged to be “</w:t>
                              </w:r>
                              <w:proofErr w:type="gramEnd"/>
                              <w:r>
                                <w:rPr>
                                  <w:rFonts w:ascii="Calibri" w:eastAsia="Times New Roman" w:hAnsi="Calibri" w:cs="Calibri"/>
                                  <w:sz w:val="16"/>
                                  <w:szCs w:val="16"/>
                                </w:rPr>
                                <w:t>low” given evidence from observational studies.</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26D9C67" w14:textId="77777777" w:rsidR="003B5D7D" w:rsidRPr="00D21DE1" w:rsidRDefault="003B5D7D" w:rsidP="003B5D7D">
                              <w:pPr>
                                <w:rPr>
                                  <w:sz w:val="16"/>
                                  <w:szCs w:val="16"/>
                                </w:rPr>
                              </w:pPr>
                              <w:r w:rsidRPr="00D21DE1">
                                <w:rPr>
                                  <w:rFonts w:ascii="Calibri" w:hAnsi="Calibri" w:cs="Calibri"/>
                                  <w:iCs/>
                                  <w:color w:val="222222"/>
                                  <w:sz w:val="16"/>
                                  <w:szCs w:val="16"/>
                                  <w:shd w:val="clear" w:color="auto" w:fill="FFFFFF"/>
                                </w:rPr>
                                <w:lastRenderedPageBreak/>
                                <w:t xml:space="preserve">The GDG noted that the complexity and the type of surgery entailed in the repair of a major bile duct injury is significantly different </w:t>
                              </w:r>
                              <w:proofErr w:type="gramStart"/>
                              <w:r w:rsidRPr="00D21DE1">
                                <w:rPr>
                                  <w:rFonts w:ascii="Calibri" w:hAnsi="Calibri" w:cs="Calibri"/>
                                  <w:iCs/>
                                  <w:color w:val="222222"/>
                                  <w:sz w:val="16"/>
                                  <w:szCs w:val="16"/>
                                  <w:shd w:val="clear" w:color="auto" w:fill="FFFFFF"/>
                                </w:rPr>
                                <w:t>than</w:t>
                              </w:r>
                              <w:proofErr w:type="gramEnd"/>
                              <w:r w:rsidRPr="00D21DE1">
                                <w:rPr>
                                  <w:rFonts w:ascii="Calibri" w:hAnsi="Calibri" w:cs="Calibri"/>
                                  <w:iCs/>
                                  <w:color w:val="222222"/>
                                  <w:sz w:val="16"/>
                                  <w:szCs w:val="16"/>
                                  <w:shd w:val="clear" w:color="auto" w:fill="FFFFFF"/>
                                </w:rPr>
                                <w:t xml:space="preserve"> routine laparoscopic cholecystectomy procedures. Experience for laparoscopic cholecystectomy </w:t>
                              </w:r>
                              <w:proofErr w:type="gramStart"/>
                              <w:r w:rsidRPr="00D21DE1">
                                <w:rPr>
                                  <w:rFonts w:ascii="Calibri" w:hAnsi="Calibri" w:cs="Calibri"/>
                                  <w:iCs/>
                                  <w:color w:val="222222"/>
                                  <w:sz w:val="16"/>
                                  <w:szCs w:val="16"/>
                                  <w:shd w:val="clear" w:color="auto" w:fill="FFFFFF"/>
                                </w:rPr>
                                <w:t>cannot be generalized</w:t>
                              </w:r>
                              <w:proofErr w:type="gramEnd"/>
                              <w:r w:rsidRPr="00D21DE1">
                                <w:rPr>
                                  <w:rFonts w:ascii="Calibri" w:hAnsi="Calibri" w:cs="Calibri"/>
                                  <w:iCs/>
                                  <w:color w:val="222222"/>
                                  <w:sz w:val="16"/>
                                  <w:szCs w:val="16"/>
                                  <w:shd w:val="clear" w:color="auto" w:fill="FFFFFF"/>
                                </w:rPr>
                                <w:t xml:space="preserve"> to repairs of bile duct injuries. Existing direct and indirect evidence is consistent.</w:t>
                              </w:r>
                            </w:p>
                            <w:p w14:paraId="0215E647" w14:textId="77777777" w:rsidR="003B5D7D" w:rsidRPr="00D21DE1" w:rsidRDefault="003B5D7D" w:rsidP="003B5D7D">
                              <w:pPr>
                                <w:rPr>
                                  <w:rFonts w:ascii="Calibri" w:eastAsia="Times New Roman" w:hAnsi="Calibri" w:cs="Calibri"/>
                                  <w:sz w:val="16"/>
                                  <w:szCs w:val="16"/>
                                </w:rPr>
                              </w:pPr>
                              <w:r w:rsidRPr="00D21DE1">
                                <w:rPr>
                                  <w:rFonts w:ascii="Calibri" w:eastAsia="Times New Roman" w:hAnsi="Calibri" w:cs="Calibri"/>
                                  <w:sz w:val="16"/>
                                  <w:szCs w:val="16"/>
                                </w:rPr>
                                <w:br/>
                              </w:r>
                            </w:p>
                            <w:p w14:paraId="1D2FD084" w14:textId="77777777" w:rsidR="003B5D7D" w:rsidRPr="00D21DE1" w:rsidRDefault="003B5D7D" w:rsidP="003B5D7D">
                              <w:pPr>
                                <w:rPr>
                                  <w:rFonts w:ascii="Calibri" w:eastAsia="Times New Roman" w:hAnsi="Calibri" w:cs="Calibri"/>
                                  <w:sz w:val="16"/>
                                  <w:szCs w:val="16"/>
                                </w:rPr>
                              </w:pPr>
                            </w:p>
                          </w:tc>
                        </w:tr>
                        <w:tr w:rsidR="003B5D7D" w14:paraId="0F353241" w14:textId="77777777" w:rsidTr="00984A49">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1FE0457" w14:textId="77777777" w:rsidR="003B5D7D" w:rsidRDefault="003B5D7D" w:rsidP="003B5D7D">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Undesirable Effects</w:t>
                              </w:r>
                            </w:p>
                            <w:p w14:paraId="78F94E13" w14:textId="77777777" w:rsidR="003B5D7D" w:rsidRDefault="003B5D7D" w:rsidP="003B5D7D">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How substantial are the undesirable anticipated effects?</w:t>
                              </w:r>
                            </w:p>
                          </w:tc>
                        </w:tr>
                        <w:tr w:rsidR="003B5D7D" w14:paraId="03434672" w14:textId="77777777" w:rsidTr="00984A49">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6D5AB21" w14:textId="77777777" w:rsidR="003B5D7D" w:rsidRDefault="003B5D7D" w:rsidP="003B5D7D">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E12B75A" w14:textId="77777777" w:rsidR="003B5D7D" w:rsidRDefault="003B5D7D" w:rsidP="003B5D7D">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F10D189" w14:textId="77777777" w:rsidR="003B5D7D" w:rsidRDefault="003B5D7D" w:rsidP="003B5D7D">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3B5D7D" w14:paraId="515F0522" w14:textId="77777777" w:rsidTr="00B431BF">
                          <w:trPr>
                            <w:trHeight w:val="1204"/>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6F23671" w14:textId="77777777" w:rsidR="003B5D7D" w:rsidRDefault="003B5D7D" w:rsidP="003B5D7D">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Small</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Trivial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51F5B47" w14:textId="77777777" w:rsidR="003B5D7D" w:rsidRDefault="003B5D7D" w:rsidP="003B5D7D">
                              <w:pPr>
                                <w:rPr>
                                  <w:rFonts w:ascii="Calibri" w:eastAsia="Times New Roman" w:hAnsi="Calibri" w:cs="Calibri"/>
                                  <w:sz w:val="16"/>
                                  <w:szCs w:val="16"/>
                                </w:rPr>
                              </w:pPr>
                              <w:r>
                                <w:rPr>
                                  <w:rFonts w:ascii="Calibri" w:eastAsia="Times New Roman" w:hAnsi="Calibri" w:cs="Calibri"/>
                                  <w:sz w:val="16"/>
                                  <w:szCs w:val="16"/>
                                </w:rPr>
                                <w:t xml:space="preserve">as above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EFD958D" w14:textId="77777777" w:rsidR="003B5D7D" w:rsidRDefault="003B5D7D" w:rsidP="003B5D7D">
                              <w:pPr>
                                <w:rPr>
                                  <w:rFonts w:ascii="Calibri" w:eastAsia="Times New Roman" w:hAnsi="Calibri" w:cs="Calibri"/>
                                  <w:sz w:val="16"/>
                                  <w:szCs w:val="16"/>
                                </w:rPr>
                              </w:pPr>
                              <w:r>
                                <w:rPr>
                                  <w:rFonts w:ascii="Calibri" w:eastAsia="Times New Roman" w:hAnsi="Calibri" w:cs="Calibri"/>
                                  <w:sz w:val="16"/>
                                  <w:szCs w:val="16"/>
                                </w:rPr>
                                <w:t xml:space="preserve">The GDG did not perceive there were significant undesirable effects associated with the repair of BDI in a specialized center Including patient transfer or any associated delay in treatment </w:t>
                              </w:r>
                            </w:p>
                          </w:tc>
                        </w:tr>
                        <w:tr w:rsidR="003B5D7D" w14:paraId="2AED69DE" w14:textId="77777777" w:rsidTr="00984A49">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4554CB0F" w14:textId="77777777" w:rsidR="003B5D7D" w:rsidRDefault="003B5D7D" w:rsidP="003B5D7D">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Certainty of evidence</w:t>
                              </w:r>
                            </w:p>
                            <w:p w14:paraId="60FED2E4" w14:textId="77777777" w:rsidR="003B5D7D" w:rsidRDefault="003B5D7D" w:rsidP="003B5D7D">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What is the overall certainty of the evidence of effects?</w:t>
                              </w:r>
                            </w:p>
                          </w:tc>
                        </w:tr>
                        <w:tr w:rsidR="003B5D7D" w14:paraId="3FA9B840" w14:textId="77777777" w:rsidTr="00984A49">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10338D8" w14:textId="77777777" w:rsidR="003B5D7D" w:rsidRDefault="003B5D7D" w:rsidP="003B5D7D">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3A8B673" w14:textId="77777777" w:rsidR="003B5D7D" w:rsidRDefault="003B5D7D" w:rsidP="003B5D7D">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A6C168C" w14:textId="77777777" w:rsidR="003B5D7D" w:rsidRDefault="003B5D7D" w:rsidP="003B5D7D">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3B5D7D" w14:paraId="41D65E94" w14:textId="77777777" w:rsidTr="00B431BF">
                          <w:trPr>
                            <w:trHeight w:val="148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D0E3C59" w14:textId="77777777" w:rsidR="003B5D7D" w:rsidRDefault="003B5D7D" w:rsidP="003B5D7D">
                              <w:pPr>
                                <w:rPr>
                                  <w:rFonts w:ascii="Calibri" w:eastAsia="Times New Roman" w:hAnsi="Calibri" w:cs="Calibri"/>
                                  <w:sz w:val="16"/>
                                  <w:szCs w:val="16"/>
                                </w:rPr>
                              </w:pPr>
                              <w:r>
                                <w:rPr>
                                  <w:rStyle w:val="unchecked-marker"/>
                                  <w:rFonts w:ascii="Calibri" w:eastAsia="Times New Roman" w:hAnsi="Calibri" w:cs="Calibri"/>
                                  <w:sz w:val="16"/>
                                  <w:szCs w:val="16"/>
                                </w:rPr>
                                <w:lastRenderedPageBreak/>
                                <w:t>○</w:t>
                              </w:r>
                              <w:r>
                                <w:rPr>
                                  <w:rFonts w:ascii="Calibri" w:eastAsia="Times New Roman" w:hAnsi="Calibri" w:cs="Calibri"/>
                                  <w:sz w:val="16"/>
                                  <w:szCs w:val="16"/>
                                </w:rPr>
                                <w:t> </w:t>
                              </w:r>
                              <w:r>
                                <w:rPr>
                                  <w:rStyle w:val="ep-radiobuttonlabel"/>
                                  <w:rFonts w:ascii="Calibri" w:eastAsia="Times New Roman" w:hAnsi="Calibri" w:cs="Calibri"/>
                                  <w:sz w:val="16"/>
                                  <w:szCs w:val="16"/>
                                </w:rPr>
                                <w:t>Very low</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High</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included studies</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2E1F03" w14:textId="77777777" w:rsidR="003B5D7D" w:rsidRDefault="003B5D7D" w:rsidP="003B5D7D">
                              <w:pPr>
                                <w:rPr>
                                  <w:rFonts w:ascii="Calibri" w:eastAsia="Times New Roman" w:hAnsi="Calibri" w:cs="Calibri"/>
                                  <w:sz w:val="16"/>
                                  <w:szCs w:val="16"/>
                                </w:rPr>
                              </w:pP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2689985" w14:textId="77777777" w:rsidR="003B5D7D" w:rsidRDefault="003B5D7D" w:rsidP="003B5D7D">
                              <w:pPr>
                                <w:rPr>
                                  <w:rFonts w:ascii="Calibri" w:eastAsia="Times New Roman" w:hAnsi="Calibri" w:cs="Calibri"/>
                                  <w:sz w:val="16"/>
                                  <w:szCs w:val="16"/>
                                </w:rPr>
                              </w:pPr>
                              <w:r>
                                <w:rPr>
                                  <w:rFonts w:ascii="Calibri" w:eastAsia="Times New Roman" w:hAnsi="Calibri" w:cs="Calibri"/>
                                  <w:sz w:val="16"/>
                                  <w:szCs w:val="16"/>
                                </w:rPr>
                                <w:t xml:space="preserve">The evidence provided was not downgraded for </w:t>
                              </w:r>
                              <w:proofErr w:type="gramStart"/>
                              <w:r>
                                <w:rPr>
                                  <w:rFonts w:ascii="Calibri" w:eastAsia="Times New Roman" w:hAnsi="Calibri" w:cs="Calibri"/>
                                  <w:sz w:val="16"/>
                                  <w:szCs w:val="16"/>
                                </w:rPr>
                                <w:t>indirectness given no concerns were noted by the panel regarding the generalizability of the systematic review evidence</w:t>
                              </w:r>
                              <w:proofErr w:type="gramEnd"/>
                              <w:r>
                                <w:rPr>
                                  <w:rFonts w:ascii="Calibri" w:eastAsia="Times New Roman" w:hAnsi="Calibri" w:cs="Calibri"/>
                                  <w:sz w:val="16"/>
                                  <w:szCs w:val="16"/>
                                </w:rPr>
                                <w:t>. While the direct evidence was high risk of bias, the umbrella systematic review demonstrated a consistent association, often statistically significant, between surgeon volume and positive outcomes across many surgical specialties.</w:t>
                              </w:r>
                            </w:p>
                          </w:tc>
                        </w:tr>
                        <w:tr w:rsidR="003B5D7D" w14:paraId="7EC6413B" w14:textId="77777777" w:rsidTr="00984A49">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57F736BF" w14:textId="77777777" w:rsidR="003B5D7D" w:rsidRDefault="003B5D7D" w:rsidP="003B5D7D">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Values</w:t>
                              </w:r>
                            </w:p>
                            <w:p w14:paraId="41FC1534" w14:textId="77777777" w:rsidR="003B5D7D" w:rsidRDefault="003B5D7D" w:rsidP="003B5D7D">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Is there important uncertainty about or variability in how much people value the main outcomes?</w:t>
                              </w:r>
                            </w:p>
                          </w:tc>
                        </w:tr>
                        <w:tr w:rsidR="003B5D7D" w14:paraId="51FBD302" w14:textId="77777777" w:rsidTr="00984A49">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6C1705E" w14:textId="77777777" w:rsidR="003B5D7D" w:rsidRDefault="003B5D7D" w:rsidP="003B5D7D">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6008A69" w14:textId="77777777" w:rsidR="003B5D7D" w:rsidRDefault="003B5D7D" w:rsidP="003B5D7D">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DCAA3D4" w14:textId="77777777" w:rsidR="003B5D7D" w:rsidRDefault="003B5D7D" w:rsidP="003B5D7D">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3B5D7D" w14:paraId="16F90B79" w14:textId="77777777" w:rsidTr="00984A49">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4DAC925" w14:textId="77777777" w:rsidR="003B5D7D" w:rsidRDefault="003B5D7D" w:rsidP="003B5D7D">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Important uncertainty or variability</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Possibly important uncertainty or variability</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 important uncertainty or variability</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important uncertainty or variability</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8636CFB" w14:textId="77777777" w:rsidR="003B5D7D" w:rsidRDefault="003B5D7D" w:rsidP="003B5D7D">
                              <w:pPr>
                                <w:rPr>
                                  <w:rFonts w:ascii="Calibri" w:eastAsia="Times New Roman" w:hAnsi="Calibri" w:cs="Calibri"/>
                                  <w:sz w:val="16"/>
                                  <w:szCs w:val="16"/>
                                </w:rPr>
                              </w:pPr>
                              <w:r>
                                <w:rPr>
                                  <w:rFonts w:ascii="Calibri" w:eastAsia="Times New Roman" w:hAnsi="Calibri" w:cs="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58992C" w14:textId="77777777" w:rsidR="003B5D7D" w:rsidRDefault="003B5D7D" w:rsidP="003B5D7D">
                              <w:pPr>
                                <w:rPr>
                                  <w:rFonts w:ascii="Calibri" w:eastAsia="Times New Roman" w:hAnsi="Calibri" w:cs="Calibri"/>
                                  <w:sz w:val="16"/>
                                  <w:szCs w:val="16"/>
                                </w:rPr>
                              </w:pPr>
                              <w:r>
                                <w:rPr>
                                  <w:rFonts w:ascii="Calibri" w:eastAsia="Times New Roman" w:hAnsi="Calibri" w:cs="Calibri"/>
                                  <w:sz w:val="16"/>
                                  <w:szCs w:val="16"/>
                                </w:rPr>
                                <w:t>Evidence was not systematically searched for values and preferences as it was judged that there was no important variability in patient values for these life threatening complication</w:t>
                              </w:r>
                              <w:r>
                                <w:rPr>
                                  <w:rFonts w:ascii="Calibri" w:eastAsia="Times New Roman" w:hAnsi="Calibri" w:cs="Calibri"/>
                                  <w:sz w:val="16"/>
                                  <w:szCs w:val="16"/>
                                </w:rPr>
                                <w:br/>
                              </w:r>
                            </w:p>
                          </w:tc>
                        </w:tr>
                        <w:tr w:rsidR="003B5D7D" w14:paraId="26C3A25F" w14:textId="77777777" w:rsidTr="00984A49">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B39D64E" w14:textId="77777777" w:rsidR="003B5D7D" w:rsidRDefault="003B5D7D" w:rsidP="003B5D7D">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Balance of effects</w:t>
                              </w:r>
                            </w:p>
                            <w:p w14:paraId="24DF54C4" w14:textId="77777777" w:rsidR="003B5D7D" w:rsidRDefault="003B5D7D" w:rsidP="003B5D7D">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Does the balance between desirable and undesirable effects favor the intervention or the comparison?</w:t>
                              </w:r>
                            </w:p>
                          </w:tc>
                        </w:tr>
                        <w:tr w:rsidR="003B5D7D" w14:paraId="7E659250" w14:textId="77777777" w:rsidTr="00984A49">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A38CEB5" w14:textId="77777777" w:rsidR="003B5D7D" w:rsidRDefault="003B5D7D" w:rsidP="003B5D7D">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05ED870" w14:textId="77777777" w:rsidR="003B5D7D" w:rsidRDefault="003B5D7D" w:rsidP="003B5D7D">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1A1FCA1" w14:textId="77777777" w:rsidR="003B5D7D" w:rsidRDefault="003B5D7D" w:rsidP="003B5D7D">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3B5D7D" w14:paraId="57997235" w14:textId="77777777" w:rsidTr="00984A49">
                          <w:trPr>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9AB017F" w14:textId="77777777" w:rsidR="003B5D7D" w:rsidRDefault="003B5D7D" w:rsidP="003B5D7D">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Favors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favors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Does not favor either the intervention or the comparison</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favors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Favors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065377B" w14:textId="77777777" w:rsidR="003B5D7D" w:rsidRPr="00270560" w:rsidRDefault="003B5D7D" w:rsidP="003B5D7D">
                              <w:pPr>
                                <w:pStyle w:val="criterion-name"/>
                                <w:spacing w:before="0" w:beforeAutospacing="0" w:after="0" w:afterAutospacing="0"/>
                                <w:rPr>
                                  <w:rFonts w:ascii="Calibri" w:hAnsi="Calibri" w:cs="Calibri"/>
                                  <w:sz w:val="16"/>
                                  <w:szCs w:val="16"/>
                                </w:rPr>
                              </w:pP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0E5B6C" w14:textId="77777777" w:rsidR="003B5D7D" w:rsidRDefault="003B5D7D" w:rsidP="003B5D7D">
                              <w:pPr>
                                <w:rPr>
                                  <w:rFonts w:ascii="Calibri" w:eastAsia="Times New Roman" w:hAnsi="Calibri" w:cs="Calibri"/>
                                  <w:sz w:val="16"/>
                                  <w:szCs w:val="16"/>
                                </w:rPr>
                              </w:pPr>
                              <w:r>
                                <w:rPr>
                                  <w:rFonts w:ascii="Calibri" w:eastAsia="Times New Roman" w:hAnsi="Calibri" w:cs="Calibri"/>
                                  <w:sz w:val="16"/>
                                  <w:szCs w:val="16"/>
                                </w:rPr>
                                <w:t xml:space="preserve">The GDG deliberated as follows: </w:t>
                              </w:r>
                            </w:p>
                            <w:p w14:paraId="7FD63418" w14:textId="77777777" w:rsidR="003B5D7D" w:rsidRDefault="003B5D7D" w:rsidP="003B5D7D">
                              <w:pPr>
                                <w:rPr>
                                  <w:rFonts w:ascii="Calibri" w:eastAsia="Times New Roman" w:hAnsi="Calibri" w:cs="Calibri"/>
                                  <w:sz w:val="16"/>
                                  <w:szCs w:val="16"/>
                                </w:rPr>
                              </w:pPr>
                              <w:r>
                                <w:rPr>
                                  <w:rFonts w:ascii="Calibri" w:eastAsia="Times New Roman" w:hAnsi="Calibri" w:cs="Calibri"/>
                                  <w:sz w:val="16"/>
                                  <w:szCs w:val="16"/>
                                </w:rPr>
                                <w:t xml:space="preserve">The complexity and the type of surgery entailed in the repair of a major bile duct injury is significantly different </w:t>
                              </w:r>
                              <w:proofErr w:type="gramStart"/>
                              <w:r>
                                <w:rPr>
                                  <w:rFonts w:ascii="Calibri" w:eastAsia="Times New Roman" w:hAnsi="Calibri" w:cs="Calibri"/>
                                  <w:sz w:val="16"/>
                                  <w:szCs w:val="16"/>
                                </w:rPr>
                                <w:t>than</w:t>
                              </w:r>
                              <w:proofErr w:type="gramEnd"/>
                              <w:r>
                                <w:rPr>
                                  <w:rFonts w:ascii="Calibri" w:eastAsia="Times New Roman" w:hAnsi="Calibri" w:cs="Calibri"/>
                                  <w:sz w:val="16"/>
                                  <w:szCs w:val="16"/>
                                </w:rPr>
                                <w:t xml:space="preserve"> routine laparoscopic cholecystectomy procedures. As such, experience for laparoscopic cholecystectomy </w:t>
                              </w:r>
                              <w:proofErr w:type="gramStart"/>
                              <w:r>
                                <w:rPr>
                                  <w:rFonts w:ascii="Calibri" w:eastAsia="Times New Roman" w:hAnsi="Calibri" w:cs="Calibri"/>
                                  <w:sz w:val="16"/>
                                  <w:szCs w:val="16"/>
                                </w:rPr>
                                <w:t>cannot be generalized</w:t>
                              </w:r>
                              <w:proofErr w:type="gramEnd"/>
                              <w:r>
                                <w:rPr>
                                  <w:rFonts w:ascii="Calibri" w:eastAsia="Times New Roman" w:hAnsi="Calibri" w:cs="Calibri"/>
                                  <w:sz w:val="16"/>
                                  <w:szCs w:val="16"/>
                                </w:rPr>
                                <w:t xml:space="preserve"> to repairs of bile duct injuries. The indirect evidence strongly supports the notion that bile duct repairs are more likely to be successful when undertaken by surgeons experienced in such procedures. </w:t>
                              </w:r>
                              <w:proofErr w:type="gramStart"/>
                              <w:r>
                                <w:rPr>
                                  <w:rFonts w:ascii="Calibri" w:eastAsia="Times New Roman" w:hAnsi="Calibri" w:cs="Calibri"/>
                                  <w:sz w:val="16"/>
                                  <w:szCs w:val="16"/>
                                </w:rPr>
                                <w:t>No concerns were noted by the panel regarding the generalizability of the systematic review evidence</w:t>
                              </w:r>
                              <w:proofErr w:type="gramEnd"/>
                              <w:r>
                                <w:rPr>
                                  <w:rFonts w:ascii="Calibri" w:eastAsia="Times New Roman" w:hAnsi="Calibri" w:cs="Calibri"/>
                                  <w:sz w:val="16"/>
                                  <w:szCs w:val="16"/>
                                </w:rPr>
                                <w:t xml:space="preserve">. Further, the undesirable effects secondary to a potential delay related to a specialist referral were considered small or trivial, contingent to preparing the patient well for such a referral/transfer i.e. placement of drains by primary surgeon. As such, the balance of benefit and harms </w:t>
                              </w:r>
                              <w:proofErr w:type="gramStart"/>
                              <w:r>
                                <w:rPr>
                                  <w:rFonts w:ascii="Calibri" w:eastAsia="Times New Roman" w:hAnsi="Calibri" w:cs="Calibri"/>
                                  <w:sz w:val="16"/>
                                  <w:szCs w:val="16"/>
                                </w:rPr>
                                <w:t>were judged</w:t>
                              </w:r>
                              <w:proofErr w:type="gramEnd"/>
                              <w:r>
                                <w:rPr>
                                  <w:rFonts w:ascii="Calibri" w:eastAsia="Times New Roman" w:hAnsi="Calibri" w:cs="Calibri"/>
                                  <w:sz w:val="16"/>
                                  <w:szCs w:val="16"/>
                                </w:rPr>
                                <w:t xml:space="preserve"> to strongly favor the intervention.</w:t>
                              </w:r>
                              <w:r>
                                <w:rPr>
                                  <w:rFonts w:ascii="Calibri" w:eastAsia="Times New Roman" w:hAnsi="Calibri" w:cs="Calibri"/>
                                  <w:sz w:val="16"/>
                                  <w:szCs w:val="16"/>
                                </w:rPr>
                                <w:br/>
                              </w:r>
                            </w:p>
                          </w:tc>
                        </w:tr>
                        <w:tr w:rsidR="003B5D7D" w14:paraId="24A83F37" w14:textId="77777777" w:rsidTr="00984A49">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4BF2DE7" w14:textId="77777777" w:rsidR="003B5D7D" w:rsidRDefault="003B5D7D" w:rsidP="003B5D7D">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Acceptability</w:t>
                              </w:r>
                            </w:p>
                            <w:p w14:paraId="2550B7CF" w14:textId="77777777" w:rsidR="003B5D7D" w:rsidRDefault="003B5D7D" w:rsidP="003B5D7D">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Is the intervention acceptable to key stakeholders?</w:t>
                              </w:r>
                            </w:p>
                          </w:tc>
                        </w:tr>
                        <w:tr w:rsidR="003B5D7D" w14:paraId="3B52A8C3" w14:textId="77777777" w:rsidTr="00984A49">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8DF19A" w14:textId="77777777" w:rsidR="003B5D7D" w:rsidRDefault="003B5D7D" w:rsidP="003B5D7D">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17A8BDF" w14:textId="77777777" w:rsidR="003B5D7D" w:rsidRDefault="003B5D7D" w:rsidP="003B5D7D">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554A535" w14:textId="77777777" w:rsidR="003B5D7D" w:rsidRDefault="003B5D7D" w:rsidP="003B5D7D">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3B5D7D" w14:paraId="797758F5" w14:textId="77777777" w:rsidTr="00984A49">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D2117C1" w14:textId="77777777" w:rsidR="003B5D7D" w:rsidRDefault="003B5D7D" w:rsidP="003B5D7D">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yes</w:t>
                              </w:r>
                              <w:r>
                                <w:rPr>
                                  <w:rFonts w:ascii="Calibri" w:eastAsia="Times New Roman" w:hAnsi="Calibri" w:cs="Calibri"/>
                                  <w:sz w:val="16"/>
                                  <w:szCs w:val="16"/>
                                </w:rPr>
                                <w:br/>
                              </w:r>
                              <w:r>
                                <w:rPr>
                                  <w:rStyle w:val="unchecked-marker"/>
                                  <w:rFonts w:ascii="Calibri" w:eastAsia="Times New Roman" w:hAnsi="Calibri" w:cs="Calibri"/>
                                  <w:sz w:val="16"/>
                                  <w:szCs w:val="16"/>
                                </w:rPr>
                                <w:lastRenderedPageBreak/>
                                <w:t>○</w:t>
                              </w:r>
                              <w:r>
                                <w:rPr>
                                  <w:rFonts w:ascii="Calibri" w:eastAsia="Times New Roman" w:hAnsi="Calibri" w:cs="Calibri"/>
                                  <w:sz w:val="16"/>
                                  <w:szCs w:val="16"/>
                                </w:rPr>
                                <w:t> </w:t>
                              </w:r>
                              <w:r>
                                <w:rPr>
                                  <w:rStyle w:val="ep-radiobuttonlabel"/>
                                  <w:rFonts w:ascii="Calibri" w:eastAsia="Times New Roman" w:hAnsi="Calibri" w:cs="Calibri"/>
                                  <w:sz w:val="16"/>
                                  <w:szCs w:val="16"/>
                                </w:rPr>
                                <w:t>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9993BEE" w14:textId="77777777" w:rsidR="003B5D7D" w:rsidRDefault="003B5D7D" w:rsidP="003B5D7D">
                              <w:pPr>
                                <w:rPr>
                                  <w:rFonts w:ascii="Calibri" w:eastAsia="Times New Roman" w:hAnsi="Calibri" w:cs="Calibri"/>
                                  <w:sz w:val="16"/>
                                  <w:szCs w:val="16"/>
                                </w:rPr>
                              </w:pPr>
                              <w:r>
                                <w:rPr>
                                  <w:rFonts w:ascii="Calibri" w:eastAsia="Times New Roman" w:hAnsi="Calibri" w:cs="Calibri"/>
                                  <w:sz w:val="16"/>
                                  <w:szCs w:val="16"/>
                                </w:rPr>
                                <w:lastRenderedPageBreak/>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69CD3D4" w14:textId="77777777" w:rsidR="003B5D7D" w:rsidRDefault="003B5D7D" w:rsidP="003B5D7D">
                              <w:pPr>
                                <w:rPr>
                                  <w:rFonts w:ascii="Calibri" w:eastAsia="Times New Roman" w:hAnsi="Calibri" w:cs="Calibri"/>
                                  <w:sz w:val="16"/>
                                  <w:szCs w:val="16"/>
                                </w:rPr>
                              </w:pPr>
                              <w:r>
                                <w:rPr>
                                  <w:rFonts w:ascii="Calibri" w:eastAsia="Times New Roman" w:hAnsi="Calibri" w:cs="Calibri"/>
                                  <w:sz w:val="16"/>
                                  <w:szCs w:val="16"/>
                                </w:rPr>
                                <w:t xml:space="preserve">While some surgeons with limited experience might prefer to repair BDI themselves, the GDG felt that it is important that surgeons and other stakeholders recognize that referring the </w:t>
                              </w:r>
                              <w:r>
                                <w:rPr>
                                  <w:rFonts w:ascii="Calibri" w:eastAsia="Times New Roman" w:hAnsi="Calibri" w:cs="Calibri"/>
                                  <w:sz w:val="16"/>
                                  <w:szCs w:val="16"/>
                                </w:rPr>
                                <w:lastRenderedPageBreak/>
                                <w:t xml:space="preserve">patient with a BDI to an expert is a sign of good practice rather than a sign of failure. This policy should be encouraged rather than deterred. The surgeon who is performing gallbladder surgery should set up connections with HPB experts for consultation and referral. </w:t>
                              </w:r>
                            </w:p>
                          </w:tc>
                        </w:tr>
                        <w:tr w:rsidR="003B5D7D" w14:paraId="6129484F" w14:textId="77777777" w:rsidTr="00984A49">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729CB366" w14:textId="77777777" w:rsidR="003B5D7D" w:rsidRDefault="003B5D7D" w:rsidP="003B5D7D">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lastRenderedPageBreak/>
                                <w:t>Feasibility</w:t>
                              </w:r>
                            </w:p>
                            <w:p w14:paraId="009B4EC3" w14:textId="77777777" w:rsidR="003B5D7D" w:rsidRDefault="003B5D7D" w:rsidP="003B5D7D">
                              <w:pPr>
                                <w:pStyle w:val="Subtitle1"/>
                                <w:spacing w:before="0" w:beforeAutospacing="0" w:after="0" w:afterAutospacing="0"/>
                                <w:rPr>
                                  <w:rFonts w:ascii="Calibri" w:hAnsi="Calibri" w:cs="Calibri"/>
                                  <w:color w:val="FFFFFF"/>
                                  <w:sz w:val="16"/>
                                  <w:szCs w:val="16"/>
                                </w:rPr>
                              </w:pPr>
                              <w:r>
                                <w:rPr>
                                  <w:rFonts w:ascii="Calibri" w:hAnsi="Calibri" w:cs="Calibri"/>
                                  <w:color w:val="FFFFFF"/>
                                  <w:sz w:val="16"/>
                                  <w:szCs w:val="16"/>
                                </w:rPr>
                                <w:t>Is the intervention feasible to implement?</w:t>
                              </w:r>
                            </w:p>
                          </w:tc>
                        </w:tr>
                        <w:tr w:rsidR="003B5D7D" w14:paraId="11AAA09F" w14:textId="77777777" w:rsidTr="00984A49">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7C7E4C2" w14:textId="77777777" w:rsidR="003B5D7D" w:rsidRDefault="003B5D7D" w:rsidP="003B5D7D">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A9F8E31" w14:textId="77777777" w:rsidR="003B5D7D" w:rsidRDefault="003B5D7D" w:rsidP="003B5D7D">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61EAB9D" w14:textId="77777777" w:rsidR="003B5D7D" w:rsidRDefault="003B5D7D" w:rsidP="003B5D7D">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3B5D7D" w14:paraId="628978D2" w14:textId="77777777" w:rsidTr="00984A49">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9E0AD88" w14:textId="77777777" w:rsidR="003B5D7D" w:rsidRDefault="003B5D7D" w:rsidP="003B5D7D">
                              <w:pPr>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B6E15F9" w14:textId="77777777" w:rsidR="003B5D7D" w:rsidRDefault="003B5D7D" w:rsidP="003B5D7D">
                              <w:pPr>
                                <w:rPr>
                                  <w:rFonts w:ascii="Calibri" w:eastAsia="Times New Roman" w:hAnsi="Calibri" w:cs="Calibri"/>
                                  <w:sz w:val="16"/>
                                  <w:szCs w:val="16"/>
                                </w:rPr>
                              </w:pPr>
                              <w:r>
                                <w:rPr>
                                  <w:rFonts w:ascii="Calibri" w:eastAsia="Times New Roman" w:hAnsi="Calibri" w:cs="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94DA395" w14:textId="77777777" w:rsidR="003B5D7D" w:rsidRDefault="003B5D7D" w:rsidP="003B5D7D">
                              <w:pPr>
                                <w:rPr>
                                  <w:rFonts w:ascii="Calibri" w:eastAsia="Times New Roman" w:hAnsi="Calibri" w:cs="Calibri"/>
                                  <w:sz w:val="16"/>
                                  <w:szCs w:val="16"/>
                                </w:rPr>
                              </w:pPr>
                              <w:r>
                                <w:rPr>
                                  <w:rFonts w:ascii="Calibri" w:eastAsia="Times New Roman" w:hAnsi="Calibri" w:cs="Calibri"/>
                                  <w:sz w:val="16"/>
                                  <w:szCs w:val="16"/>
                                </w:rPr>
                                <w:t xml:space="preserve">Areas with limited resources and availability of expertise may encounter feasibility issues in implementing this recommendation. </w:t>
                              </w:r>
                            </w:p>
                          </w:tc>
                        </w:tr>
                      </w:tbl>
                      <w:p w14:paraId="3CCAF755" w14:textId="77777777" w:rsidR="003B5D7D" w:rsidRDefault="003B5D7D" w:rsidP="003B5D7D">
                        <w:pPr>
                          <w:pStyle w:val="Heading1"/>
                          <w:spacing w:after="20" w:afterAutospacing="0"/>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Type of recommendation</w:t>
                        </w:r>
                      </w:p>
                      <w:tbl>
                        <w:tblPr>
                          <w:tblW w:w="5000" w:type="pct"/>
                          <w:tblCellMar>
                            <w:top w:w="15" w:type="dxa"/>
                            <w:left w:w="15" w:type="dxa"/>
                            <w:bottom w:w="15" w:type="dxa"/>
                            <w:right w:w="15" w:type="dxa"/>
                          </w:tblCellMar>
                          <w:tblLook w:val="04A0" w:firstRow="1" w:lastRow="0" w:firstColumn="1" w:lastColumn="0" w:noHBand="0" w:noVBand="1"/>
                        </w:tblPr>
                        <w:tblGrid>
                          <w:gridCol w:w="2786"/>
                          <w:gridCol w:w="2787"/>
                          <w:gridCol w:w="2787"/>
                          <w:gridCol w:w="2787"/>
                          <w:gridCol w:w="2787"/>
                        </w:tblGrid>
                        <w:tr w:rsidR="003B5D7D" w14:paraId="5CE4021A" w14:textId="77777777" w:rsidTr="00984A49">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517F5384" w14:textId="77777777" w:rsidR="003B5D7D" w:rsidRDefault="003B5D7D" w:rsidP="003B5D7D">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Strong recommendation against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1CB3CE6A" w14:textId="77777777" w:rsidR="003B5D7D" w:rsidRDefault="003B5D7D" w:rsidP="003B5D7D">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Conditional recommendation against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39027BB8" w14:textId="77777777" w:rsidR="003B5D7D" w:rsidRDefault="003B5D7D" w:rsidP="003B5D7D">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Conditional recommendation for either the intervention or the comparison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2F511910" w14:textId="77777777" w:rsidR="003B5D7D" w:rsidRDefault="003B5D7D" w:rsidP="003B5D7D">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Conditional recommendation for the intervention</w:t>
                              </w:r>
                            </w:p>
                          </w:tc>
                          <w:tc>
                            <w:tcPr>
                              <w:tcW w:w="1000" w:type="pct"/>
                              <w:tcBorders>
                                <w:top w:val="single" w:sz="6" w:space="0" w:color="000000"/>
                                <w:left w:val="single" w:sz="6" w:space="0" w:color="000000"/>
                                <w:right w:val="single" w:sz="6" w:space="0" w:color="000000"/>
                              </w:tcBorders>
                              <w:shd w:val="clear" w:color="auto" w:fill="2E74B5"/>
                              <w:tcMar>
                                <w:top w:w="75" w:type="dxa"/>
                                <w:left w:w="0" w:type="dxa"/>
                                <w:bottom w:w="0" w:type="dxa"/>
                                <w:right w:w="0" w:type="dxa"/>
                              </w:tcMar>
                              <w:hideMark/>
                            </w:tcPr>
                            <w:p w14:paraId="553B3EC6" w14:textId="77777777" w:rsidR="003B5D7D" w:rsidRDefault="003B5D7D" w:rsidP="003B5D7D">
                              <w:pPr>
                                <w:pStyle w:val="NormalWeb"/>
                                <w:spacing w:before="0" w:beforeAutospacing="0" w:after="0" w:afterAutospacing="0"/>
                                <w:jc w:val="center"/>
                                <w:rPr>
                                  <w:rFonts w:ascii="Calibri" w:hAnsi="Calibri" w:cs="Calibri"/>
                                  <w:b/>
                                  <w:bCs/>
                                  <w:color w:val="FFFFFF"/>
                                  <w:sz w:val="16"/>
                                  <w:szCs w:val="16"/>
                                </w:rPr>
                              </w:pPr>
                              <w:r>
                                <w:rPr>
                                  <w:rFonts w:ascii="Calibri" w:hAnsi="Calibri" w:cs="Calibri"/>
                                  <w:b/>
                                  <w:bCs/>
                                  <w:color w:val="FFFFFF"/>
                                  <w:sz w:val="16"/>
                                  <w:szCs w:val="16"/>
                                </w:rPr>
                                <w:t>Strong recommendation for the intervention</w:t>
                              </w:r>
                            </w:p>
                          </w:tc>
                        </w:tr>
                        <w:tr w:rsidR="003B5D7D" w14:paraId="1B8C6A90" w14:textId="77777777" w:rsidTr="00984A49">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323186EC" w14:textId="77777777" w:rsidR="003B5D7D" w:rsidRDefault="003B5D7D" w:rsidP="003B5D7D">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3111DFA8" w14:textId="77777777" w:rsidR="003B5D7D" w:rsidRDefault="003B5D7D" w:rsidP="003B5D7D">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15BDF44B" w14:textId="77777777" w:rsidR="003B5D7D" w:rsidRDefault="003B5D7D" w:rsidP="003B5D7D">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3351A6EE" w14:textId="77777777" w:rsidR="003B5D7D" w:rsidRDefault="003B5D7D" w:rsidP="003B5D7D">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shd w:val="clear" w:color="auto" w:fill="2E74B5"/>
                              <w:tcMar>
                                <w:top w:w="0" w:type="dxa"/>
                                <w:left w:w="0" w:type="dxa"/>
                                <w:bottom w:w="75" w:type="dxa"/>
                                <w:right w:w="0" w:type="dxa"/>
                              </w:tcMar>
                              <w:hideMark/>
                            </w:tcPr>
                            <w:p w14:paraId="5E7DCF73" w14:textId="77777777" w:rsidR="003B5D7D" w:rsidRDefault="003B5D7D" w:rsidP="003B5D7D">
                              <w:pPr>
                                <w:pStyle w:val="marker"/>
                                <w:spacing w:before="0" w:beforeAutospacing="0" w:after="0" w:afterAutospacing="0"/>
                                <w:jc w:val="center"/>
                                <w:rPr>
                                  <w:b/>
                                  <w:bCs/>
                                  <w:color w:val="FFFFFF"/>
                                </w:rPr>
                              </w:pPr>
                              <w:r>
                                <w:rPr>
                                  <w:b/>
                                  <w:bCs/>
                                  <w:color w:val="FFFFFF"/>
                                </w:rPr>
                                <w:t xml:space="preserve">● </w:t>
                              </w:r>
                            </w:p>
                          </w:tc>
                        </w:tr>
                      </w:tbl>
                      <w:p w14:paraId="74E0CC7C" w14:textId="77777777" w:rsidR="003B5D7D" w:rsidRDefault="003B5D7D" w:rsidP="003B5D7D">
                        <w:pPr>
                          <w:pStyle w:val="Heading1"/>
                          <w:spacing w:after="20" w:afterAutospacing="0"/>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Conclusions</w:t>
                        </w:r>
                      </w:p>
                      <w:tbl>
                        <w:tblPr>
                          <w:tblW w:w="14630" w:type="dxa"/>
                          <w:tblCellMar>
                            <w:top w:w="15" w:type="dxa"/>
                            <w:left w:w="15" w:type="dxa"/>
                            <w:bottom w:w="15" w:type="dxa"/>
                            <w:right w:w="15" w:type="dxa"/>
                          </w:tblCellMar>
                          <w:tblLook w:val="04A0" w:firstRow="1" w:lastRow="0" w:firstColumn="1" w:lastColumn="0" w:noHBand="0" w:noVBand="1"/>
                        </w:tblPr>
                        <w:tblGrid>
                          <w:gridCol w:w="14630"/>
                        </w:tblGrid>
                        <w:tr w:rsidR="003B5D7D" w14:paraId="10EA02B1" w14:textId="77777777" w:rsidTr="00B431BF">
                          <w:trPr>
                            <w:trHeight w:val="234"/>
                          </w:trPr>
                          <w:tc>
                            <w:tcPr>
                              <w:tcW w:w="0" w:type="auto"/>
                              <w:shd w:val="clear" w:color="auto" w:fill="2E74B5"/>
                              <w:tcMar>
                                <w:top w:w="75" w:type="dxa"/>
                                <w:left w:w="75" w:type="dxa"/>
                                <w:bottom w:w="75" w:type="dxa"/>
                                <w:right w:w="75" w:type="dxa"/>
                              </w:tcMar>
                              <w:hideMark/>
                            </w:tcPr>
                            <w:p w14:paraId="6F119765" w14:textId="77777777" w:rsidR="003B5D7D" w:rsidRDefault="003B5D7D" w:rsidP="003B5D7D">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Recommendation</w:t>
                              </w:r>
                            </w:p>
                          </w:tc>
                        </w:tr>
                        <w:tr w:rsidR="003B5D7D" w14:paraId="672BA136" w14:textId="77777777" w:rsidTr="00B431BF">
                          <w:trPr>
                            <w:trHeight w:val="818"/>
                          </w:trPr>
                          <w:tc>
                            <w:tcPr>
                              <w:tcW w:w="0" w:type="auto"/>
                              <w:tcMar>
                                <w:top w:w="75" w:type="dxa"/>
                                <w:left w:w="75" w:type="dxa"/>
                                <w:bottom w:w="75" w:type="dxa"/>
                                <w:right w:w="75" w:type="dxa"/>
                              </w:tcMar>
                              <w:hideMark/>
                            </w:tcPr>
                            <w:p w14:paraId="3A339017" w14:textId="06A49741" w:rsidR="003B5D7D" w:rsidRDefault="003B5D7D" w:rsidP="00B431BF">
                              <w:pPr>
                                <w:rPr>
                                  <w:rFonts w:ascii="Calibri" w:eastAsia="Times New Roman" w:hAnsi="Calibri" w:cs="Calibri"/>
                                  <w:sz w:val="16"/>
                                  <w:szCs w:val="16"/>
                                </w:rPr>
                              </w:pPr>
                              <w:proofErr w:type="gramStart"/>
                              <w:r>
                                <w:rPr>
                                  <w:rFonts w:ascii="Calibri" w:eastAsia="Times New Roman" w:hAnsi="Calibri" w:cs="Calibri"/>
                                  <w:sz w:val="16"/>
                                  <w:szCs w:val="16"/>
                                </w:rPr>
                                <w:t>When a bile duct injury (BDI) has occurred or is highly suspected at the time of cholecystectomy or in the post-operative period,</w:t>
                              </w:r>
                              <w:proofErr w:type="gramEnd"/>
                              <w:r>
                                <w:rPr>
                                  <w:rFonts w:ascii="Calibri" w:eastAsia="Times New Roman" w:hAnsi="Calibri" w:cs="Calibri"/>
                                  <w:sz w:val="16"/>
                                  <w:szCs w:val="16"/>
                                </w:rPr>
                                <w:t xml:space="preserve"> we recommend that the patient be promptly referred to a surgeon with experience in the management of BDI in an institution with a </w:t>
                              </w:r>
                              <w:proofErr w:type="spellStart"/>
                              <w:r>
                                <w:rPr>
                                  <w:rFonts w:ascii="Calibri" w:eastAsia="Times New Roman" w:hAnsi="Calibri" w:cs="Calibri"/>
                                  <w:sz w:val="16"/>
                                  <w:szCs w:val="16"/>
                                </w:rPr>
                                <w:t>hepato</w:t>
                              </w:r>
                              <w:proofErr w:type="spellEnd"/>
                              <w:r>
                                <w:rPr>
                                  <w:rFonts w:ascii="Calibri" w:eastAsia="Times New Roman" w:hAnsi="Calibri" w:cs="Calibri"/>
                                  <w:sz w:val="16"/>
                                  <w:szCs w:val="16"/>
                                </w:rPr>
                                <w:t xml:space="preserve">-biliary disease multispecialty team.  When not feasible to do so in a timely manner, prompt consultation with a surgeon experienced in the management of BDI </w:t>
                              </w:r>
                              <w:proofErr w:type="gramStart"/>
                              <w:r>
                                <w:rPr>
                                  <w:rFonts w:ascii="Calibri" w:eastAsia="Times New Roman" w:hAnsi="Calibri" w:cs="Calibri"/>
                                  <w:sz w:val="16"/>
                                  <w:szCs w:val="16"/>
                                </w:rPr>
                                <w:t>should be considered</w:t>
                              </w:r>
                              <w:proofErr w:type="gramEnd"/>
                              <w:r>
                                <w:rPr>
                                  <w:rFonts w:ascii="Calibri" w:eastAsia="Times New Roman" w:hAnsi="Calibri" w:cs="Calibri"/>
                                  <w:sz w:val="16"/>
                                  <w:szCs w:val="16"/>
                                </w:rPr>
                                <w:t>. (strong recommendation, low certainty of evidence)</w:t>
                              </w:r>
                            </w:p>
                          </w:tc>
                        </w:tr>
                        <w:tr w:rsidR="003B5D7D" w14:paraId="691ED0CE" w14:textId="77777777" w:rsidTr="00B431BF">
                          <w:tc>
                            <w:tcPr>
                              <w:tcW w:w="0" w:type="auto"/>
                              <w:tcMar>
                                <w:top w:w="0" w:type="dxa"/>
                                <w:left w:w="0" w:type="dxa"/>
                                <w:bottom w:w="0" w:type="dxa"/>
                                <w:right w:w="0" w:type="dxa"/>
                              </w:tcMar>
                              <w:hideMark/>
                            </w:tcPr>
                            <w:p w14:paraId="0FD4932D" w14:textId="77777777" w:rsidR="003B5D7D" w:rsidRDefault="003B5D7D" w:rsidP="003B5D7D">
                              <w:pPr>
                                <w:rPr>
                                  <w:rFonts w:ascii="Calibri" w:eastAsia="Times New Roman" w:hAnsi="Calibri" w:cs="Calibri"/>
                                  <w:sz w:val="16"/>
                                  <w:szCs w:val="16"/>
                                </w:rPr>
                              </w:pPr>
                            </w:p>
                          </w:tc>
                        </w:tr>
                      </w:tbl>
                      <w:p w14:paraId="5E3D5629" w14:textId="77777777" w:rsidR="003B5D7D" w:rsidRDefault="003B5D7D" w:rsidP="003B5D7D">
                        <w:pPr>
                          <w:rPr>
                            <w:rFonts w:ascii="Calibri" w:eastAsia="Times New Roman" w:hAnsi="Calibri" w:cs="Calibri"/>
                            <w:vanish/>
                            <w:color w:val="000000"/>
                            <w:sz w:val="16"/>
                            <w:szCs w:val="16"/>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3950"/>
                        </w:tblGrid>
                        <w:tr w:rsidR="003B5D7D" w14:paraId="362FCA07" w14:textId="77777777" w:rsidTr="00984A49">
                          <w:tc>
                            <w:tcPr>
                              <w:tcW w:w="0" w:type="auto"/>
                              <w:shd w:val="clear" w:color="auto" w:fill="2E74B5"/>
                              <w:tcMar>
                                <w:top w:w="75" w:type="dxa"/>
                                <w:left w:w="75" w:type="dxa"/>
                                <w:bottom w:w="75" w:type="dxa"/>
                                <w:right w:w="75" w:type="dxa"/>
                              </w:tcMar>
                              <w:hideMark/>
                            </w:tcPr>
                            <w:p w14:paraId="721F4F3D" w14:textId="77777777" w:rsidR="003B5D7D" w:rsidRDefault="003B5D7D" w:rsidP="003B5D7D">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Justification</w:t>
                              </w:r>
                            </w:p>
                          </w:tc>
                        </w:tr>
                        <w:tr w:rsidR="003B5D7D" w14:paraId="56A01D25" w14:textId="77777777" w:rsidTr="00984A49">
                          <w:trPr>
                            <w:trHeight w:val="996"/>
                          </w:trPr>
                          <w:tc>
                            <w:tcPr>
                              <w:tcW w:w="0" w:type="auto"/>
                              <w:tcMar>
                                <w:top w:w="75" w:type="dxa"/>
                                <w:left w:w="75" w:type="dxa"/>
                                <w:bottom w:w="75" w:type="dxa"/>
                                <w:right w:w="75" w:type="dxa"/>
                              </w:tcMar>
                              <w:hideMark/>
                            </w:tcPr>
                            <w:p w14:paraId="6266338D" w14:textId="77777777" w:rsidR="003B5D7D" w:rsidRDefault="003B5D7D" w:rsidP="003B5D7D">
                              <w:pPr>
                                <w:rPr>
                                  <w:rFonts w:ascii="Calibri" w:eastAsia="Times New Roman" w:hAnsi="Calibri" w:cs="Calibri"/>
                                  <w:sz w:val="16"/>
                                  <w:szCs w:val="16"/>
                                </w:rPr>
                              </w:pPr>
                              <w:proofErr w:type="gramStart"/>
                              <w:r>
                                <w:rPr>
                                  <w:rFonts w:ascii="Calibri" w:eastAsia="Times New Roman" w:hAnsi="Calibri" w:cs="Calibri"/>
                                  <w:sz w:val="16"/>
                                  <w:szCs w:val="16"/>
                                </w:rPr>
                                <w:t>Overall</w:t>
                              </w:r>
                              <w:proofErr w:type="gramEnd"/>
                              <w:r>
                                <w:rPr>
                                  <w:rFonts w:ascii="Calibri" w:eastAsia="Times New Roman" w:hAnsi="Calibri" w:cs="Calibri"/>
                                  <w:sz w:val="16"/>
                                  <w:szCs w:val="16"/>
                                </w:rPr>
                                <w:t xml:space="preserve"> low certainty evidence addressed this question favoring specialty referral for reconstruction of BDI. To justify the strong recommendation, the GDG invoked one of the 5 paradigmatic situations for strong recommendation originating in low or very low certainty of evidence (potential for catastrophic harm). </w:t>
                              </w:r>
                            </w:p>
                            <w:p w14:paraId="05D48D3B" w14:textId="77777777" w:rsidR="003B5D7D" w:rsidRDefault="003B5D7D" w:rsidP="003B5D7D">
                              <w:pPr>
                                <w:rPr>
                                  <w:rFonts w:ascii="Calibri" w:eastAsia="Times New Roman" w:hAnsi="Calibri" w:cs="Calibri"/>
                                  <w:sz w:val="16"/>
                                  <w:szCs w:val="16"/>
                                </w:rPr>
                              </w:pPr>
                            </w:p>
                            <w:p w14:paraId="463ABE37" w14:textId="77777777" w:rsidR="003B5D7D" w:rsidRDefault="003B5D7D" w:rsidP="003B5D7D">
                              <w:pPr>
                                <w:rPr>
                                  <w:rFonts w:ascii="Calibri" w:eastAsia="Times New Roman" w:hAnsi="Calibri" w:cs="Calibri"/>
                                  <w:sz w:val="16"/>
                                  <w:szCs w:val="16"/>
                                </w:rPr>
                              </w:pPr>
                              <w:r>
                                <w:rPr>
                                  <w:rFonts w:ascii="Calibri" w:eastAsia="Times New Roman" w:hAnsi="Calibri" w:cs="Calibri"/>
                                  <w:sz w:val="16"/>
                                  <w:szCs w:val="16"/>
                                </w:rPr>
                                <w:t xml:space="preserve">The complexity and the type of surgery entailed in the repair of a major bile duct injury is significantly different </w:t>
                              </w:r>
                              <w:proofErr w:type="gramStart"/>
                              <w:r>
                                <w:rPr>
                                  <w:rFonts w:ascii="Calibri" w:eastAsia="Times New Roman" w:hAnsi="Calibri" w:cs="Calibri"/>
                                  <w:sz w:val="16"/>
                                  <w:szCs w:val="16"/>
                                </w:rPr>
                                <w:t>than</w:t>
                              </w:r>
                              <w:proofErr w:type="gramEnd"/>
                              <w:r>
                                <w:rPr>
                                  <w:rFonts w:ascii="Calibri" w:eastAsia="Times New Roman" w:hAnsi="Calibri" w:cs="Calibri"/>
                                  <w:sz w:val="16"/>
                                  <w:szCs w:val="16"/>
                                </w:rPr>
                                <w:t xml:space="preserve"> routine laparoscopic cholecystectomy procedures. As such, experience for laparoscopic cholecystectomy </w:t>
                              </w:r>
                              <w:proofErr w:type="gramStart"/>
                              <w:r>
                                <w:rPr>
                                  <w:rFonts w:ascii="Calibri" w:eastAsia="Times New Roman" w:hAnsi="Calibri" w:cs="Calibri"/>
                                  <w:sz w:val="16"/>
                                  <w:szCs w:val="16"/>
                                </w:rPr>
                                <w:t>cannot be generalized</w:t>
                              </w:r>
                              <w:proofErr w:type="gramEnd"/>
                              <w:r>
                                <w:rPr>
                                  <w:rFonts w:ascii="Calibri" w:eastAsia="Times New Roman" w:hAnsi="Calibri" w:cs="Calibri"/>
                                  <w:sz w:val="16"/>
                                  <w:szCs w:val="16"/>
                                </w:rPr>
                                <w:t xml:space="preserve"> to repairs of bile duct injuries. </w:t>
                              </w:r>
                              <w:r w:rsidRPr="00D21DE1">
                                <w:rPr>
                                  <w:rFonts w:ascii="Calibri" w:eastAsia="Times New Roman" w:hAnsi="Calibri" w:cs="Calibri"/>
                                  <w:sz w:val="16"/>
                                  <w:szCs w:val="16"/>
                                </w:rPr>
                                <w:t>The direct and</w:t>
                              </w:r>
                              <w:r>
                                <w:rPr>
                                  <w:rFonts w:ascii="Calibri" w:eastAsia="Times New Roman" w:hAnsi="Calibri" w:cs="Calibri"/>
                                  <w:sz w:val="16"/>
                                  <w:szCs w:val="16"/>
                                </w:rPr>
                                <w:t xml:space="preserve"> indirect evidence supports the notion that bile duct repairs are much more likely to be successful when undertaken by surgeons experienced in such procedures. </w:t>
                              </w:r>
                              <w:proofErr w:type="gramStart"/>
                              <w:r>
                                <w:rPr>
                                  <w:rFonts w:ascii="Calibri" w:eastAsia="Times New Roman" w:hAnsi="Calibri" w:cs="Calibri"/>
                                  <w:sz w:val="16"/>
                                  <w:szCs w:val="16"/>
                                </w:rPr>
                                <w:t>No concerns were noted by the panel regarding the generalizability of the systematic review evidence</w:t>
                              </w:r>
                              <w:proofErr w:type="gramEnd"/>
                              <w:r>
                                <w:rPr>
                                  <w:rFonts w:ascii="Calibri" w:eastAsia="Times New Roman" w:hAnsi="Calibri" w:cs="Calibri"/>
                                  <w:sz w:val="16"/>
                                  <w:szCs w:val="16"/>
                                </w:rPr>
                                <w:t xml:space="preserve">. Further, the undesirable effects secondary to a potential delay related to a specialist referral </w:t>
                              </w:r>
                              <w:proofErr w:type="gramStart"/>
                              <w:r>
                                <w:rPr>
                                  <w:rFonts w:ascii="Calibri" w:eastAsia="Times New Roman" w:hAnsi="Calibri" w:cs="Calibri"/>
                                  <w:sz w:val="16"/>
                                  <w:szCs w:val="16"/>
                                </w:rPr>
                                <w:t>were considered</w:t>
                              </w:r>
                              <w:proofErr w:type="gramEnd"/>
                              <w:r>
                                <w:rPr>
                                  <w:rFonts w:ascii="Calibri" w:eastAsia="Times New Roman" w:hAnsi="Calibri" w:cs="Calibri"/>
                                  <w:sz w:val="16"/>
                                  <w:szCs w:val="16"/>
                                </w:rPr>
                                <w:t xml:space="preserve"> small or trivial, contingent to preparing the patient well for such a referral/transfer, i.e. placement of drains by primary surgeon. As such, the balance of benefit and harms </w:t>
                              </w:r>
                              <w:proofErr w:type="gramStart"/>
                              <w:r>
                                <w:rPr>
                                  <w:rFonts w:ascii="Calibri" w:eastAsia="Times New Roman" w:hAnsi="Calibri" w:cs="Calibri"/>
                                  <w:sz w:val="16"/>
                                  <w:szCs w:val="16"/>
                                </w:rPr>
                                <w:t>were judged</w:t>
                              </w:r>
                              <w:proofErr w:type="gramEnd"/>
                              <w:r>
                                <w:rPr>
                                  <w:rFonts w:ascii="Calibri" w:eastAsia="Times New Roman" w:hAnsi="Calibri" w:cs="Calibri"/>
                                  <w:sz w:val="16"/>
                                  <w:szCs w:val="16"/>
                                </w:rPr>
                                <w:t xml:space="preserve"> to strongly favor the intervention. Consequences of a poorly repaired or failed repair of BDI include catastrophic harms such as cholangitis, bile leak, biliary stricture, sepsis, need for reoperation or other interventions, and liver failure all of which may potentially lead to death.  </w:t>
                              </w:r>
                            </w:p>
                          </w:tc>
                        </w:tr>
                      </w:tbl>
                      <w:p w14:paraId="578AF420" w14:textId="77777777" w:rsidR="003B5D7D" w:rsidRDefault="003B5D7D" w:rsidP="003B5D7D">
                        <w:pPr>
                          <w:rPr>
                            <w:rFonts w:ascii="Calibri" w:eastAsia="Times New Roman" w:hAnsi="Calibri" w:cs="Calibri"/>
                            <w:vanish/>
                            <w:color w:val="000000"/>
                            <w:sz w:val="16"/>
                            <w:szCs w:val="16"/>
                            <w:lang w:val="en"/>
                          </w:rPr>
                        </w:pPr>
                      </w:p>
                      <w:tbl>
                        <w:tblPr>
                          <w:tblW w:w="4989" w:type="pct"/>
                          <w:tblCellMar>
                            <w:top w:w="15" w:type="dxa"/>
                            <w:left w:w="15" w:type="dxa"/>
                            <w:bottom w:w="15" w:type="dxa"/>
                            <w:right w:w="15" w:type="dxa"/>
                          </w:tblCellMar>
                          <w:tblLook w:val="04A0" w:firstRow="1" w:lastRow="0" w:firstColumn="1" w:lastColumn="0" w:noHBand="0" w:noVBand="1"/>
                        </w:tblPr>
                        <w:tblGrid>
                          <w:gridCol w:w="13919"/>
                        </w:tblGrid>
                        <w:tr w:rsidR="003B5D7D" w14:paraId="6D010EE0" w14:textId="77777777" w:rsidTr="00B431BF">
                          <w:trPr>
                            <w:trHeight w:val="138"/>
                          </w:trPr>
                          <w:tc>
                            <w:tcPr>
                              <w:tcW w:w="0" w:type="auto"/>
                              <w:shd w:val="clear" w:color="auto" w:fill="2E74B5"/>
                              <w:tcMar>
                                <w:top w:w="75" w:type="dxa"/>
                                <w:left w:w="75" w:type="dxa"/>
                                <w:bottom w:w="75" w:type="dxa"/>
                                <w:right w:w="75" w:type="dxa"/>
                              </w:tcMar>
                              <w:hideMark/>
                            </w:tcPr>
                            <w:p w14:paraId="08C447BF" w14:textId="77777777" w:rsidR="003B5D7D" w:rsidRDefault="003B5D7D" w:rsidP="003B5D7D">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lastRenderedPageBreak/>
                                <w:t>Subgroup considerations</w:t>
                              </w:r>
                            </w:p>
                          </w:tc>
                        </w:tr>
                        <w:tr w:rsidR="003B5D7D" w14:paraId="22462D1C" w14:textId="77777777" w:rsidTr="00B431BF">
                          <w:trPr>
                            <w:trHeight w:val="483"/>
                          </w:trPr>
                          <w:tc>
                            <w:tcPr>
                              <w:tcW w:w="0" w:type="auto"/>
                              <w:tcMar>
                                <w:top w:w="75" w:type="dxa"/>
                                <w:left w:w="75" w:type="dxa"/>
                                <w:bottom w:w="75" w:type="dxa"/>
                                <w:right w:w="75" w:type="dxa"/>
                              </w:tcMar>
                              <w:hideMark/>
                            </w:tcPr>
                            <w:p w14:paraId="5CA492D2" w14:textId="77777777" w:rsidR="003B5D7D" w:rsidRDefault="003B5D7D" w:rsidP="003B5D7D">
                              <w:pPr>
                                <w:rPr>
                                  <w:rFonts w:ascii="Calibri" w:eastAsia="Times New Roman" w:hAnsi="Calibri" w:cs="Calibri"/>
                                  <w:sz w:val="16"/>
                                  <w:szCs w:val="16"/>
                                </w:rPr>
                              </w:pPr>
                              <w:r>
                                <w:rPr>
                                  <w:rFonts w:ascii="Calibri" w:eastAsia="Times New Roman" w:hAnsi="Calibri" w:cs="Calibri"/>
                                  <w:sz w:val="16"/>
                                  <w:szCs w:val="16"/>
                                </w:rPr>
                                <w:t>None</w:t>
                              </w:r>
                            </w:p>
                            <w:p w14:paraId="3C15901B" w14:textId="2A1D66C1" w:rsidR="003B5D7D" w:rsidRDefault="003B5D7D" w:rsidP="00B431BF">
                              <w:pPr>
                                <w:rPr>
                                  <w:rFonts w:ascii="Calibri" w:eastAsia="Times New Roman" w:hAnsi="Calibri" w:cs="Calibri"/>
                                  <w:sz w:val="16"/>
                                  <w:szCs w:val="16"/>
                                </w:rPr>
                              </w:pPr>
                            </w:p>
                          </w:tc>
                        </w:tr>
                      </w:tbl>
                      <w:p w14:paraId="793D41B7" w14:textId="77777777" w:rsidR="003B5D7D" w:rsidRDefault="003B5D7D" w:rsidP="003B5D7D">
                        <w:pPr>
                          <w:rPr>
                            <w:rFonts w:ascii="Calibri" w:eastAsia="Times New Roman" w:hAnsi="Calibri" w:cs="Calibri"/>
                            <w:vanish/>
                            <w:color w:val="000000"/>
                            <w:sz w:val="16"/>
                            <w:szCs w:val="16"/>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3950"/>
                        </w:tblGrid>
                        <w:tr w:rsidR="003B5D7D" w14:paraId="634C40CD" w14:textId="77777777" w:rsidTr="00984A49">
                          <w:tc>
                            <w:tcPr>
                              <w:tcW w:w="0" w:type="auto"/>
                              <w:shd w:val="clear" w:color="auto" w:fill="2E74B5"/>
                              <w:tcMar>
                                <w:top w:w="75" w:type="dxa"/>
                                <w:left w:w="75" w:type="dxa"/>
                                <w:bottom w:w="75" w:type="dxa"/>
                                <w:right w:w="75" w:type="dxa"/>
                              </w:tcMar>
                              <w:hideMark/>
                            </w:tcPr>
                            <w:p w14:paraId="3E0F12AD" w14:textId="77777777" w:rsidR="003B5D7D" w:rsidRDefault="003B5D7D" w:rsidP="003B5D7D">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Implementation considerations</w:t>
                              </w:r>
                            </w:p>
                          </w:tc>
                        </w:tr>
                        <w:tr w:rsidR="003B5D7D" w14:paraId="6351799B" w14:textId="77777777" w:rsidTr="00B431BF">
                          <w:trPr>
                            <w:trHeight w:val="770"/>
                          </w:trPr>
                          <w:tc>
                            <w:tcPr>
                              <w:tcW w:w="0" w:type="auto"/>
                              <w:tcMar>
                                <w:top w:w="75" w:type="dxa"/>
                                <w:left w:w="75" w:type="dxa"/>
                                <w:bottom w:w="75" w:type="dxa"/>
                                <w:right w:w="75" w:type="dxa"/>
                              </w:tcMar>
                              <w:hideMark/>
                            </w:tcPr>
                            <w:p w14:paraId="7F5EDD06" w14:textId="77777777" w:rsidR="003B5D7D" w:rsidRDefault="003B5D7D" w:rsidP="003B5D7D">
                              <w:pPr>
                                <w:rPr>
                                  <w:rFonts w:ascii="Calibri" w:eastAsia="Times New Roman" w:hAnsi="Calibri" w:cs="Calibri"/>
                                  <w:sz w:val="16"/>
                                  <w:szCs w:val="16"/>
                                </w:rPr>
                              </w:pPr>
                              <w:r>
                                <w:rPr>
                                  <w:rFonts w:ascii="Calibri" w:eastAsia="Times New Roman" w:hAnsi="Calibri" w:cs="Calibri"/>
                                  <w:sz w:val="16"/>
                                  <w:szCs w:val="16"/>
                                </w:rPr>
                                <w:t xml:space="preserve">Actions proposed </w:t>
                              </w:r>
                              <w:proofErr w:type="gramStart"/>
                              <w:r>
                                <w:rPr>
                                  <w:rFonts w:ascii="Calibri" w:eastAsia="Times New Roman" w:hAnsi="Calibri" w:cs="Calibri"/>
                                  <w:sz w:val="16"/>
                                  <w:szCs w:val="16"/>
                                </w:rPr>
                                <w:t>should be geared</w:t>
                              </w:r>
                              <w:proofErr w:type="gramEnd"/>
                              <w:r>
                                <w:rPr>
                                  <w:rFonts w:ascii="Calibri" w:eastAsia="Times New Roman" w:hAnsi="Calibri" w:cs="Calibri"/>
                                  <w:sz w:val="16"/>
                                  <w:szCs w:val="16"/>
                                </w:rPr>
                                <w:t xml:space="preserve"> to pre-empt any stakeholder objections. </w:t>
                              </w:r>
                            </w:p>
                            <w:p w14:paraId="7552263D" w14:textId="77777777" w:rsidR="003B5D7D" w:rsidRDefault="003B5D7D" w:rsidP="003B5D7D">
                              <w:pPr>
                                <w:rPr>
                                  <w:rFonts w:ascii="Calibri" w:eastAsia="Times New Roman" w:hAnsi="Calibri" w:cs="Calibri"/>
                                  <w:sz w:val="16"/>
                                  <w:szCs w:val="16"/>
                                </w:rPr>
                              </w:pPr>
                              <w:r>
                                <w:rPr>
                                  <w:rFonts w:ascii="Calibri" w:eastAsia="Times New Roman" w:hAnsi="Calibri" w:cs="Calibri"/>
                                  <w:sz w:val="16"/>
                                  <w:szCs w:val="16"/>
                                </w:rPr>
                                <w:t xml:space="preserve">Develop regional fast tract BDI referral pathways to offer advice and contribute to immediate treatment strategies. This should include referral of the patient and/or traveling of the specialist surgeon to the referral institution. </w:t>
                              </w:r>
                            </w:p>
                            <w:p w14:paraId="0FAC62A8" w14:textId="46675391" w:rsidR="003B5D7D" w:rsidRDefault="003B5D7D" w:rsidP="003B5D7D">
                              <w:pPr>
                                <w:rPr>
                                  <w:rFonts w:ascii="Calibri" w:eastAsia="Times New Roman" w:hAnsi="Calibri" w:cs="Calibri"/>
                                  <w:sz w:val="16"/>
                                  <w:szCs w:val="16"/>
                                </w:rPr>
                              </w:pPr>
                              <w:r>
                                <w:rPr>
                                  <w:rFonts w:ascii="Calibri" w:eastAsia="Times New Roman" w:hAnsi="Calibri" w:cs="Calibri"/>
                                  <w:sz w:val="16"/>
                                  <w:szCs w:val="16"/>
                                </w:rPr>
                                <w:t xml:space="preserve">Share recommendation through society guidelines, oral presentations at meetings, scientific manuscripts and incorporation of the concept in surgical education. </w:t>
                              </w:r>
                            </w:p>
                          </w:tc>
                        </w:tr>
                      </w:tbl>
                      <w:p w14:paraId="47B32073" w14:textId="77777777" w:rsidR="003B5D7D" w:rsidRDefault="003B5D7D" w:rsidP="003B5D7D">
                        <w:pPr>
                          <w:rPr>
                            <w:rFonts w:ascii="Calibri" w:eastAsia="Times New Roman" w:hAnsi="Calibri" w:cs="Calibri"/>
                            <w:vanish/>
                            <w:color w:val="000000"/>
                            <w:sz w:val="16"/>
                            <w:szCs w:val="16"/>
                            <w:lang w:val="en"/>
                          </w:rPr>
                        </w:pPr>
                      </w:p>
                      <w:tbl>
                        <w:tblPr>
                          <w:tblW w:w="13954" w:type="dxa"/>
                          <w:tblCellMar>
                            <w:top w:w="15" w:type="dxa"/>
                            <w:left w:w="15" w:type="dxa"/>
                            <w:bottom w:w="15" w:type="dxa"/>
                            <w:right w:w="15" w:type="dxa"/>
                          </w:tblCellMar>
                          <w:tblLook w:val="04A0" w:firstRow="1" w:lastRow="0" w:firstColumn="1" w:lastColumn="0" w:noHBand="0" w:noVBand="1"/>
                        </w:tblPr>
                        <w:tblGrid>
                          <w:gridCol w:w="13954"/>
                        </w:tblGrid>
                        <w:tr w:rsidR="003B5D7D" w14:paraId="580C6DB4" w14:textId="77777777" w:rsidTr="00B431BF">
                          <w:trPr>
                            <w:trHeight w:val="500"/>
                          </w:trPr>
                          <w:tc>
                            <w:tcPr>
                              <w:tcW w:w="0" w:type="auto"/>
                              <w:shd w:val="clear" w:color="auto" w:fill="2E74B5"/>
                              <w:tcMar>
                                <w:top w:w="75" w:type="dxa"/>
                                <w:left w:w="75" w:type="dxa"/>
                                <w:bottom w:w="75" w:type="dxa"/>
                                <w:right w:w="75" w:type="dxa"/>
                              </w:tcMar>
                              <w:hideMark/>
                            </w:tcPr>
                            <w:p w14:paraId="3DF0C042" w14:textId="77777777" w:rsidR="003B5D7D" w:rsidRDefault="003B5D7D" w:rsidP="003B5D7D">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Monitoring and evaluation</w:t>
                              </w:r>
                            </w:p>
                          </w:tc>
                        </w:tr>
                        <w:tr w:rsidR="003B5D7D" w14:paraId="0AE29D3E" w14:textId="77777777" w:rsidTr="00B431BF">
                          <w:trPr>
                            <w:trHeight w:val="413"/>
                          </w:trPr>
                          <w:tc>
                            <w:tcPr>
                              <w:tcW w:w="0" w:type="auto"/>
                              <w:tcMar>
                                <w:top w:w="75" w:type="dxa"/>
                                <w:left w:w="75" w:type="dxa"/>
                                <w:bottom w:w="75" w:type="dxa"/>
                                <w:right w:w="75" w:type="dxa"/>
                              </w:tcMar>
                              <w:hideMark/>
                            </w:tcPr>
                            <w:p w14:paraId="0752B47C" w14:textId="17B5EA1B" w:rsidR="003B5D7D" w:rsidRDefault="003B5D7D" w:rsidP="00B431BF">
                              <w:pPr>
                                <w:rPr>
                                  <w:rFonts w:ascii="Calibri" w:eastAsia="Times New Roman" w:hAnsi="Calibri" w:cs="Calibri"/>
                                  <w:sz w:val="16"/>
                                  <w:szCs w:val="16"/>
                                </w:rPr>
                              </w:pPr>
                              <w:r>
                                <w:rPr>
                                  <w:rFonts w:ascii="Calibri" w:eastAsia="Times New Roman" w:hAnsi="Calibri" w:cs="Calibri"/>
                                  <w:sz w:val="16"/>
                                  <w:szCs w:val="16"/>
                                </w:rPr>
                                <w:t>National registry of outcomes of gallbladder surgery that monitors management of BDI and its outcomes</w:t>
                              </w:r>
                            </w:p>
                          </w:tc>
                        </w:tr>
                      </w:tbl>
                      <w:p w14:paraId="32B6FCBC" w14:textId="77777777" w:rsidR="003B5D7D" w:rsidRDefault="003B5D7D" w:rsidP="003B5D7D">
                        <w:pPr>
                          <w:rPr>
                            <w:rFonts w:ascii="Calibri" w:eastAsia="Times New Roman" w:hAnsi="Calibri" w:cs="Calibri"/>
                            <w:vanish/>
                            <w:color w:val="000000"/>
                            <w:sz w:val="16"/>
                            <w:szCs w:val="16"/>
                            <w:lang w:val="en"/>
                          </w:rPr>
                        </w:pPr>
                      </w:p>
                      <w:tbl>
                        <w:tblPr>
                          <w:tblW w:w="14060" w:type="dxa"/>
                          <w:tblCellMar>
                            <w:top w:w="15" w:type="dxa"/>
                            <w:left w:w="15" w:type="dxa"/>
                            <w:bottom w:w="15" w:type="dxa"/>
                            <w:right w:w="15" w:type="dxa"/>
                          </w:tblCellMar>
                          <w:tblLook w:val="04A0" w:firstRow="1" w:lastRow="0" w:firstColumn="1" w:lastColumn="0" w:noHBand="0" w:noVBand="1"/>
                        </w:tblPr>
                        <w:tblGrid>
                          <w:gridCol w:w="14060"/>
                        </w:tblGrid>
                        <w:tr w:rsidR="003B5D7D" w14:paraId="7D0560D9" w14:textId="77777777" w:rsidTr="00B431BF">
                          <w:trPr>
                            <w:trHeight w:val="126"/>
                          </w:trPr>
                          <w:tc>
                            <w:tcPr>
                              <w:tcW w:w="0" w:type="auto"/>
                              <w:shd w:val="clear" w:color="auto" w:fill="2E74B5"/>
                              <w:tcMar>
                                <w:top w:w="75" w:type="dxa"/>
                                <w:left w:w="75" w:type="dxa"/>
                                <w:bottom w:w="75" w:type="dxa"/>
                                <w:right w:w="75" w:type="dxa"/>
                              </w:tcMar>
                              <w:hideMark/>
                            </w:tcPr>
                            <w:p w14:paraId="310A8E64" w14:textId="77777777" w:rsidR="003B5D7D" w:rsidRPr="00C14BCE" w:rsidRDefault="003B5D7D" w:rsidP="003B5D7D">
                              <w:pPr>
                                <w:pStyle w:val="Heading2"/>
                                <w:spacing w:before="0" w:beforeAutospacing="0" w:after="0" w:afterAutospacing="0"/>
                                <w:rPr>
                                  <w:rFonts w:ascii="Calibri" w:eastAsia="Times New Roman" w:hAnsi="Calibri" w:cs="Calibri"/>
                                  <w:sz w:val="26"/>
                                  <w:szCs w:val="26"/>
                                </w:rPr>
                              </w:pPr>
                              <w:r w:rsidRPr="00C14BCE">
                                <w:rPr>
                                  <w:rFonts w:ascii="Calibri" w:eastAsia="Times New Roman" w:hAnsi="Calibri" w:cs="Calibri"/>
                                  <w:sz w:val="26"/>
                                  <w:szCs w:val="26"/>
                                </w:rPr>
                                <w:t>Research priorities</w:t>
                              </w:r>
                            </w:p>
                          </w:tc>
                        </w:tr>
                        <w:tr w:rsidR="003B5D7D" w14:paraId="0984DC47" w14:textId="77777777" w:rsidTr="00B431BF">
                          <w:trPr>
                            <w:trHeight w:val="439"/>
                          </w:trPr>
                          <w:tc>
                            <w:tcPr>
                              <w:tcW w:w="0" w:type="auto"/>
                              <w:tcMar>
                                <w:top w:w="75" w:type="dxa"/>
                                <w:left w:w="75" w:type="dxa"/>
                                <w:bottom w:w="75" w:type="dxa"/>
                                <w:right w:w="75" w:type="dxa"/>
                              </w:tcMar>
                              <w:hideMark/>
                            </w:tcPr>
                            <w:p w14:paraId="526172D2" w14:textId="77777777" w:rsidR="003B5D7D" w:rsidRPr="00C14BCE" w:rsidRDefault="003B5D7D" w:rsidP="003B5D7D">
                              <w:pPr>
                                <w:rPr>
                                  <w:rFonts w:ascii="Calibri" w:eastAsia="Times New Roman" w:hAnsi="Calibri" w:cs="Calibri"/>
                                  <w:sz w:val="16"/>
                                  <w:szCs w:val="16"/>
                                </w:rPr>
                              </w:pPr>
                              <w:r w:rsidRPr="00C14BCE">
                                <w:rPr>
                                  <w:rFonts w:ascii="Calibri" w:eastAsia="Times New Roman" w:hAnsi="Calibri" w:cs="Calibri"/>
                                  <w:sz w:val="16"/>
                                  <w:szCs w:val="16"/>
                                </w:rPr>
                                <w:t>Studies that compare patient outcomes after BDI repair when referred to a specialist versus repair by the primary surgeon should be undertaken.</w:t>
                              </w:r>
                            </w:p>
                            <w:p w14:paraId="7F7EC437" w14:textId="77777777" w:rsidR="003B5D7D" w:rsidRPr="00BC5027" w:rsidRDefault="003B5D7D" w:rsidP="003B5D7D">
                              <w:pPr>
                                <w:rPr>
                                  <w:rFonts w:ascii="Calibri" w:eastAsia="Times New Roman" w:hAnsi="Calibri" w:cs="Calibri"/>
                                  <w:sz w:val="16"/>
                                  <w:szCs w:val="16"/>
                                </w:rPr>
                              </w:pPr>
                            </w:p>
                            <w:p w14:paraId="560B45E2" w14:textId="71C6F507" w:rsidR="003B5D7D" w:rsidRPr="00C14BCE" w:rsidRDefault="003B5D7D" w:rsidP="00B431BF">
                              <w:pPr>
                                <w:rPr>
                                  <w:rFonts w:eastAsia="Times New Roman"/>
                                </w:rPr>
                              </w:pPr>
                              <w:r w:rsidRPr="00B431BF">
                                <w:rPr>
                                  <w:sz w:val="16"/>
                                  <w:szCs w:val="16"/>
                                </w:rPr>
                                <w:t>The GP recommended interrupted time series or regression discontinuity analyses when surgical programs of healthcare systems officially adopt this policy. Ideally, programs should introduce this policy formally ensuring strict adherence, controlling for any time-varying effects and changes in patient population characteristics.</w:t>
                              </w:r>
                              <w:r w:rsidRPr="00C14BCE">
                                <w:t xml:space="preserve">  </w:t>
                              </w:r>
                            </w:p>
                          </w:tc>
                        </w:tr>
                      </w:tbl>
                      <w:p w14:paraId="4D28F119" w14:textId="6456A155" w:rsidR="003B5D7D" w:rsidRPr="003B5D7D" w:rsidRDefault="003B5D7D" w:rsidP="003B5D7D">
                        <w:pPr>
                          <w:spacing w:after="160" w:line="259" w:lineRule="auto"/>
                          <w:rPr>
                            <w:rFonts w:ascii="Calibri" w:eastAsia="Times New Roman" w:hAnsi="Calibri" w:cs="Calibri"/>
                            <w:sz w:val="16"/>
                            <w:szCs w:val="16"/>
                            <w:lang w:val="en-CA" w:eastAsia="en-CA"/>
                          </w:rPr>
                        </w:pPr>
                      </w:p>
                    </w:tc>
                  </w:tr>
                </w:tbl>
                <w:p w14:paraId="4369A1C1" w14:textId="1862DE57" w:rsidR="00836B41" w:rsidRPr="00836B41" w:rsidRDefault="00836B41" w:rsidP="00836B41">
                  <w:pPr>
                    <w:spacing w:after="160" w:line="259" w:lineRule="auto"/>
                    <w:rPr>
                      <w:rFonts w:ascii="Calibri" w:eastAsia="Times New Roman" w:hAnsi="Calibri" w:cs="Calibri"/>
                      <w:sz w:val="16"/>
                      <w:szCs w:val="16"/>
                      <w:lang w:val="en-CA" w:eastAsia="en-CA"/>
                    </w:rPr>
                  </w:pPr>
                </w:p>
              </w:tc>
            </w:tr>
          </w:tbl>
          <w:p w14:paraId="1A1E9C9E" w14:textId="0AC470E4" w:rsidR="007731B6" w:rsidRDefault="007731B6" w:rsidP="007731B6">
            <w:pPr>
              <w:divId w:val="2068608055"/>
              <w:rPr>
                <w:rFonts w:eastAsia="Times New Roman"/>
              </w:rPr>
            </w:pPr>
          </w:p>
          <w:p w14:paraId="658FE47D" w14:textId="65DD3954" w:rsidR="007731B6" w:rsidRDefault="007731B6">
            <w:pPr>
              <w:divId w:val="2068608055"/>
              <w:rPr>
                <w:rFonts w:ascii="Calibri" w:eastAsia="Times New Roman" w:hAnsi="Calibri" w:cs="Calibri"/>
                <w:sz w:val="16"/>
                <w:szCs w:val="16"/>
              </w:rPr>
            </w:pPr>
          </w:p>
        </w:tc>
      </w:tr>
    </w:tbl>
    <w:p w14:paraId="3FF7D480" w14:textId="77777777" w:rsidR="00D34A05" w:rsidRDefault="00D34A05">
      <w:pPr>
        <w:divId w:val="1713378899"/>
        <w:rPr>
          <w:rFonts w:eastAsia="Times New Roman"/>
        </w:rPr>
      </w:pPr>
    </w:p>
    <w:sectPr w:rsidR="00D34A05">
      <w:pgSz w:w="15840" w:h="12240" w:orient="landscape"/>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27736"/>
    <w:multiLevelType w:val="multilevel"/>
    <w:tmpl w:val="451487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60C6DE2"/>
    <w:multiLevelType w:val="multilevel"/>
    <w:tmpl w:val="AA1C5D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77A561A"/>
    <w:multiLevelType w:val="multilevel"/>
    <w:tmpl w:val="D3D071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26553725"/>
    <w:multiLevelType w:val="multilevel"/>
    <w:tmpl w:val="ABC89D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27E406B4"/>
    <w:multiLevelType w:val="hybridMultilevel"/>
    <w:tmpl w:val="C464DD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4F133A7"/>
    <w:multiLevelType w:val="multilevel"/>
    <w:tmpl w:val="F468C3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35257B2A"/>
    <w:multiLevelType w:val="multilevel"/>
    <w:tmpl w:val="F468C3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3EF20654"/>
    <w:multiLevelType w:val="hybridMultilevel"/>
    <w:tmpl w:val="65FE56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5FB68FD"/>
    <w:multiLevelType w:val="hybridMultilevel"/>
    <w:tmpl w:val="0B004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0302DF"/>
    <w:multiLevelType w:val="multilevel"/>
    <w:tmpl w:val="9D7E82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543072D2"/>
    <w:multiLevelType w:val="multilevel"/>
    <w:tmpl w:val="4684A648"/>
    <w:lvl w:ilvl="0">
      <w:start w:val="1"/>
      <w:numFmt w:val="lowerLetter"/>
      <w:lvlText w:val="%1."/>
      <w:lvlJc w:val="left"/>
      <w:pPr>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6D3303EB"/>
    <w:multiLevelType w:val="multilevel"/>
    <w:tmpl w:val="21D66F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71FC2484"/>
    <w:multiLevelType w:val="multilevel"/>
    <w:tmpl w:val="40266D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75D3034E"/>
    <w:multiLevelType w:val="multilevel"/>
    <w:tmpl w:val="E3FE22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7A350591"/>
    <w:multiLevelType w:val="multilevel"/>
    <w:tmpl w:val="84D693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7B1A6695"/>
    <w:multiLevelType w:val="multilevel"/>
    <w:tmpl w:val="5DC269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7C337C21"/>
    <w:multiLevelType w:val="multilevel"/>
    <w:tmpl w:val="F468C3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7E5012A2"/>
    <w:multiLevelType w:val="multilevel"/>
    <w:tmpl w:val="F468C3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5"/>
  </w:num>
  <w:num w:numId="2">
    <w:abstractNumId w:val="6"/>
  </w:num>
  <w:num w:numId="3">
    <w:abstractNumId w:val="8"/>
  </w:num>
  <w:num w:numId="4">
    <w:abstractNumId w:val="10"/>
  </w:num>
  <w:num w:numId="5">
    <w:abstractNumId w:val="3"/>
  </w:num>
  <w:num w:numId="6">
    <w:abstractNumId w:val="14"/>
  </w:num>
  <w:num w:numId="7">
    <w:abstractNumId w:val="13"/>
  </w:num>
  <w:num w:numId="8">
    <w:abstractNumId w:val="15"/>
  </w:num>
  <w:num w:numId="9">
    <w:abstractNumId w:val="7"/>
  </w:num>
  <w:num w:numId="10">
    <w:abstractNumId w:val="1"/>
  </w:num>
  <w:num w:numId="11">
    <w:abstractNumId w:val="11"/>
  </w:num>
  <w:num w:numId="12">
    <w:abstractNumId w:val="0"/>
  </w:num>
  <w:num w:numId="13">
    <w:abstractNumId w:val="12"/>
  </w:num>
  <w:num w:numId="14">
    <w:abstractNumId w:val="9"/>
  </w:num>
  <w:num w:numId="15">
    <w:abstractNumId w:val="2"/>
  </w:num>
  <w:num w:numId="16">
    <w:abstractNumId w:val="17"/>
  </w:num>
  <w:num w:numId="17">
    <w:abstractNumId w:val="16"/>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DD7"/>
    <w:rsid w:val="0006214E"/>
    <w:rsid w:val="0006718E"/>
    <w:rsid w:val="000A57C7"/>
    <w:rsid w:val="000A6C6A"/>
    <w:rsid w:val="001C4632"/>
    <w:rsid w:val="002472F1"/>
    <w:rsid w:val="002B76E0"/>
    <w:rsid w:val="003954DC"/>
    <w:rsid w:val="003B5D7D"/>
    <w:rsid w:val="00536C40"/>
    <w:rsid w:val="00537CEB"/>
    <w:rsid w:val="005874B0"/>
    <w:rsid w:val="00593EF9"/>
    <w:rsid w:val="0059476D"/>
    <w:rsid w:val="005A2654"/>
    <w:rsid w:val="005F1D90"/>
    <w:rsid w:val="00691F8B"/>
    <w:rsid w:val="006947E5"/>
    <w:rsid w:val="006A175D"/>
    <w:rsid w:val="006F63AA"/>
    <w:rsid w:val="007731B6"/>
    <w:rsid w:val="00773CC9"/>
    <w:rsid w:val="007A2522"/>
    <w:rsid w:val="007C4886"/>
    <w:rsid w:val="00836B41"/>
    <w:rsid w:val="00845337"/>
    <w:rsid w:val="008C38C3"/>
    <w:rsid w:val="008F06B0"/>
    <w:rsid w:val="00920DD7"/>
    <w:rsid w:val="00933D64"/>
    <w:rsid w:val="00962885"/>
    <w:rsid w:val="00984A49"/>
    <w:rsid w:val="00A34559"/>
    <w:rsid w:val="00A5025B"/>
    <w:rsid w:val="00A8072B"/>
    <w:rsid w:val="00A95C25"/>
    <w:rsid w:val="00AC165A"/>
    <w:rsid w:val="00AD4AE7"/>
    <w:rsid w:val="00AF4963"/>
    <w:rsid w:val="00B27CDD"/>
    <w:rsid w:val="00B431BF"/>
    <w:rsid w:val="00B52FA2"/>
    <w:rsid w:val="00B82C62"/>
    <w:rsid w:val="00BC5027"/>
    <w:rsid w:val="00BD49D5"/>
    <w:rsid w:val="00C50B5C"/>
    <w:rsid w:val="00C5516D"/>
    <w:rsid w:val="00C8057D"/>
    <w:rsid w:val="00C81D53"/>
    <w:rsid w:val="00CD1D71"/>
    <w:rsid w:val="00CF7AF2"/>
    <w:rsid w:val="00D1066D"/>
    <w:rsid w:val="00D1219B"/>
    <w:rsid w:val="00D34A05"/>
    <w:rsid w:val="00D77903"/>
    <w:rsid w:val="00ED5BFE"/>
    <w:rsid w:val="00EF58ED"/>
    <w:rsid w:val="00F31401"/>
    <w:rsid w:val="00F457C4"/>
    <w:rsid w:val="00F51589"/>
    <w:rsid w:val="00F6738D"/>
    <w:rsid w:val="00FB5087"/>
    <w:rsid w:val="00FB7314"/>
    <w:rsid w:val="00FC0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8FCDA"/>
  <w15:docId w15:val="{1F647284-BFC6-E940-A746-DA12D2FC3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Pr>
      <w:rFonts w:ascii="Times New Roman" w:hAnsi="Times New Roman" w:cs="Times New Roman"/>
      <w:b/>
      <w:bCs/>
      <w:sz w:val="36"/>
      <w:szCs w:val="36"/>
    </w:rPr>
  </w:style>
  <w:style w:type="paragraph" w:styleId="NormalWeb">
    <w:name w:val="Normal (Web)"/>
    <w:basedOn w:val="Normal"/>
    <w:uiPriority w:val="99"/>
    <w:unhideWhenUsed/>
    <w:pPr>
      <w:spacing w:before="100" w:beforeAutospacing="1" w:after="100" w:afterAutospacing="1"/>
    </w:pPr>
    <w:rPr>
      <w:rFonts w:ascii="Times New Roman" w:hAnsi="Times New Roman" w:cs="Times New Roman"/>
    </w:rPr>
  </w:style>
  <w:style w:type="paragraph" w:customStyle="1" w:styleId="section-name">
    <w:name w:val="section-name"/>
    <w:basedOn w:val="Normal"/>
    <w:pPr>
      <w:spacing w:before="100" w:beforeAutospacing="1" w:after="100" w:afterAutospacing="1"/>
    </w:pPr>
    <w:rPr>
      <w:rFonts w:ascii="Times New Roman" w:hAnsi="Times New Roman" w:cs="Times New Roman"/>
    </w:rPr>
  </w:style>
  <w:style w:type="paragraph" w:customStyle="1" w:styleId="Subtitle1">
    <w:name w:val="Subtitle1"/>
    <w:basedOn w:val="Normal"/>
    <w:pPr>
      <w:spacing w:before="100" w:beforeAutospacing="1" w:after="100" w:afterAutospacing="1"/>
    </w:pPr>
    <w:rPr>
      <w:rFonts w:ascii="Times New Roman" w:hAnsi="Times New Roman" w:cs="Times New Roman"/>
    </w:rPr>
  </w:style>
  <w:style w:type="character" w:customStyle="1" w:styleId="unchecked-marker">
    <w:name w:val="unchecked-marker"/>
    <w:basedOn w:val="DefaultParagraphFont"/>
  </w:style>
  <w:style w:type="character" w:customStyle="1" w:styleId="ep-radiobuttonlabel">
    <w:name w:val="ep-radiobutton__label"/>
    <w:basedOn w:val="DefaultParagraphFont"/>
  </w:style>
  <w:style w:type="character" w:customStyle="1" w:styleId="checked-marker">
    <w:name w:val="checked-marker"/>
    <w:basedOn w:val="DefaultParagraphFont"/>
  </w:style>
  <w:style w:type="character" w:customStyle="1" w:styleId="label">
    <w:name w:val="label"/>
    <w:basedOn w:val="DefaultParagraphFont"/>
  </w:style>
  <w:style w:type="character" w:customStyle="1" w:styleId="quality-sign">
    <w:name w:val="quality-sign"/>
    <w:basedOn w:val="DefaultParagraphFont"/>
  </w:style>
  <w:style w:type="character" w:customStyle="1" w:styleId="quality-text">
    <w:name w:val="quality-text"/>
    <w:basedOn w:val="DefaultParagraphFont"/>
  </w:style>
  <w:style w:type="character" w:customStyle="1" w:styleId="cell">
    <w:name w:val="cell"/>
    <w:basedOn w:val="DefaultParagraphFont"/>
  </w:style>
  <w:style w:type="character" w:customStyle="1" w:styleId="block">
    <w:name w:val="block"/>
    <w:basedOn w:val="DefaultParagraphFont"/>
  </w:style>
  <w:style w:type="character" w:customStyle="1" w:styleId="cell-value">
    <w:name w:val="cell-value"/>
    <w:basedOn w:val="DefaultParagraphFont"/>
  </w:style>
  <w:style w:type="paragraph" w:customStyle="1" w:styleId="marker">
    <w:name w:val="marker"/>
    <w:basedOn w:val="Normal"/>
    <w:pPr>
      <w:spacing w:before="100" w:beforeAutospacing="1" w:after="100" w:afterAutospacing="1"/>
    </w:pPr>
    <w:rPr>
      <w:rFonts w:ascii="Times New Roman" w:hAnsi="Times New Roman" w:cs="Times New Roman"/>
    </w:rPr>
  </w:style>
  <w:style w:type="character" w:styleId="CommentReference">
    <w:name w:val="annotation reference"/>
    <w:basedOn w:val="DefaultParagraphFont"/>
    <w:uiPriority w:val="99"/>
    <w:semiHidden/>
    <w:unhideWhenUsed/>
    <w:rsid w:val="00962885"/>
    <w:rPr>
      <w:sz w:val="16"/>
      <w:szCs w:val="16"/>
    </w:rPr>
  </w:style>
  <w:style w:type="paragraph" w:styleId="CommentText">
    <w:name w:val="annotation text"/>
    <w:basedOn w:val="Normal"/>
    <w:link w:val="CommentTextChar"/>
    <w:uiPriority w:val="99"/>
    <w:semiHidden/>
    <w:unhideWhenUsed/>
    <w:rsid w:val="00962885"/>
    <w:rPr>
      <w:sz w:val="20"/>
      <w:szCs w:val="20"/>
    </w:rPr>
  </w:style>
  <w:style w:type="character" w:customStyle="1" w:styleId="CommentTextChar">
    <w:name w:val="Comment Text Char"/>
    <w:basedOn w:val="DefaultParagraphFont"/>
    <w:link w:val="CommentText"/>
    <w:uiPriority w:val="99"/>
    <w:semiHidden/>
    <w:rsid w:val="00962885"/>
    <w:rPr>
      <w:sz w:val="20"/>
      <w:szCs w:val="20"/>
    </w:rPr>
  </w:style>
  <w:style w:type="paragraph" w:styleId="CommentSubject">
    <w:name w:val="annotation subject"/>
    <w:basedOn w:val="CommentText"/>
    <w:next w:val="CommentText"/>
    <w:link w:val="CommentSubjectChar"/>
    <w:uiPriority w:val="99"/>
    <w:semiHidden/>
    <w:unhideWhenUsed/>
    <w:rsid w:val="00962885"/>
    <w:rPr>
      <w:b/>
      <w:bCs/>
    </w:rPr>
  </w:style>
  <w:style w:type="character" w:customStyle="1" w:styleId="CommentSubjectChar">
    <w:name w:val="Comment Subject Char"/>
    <w:basedOn w:val="CommentTextChar"/>
    <w:link w:val="CommentSubject"/>
    <w:uiPriority w:val="99"/>
    <w:semiHidden/>
    <w:rsid w:val="00962885"/>
    <w:rPr>
      <w:b/>
      <w:bCs/>
      <w:sz w:val="20"/>
      <w:szCs w:val="20"/>
    </w:rPr>
  </w:style>
  <w:style w:type="paragraph" w:styleId="BalloonText">
    <w:name w:val="Balloon Text"/>
    <w:basedOn w:val="Normal"/>
    <w:link w:val="BalloonTextChar"/>
    <w:uiPriority w:val="99"/>
    <w:semiHidden/>
    <w:unhideWhenUsed/>
    <w:rsid w:val="0096288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62885"/>
    <w:rPr>
      <w:rFonts w:ascii="Times New Roman" w:hAnsi="Times New Roman" w:cs="Times New Roman"/>
      <w:sz w:val="18"/>
      <w:szCs w:val="18"/>
    </w:rPr>
  </w:style>
  <w:style w:type="paragraph" w:styleId="ListParagraph">
    <w:name w:val="List Paragraph"/>
    <w:basedOn w:val="Normal"/>
    <w:uiPriority w:val="34"/>
    <w:qFormat/>
    <w:rsid w:val="007731B6"/>
    <w:pPr>
      <w:ind w:left="720"/>
      <w:contextualSpacing/>
    </w:pPr>
  </w:style>
  <w:style w:type="paragraph" w:customStyle="1" w:styleId="criterion-name">
    <w:name w:val="criterion-name"/>
    <w:basedOn w:val="Normal"/>
    <w:rsid w:val="003B5D7D"/>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9643638">
      <w:marLeft w:val="0"/>
      <w:marRight w:val="0"/>
      <w:marTop w:val="0"/>
      <w:marBottom w:val="0"/>
      <w:divBdr>
        <w:top w:val="none" w:sz="0" w:space="0" w:color="auto"/>
        <w:left w:val="none" w:sz="0" w:space="0" w:color="auto"/>
        <w:bottom w:val="none" w:sz="0" w:space="0" w:color="auto"/>
        <w:right w:val="none" w:sz="0" w:space="0" w:color="auto"/>
      </w:divBdr>
      <w:divsChild>
        <w:div w:id="1678922354">
          <w:marLeft w:val="0"/>
          <w:marRight w:val="0"/>
          <w:marTop w:val="0"/>
          <w:marBottom w:val="0"/>
          <w:divBdr>
            <w:top w:val="none" w:sz="0" w:space="0" w:color="auto"/>
            <w:left w:val="none" w:sz="0" w:space="0" w:color="auto"/>
            <w:bottom w:val="none" w:sz="0" w:space="0" w:color="auto"/>
            <w:right w:val="none" w:sz="0" w:space="0" w:color="auto"/>
          </w:divBdr>
          <w:divsChild>
            <w:div w:id="1584218276">
              <w:marLeft w:val="0"/>
              <w:marRight w:val="0"/>
              <w:marTop w:val="0"/>
              <w:marBottom w:val="0"/>
              <w:divBdr>
                <w:top w:val="none" w:sz="0" w:space="0" w:color="auto"/>
                <w:left w:val="none" w:sz="0" w:space="0" w:color="auto"/>
                <w:bottom w:val="none" w:sz="0" w:space="0" w:color="auto"/>
                <w:right w:val="none" w:sz="0" w:space="0" w:color="auto"/>
              </w:divBdr>
              <w:divsChild>
                <w:div w:id="1819031014">
                  <w:marLeft w:val="0"/>
                  <w:marRight w:val="0"/>
                  <w:marTop w:val="0"/>
                  <w:marBottom w:val="0"/>
                  <w:divBdr>
                    <w:top w:val="none" w:sz="0" w:space="0" w:color="auto"/>
                    <w:left w:val="none" w:sz="0" w:space="0" w:color="auto"/>
                    <w:bottom w:val="none" w:sz="0" w:space="0" w:color="auto"/>
                    <w:right w:val="none" w:sz="0" w:space="0" w:color="auto"/>
                  </w:divBdr>
                  <w:divsChild>
                    <w:div w:id="1660572522">
                      <w:marLeft w:val="0"/>
                      <w:marRight w:val="0"/>
                      <w:marTop w:val="0"/>
                      <w:marBottom w:val="0"/>
                      <w:divBdr>
                        <w:top w:val="none" w:sz="0" w:space="0" w:color="auto"/>
                        <w:left w:val="none" w:sz="0" w:space="0" w:color="auto"/>
                        <w:bottom w:val="none" w:sz="0" w:space="0" w:color="auto"/>
                        <w:right w:val="none" w:sz="0" w:space="0" w:color="auto"/>
                      </w:divBdr>
                      <w:divsChild>
                        <w:div w:id="1123576999">
                          <w:marLeft w:val="0"/>
                          <w:marRight w:val="0"/>
                          <w:marTop w:val="0"/>
                          <w:marBottom w:val="0"/>
                          <w:divBdr>
                            <w:top w:val="none" w:sz="0" w:space="0" w:color="auto"/>
                            <w:left w:val="none" w:sz="0" w:space="0" w:color="auto"/>
                            <w:bottom w:val="none" w:sz="0" w:space="0" w:color="auto"/>
                            <w:right w:val="none" w:sz="0" w:space="0" w:color="auto"/>
                          </w:divBdr>
                          <w:divsChild>
                            <w:div w:id="1637295048">
                              <w:marLeft w:val="0"/>
                              <w:marRight w:val="0"/>
                              <w:marTop w:val="0"/>
                              <w:marBottom w:val="0"/>
                              <w:divBdr>
                                <w:top w:val="none" w:sz="0" w:space="0" w:color="auto"/>
                                <w:left w:val="none" w:sz="0" w:space="0" w:color="auto"/>
                                <w:bottom w:val="none" w:sz="0" w:space="0" w:color="auto"/>
                                <w:right w:val="none" w:sz="0" w:space="0" w:color="auto"/>
                              </w:divBdr>
                              <w:divsChild>
                                <w:div w:id="779690362">
                                  <w:marLeft w:val="0"/>
                                  <w:marRight w:val="0"/>
                                  <w:marTop w:val="0"/>
                                  <w:marBottom w:val="0"/>
                                  <w:divBdr>
                                    <w:top w:val="none" w:sz="0" w:space="0" w:color="auto"/>
                                    <w:left w:val="none" w:sz="0" w:space="0" w:color="auto"/>
                                    <w:bottom w:val="none" w:sz="0" w:space="0" w:color="auto"/>
                                    <w:right w:val="none" w:sz="0" w:space="0" w:color="auto"/>
                                  </w:divBdr>
                                  <w:divsChild>
                                    <w:div w:id="1038973084">
                                      <w:marLeft w:val="0"/>
                                      <w:marRight w:val="0"/>
                                      <w:marTop w:val="0"/>
                                      <w:marBottom w:val="0"/>
                                      <w:divBdr>
                                        <w:top w:val="none" w:sz="0" w:space="0" w:color="auto"/>
                                        <w:left w:val="none" w:sz="0" w:space="0" w:color="auto"/>
                                        <w:bottom w:val="none" w:sz="0" w:space="0" w:color="auto"/>
                                        <w:right w:val="none" w:sz="0" w:space="0" w:color="auto"/>
                                      </w:divBdr>
                                      <w:divsChild>
                                        <w:div w:id="171615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8077846">
              <w:marLeft w:val="0"/>
              <w:marRight w:val="0"/>
              <w:marTop w:val="0"/>
              <w:marBottom w:val="0"/>
              <w:divBdr>
                <w:top w:val="none" w:sz="0" w:space="0" w:color="auto"/>
                <w:left w:val="none" w:sz="0" w:space="0" w:color="auto"/>
                <w:bottom w:val="none" w:sz="0" w:space="0" w:color="auto"/>
                <w:right w:val="none" w:sz="0" w:space="0" w:color="auto"/>
              </w:divBdr>
              <w:divsChild>
                <w:div w:id="1425490137">
                  <w:marLeft w:val="0"/>
                  <w:marRight w:val="0"/>
                  <w:marTop w:val="0"/>
                  <w:marBottom w:val="0"/>
                  <w:divBdr>
                    <w:top w:val="none" w:sz="0" w:space="0" w:color="auto"/>
                    <w:left w:val="none" w:sz="0" w:space="0" w:color="auto"/>
                    <w:bottom w:val="none" w:sz="0" w:space="0" w:color="auto"/>
                    <w:right w:val="none" w:sz="0" w:space="0" w:color="auto"/>
                  </w:divBdr>
                  <w:divsChild>
                    <w:div w:id="94525006">
                      <w:marLeft w:val="0"/>
                      <w:marRight w:val="0"/>
                      <w:marTop w:val="0"/>
                      <w:marBottom w:val="0"/>
                      <w:divBdr>
                        <w:top w:val="none" w:sz="0" w:space="0" w:color="auto"/>
                        <w:left w:val="none" w:sz="0" w:space="0" w:color="auto"/>
                        <w:bottom w:val="none" w:sz="0" w:space="0" w:color="auto"/>
                        <w:right w:val="none" w:sz="0" w:space="0" w:color="auto"/>
                      </w:divBdr>
                      <w:divsChild>
                        <w:div w:id="99645373">
                          <w:marLeft w:val="0"/>
                          <w:marRight w:val="0"/>
                          <w:marTop w:val="0"/>
                          <w:marBottom w:val="0"/>
                          <w:divBdr>
                            <w:top w:val="none" w:sz="0" w:space="0" w:color="auto"/>
                            <w:left w:val="none" w:sz="0" w:space="0" w:color="auto"/>
                            <w:bottom w:val="none" w:sz="0" w:space="0" w:color="auto"/>
                            <w:right w:val="none" w:sz="0" w:space="0" w:color="auto"/>
                          </w:divBdr>
                          <w:divsChild>
                            <w:div w:id="1673604906">
                              <w:marLeft w:val="0"/>
                              <w:marRight w:val="0"/>
                              <w:marTop w:val="0"/>
                              <w:marBottom w:val="0"/>
                              <w:divBdr>
                                <w:top w:val="none" w:sz="0" w:space="0" w:color="auto"/>
                                <w:left w:val="none" w:sz="0" w:space="0" w:color="auto"/>
                                <w:bottom w:val="none" w:sz="0" w:space="0" w:color="auto"/>
                                <w:right w:val="none" w:sz="0" w:space="0" w:color="auto"/>
                              </w:divBdr>
                            </w:div>
                          </w:divsChild>
                        </w:div>
                        <w:div w:id="1990404756">
                          <w:marLeft w:val="0"/>
                          <w:marRight w:val="0"/>
                          <w:marTop w:val="0"/>
                          <w:marBottom w:val="0"/>
                          <w:divBdr>
                            <w:top w:val="none" w:sz="0" w:space="0" w:color="auto"/>
                            <w:left w:val="none" w:sz="0" w:space="0" w:color="auto"/>
                            <w:bottom w:val="none" w:sz="0" w:space="0" w:color="auto"/>
                            <w:right w:val="none" w:sz="0" w:space="0" w:color="auto"/>
                          </w:divBdr>
                          <w:divsChild>
                            <w:div w:id="1073745994">
                              <w:marLeft w:val="0"/>
                              <w:marRight w:val="0"/>
                              <w:marTop w:val="0"/>
                              <w:marBottom w:val="0"/>
                              <w:divBdr>
                                <w:top w:val="none" w:sz="0" w:space="0" w:color="auto"/>
                                <w:left w:val="none" w:sz="0" w:space="0" w:color="auto"/>
                                <w:bottom w:val="none" w:sz="0" w:space="0" w:color="auto"/>
                                <w:right w:val="none" w:sz="0" w:space="0" w:color="auto"/>
                              </w:divBdr>
                              <w:divsChild>
                                <w:div w:id="205988668">
                                  <w:marLeft w:val="0"/>
                                  <w:marRight w:val="0"/>
                                  <w:marTop w:val="0"/>
                                  <w:marBottom w:val="0"/>
                                  <w:divBdr>
                                    <w:top w:val="none" w:sz="0" w:space="0" w:color="auto"/>
                                    <w:left w:val="none" w:sz="0" w:space="0" w:color="auto"/>
                                    <w:bottom w:val="none" w:sz="0" w:space="0" w:color="auto"/>
                                    <w:right w:val="none" w:sz="0" w:space="0" w:color="auto"/>
                                  </w:divBdr>
                                  <w:divsChild>
                                    <w:div w:id="1956477634">
                                      <w:marLeft w:val="0"/>
                                      <w:marRight w:val="0"/>
                                      <w:marTop w:val="0"/>
                                      <w:marBottom w:val="0"/>
                                      <w:divBdr>
                                        <w:top w:val="none" w:sz="0" w:space="0" w:color="auto"/>
                                        <w:left w:val="none" w:sz="0" w:space="0" w:color="auto"/>
                                        <w:bottom w:val="none" w:sz="0" w:space="0" w:color="auto"/>
                                        <w:right w:val="none" w:sz="0" w:space="0" w:color="auto"/>
                                      </w:divBdr>
                                      <w:divsChild>
                                        <w:div w:id="71369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388826">
                          <w:marLeft w:val="0"/>
                          <w:marRight w:val="0"/>
                          <w:marTop w:val="0"/>
                          <w:marBottom w:val="0"/>
                          <w:divBdr>
                            <w:top w:val="none" w:sz="0" w:space="0" w:color="auto"/>
                            <w:left w:val="none" w:sz="0" w:space="0" w:color="auto"/>
                            <w:bottom w:val="none" w:sz="0" w:space="0" w:color="auto"/>
                            <w:right w:val="none" w:sz="0" w:space="0" w:color="auto"/>
                          </w:divBdr>
                          <w:divsChild>
                            <w:div w:id="1652055075">
                              <w:marLeft w:val="0"/>
                              <w:marRight w:val="0"/>
                              <w:marTop w:val="0"/>
                              <w:marBottom w:val="0"/>
                              <w:divBdr>
                                <w:top w:val="none" w:sz="0" w:space="0" w:color="auto"/>
                                <w:left w:val="none" w:sz="0" w:space="0" w:color="auto"/>
                                <w:bottom w:val="none" w:sz="0" w:space="0" w:color="auto"/>
                                <w:right w:val="none" w:sz="0" w:space="0" w:color="auto"/>
                              </w:divBdr>
                              <w:divsChild>
                                <w:div w:id="1466580622">
                                  <w:marLeft w:val="0"/>
                                  <w:marRight w:val="0"/>
                                  <w:marTop w:val="0"/>
                                  <w:marBottom w:val="0"/>
                                  <w:divBdr>
                                    <w:top w:val="none" w:sz="0" w:space="0" w:color="auto"/>
                                    <w:left w:val="none" w:sz="0" w:space="0" w:color="auto"/>
                                    <w:bottom w:val="none" w:sz="0" w:space="0" w:color="auto"/>
                                    <w:right w:val="none" w:sz="0" w:space="0" w:color="auto"/>
                                  </w:divBdr>
                                  <w:divsChild>
                                    <w:div w:id="731542932">
                                      <w:marLeft w:val="0"/>
                                      <w:marRight w:val="0"/>
                                      <w:marTop w:val="0"/>
                                      <w:marBottom w:val="0"/>
                                      <w:divBdr>
                                        <w:top w:val="none" w:sz="0" w:space="0" w:color="auto"/>
                                        <w:left w:val="none" w:sz="0" w:space="0" w:color="auto"/>
                                        <w:bottom w:val="none" w:sz="0" w:space="0" w:color="auto"/>
                                        <w:right w:val="none" w:sz="0" w:space="0" w:color="auto"/>
                                      </w:divBdr>
                                      <w:divsChild>
                                        <w:div w:id="381371635">
                                          <w:marLeft w:val="0"/>
                                          <w:marRight w:val="0"/>
                                          <w:marTop w:val="0"/>
                                          <w:marBottom w:val="0"/>
                                          <w:divBdr>
                                            <w:top w:val="none" w:sz="0" w:space="0" w:color="auto"/>
                                            <w:left w:val="none" w:sz="0" w:space="0" w:color="auto"/>
                                            <w:bottom w:val="none" w:sz="0" w:space="0" w:color="auto"/>
                                            <w:right w:val="none" w:sz="0" w:space="0" w:color="auto"/>
                                          </w:divBdr>
                                          <w:divsChild>
                                            <w:div w:id="1522819873">
                                              <w:marLeft w:val="0"/>
                                              <w:marRight w:val="0"/>
                                              <w:marTop w:val="0"/>
                                              <w:marBottom w:val="0"/>
                                              <w:divBdr>
                                                <w:top w:val="none" w:sz="0" w:space="0" w:color="auto"/>
                                                <w:left w:val="none" w:sz="0" w:space="0" w:color="auto"/>
                                                <w:bottom w:val="none" w:sz="0" w:space="0" w:color="auto"/>
                                                <w:right w:val="none" w:sz="0" w:space="0" w:color="auto"/>
                                              </w:divBdr>
                                              <w:divsChild>
                                                <w:div w:id="1020618698">
                                                  <w:marLeft w:val="0"/>
                                                  <w:marRight w:val="0"/>
                                                  <w:marTop w:val="0"/>
                                                  <w:marBottom w:val="0"/>
                                                  <w:divBdr>
                                                    <w:top w:val="none" w:sz="0" w:space="0" w:color="auto"/>
                                                    <w:left w:val="none" w:sz="0" w:space="0" w:color="auto"/>
                                                    <w:bottom w:val="none" w:sz="0" w:space="0" w:color="auto"/>
                                                    <w:right w:val="none" w:sz="0" w:space="0" w:color="auto"/>
                                                  </w:divBdr>
                                                  <w:divsChild>
                                                    <w:div w:id="976493701">
                                                      <w:marLeft w:val="0"/>
                                                      <w:marRight w:val="0"/>
                                                      <w:marTop w:val="0"/>
                                                      <w:marBottom w:val="0"/>
                                                      <w:divBdr>
                                                        <w:top w:val="none" w:sz="0" w:space="0" w:color="auto"/>
                                                        <w:left w:val="none" w:sz="0" w:space="0" w:color="auto"/>
                                                        <w:bottom w:val="none" w:sz="0" w:space="0" w:color="auto"/>
                                                        <w:right w:val="none" w:sz="0" w:space="0" w:color="auto"/>
                                                      </w:divBdr>
                                                      <w:divsChild>
                                                        <w:div w:id="769158016">
                                                          <w:marLeft w:val="0"/>
                                                          <w:marRight w:val="0"/>
                                                          <w:marTop w:val="0"/>
                                                          <w:marBottom w:val="0"/>
                                                          <w:divBdr>
                                                            <w:top w:val="none" w:sz="0" w:space="0" w:color="auto"/>
                                                            <w:left w:val="none" w:sz="0" w:space="0" w:color="auto"/>
                                                            <w:bottom w:val="none" w:sz="0" w:space="0" w:color="auto"/>
                                                            <w:right w:val="none" w:sz="0" w:space="0" w:color="auto"/>
                                                          </w:divBdr>
                                                          <w:divsChild>
                                                            <w:div w:id="546844406">
                                                              <w:marLeft w:val="0"/>
                                                              <w:marRight w:val="0"/>
                                                              <w:marTop w:val="0"/>
                                                              <w:marBottom w:val="0"/>
                                                              <w:divBdr>
                                                                <w:top w:val="none" w:sz="0" w:space="0" w:color="auto"/>
                                                                <w:left w:val="none" w:sz="0" w:space="0" w:color="auto"/>
                                                                <w:bottom w:val="none" w:sz="0" w:space="0" w:color="auto"/>
                                                                <w:right w:val="none" w:sz="0" w:space="0" w:color="auto"/>
                                                              </w:divBdr>
                                                              <w:divsChild>
                                                                <w:div w:id="1791514094">
                                                                  <w:marLeft w:val="0"/>
                                                                  <w:marRight w:val="0"/>
                                                                  <w:marTop w:val="0"/>
                                                                  <w:marBottom w:val="0"/>
                                                                  <w:divBdr>
                                                                    <w:top w:val="none" w:sz="0" w:space="0" w:color="auto"/>
                                                                    <w:left w:val="none" w:sz="0" w:space="0" w:color="auto"/>
                                                                    <w:bottom w:val="none" w:sz="0" w:space="0" w:color="auto"/>
                                                                    <w:right w:val="none" w:sz="0" w:space="0" w:color="auto"/>
                                                                  </w:divBdr>
                                                                  <w:divsChild>
                                                                    <w:div w:id="17689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7653535">
                          <w:marLeft w:val="0"/>
                          <w:marRight w:val="0"/>
                          <w:marTop w:val="0"/>
                          <w:marBottom w:val="0"/>
                          <w:divBdr>
                            <w:top w:val="none" w:sz="0" w:space="0" w:color="auto"/>
                            <w:left w:val="none" w:sz="0" w:space="0" w:color="auto"/>
                            <w:bottom w:val="none" w:sz="0" w:space="0" w:color="auto"/>
                            <w:right w:val="none" w:sz="0" w:space="0" w:color="auto"/>
                          </w:divBdr>
                          <w:divsChild>
                            <w:div w:id="340553051">
                              <w:marLeft w:val="0"/>
                              <w:marRight w:val="0"/>
                              <w:marTop w:val="0"/>
                              <w:marBottom w:val="0"/>
                              <w:divBdr>
                                <w:top w:val="none" w:sz="0" w:space="0" w:color="auto"/>
                                <w:left w:val="none" w:sz="0" w:space="0" w:color="auto"/>
                                <w:bottom w:val="none" w:sz="0" w:space="0" w:color="auto"/>
                                <w:right w:val="none" w:sz="0" w:space="0" w:color="auto"/>
                              </w:divBdr>
                              <w:divsChild>
                                <w:div w:id="1241259200">
                                  <w:marLeft w:val="0"/>
                                  <w:marRight w:val="0"/>
                                  <w:marTop w:val="0"/>
                                  <w:marBottom w:val="0"/>
                                  <w:divBdr>
                                    <w:top w:val="none" w:sz="0" w:space="0" w:color="auto"/>
                                    <w:left w:val="none" w:sz="0" w:space="0" w:color="auto"/>
                                    <w:bottom w:val="none" w:sz="0" w:space="0" w:color="auto"/>
                                    <w:right w:val="none" w:sz="0" w:space="0" w:color="auto"/>
                                  </w:divBdr>
                                  <w:divsChild>
                                    <w:div w:id="1186139803">
                                      <w:marLeft w:val="0"/>
                                      <w:marRight w:val="0"/>
                                      <w:marTop w:val="0"/>
                                      <w:marBottom w:val="0"/>
                                      <w:divBdr>
                                        <w:top w:val="none" w:sz="0" w:space="0" w:color="auto"/>
                                        <w:left w:val="none" w:sz="0" w:space="0" w:color="auto"/>
                                        <w:bottom w:val="none" w:sz="0" w:space="0" w:color="auto"/>
                                        <w:right w:val="none" w:sz="0" w:space="0" w:color="auto"/>
                                      </w:divBdr>
                                      <w:divsChild>
                                        <w:div w:id="2067751301">
                                          <w:marLeft w:val="0"/>
                                          <w:marRight w:val="0"/>
                                          <w:marTop w:val="0"/>
                                          <w:marBottom w:val="0"/>
                                          <w:divBdr>
                                            <w:top w:val="none" w:sz="0" w:space="0" w:color="auto"/>
                                            <w:left w:val="none" w:sz="0" w:space="0" w:color="auto"/>
                                            <w:bottom w:val="none" w:sz="0" w:space="0" w:color="auto"/>
                                            <w:right w:val="none" w:sz="0" w:space="0" w:color="auto"/>
                                          </w:divBdr>
                                          <w:divsChild>
                                            <w:div w:id="363096111">
                                              <w:marLeft w:val="0"/>
                                              <w:marRight w:val="0"/>
                                              <w:marTop w:val="0"/>
                                              <w:marBottom w:val="0"/>
                                              <w:divBdr>
                                                <w:top w:val="none" w:sz="0" w:space="0" w:color="auto"/>
                                                <w:left w:val="none" w:sz="0" w:space="0" w:color="auto"/>
                                                <w:bottom w:val="none" w:sz="0" w:space="0" w:color="auto"/>
                                                <w:right w:val="none" w:sz="0" w:space="0" w:color="auto"/>
                                              </w:divBdr>
                                              <w:divsChild>
                                                <w:div w:id="897712966">
                                                  <w:marLeft w:val="0"/>
                                                  <w:marRight w:val="0"/>
                                                  <w:marTop w:val="0"/>
                                                  <w:marBottom w:val="0"/>
                                                  <w:divBdr>
                                                    <w:top w:val="none" w:sz="0" w:space="0" w:color="auto"/>
                                                    <w:left w:val="none" w:sz="0" w:space="0" w:color="auto"/>
                                                    <w:bottom w:val="none" w:sz="0" w:space="0" w:color="auto"/>
                                                    <w:right w:val="none" w:sz="0" w:space="0" w:color="auto"/>
                                                  </w:divBdr>
                                                  <w:divsChild>
                                                    <w:div w:id="1354721442">
                                                      <w:marLeft w:val="0"/>
                                                      <w:marRight w:val="0"/>
                                                      <w:marTop w:val="0"/>
                                                      <w:marBottom w:val="0"/>
                                                      <w:divBdr>
                                                        <w:top w:val="none" w:sz="0" w:space="0" w:color="auto"/>
                                                        <w:left w:val="none" w:sz="0" w:space="0" w:color="auto"/>
                                                        <w:bottom w:val="none" w:sz="0" w:space="0" w:color="auto"/>
                                                        <w:right w:val="none" w:sz="0" w:space="0" w:color="auto"/>
                                                      </w:divBdr>
                                                      <w:divsChild>
                                                        <w:div w:id="1316640966">
                                                          <w:marLeft w:val="0"/>
                                                          <w:marRight w:val="0"/>
                                                          <w:marTop w:val="0"/>
                                                          <w:marBottom w:val="0"/>
                                                          <w:divBdr>
                                                            <w:top w:val="none" w:sz="0" w:space="0" w:color="auto"/>
                                                            <w:left w:val="none" w:sz="0" w:space="0" w:color="auto"/>
                                                            <w:bottom w:val="none" w:sz="0" w:space="0" w:color="auto"/>
                                                            <w:right w:val="none" w:sz="0" w:space="0" w:color="auto"/>
                                                          </w:divBdr>
                                                          <w:divsChild>
                                                            <w:div w:id="979573380">
                                                              <w:marLeft w:val="0"/>
                                                              <w:marRight w:val="0"/>
                                                              <w:marTop w:val="0"/>
                                                              <w:marBottom w:val="0"/>
                                                              <w:divBdr>
                                                                <w:top w:val="none" w:sz="0" w:space="0" w:color="auto"/>
                                                                <w:left w:val="none" w:sz="0" w:space="0" w:color="auto"/>
                                                                <w:bottom w:val="none" w:sz="0" w:space="0" w:color="auto"/>
                                                                <w:right w:val="none" w:sz="0" w:space="0" w:color="auto"/>
                                                              </w:divBdr>
                                                              <w:divsChild>
                                                                <w:div w:id="118732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3928018">
                          <w:marLeft w:val="0"/>
                          <w:marRight w:val="0"/>
                          <w:marTop w:val="0"/>
                          <w:marBottom w:val="0"/>
                          <w:divBdr>
                            <w:top w:val="none" w:sz="0" w:space="0" w:color="auto"/>
                            <w:left w:val="none" w:sz="0" w:space="0" w:color="auto"/>
                            <w:bottom w:val="none" w:sz="0" w:space="0" w:color="auto"/>
                            <w:right w:val="none" w:sz="0" w:space="0" w:color="auto"/>
                          </w:divBdr>
                          <w:divsChild>
                            <w:div w:id="101650011">
                              <w:marLeft w:val="0"/>
                              <w:marRight w:val="0"/>
                              <w:marTop w:val="0"/>
                              <w:marBottom w:val="0"/>
                              <w:divBdr>
                                <w:top w:val="none" w:sz="0" w:space="0" w:color="auto"/>
                                <w:left w:val="none" w:sz="0" w:space="0" w:color="auto"/>
                                <w:bottom w:val="none" w:sz="0" w:space="0" w:color="auto"/>
                                <w:right w:val="none" w:sz="0" w:space="0" w:color="auto"/>
                              </w:divBdr>
                            </w:div>
                          </w:divsChild>
                        </w:div>
                        <w:div w:id="210000074">
                          <w:marLeft w:val="0"/>
                          <w:marRight w:val="0"/>
                          <w:marTop w:val="0"/>
                          <w:marBottom w:val="0"/>
                          <w:divBdr>
                            <w:top w:val="none" w:sz="0" w:space="0" w:color="auto"/>
                            <w:left w:val="none" w:sz="0" w:space="0" w:color="auto"/>
                            <w:bottom w:val="none" w:sz="0" w:space="0" w:color="auto"/>
                            <w:right w:val="none" w:sz="0" w:space="0" w:color="auto"/>
                          </w:divBdr>
                          <w:divsChild>
                            <w:div w:id="1264263240">
                              <w:marLeft w:val="0"/>
                              <w:marRight w:val="0"/>
                              <w:marTop w:val="0"/>
                              <w:marBottom w:val="0"/>
                              <w:divBdr>
                                <w:top w:val="none" w:sz="0" w:space="0" w:color="auto"/>
                                <w:left w:val="none" w:sz="0" w:space="0" w:color="auto"/>
                                <w:bottom w:val="none" w:sz="0" w:space="0" w:color="auto"/>
                                <w:right w:val="none" w:sz="0" w:space="0" w:color="auto"/>
                              </w:divBdr>
                              <w:divsChild>
                                <w:div w:id="45644560">
                                  <w:marLeft w:val="0"/>
                                  <w:marRight w:val="0"/>
                                  <w:marTop w:val="0"/>
                                  <w:marBottom w:val="0"/>
                                  <w:divBdr>
                                    <w:top w:val="none" w:sz="0" w:space="0" w:color="auto"/>
                                    <w:left w:val="none" w:sz="0" w:space="0" w:color="auto"/>
                                    <w:bottom w:val="none" w:sz="0" w:space="0" w:color="auto"/>
                                    <w:right w:val="none" w:sz="0" w:space="0" w:color="auto"/>
                                  </w:divBdr>
                                  <w:divsChild>
                                    <w:div w:id="1166047517">
                                      <w:marLeft w:val="0"/>
                                      <w:marRight w:val="0"/>
                                      <w:marTop w:val="0"/>
                                      <w:marBottom w:val="0"/>
                                      <w:divBdr>
                                        <w:top w:val="none" w:sz="0" w:space="0" w:color="auto"/>
                                        <w:left w:val="none" w:sz="0" w:space="0" w:color="auto"/>
                                        <w:bottom w:val="none" w:sz="0" w:space="0" w:color="auto"/>
                                        <w:right w:val="none" w:sz="0" w:space="0" w:color="auto"/>
                                      </w:divBdr>
                                      <w:divsChild>
                                        <w:div w:id="128739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865791">
                          <w:marLeft w:val="0"/>
                          <w:marRight w:val="0"/>
                          <w:marTop w:val="0"/>
                          <w:marBottom w:val="0"/>
                          <w:divBdr>
                            <w:top w:val="none" w:sz="0" w:space="0" w:color="auto"/>
                            <w:left w:val="none" w:sz="0" w:space="0" w:color="auto"/>
                            <w:bottom w:val="none" w:sz="0" w:space="0" w:color="auto"/>
                            <w:right w:val="none" w:sz="0" w:space="0" w:color="auto"/>
                          </w:divBdr>
                          <w:divsChild>
                            <w:div w:id="471562757">
                              <w:marLeft w:val="0"/>
                              <w:marRight w:val="0"/>
                              <w:marTop w:val="0"/>
                              <w:marBottom w:val="0"/>
                              <w:divBdr>
                                <w:top w:val="none" w:sz="0" w:space="0" w:color="auto"/>
                                <w:left w:val="none" w:sz="0" w:space="0" w:color="auto"/>
                                <w:bottom w:val="none" w:sz="0" w:space="0" w:color="auto"/>
                                <w:right w:val="none" w:sz="0" w:space="0" w:color="auto"/>
                              </w:divBdr>
                              <w:divsChild>
                                <w:div w:id="399793966">
                                  <w:marLeft w:val="0"/>
                                  <w:marRight w:val="0"/>
                                  <w:marTop w:val="0"/>
                                  <w:marBottom w:val="0"/>
                                  <w:divBdr>
                                    <w:top w:val="none" w:sz="0" w:space="0" w:color="auto"/>
                                    <w:left w:val="none" w:sz="0" w:space="0" w:color="auto"/>
                                    <w:bottom w:val="none" w:sz="0" w:space="0" w:color="auto"/>
                                    <w:right w:val="none" w:sz="0" w:space="0" w:color="auto"/>
                                  </w:divBdr>
                                  <w:divsChild>
                                    <w:div w:id="774592095">
                                      <w:marLeft w:val="0"/>
                                      <w:marRight w:val="0"/>
                                      <w:marTop w:val="0"/>
                                      <w:marBottom w:val="0"/>
                                      <w:divBdr>
                                        <w:top w:val="none" w:sz="0" w:space="0" w:color="auto"/>
                                        <w:left w:val="none" w:sz="0" w:space="0" w:color="auto"/>
                                        <w:bottom w:val="none" w:sz="0" w:space="0" w:color="auto"/>
                                        <w:right w:val="none" w:sz="0" w:space="0" w:color="auto"/>
                                      </w:divBdr>
                                      <w:divsChild>
                                        <w:div w:id="1207764013">
                                          <w:marLeft w:val="0"/>
                                          <w:marRight w:val="0"/>
                                          <w:marTop w:val="0"/>
                                          <w:marBottom w:val="0"/>
                                          <w:divBdr>
                                            <w:top w:val="none" w:sz="0" w:space="0" w:color="auto"/>
                                            <w:left w:val="none" w:sz="0" w:space="0" w:color="auto"/>
                                            <w:bottom w:val="none" w:sz="0" w:space="0" w:color="auto"/>
                                            <w:right w:val="none" w:sz="0" w:space="0" w:color="auto"/>
                                          </w:divBdr>
                                          <w:divsChild>
                                            <w:div w:id="1561868494">
                                              <w:marLeft w:val="0"/>
                                              <w:marRight w:val="0"/>
                                              <w:marTop w:val="0"/>
                                              <w:marBottom w:val="0"/>
                                              <w:divBdr>
                                                <w:top w:val="none" w:sz="0" w:space="0" w:color="auto"/>
                                                <w:left w:val="none" w:sz="0" w:space="0" w:color="auto"/>
                                                <w:bottom w:val="none" w:sz="0" w:space="0" w:color="auto"/>
                                                <w:right w:val="none" w:sz="0" w:space="0" w:color="auto"/>
                                              </w:divBdr>
                                              <w:divsChild>
                                                <w:div w:id="1268123778">
                                                  <w:marLeft w:val="0"/>
                                                  <w:marRight w:val="0"/>
                                                  <w:marTop w:val="0"/>
                                                  <w:marBottom w:val="0"/>
                                                  <w:divBdr>
                                                    <w:top w:val="none" w:sz="0" w:space="0" w:color="auto"/>
                                                    <w:left w:val="none" w:sz="0" w:space="0" w:color="auto"/>
                                                    <w:bottom w:val="none" w:sz="0" w:space="0" w:color="auto"/>
                                                    <w:right w:val="none" w:sz="0" w:space="0" w:color="auto"/>
                                                  </w:divBdr>
                                                  <w:divsChild>
                                                    <w:div w:id="1343239874">
                                                      <w:marLeft w:val="0"/>
                                                      <w:marRight w:val="0"/>
                                                      <w:marTop w:val="0"/>
                                                      <w:marBottom w:val="0"/>
                                                      <w:divBdr>
                                                        <w:top w:val="none" w:sz="0" w:space="0" w:color="auto"/>
                                                        <w:left w:val="none" w:sz="0" w:space="0" w:color="auto"/>
                                                        <w:bottom w:val="none" w:sz="0" w:space="0" w:color="auto"/>
                                                        <w:right w:val="none" w:sz="0" w:space="0" w:color="auto"/>
                                                      </w:divBdr>
                                                      <w:divsChild>
                                                        <w:div w:id="1508598559">
                                                          <w:marLeft w:val="0"/>
                                                          <w:marRight w:val="0"/>
                                                          <w:marTop w:val="0"/>
                                                          <w:marBottom w:val="0"/>
                                                          <w:divBdr>
                                                            <w:top w:val="none" w:sz="0" w:space="0" w:color="auto"/>
                                                            <w:left w:val="none" w:sz="0" w:space="0" w:color="auto"/>
                                                            <w:bottom w:val="none" w:sz="0" w:space="0" w:color="auto"/>
                                                            <w:right w:val="none" w:sz="0" w:space="0" w:color="auto"/>
                                                          </w:divBdr>
                                                          <w:divsChild>
                                                            <w:div w:id="1966158443">
                                                              <w:marLeft w:val="0"/>
                                                              <w:marRight w:val="0"/>
                                                              <w:marTop w:val="0"/>
                                                              <w:marBottom w:val="0"/>
                                                              <w:divBdr>
                                                                <w:top w:val="none" w:sz="0" w:space="0" w:color="auto"/>
                                                                <w:left w:val="none" w:sz="0" w:space="0" w:color="auto"/>
                                                                <w:bottom w:val="none" w:sz="0" w:space="0" w:color="auto"/>
                                                                <w:right w:val="none" w:sz="0" w:space="0" w:color="auto"/>
                                                              </w:divBdr>
                                                              <w:divsChild>
                                                                <w:div w:id="391074878">
                                                                  <w:marLeft w:val="0"/>
                                                                  <w:marRight w:val="0"/>
                                                                  <w:marTop w:val="0"/>
                                                                  <w:marBottom w:val="0"/>
                                                                  <w:divBdr>
                                                                    <w:top w:val="none" w:sz="0" w:space="0" w:color="auto"/>
                                                                    <w:left w:val="none" w:sz="0" w:space="0" w:color="auto"/>
                                                                    <w:bottom w:val="none" w:sz="0" w:space="0" w:color="auto"/>
                                                                    <w:right w:val="none" w:sz="0" w:space="0" w:color="auto"/>
                                                                  </w:divBdr>
                                                                  <w:divsChild>
                                                                    <w:div w:id="187599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276969">
                          <w:marLeft w:val="0"/>
                          <w:marRight w:val="0"/>
                          <w:marTop w:val="0"/>
                          <w:marBottom w:val="0"/>
                          <w:divBdr>
                            <w:top w:val="none" w:sz="0" w:space="0" w:color="auto"/>
                            <w:left w:val="none" w:sz="0" w:space="0" w:color="auto"/>
                            <w:bottom w:val="none" w:sz="0" w:space="0" w:color="auto"/>
                            <w:right w:val="none" w:sz="0" w:space="0" w:color="auto"/>
                          </w:divBdr>
                          <w:divsChild>
                            <w:div w:id="2146897047">
                              <w:marLeft w:val="0"/>
                              <w:marRight w:val="0"/>
                              <w:marTop w:val="0"/>
                              <w:marBottom w:val="0"/>
                              <w:divBdr>
                                <w:top w:val="none" w:sz="0" w:space="0" w:color="auto"/>
                                <w:left w:val="none" w:sz="0" w:space="0" w:color="auto"/>
                                <w:bottom w:val="none" w:sz="0" w:space="0" w:color="auto"/>
                                <w:right w:val="none" w:sz="0" w:space="0" w:color="auto"/>
                              </w:divBdr>
                              <w:divsChild>
                                <w:div w:id="616446453">
                                  <w:marLeft w:val="0"/>
                                  <w:marRight w:val="0"/>
                                  <w:marTop w:val="0"/>
                                  <w:marBottom w:val="0"/>
                                  <w:divBdr>
                                    <w:top w:val="none" w:sz="0" w:space="0" w:color="auto"/>
                                    <w:left w:val="none" w:sz="0" w:space="0" w:color="auto"/>
                                    <w:bottom w:val="none" w:sz="0" w:space="0" w:color="auto"/>
                                    <w:right w:val="none" w:sz="0" w:space="0" w:color="auto"/>
                                  </w:divBdr>
                                  <w:divsChild>
                                    <w:div w:id="1954091370">
                                      <w:marLeft w:val="0"/>
                                      <w:marRight w:val="0"/>
                                      <w:marTop w:val="0"/>
                                      <w:marBottom w:val="0"/>
                                      <w:divBdr>
                                        <w:top w:val="none" w:sz="0" w:space="0" w:color="auto"/>
                                        <w:left w:val="none" w:sz="0" w:space="0" w:color="auto"/>
                                        <w:bottom w:val="none" w:sz="0" w:space="0" w:color="auto"/>
                                        <w:right w:val="none" w:sz="0" w:space="0" w:color="auto"/>
                                      </w:divBdr>
                                      <w:divsChild>
                                        <w:div w:id="1972133764">
                                          <w:marLeft w:val="0"/>
                                          <w:marRight w:val="0"/>
                                          <w:marTop w:val="0"/>
                                          <w:marBottom w:val="0"/>
                                          <w:divBdr>
                                            <w:top w:val="none" w:sz="0" w:space="0" w:color="auto"/>
                                            <w:left w:val="none" w:sz="0" w:space="0" w:color="auto"/>
                                            <w:bottom w:val="none" w:sz="0" w:space="0" w:color="auto"/>
                                            <w:right w:val="none" w:sz="0" w:space="0" w:color="auto"/>
                                          </w:divBdr>
                                          <w:divsChild>
                                            <w:div w:id="205919810">
                                              <w:marLeft w:val="0"/>
                                              <w:marRight w:val="0"/>
                                              <w:marTop w:val="0"/>
                                              <w:marBottom w:val="0"/>
                                              <w:divBdr>
                                                <w:top w:val="none" w:sz="0" w:space="0" w:color="auto"/>
                                                <w:left w:val="none" w:sz="0" w:space="0" w:color="auto"/>
                                                <w:bottom w:val="none" w:sz="0" w:space="0" w:color="auto"/>
                                                <w:right w:val="none" w:sz="0" w:space="0" w:color="auto"/>
                                              </w:divBdr>
                                              <w:divsChild>
                                                <w:div w:id="1854104006">
                                                  <w:marLeft w:val="0"/>
                                                  <w:marRight w:val="0"/>
                                                  <w:marTop w:val="0"/>
                                                  <w:marBottom w:val="0"/>
                                                  <w:divBdr>
                                                    <w:top w:val="none" w:sz="0" w:space="0" w:color="auto"/>
                                                    <w:left w:val="none" w:sz="0" w:space="0" w:color="auto"/>
                                                    <w:bottom w:val="none" w:sz="0" w:space="0" w:color="auto"/>
                                                    <w:right w:val="none" w:sz="0" w:space="0" w:color="auto"/>
                                                  </w:divBdr>
                                                  <w:divsChild>
                                                    <w:div w:id="1290283854">
                                                      <w:marLeft w:val="0"/>
                                                      <w:marRight w:val="0"/>
                                                      <w:marTop w:val="0"/>
                                                      <w:marBottom w:val="0"/>
                                                      <w:divBdr>
                                                        <w:top w:val="none" w:sz="0" w:space="0" w:color="auto"/>
                                                        <w:left w:val="none" w:sz="0" w:space="0" w:color="auto"/>
                                                        <w:bottom w:val="none" w:sz="0" w:space="0" w:color="auto"/>
                                                        <w:right w:val="none" w:sz="0" w:space="0" w:color="auto"/>
                                                      </w:divBdr>
                                                      <w:divsChild>
                                                        <w:div w:id="1603416713">
                                                          <w:marLeft w:val="0"/>
                                                          <w:marRight w:val="0"/>
                                                          <w:marTop w:val="0"/>
                                                          <w:marBottom w:val="0"/>
                                                          <w:divBdr>
                                                            <w:top w:val="none" w:sz="0" w:space="0" w:color="auto"/>
                                                            <w:left w:val="none" w:sz="0" w:space="0" w:color="auto"/>
                                                            <w:bottom w:val="none" w:sz="0" w:space="0" w:color="auto"/>
                                                            <w:right w:val="none" w:sz="0" w:space="0" w:color="auto"/>
                                                          </w:divBdr>
                                                          <w:divsChild>
                                                            <w:div w:id="1433893509">
                                                              <w:marLeft w:val="0"/>
                                                              <w:marRight w:val="0"/>
                                                              <w:marTop w:val="0"/>
                                                              <w:marBottom w:val="0"/>
                                                              <w:divBdr>
                                                                <w:top w:val="none" w:sz="0" w:space="0" w:color="auto"/>
                                                                <w:left w:val="none" w:sz="0" w:space="0" w:color="auto"/>
                                                                <w:bottom w:val="none" w:sz="0" w:space="0" w:color="auto"/>
                                                                <w:right w:val="none" w:sz="0" w:space="0" w:color="auto"/>
                                                              </w:divBdr>
                                                              <w:divsChild>
                                                                <w:div w:id="143447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7367164">
                          <w:marLeft w:val="0"/>
                          <w:marRight w:val="0"/>
                          <w:marTop w:val="0"/>
                          <w:marBottom w:val="0"/>
                          <w:divBdr>
                            <w:top w:val="none" w:sz="0" w:space="0" w:color="auto"/>
                            <w:left w:val="none" w:sz="0" w:space="0" w:color="auto"/>
                            <w:bottom w:val="none" w:sz="0" w:space="0" w:color="auto"/>
                            <w:right w:val="none" w:sz="0" w:space="0" w:color="auto"/>
                          </w:divBdr>
                          <w:divsChild>
                            <w:div w:id="1692603308">
                              <w:marLeft w:val="0"/>
                              <w:marRight w:val="0"/>
                              <w:marTop w:val="0"/>
                              <w:marBottom w:val="0"/>
                              <w:divBdr>
                                <w:top w:val="none" w:sz="0" w:space="0" w:color="auto"/>
                                <w:left w:val="none" w:sz="0" w:space="0" w:color="auto"/>
                                <w:bottom w:val="none" w:sz="0" w:space="0" w:color="auto"/>
                                <w:right w:val="none" w:sz="0" w:space="0" w:color="auto"/>
                              </w:divBdr>
                            </w:div>
                          </w:divsChild>
                        </w:div>
                        <w:div w:id="1754012308">
                          <w:marLeft w:val="0"/>
                          <w:marRight w:val="0"/>
                          <w:marTop w:val="0"/>
                          <w:marBottom w:val="0"/>
                          <w:divBdr>
                            <w:top w:val="none" w:sz="0" w:space="0" w:color="auto"/>
                            <w:left w:val="none" w:sz="0" w:space="0" w:color="auto"/>
                            <w:bottom w:val="none" w:sz="0" w:space="0" w:color="auto"/>
                            <w:right w:val="none" w:sz="0" w:space="0" w:color="auto"/>
                          </w:divBdr>
                          <w:divsChild>
                            <w:div w:id="188494534">
                              <w:marLeft w:val="0"/>
                              <w:marRight w:val="0"/>
                              <w:marTop w:val="0"/>
                              <w:marBottom w:val="0"/>
                              <w:divBdr>
                                <w:top w:val="none" w:sz="0" w:space="0" w:color="auto"/>
                                <w:left w:val="none" w:sz="0" w:space="0" w:color="auto"/>
                                <w:bottom w:val="none" w:sz="0" w:space="0" w:color="auto"/>
                                <w:right w:val="none" w:sz="0" w:space="0" w:color="auto"/>
                              </w:divBdr>
                              <w:divsChild>
                                <w:div w:id="1264460506">
                                  <w:marLeft w:val="0"/>
                                  <w:marRight w:val="0"/>
                                  <w:marTop w:val="0"/>
                                  <w:marBottom w:val="0"/>
                                  <w:divBdr>
                                    <w:top w:val="none" w:sz="0" w:space="0" w:color="auto"/>
                                    <w:left w:val="none" w:sz="0" w:space="0" w:color="auto"/>
                                    <w:bottom w:val="none" w:sz="0" w:space="0" w:color="auto"/>
                                    <w:right w:val="none" w:sz="0" w:space="0" w:color="auto"/>
                                  </w:divBdr>
                                  <w:divsChild>
                                    <w:div w:id="1902593161">
                                      <w:marLeft w:val="0"/>
                                      <w:marRight w:val="0"/>
                                      <w:marTop w:val="0"/>
                                      <w:marBottom w:val="0"/>
                                      <w:divBdr>
                                        <w:top w:val="none" w:sz="0" w:space="0" w:color="auto"/>
                                        <w:left w:val="none" w:sz="0" w:space="0" w:color="auto"/>
                                        <w:bottom w:val="none" w:sz="0" w:space="0" w:color="auto"/>
                                        <w:right w:val="none" w:sz="0" w:space="0" w:color="auto"/>
                                      </w:divBdr>
                                      <w:divsChild>
                                        <w:div w:id="129552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842635">
                          <w:marLeft w:val="0"/>
                          <w:marRight w:val="0"/>
                          <w:marTop w:val="0"/>
                          <w:marBottom w:val="0"/>
                          <w:divBdr>
                            <w:top w:val="none" w:sz="0" w:space="0" w:color="auto"/>
                            <w:left w:val="none" w:sz="0" w:space="0" w:color="auto"/>
                            <w:bottom w:val="none" w:sz="0" w:space="0" w:color="auto"/>
                            <w:right w:val="none" w:sz="0" w:space="0" w:color="auto"/>
                          </w:divBdr>
                          <w:divsChild>
                            <w:div w:id="2026008795">
                              <w:marLeft w:val="0"/>
                              <w:marRight w:val="0"/>
                              <w:marTop w:val="0"/>
                              <w:marBottom w:val="0"/>
                              <w:divBdr>
                                <w:top w:val="none" w:sz="0" w:space="0" w:color="auto"/>
                                <w:left w:val="none" w:sz="0" w:space="0" w:color="auto"/>
                                <w:bottom w:val="none" w:sz="0" w:space="0" w:color="auto"/>
                                <w:right w:val="none" w:sz="0" w:space="0" w:color="auto"/>
                              </w:divBdr>
                              <w:divsChild>
                                <w:div w:id="1005788932">
                                  <w:marLeft w:val="0"/>
                                  <w:marRight w:val="0"/>
                                  <w:marTop w:val="0"/>
                                  <w:marBottom w:val="0"/>
                                  <w:divBdr>
                                    <w:top w:val="none" w:sz="0" w:space="0" w:color="auto"/>
                                    <w:left w:val="none" w:sz="0" w:space="0" w:color="auto"/>
                                    <w:bottom w:val="none" w:sz="0" w:space="0" w:color="auto"/>
                                    <w:right w:val="none" w:sz="0" w:space="0" w:color="auto"/>
                                  </w:divBdr>
                                  <w:divsChild>
                                    <w:div w:id="750658227">
                                      <w:marLeft w:val="0"/>
                                      <w:marRight w:val="0"/>
                                      <w:marTop w:val="0"/>
                                      <w:marBottom w:val="0"/>
                                      <w:divBdr>
                                        <w:top w:val="none" w:sz="0" w:space="0" w:color="auto"/>
                                        <w:left w:val="none" w:sz="0" w:space="0" w:color="auto"/>
                                        <w:bottom w:val="none" w:sz="0" w:space="0" w:color="auto"/>
                                        <w:right w:val="none" w:sz="0" w:space="0" w:color="auto"/>
                                      </w:divBdr>
                                      <w:divsChild>
                                        <w:div w:id="91358066">
                                          <w:marLeft w:val="0"/>
                                          <w:marRight w:val="0"/>
                                          <w:marTop w:val="0"/>
                                          <w:marBottom w:val="0"/>
                                          <w:divBdr>
                                            <w:top w:val="none" w:sz="0" w:space="0" w:color="auto"/>
                                            <w:left w:val="none" w:sz="0" w:space="0" w:color="auto"/>
                                            <w:bottom w:val="none" w:sz="0" w:space="0" w:color="auto"/>
                                            <w:right w:val="none" w:sz="0" w:space="0" w:color="auto"/>
                                          </w:divBdr>
                                          <w:divsChild>
                                            <w:div w:id="1357999248">
                                              <w:marLeft w:val="0"/>
                                              <w:marRight w:val="0"/>
                                              <w:marTop w:val="0"/>
                                              <w:marBottom w:val="0"/>
                                              <w:divBdr>
                                                <w:top w:val="none" w:sz="0" w:space="0" w:color="auto"/>
                                                <w:left w:val="none" w:sz="0" w:space="0" w:color="auto"/>
                                                <w:bottom w:val="none" w:sz="0" w:space="0" w:color="auto"/>
                                                <w:right w:val="none" w:sz="0" w:space="0" w:color="auto"/>
                                              </w:divBdr>
                                              <w:divsChild>
                                                <w:div w:id="1231770258">
                                                  <w:marLeft w:val="0"/>
                                                  <w:marRight w:val="0"/>
                                                  <w:marTop w:val="0"/>
                                                  <w:marBottom w:val="0"/>
                                                  <w:divBdr>
                                                    <w:top w:val="none" w:sz="0" w:space="0" w:color="auto"/>
                                                    <w:left w:val="none" w:sz="0" w:space="0" w:color="auto"/>
                                                    <w:bottom w:val="none" w:sz="0" w:space="0" w:color="auto"/>
                                                    <w:right w:val="none" w:sz="0" w:space="0" w:color="auto"/>
                                                  </w:divBdr>
                                                  <w:divsChild>
                                                    <w:div w:id="353190381">
                                                      <w:marLeft w:val="0"/>
                                                      <w:marRight w:val="0"/>
                                                      <w:marTop w:val="0"/>
                                                      <w:marBottom w:val="0"/>
                                                      <w:divBdr>
                                                        <w:top w:val="none" w:sz="0" w:space="0" w:color="auto"/>
                                                        <w:left w:val="none" w:sz="0" w:space="0" w:color="auto"/>
                                                        <w:bottom w:val="none" w:sz="0" w:space="0" w:color="auto"/>
                                                        <w:right w:val="none" w:sz="0" w:space="0" w:color="auto"/>
                                                      </w:divBdr>
                                                      <w:divsChild>
                                                        <w:div w:id="613562356">
                                                          <w:marLeft w:val="0"/>
                                                          <w:marRight w:val="0"/>
                                                          <w:marTop w:val="0"/>
                                                          <w:marBottom w:val="0"/>
                                                          <w:divBdr>
                                                            <w:top w:val="none" w:sz="0" w:space="0" w:color="auto"/>
                                                            <w:left w:val="none" w:sz="0" w:space="0" w:color="auto"/>
                                                            <w:bottom w:val="none" w:sz="0" w:space="0" w:color="auto"/>
                                                            <w:right w:val="none" w:sz="0" w:space="0" w:color="auto"/>
                                                          </w:divBdr>
                                                          <w:divsChild>
                                                            <w:div w:id="1825312643">
                                                              <w:marLeft w:val="0"/>
                                                              <w:marRight w:val="0"/>
                                                              <w:marTop w:val="0"/>
                                                              <w:marBottom w:val="0"/>
                                                              <w:divBdr>
                                                                <w:top w:val="none" w:sz="0" w:space="0" w:color="auto"/>
                                                                <w:left w:val="none" w:sz="0" w:space="0" w:color="auto"/>
                                                                <w:bottom w:val="none" w:sz="0" w:space="0" w:color="auto"/>
                                                                <w:right w:val="none" w:sz="0" w:space="0" w:color="auto"/>
                                                              </w:divBdr>
                                                              <w:divsChild>
                                                                <w:div w:id="1201240395">
                                                                  <w:marLeft w:val="0"/>
                                                                  <w:marRight w:val="0"/>
                                                                  <w:marTop w:val="0"/>
                                                                  <w:marBottom w:val="0"/>
                                                                  <w:divBdr>
                                                                    <w:top w:val="none" w:sz="0" w:space="0" w:color="auto"/>
                                                                    <w:left w:val="none" w:sz="0" w:space="0" w:color="auto"/>
                                                                    <w:bottom w:val="none" w:sz="0" w:space="0" w:color="auto"/>
                                                                    <w:right w:val="none" w:sz="0" w:space="0" w:color="auto"/>
                                                                  </w:divBdr>
                                                                  <w:divsChild>
                                                                    <w:div w:id="54094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0209754">
                          <w:marLeft w:val="0"/>
                          <w:marRight w:val="0"/>
                          <w:marTop w:val="0"/>
                          <w:marBottom w:val="0"/>
                          <w:divBdr>
                            <w:top w:val="none" w:sz="0" w:space="0" w:color="auto"/>
                            <w:left w:val="none" w:sz="0" w:space="0" w:color="auto"/>
                            <w:bottom w:val="none" w:sz="0" w:space="0" w:color="auto"/>
                            <w:right w:val="none" w:sz="0" w:space="0" w:color="auto"/>
                          </w:divBdr>
                          <w:divsChild>
                            <w:div w:id="675229895">
                              <w:marLeft w:val="0"/>
                              <w:marRight w:val="0"/>
                              <w:marTop w:val="0"/>
                              <w:marBottom w:val="0"/>
                              <w:divBdr>
                                <w:top w:val="none" w:sz="0" w:space="0" w:color="auto"/>
                                <w:left w:val="none" w:sz="0" w:space="0" w:color="auto"/>
                                <w:bottom w:val="none" w:sz="0" w:space="0" w:color="auto"/>
                                <w:right w:val="none" w:sz="0" w:space="0" w:color="auto"/>
                              </w:divBdr>
                              <w:divsChild>
                                <w:div w:id="457339189">
                                  <w:marLeft w:val="0"/>
                                  <w:marRight w:val="0"/>
                                  <w:marTop w:val="0"/>
                                  <w:marBottom w:val="0"/>
                                  <w:divBdr>
                                    <w:top w:val="none" w:sz="0" w:space="0" w:color="auto"/>
                                    <w:left w:val="none" w:sz="0" w:space="0" w:color="auto"/>
                                    <w:bottom w:val="none" w:sz="0" w:space="0" w:color="auto"/>
                                    <w:right w:val="none" w:sz="0" w:space="0" w:color="auto"/>
                                  </w:divBdr>
                                  <w:divsChild>
                                    <w:div w:id="1346250362">
                                      <w:marLeft w:val="0"/>
                                      <w:marRight w:val="0"/>
                                      <w:marTop w:val="0"/>
                                      <w:marBottom w:val="0"/>
                                      <w:divBdr>
                                        <w:top w:val="none" w:sz="0" w:space="0" w:color="auto"/>
                                        <w:left w:val="none" w:sz="0" w:space="0" w:color="auto"/>
                                        <w:bottom w:val="none" w:sz="0" w:space="0" w:color="auto"/>
                                        <w:right w:val="none" w:sz="0" w:space="0" w:color="auto"/>
                                      </w:divBdr>
                                      <w:divsChild>
                                        <w:div w:id="912130460">
                                          <w:marLeft w:val="0"/>
                                          <w:marRight w:val="0"/>
                                          <w:marTop w:val="0"/>
                                          <w:marBottom w:val="0"/>
                                          <w:divBdr>
                                            <w:top w:val="none" w:sz="0" w:space="0" w:color="auto"/>
                                            <w:left w:val="none" w:sz="0" w:space="0" w:color="auto"/>
                                            <w:bottom w:val="none" w:sz="0" w:space="0" w:color="auto"/>
                                            <w:right w:val="none" w:sz="0" w:space="0" w:color="auto"/>
                                          </w:divBdr>
                                          <w:divsChild>
                                            <w:div w:id="974218976">
                                              <w:marLeft w:val="0"/>
                                              <w:marRight w:val="0"/>
                                              <w:marTop w:val="0"/>
                                              <w:marBottom w:val="0"/>
                                              <w:divBdr>
                                                <w:top w:val="none" w:sz="0" w:space="0" w:color="auto"/>
                                                <w:left w:val="none" w:sz="0" w:space="0" w:color="auto"/>
                                                <w:bottom w:val="none" w:sz="0" w:space="0" w:color="auto"/>
                                                <w:right w:val="none" w:sz="0" w:space="0" w:color="auto"/>
                                              </w:divBdr>
                                              <w:divsChild>
                                                <w:div w:id="214239951">
                                                  <w:marLeft w:val="0"/>
                                                  <w:marRight w:val="0"/>
                                                  <w:marTop w:val="0"/>
                                                  <w:marBottom w:val="0"/>
                                                  <w:divBdr>
                                                    <w:top w:val="none" w:sz="0" w:space="0" w:color="auto"/>
                                                    <w:left w:val="none" w:sz="0" w:space="0" w:color="auto"/>
                                                    <w:bottom w:val="none" w:sz="0" w:space="0" w:color="auto"/>
                                                    <w:right w:val="none" w:sz="0" w:space="0" w:color="auto"/>
                                                  </w:divBdr>
                                                  <w:divsChild>
                                                    <w:div w:id="284582876">
                                                      <w:marLeft w:val="0"/>
                                                      <w:marRight w:val="0"/>
                                                      <w:marTop w:val="0"/>
                                                      <w:marBottom w:val="0"/>
                                                      <w:divBdr>
                                                        <w:top w:val="none" w:sz="0" w:space="0" w:color="auto"/>
                                                        <w:left w:val="none" w:sz="0" w:space="0" w:color="auto"/>
                                                        <w:bottom w:val="none" w:sz="0" w:space="0" w:color="auto"/>
                                                        <w:right w:val="none" w:sz="0" w:space="0" w:color="auto"/>
                                                      </w:divBdr>
                                                      <w:divsChild>
                                                        <w:div w:id="2109961358">
                                                          <w:marLeft w:val="0"/>
                                                          <w:marRight w:val="0"/>
                                                          <w:marTop w:val="0"/>
                                                          <w:marBottom w:val="0"/>
                                                          <w:divBdr>
                                                            <w:top w:val="none" w:sz="0" w:space="0" w:color="auto"/>
                                                            <w:left w:val="none" w:sz="0" w:space="0" w:color="auto"/>
                                                            <w:bottom w:val="none" w:sz="0" w:space="0" w:color="auto"/>
                                                            <w:right w:val="none" w:sz="0" w:space="0" w:color="auto"/>
                                                          </w:divBdr>
                                                          <w:divsChild>
                                                            <w:div w:id="1773237763">
                                                              <w:marLeft w:val="0"/>
                                                              <w:marRight w:val="0"/>
                                                              <w:marTop w:val="0"/>
                                                              <w:marBottom w:val="0"/>
                                                              <w:divBdr>
                                                                <w:top w:val="none" w:sz="0" w:space="0" w:color="auto"/>
                                                                <w:left w:val="none" w:sz="0" w:space="0" w:color="auto"/>
                                                                <w:bottom w:val="none" w:sz="0" w:space="0" w:color="auto"/>
                                                                <w:right w:val="none" w:sz="0" w:space="0" w:color="auto"/>
                                                              </w:divBdr>
                                                              <w:divsChild>
                                                                <w:div w:id="38518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0828106">
                          <w:marLeft w:val="0"/>
                          <w:marRight w:val="0"/>
                          <w:marTop w:val="0"/>
                          <w:marBottom w:val="0"/>
                          <w:divBdr>
                            <w:top w:val="none" w:sz="0" w:space="0" w:color="auto"/>
                            <w:left w:val="none" w:sz="0" w:space="0" w:color="auto"/>
                            <w:bottom w:val="none" w:sz="0" w:space="0" w:color="auto"/>
                            <w:right w:val="none" w:sz="0" w:space="0" w:color="auto"/>
                          </w:divBdr>
                          <w:divsChild>
                            <w:div w:id="1135411803">
                              <w:marLeft w:val="0"/>
                              <w:marRight w:val="0"/>
                              <w:marTop w:val="0"/>
                              <w:marBottom w:val="0"/>
                              <w:divBdr>
                                <w:top w:val="none" w:sz="0" w:space="0" w:color="auto"/>
                                <w:left w:val="none" w:sz="0" w:space="0" w:color="auto"/>
                                <w:bottom w:val="none" w:sz="0" w:space="0" w:color="auto"/>
                                <w:right w:val="none" w:sz="0" w:space="0" w:color="auto"/>
                              </w:divBdr>
                            </w:div>
                          </w:divsChild>
                        </w:div>
                        <w:div w:id="2900628">
                          <w:marLeft w:val="0"/>
                          <w:marRight w:val="0"/>
                          <w:marTop w:val="0"/>
                          <w:marBottom w:val="0"/>
                          <w:divBdr>
                            <w:top w:val="none" w:sz="0" w:space="0" w:color="auto"/>
                            <w:left w:val="none" w:sz="0" w:space="0" w:color="auto"/>
                            <w:bottom w:val="none" w:sz="0" w:space="0" w:color="auto"/>
                            <w:right w:val="none" w:sz="0" w:space="0" w:color="auto"/>
                          </w:divBdr>
                          <w:divsChild>
                            <w:div w:id="931744042">
                              <w:marLeft w:val="0"/>
                              <w:marRight w:val="0"/>
                              <w:marTop w:val="0"/>
                              <w:marBottom w:val="0"/>
                              <w:divBdr>
                                <w:top w:val="none" w:sz="0" w:space="0" w:color="auto"/>
                                <w:left w:val="none" w:sz="0" w:space="0" w:color="auto"/>
                                <w:bottom w:val="none" w:sz="0" w:space="0" w:color="auto"/>
                                <w:right w:val="none" w:sz="0" w:space="0" w:color="auto"/>
                              </w:divBdr>
                              <w:divsChild>
                                <w:div w:id="1975328875">
                                  <w:marLeft w:val="0"/>
                                  <w:marRight w:val="0"/>
                                  <w:marTop w:val="0"/>
                                  <w:marBottom w:val="0"/>
                                  <w:divBdr>
                                    <w:top w:val="none" w:sz="0" w:space="0" w:color="auto"/>
                                    <w:left w:val="none" w:sz="0" w:space="0" w:color="auto"/>
                                    <w:bottom w:val="none" w:sz="0" w:space="0" w:color="auto"/>
                                    <w:right w:val="none" w:sz="0" w:space="0" w:color="auto"/>
                                  </w:divBdr>
                                  <w:divsChild>
                                    <w:div w:id="1204177841">
                                      <w:marLeft w:val="0"/>
                                      <w:marRight w:val="0"/>
                                      <w:marTop w:val="0"/>
                                      <w:marBottom w:val="0"/>
                                      <w:divBdr>
                                        <w:top w:val="none" w:sz="0" w:space="0" w:color="auto"/>
                                        <w:left w:val="none" w:sz="0" w:space="0" w:color="auto"/>
                                        <w:bottom w:val="none" w:sz="0" w:space="0" w:color="auto"/>
                                        <w:right w:val="none" w:sz="0" w:space="0" w:color="auto"/>
                                      </w:divBdr>
                                      <w:divsChild>
                                        <w:div w:id="79124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214058">
                          <w:marLeft w:val="0"/>
                          <w:marRight w:val="0"/>
                          <w:marTop w:val="0"/>
                          <w:marBottom w:val="0"/>
                          <w:divBdr>
                            <w:top w:val="none" w:sz="0" w:space="0" w:color="auto"/>
                            <w:left w:val="none" w:sz="0" w:space="0" w:color="auto"/>
                            <w:bottom w:val="none" w:sz="0" w:space="0" w:color="auto"/>
                            <w:right w:val="none" w:sz="0" w:space="0" w:color="auto"/>
                          </w:divBdr>
                          <w:divsChild>
                            <w:div w:id="780301059">
                              <w:marLeft w:val="0"/>
                              <w:marRight w:val="0"/>
                              <w:marTop w:val="0"/>
                              <w:marBottom w:val="0"/>
                              <w:divBdr>
                                <w:top w:val="none" w:sz="0" w:space="0" w:color="auto"/>
                                <w:left w:val="none" w:sz="0" w:space="0" w:color="auto"/>
                                <w:bottom w:val="none" w:sz="0" w:space="0" w:color="auto"/>
                                <w:right w:val="none" w:sz="0" w:space="0" w:color="auto"/>
                              </w:divBdr>
                              <w:divsChild>
                                <w:div w:id="1349721828">
                                  <w:marLeft w:val="0"/>
                                  <w:marRight w:val="0"/>
                                  <w:marTop w:val="0"/>
                                  <w:marBottom w:val="0"/>
                                  <w:divBdr>
                                    <w:top w:val="none" w:sz="0" w:space="0" w:color="auto"/>
                                    <w:left w:val="none" w:sz="0" w:space="0" w:color="auto"/>
                                    <w:bottom w:val="none" w:sz="0" w:space="0" w:color="auto"/>
                                    <w:right w:val="none" w:sz="0" w:space="0" w:color="auto"/>
                                  </w:divBdr>
                                  <w:divsChild>
                                    <w:div w:id="360939197">
                                      <w:marLeft w:val="0"/>
                                      <w:marRight w:val="0"/>
                                      <w:marTop w:val="0"/>
                                      <w:marBottom w:val="0"/>
                                      <w:divBdr>
                                        <w:top w:val="none" w:sz="0" w:space="0" w:color="auto"/>
                                        <w:left w:val="none" w:sz="0" w:space="0" w:color="auto"/>
                                        <w:bottom w:val="none" w:sz="0" w:space="0" w:color="auto"/>
                                        <w:right w:val="none" w:sz="0" w:space="0" w:color="auto"/>
                                      </w:divBdr>
                                      <w:divsChild>
                                        <w:div w:id="1778023083">
                                          <w:marLeft w:val="0"/>
                                          <w:marRight w:val="0"/>
                                          <w:marTop w:val="0"/>
                                          <w:marBottom w:val="0"/>
                                          <w:divBdr>
                                            <w:top w:val="none" w:sz="0" w:space="0" w:color="auto"/>
                                            <w:left w:val="none" w:sz="0" w:space="0" w:color="auto"/>
                                            <w:bottom w:val="none" w:sz="0" w:space="0" w:color="auto"/>
                                            <w:right w:val="none" w:sz="0" w:space="0" w:color="auto"/>
                                          </w:divBdr>
                                          <w:divsChild>
                                            <w:div w:id="238902318">
                                              <w:marLeft w:val="0"/>
                                              <w:marRight w:val="0"/>
                                              <w:marTop w:val="0"/>
                                              <w:marBottom w:val="0"/>
                                              <w:divBdr>
                                                <w:top w:val="none" w:sz="0" w:space="0" w:color="auto"/>
                                                <w:left w:val="none" w:sz="0" w:space="0" w:color="auto"/>
                                                <w:bottom w:val="none" w:sz="0" w:space="0" w:color="auto"/>
                                                <w:right w:val="none" w:sz="0" w:space="0" w:color="auto"/>
                                              </w:divBdr>
                                              <w:divsChild>
                                                <w:div w:id="338772573">
                                                  <w:marLeft w:val="0"/>
                                                  <w:marRight w:val="0"/>
                                                  <w:marTop w:val="0"/>
                                                  <w:marBottom w:val="0"/>
                                                  <w:divBdr>
                                                    <w:top w:val="none" w:sz="0" w:space="0" w:color="auto"/>
                                                    <w:left w:val="none" w:sz="0" w:space="0" w:color="auto"/>
                                                    <w:bottom w:val="none" w:sz="0" w:space="0" w:color="auto"/>
                                                    <w:right w:val="none" w:sz="0" w:space="0" w:color="auto"/>
                                                  </w:divBdr>
                                                  <w:divsChild>
                                                    <w:div w:id="2136635578">
                                                      <w:marLeft w:val="0"/>
                                                      <w:marRight w:val="0"/>
                                                      <w:marTop w:val="0"/>
                                                      <w:marBottom w:val="0"/>
                                                      <w:divBdr>
                                                        <w:top w:val="none" w:sz="0" w:space="0" w:color="auto"/>
                                                        <w:left w:val="none" w:sz="0" w:space="0" w:color="auto"/>
                                                        <w:bottom w:val="none" w:sz="0" w:space="0" w:color="auto"/>
                                                        <w:right w:val="none" w:sz="0" w:space="0" w:color="auto"/>
                                                      </w:divBdr>
                                                      <w:divsChild>
                                                        <w:div w:id="1068654262">
                                                          <w:marLeft w:val="0"/>
                                                          <w:marRight w:val="0"/>
                                                          <w:marTop w:val="0"/>
                                                          <w:marBottom w:val="0"/>
                                                          <w:divBdr>
                                                            <w:top w:val="none" w:sz="0" w:space="0" w:color="auto"/>
                                                            <w:left w:val="none" w:sz="0" w:space="0" w:color="auto"/>
                                                            <w:bottom w:val="none" w:sz="0" w:space="0" w:color="auto"/>
                                                            <w:right w:val="none" w:sz="0" w:space="0" w:color="auto"/>
                                                          </w:divBdr>
                                                          <w:divsChild>
                                                            <w:div w:id="888420784">
                                                              <w:marLeft w:val="0"/>
                                                              <w:marRight w:val="0"/>
                                                              <w:marTop w:val="0"/>
                                                              <w:marBottom w:val="0"/>
                                                              <w:divBdr>
                                                                <w:top w:val="none" w:sz="0" w:space="0" w:color="auto"/>
                                                                <w:left w:val="none" w:sz="0" w:space="0" w:color="auto"/>
                                                                <w:bottom w:val="none" w:sz="0" w:space="0" w:color="auto"/>
                                                                <w:right w:val="none" w:sz="0" w:space="0" w:color="auto"/>
                                                              </w:divBdr>
                                                              <w:divsChild>
                                                                <w:div w:id="1923681205">
                                                                  <w:marLeft w:val="0"/>
                                                                  <w:marRight w:val="0"/>
                                                                  <w:marTop w:val="0"/>
                                                                  <w:marBottom w:val="0"/>
                                                                  <w:divBdr>
                                                                    <w:top w:val="none" w:sz="0" w:space="0" w:color="auto"/>
                                                                    <w:left w:val="none" w:sz="0" w:space="0" w:color="auto"/>
                                                                    <w:bottom w:val="none" w:sz="0" w:space="0" w:color="auto"/>
                                                                    <w:right w:val="none" w:sz="0" w:space="0" w:color="auto"/>
                                                                  </w:divBdr>
                                                                  <w:divsChild>
                                                                    <w:div w:id="103897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4501207">
                          <w:marLeft w:val="0"/>
                          <w:marRight w:val="0"/>
                          <w:marTop w:val="0"/>
                          <w:marBottom w:val="0"/>
                          <w:divBdr>
                            <w:top w:val="none" w:sz="0" w:space="0" w:color="auto"/>
                            <w:left w:val="none" w:sz="0" w:space="0" w:color="auto"/>
                            <w:bottom w:val="none" w:sz="0" w:space="0" w:color="auto"/>
                            <w:right w:val="none" w:sz="0" w:space="0" w:color="auto"/>
                          </w:divBdr>
                          <w:divsChild>
                            <w:div w:id="2020960428">
                              <w:marLeft w:val="0"/>
                              <w:marRight w:val="0"/>
                              <w:marTop w:val="0"/>
                              <w:marBottom w:val="0"/>
                              <w:divBdr>
                                <w:top w:val="none" w:sz="0" w:space="0" w:color="auto"/>
                                <w:left w:val="none" w:sz="0" w:space="0" w:color="auto"/>
                                <w:bottom w:val="none" w:sz="0" w:space="0" w:color="auto"/>
                                <w:right w:val="none" w:sz="0" w:space="0" w:color="auto"/>
                              </w:divBdr>
                              <w:divsChild>
                                <w:div w:id="1757093703">
                                  <w:marLeft w:val="0"/>
                                  <w:marRight w:val="0"/>
                                  <w:marTop w:val="0"/>
                                  <w:marBottom w:val="0"/>
                                  <w:divBdr>
                                    <w:top w:val="none" w:sz="0" w:space="0" w:color="auto"/>
                                    <w:left w:val="none" w:sz="0" w:space="0" w:color="auto"/>
                                    <w:bottom w:val="none" w:sz="0" w:space="0" w:color="auto"/>
                                    <w:right w:val="none" w:sz="0" w:space="0" w:color="auto"/>
                                  </w:divBdr>
                                  <w:divsChild>
                                    <w:div w:id="1594972589">
                                      <w:marLeft w:val="0"/>
                                      <w:marRight w:val="0"/>
                                      <w:marTop w:val="0"/>
                                      <w:marBottom w:val="0"/>
                                      <w:divBdr>
                                        <w:top w:val="none" w:sz="0" w:space="0" w:color="auto"/>
                                        <w:left w:val="none" w:sz="0" w:space="0" w:color="auto"/>
                                        <w:bottom w:val="none" w:sz="0" w:space="0" w:color="auto"/>
                                        <w:right w:val="none" w:sz="0" w:space="0" w:color="auto"/>
                                      </w:divBdr>
                                      <w:divsChild>
                                        <w:div w:id="1792045440">
                                          <w:marLeft w:val="0"/>
                                          <w:marRight w:val="0"/>
                                          <w:marTop w:val="0"/>
                                          <w:marBottom w:val="0"/>
                                          <w:divBdr>
                                            <w:top w:val="none" w:sz="0" w:space="0" w:color="auto"/>
                                            <w:left w:val="none" w:sz="0" w:space="0" w:color="auto"/>
                                            <w:bottom w:val="none" w:sz="0" w:space="0" w:color="auto"/>
                                            <w:right w:val="none" w:sz="0" w:space="0" w:color="auto"/>
                                          </w:divBdr>
                                          <w:divsChild>
                                            <w:div w:id="1685479467">
                                              <w:marLeft w:val="0"/>
                                              <w:marRight w:val="0"/>
                                              <w:marTop w:val="0"/>
                                              <w:marBottom w:val="0"/>
                                              <w:divBdr>
                                                <w:top w:val="none" w:sz="0" w:space="0" w:color="auto"/>
                                                <w:left w:val="none" w:sz="0" w:space="0" w:color="auto"/>
                                                <w:bottom w:val="none" w:sz="0" w:space="0" w:color="auto"/>
                                                <w:right w:val="none" w:sz="0" w:space="0" w:color="auto"/>
                                              </w:divBdr>
                                              <w:divsChild>
                                                <w:div w:id="478117292">
                                                  <w:marLeft w:val="0"/>
                                                  <w:marRight w:val="0"/>
                                                  <w:marTop w:val="0"/>
                                                  <w:marBottom w:val="0"/>
                                                  <w:divBdr>
                                                    <w:top w:val="none" w:sz="0" w:space="0" w:color="auto"/>
                                                    <w:left w:val="none" w:sz="0" w:space="0" w:color="auto"/>
                                                    <w:bottom w:val="none" w:sz="0" w:space="0" w:color="auto"/>
                                                    <w:right w:val="none" w:sz="0" w:space="0" w:color="auto"/>
                                                  </w:divBdr>
                                                  <w:divsChild>
                                                    <w:div w:id="433860919">
                                                      <w:marLeft w:val="0"/>
                                                      <w:marRight w:val="0"/>
                                                      <w:marTop w:val="0"/>
                                                      <w:marBottom w:val="0"/>
                                                      <w:divBdr>
                                                        <w:top w:val="none" w:sz="0" w:space="0" w:color="auto"/>
                                                        <w:left w:val="none" w:sz="0" w:space="0" w:color="auto"/>
                                                        <w:bottom w:val="none" w:sz="0" w:space="0" w:color="auto"/>
                                                        <w:right w:val="none" w:sz="0" w:space="0" w:color="auto"/>
                                                      </w:divBdr>
                                                      <w:divsChild>
                                                        <w:div w:id="894849851">
                                                          <w:marLeft w:val="0"/>
                                                          <w:marRight w:val="0"/>
                                                          <w:marTop w:val="0"/>
                                                          <w:marBottom w:val="0"/>
                                                          <w:divBdr>
                                                            <w:top w:val="none" w:sz="0" w:space="0" w:color="auto"/>
                                                            <w:left w:val="none" w:sz="0" w:space="0" w:color="auto"/>
                                                            <w:bottom w:val="none" w:sz="0" w:space="0" w:color="auto"/>
                                                            <w:right w:val="none" w:sz="0" w:space="0" w:color="auto"/>
                                                          </w:divBdr>
                                                          <w:divsChild>
                                                            <w:div w:id="78454908">
                                                              <w:marLeft w:val="0"/>
                                                              <w:marRight w:val="0"/>
                                                              <w:marTop w:val="0"/>
                                                              <w:marBottom w:val="0"/>
                                                              <w:divBdr>
                                                                <w:top w:val="none" w:sz="0" w:space="0" w:color="auto"/>
                                                                <w:left w:val="none" w:sz="0" w:space="0" w:color="auto"/>
                                                                <w:bottom w:val="none" w:sz="0" w:space="0" w:color="auto"/>
                                                                <w:right w:val="none" w:sz="0" w:space="0" w:color="auto"/>
                                                              </w:divBdr>
                                                              <w:divsChild>
                                                                <w:div w:id="204945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818403">
                          <w:marLeft w:val="0"/>
                          <w:marRight w:val="0"/>
                          <w:marTop w:val="0"/>
                          <w:marBottom w:val="0"/>
                          <w:divBdr>
                            <w:top w:val="none" w:sz="0" w:space="0" w:color="auto"/>
                            <w:left w:val="none" w:sz="0" w:space="0" w:color="auto"/>
                            <w:bottom w:val="none" w:sz="0" w:space="0" w:color="auto"/>
                            <w:right w:val="none" w:sz="0" w:space="0" w:color="auto"/>
                          </w:divBdr>
                          <w:divsChild>
                            <w:div w:id="1648776048">
                              <w:marLeft w:val="0"/>
                              <w:marRight w:val="0"/>
                              <w:marTop w:val="0"/>
                              <w:marBottom w:val="0"/>
                              <w:divBdr>
                                <w:top w:val="none" w:sz="0" w:space="0" w:color="auto"/>
                                <w:left w:val="none" w:sz="0" w:space="0" w:color="auto"/>
                                <w:bottom w:val="none" w:sz="0" w:space="0" w:color="auto"/>
                                <w:right w:val="none" w:sz="0" w:space="0" w:color="auto"/>
                              </w:divBdr>
                            </w:div>
                          </w:divsChild>
                        </w:div>
                        <w:div w:id="2127773699">
                          <w:marLeft w:val="0"/>
                          <w:marRight w:val="0"/>
                          <w:marTop w:val="0"/>
                          <w:marBottom w:val="0"/>
                          <w:divBdr>
                            <w:top w:val="none" w:sz="0" w:space="0" w:color="auto"/>
                            <w:left w:val="none" w:sz="0" w:space="0" w:color="auto"/>
                            <w:bottom w:val="none" w:sz="0" w:space="0" w:color="auto"/>
                            <w:right w:val="none" w:sz="0" w:space="0" w:color="auto"/>
                          </w:divBdr>
                          <w:divsChild>
                            <w:div w:id="1753965341">
                              <w:marLeft w:val="0"/>
                              <w:marRight w:val="0"/>
                              <w:marTop w:val="0"/>
                              <w:marBottom w:val="0"/>
                              <w:divBdr>
                                <w:top w:val="none" w:sz="0" w:space="0" w:color="auto"/>
                                <w:left w:val="none" w:sz="0" w:space="0" w:color="auto"/>
                                <w:bottom w:val="none" w:sz="0" w:space="0" w:color="auto"/>
                                <w:right w:val="none" w:sz="0" w:space="0" w:color="auto"/>
                              </w:divBdr>
                              <w:divsChild>
                                <w:div w:id="566379280">
                                  <w:marLeft w:val="0"/>
                                  <w:marRight w:val="0"/>
                                  <w:marTop w:val="0"/>
                                  <w:marBottom w:val="0"/>
                                  <w:divBdr>
                                    <w:top w:val="none" w:sz="0" w:space="0" w:color="auto"/>
                                    <w:left w:val="none" w:sz="0" w:space="0" w:color="auto"/>
                                    <w:bottom w:val="none" w:sz="0" w:space="0" w:color="auto"/>
                                    <w:right w:val="none" w:sz="0" w:space="0" w:color="auto"/>
                                  </w:divBdr>
                                  <w:divsChild>
                                    <w:div w:id="1338314026">
                                      <w:marLeft w:val="0"/>
                                      <w:marRight w:val="0"/>
                                      <w:marTop w:val="0"/>
                                      <w:marBottom w:val="0"/>
                                      <w:divBdr>
                                        <w:top w:val="none" w:sz="0" w:space="0" w:color="auto"/>
                                        <w:left w:val="none" w:sz="0" w:space="0" w:color="auto"/>
                                        <w:bottom w:val="none" w:sz="0" w:space="0" w:color="auto"/>
                                        <w:right w:val="none" w:sz="0" w:space="0" w:color="auto"/>
                                      </w:divBdr>
                                      <w:divsChild>
                                        <w:div w:id="214627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380097">
                          <w:marLeft w:val="0"/>
                          <w:marRight w:val="0"/>
                          <w:marTop w:val="0"/>
                          <w:marBottom w:val="0"/>
                          <w:divBdr>
                            <w:top w:val="none" w:sz="0" w:space="0" w:color="auto"/>
                            <w:left w:val="none" w:sz="0" w:space="0" w:color="auto"/>
                            <w:bottom w:val="none" w:sz="0" w:space="0" w:color="auto"/>
                            <w:right w:val="none" w:sz="0" w:space="0" w:color="auto"/>
                          </w:divBdr>
                          <w:divsChild>
                            <w:div w:id="464199219">
                              <w:marLeft w:val="0"/>
                              <w:marRight w:val="0"/>
                              <w:marTop w:val="0"/>
                              <w:marBottom w:val="0"/>
                              <w:divBdr>
                                <w:top w:val="none" w:sz="0" w:space="0" w:color="auto"/>
                                <w:left w:val="none" w:sz="0" w:space="0" w:color="auto"/>
                                <w:bottom w:val="none" w:sz="0" w:space="0" w:color="auto"/>
                                <w:right w:val="none" w:sz="0" w:space="0" w:color="auto"/>
                              </w:divBdr>
                              <w:divsChild>
                                <w:div w:id="1548295180">
                                  <w:marLeft w:val="0"/>
                                  <w:marRight w:val="0"/>
                                  <w:marTop w:val="0"/>
                                  <w:marBottom w:val="0"/>
                                  <w:divBdr>
                                    <w:top w:val="none" w:sz="0" w:space="0" w:color="auto"/>
                                    <w:left w:val="none" w:sz="0" w:space="0" w:color="auto"/>
                                    <w:bottom w:val="none" w:sz="0" w:space="0" w:color="auto"/>
                                    <w:right w:val="none" w:sz="0" w:space="0" w:color="auto"/>
                                  </w:divBdr>
                                  <w:divsChild>
                                    <w:div w:id="1843082449">
                                      <w:marLeft w:val="0"/>
                                      <w:marRight w:val="0"/>
                                      <w:marTop w:val="0"/>
                                      <w:marBottom w:val="0"/>
                                      <w:divBdr>
                                        <w:top w:val="none" w:sz="0" w:space="0" w:color="auto"/>
                                        <w:left w:val="none" w:sz="0" w:space="0" w:color="auto"/>
                                        <w:bottom w:val="none" w:sz="0" w:space="0" w:color="auto"/>
                                        <w:right w:val="none" w:sz="0" w:space="0" w:color="auto"/>
                                      </w:divBdr>
                                      <w:divsChild>
                                        <w:div w:id="571742666">
                                          <w:marLeft w:val="0"/>
                                          <w:marRight w:val="0"/>
                                          <w:marTop w:val="0"/>
                                          <w:marBottom w:val="0"/>
                                          <w:divBdr>
                                            <w:top w:val="none" w:sz="0" w:space="0" w:color="auto"/>
                                            <w:left w:val="none" w:sz="0" w:space="0" w:color="auto"/>
                                            <w:bottom w:val="none" w:sz="0" w:space="0" w:color="auto"/>
                                            <w:right w:val="none" w:sz="0" w:space="0" w:color="auto"/>
                                          </w:divBdr>
                                          <w:divsChild>
                                            <w:div w:id="1751123319">
                                              <w:marLeft w:val="0"/>
                                              <w:marRight w:val="0"/>
                                              <w:marTop w:val="0"/>
                                              <w:marBottom w:val="0"/>
                                              <w:divBdr>
                                                <w:top w:val="none" w:sz="0" w:space="0" w:color="auto"/>
                                                <w:left w:val="none" w:sz="0" w:space="0" w:color="auto"/>
                                                <w:bottom w:val="none" w:sz="0" w:space="0" w:color="auto"/>
                                                <w:right w:val="none" w:sz="0" w:space="0" w:color="auto"/>
                                              </w:divBdr>
                                              <w:divsChild>
                                                <w:div w:id="1665159363">
                                                  <w:marLeft w:val="0"/>
                                                  <w:marRight w:val="0"/>
                                                  <w:marTop w:val="0"/>
                                                  <w:marBottom w:val="0"/>
                                                  <w:divBdr>
                                                    <w:top w:val="none" w:sz="0" w:space="0" w:color="auto"/>
                                                    <w:left w:val="none" w:sz="0" w:space="0" w:color="auto"/>
                                                    <w:bottom w:val="none" w:sz="0" w:space="0" w:color="auto"/>
                                                    <w:right w:val="none" w:sz="0" w:space="0" w:color="auto"/>
                                                  </w:divBdr>
                                                  <w:divsChild>
                                                    <w:div w:id="1021318558">
                                                      <w:marLeft w:val="0"/>
                                                      <w:marRight w:val="0"/>
                                                      <w:marTop w:val="0"/>
                                                      <w:marBottom w:val="0"/>
                                                      <w:divBdr>
                                                        <w:top w:val="none" w:sz="0" w:space="0" w:color="auto"/>
                                                        <w:left w:val="none" w:sz="0" w:space="0" w:color="auto"/>
                                                        <w:bottom w:val="none" w:sz="0" w:space="0" w:color="auto"/>
                                                        <w:right w:val="none" w:sz="0" w:space="0" w:color="auto"/>
                                                      </w:divBdr>
                                                      <w:divsChild>
                                                        <w:div w:id="962884014">
                                                          <w:marLeft w:val="0"/>
                                                          <w:marRight w:val="0"/>
                                                          <w:marTop w:val="0"/>
                                                          <w:marBottom w:val="0"/>
                                                          <w:divBdr>
                                                            <w:top w:val="none" w:sz="0" w:space="0" w:color="auto"/>
                                                            <w:left w:val="none" w:sz="0" w:space="0" w:color="auto"/>
                                                            <w:bottom w:val="none" w:sz="0" w:space="0" w:color="auto"/>
                                                            <w:right w:val="none" w:sz="0" w:space="0" w:color="auto"/>
                                                          </w:divBdr>
                                                          <w:divsChild>
                                                            <w:div w:id="922450667">
                                                              <w:marLeft w:val="0"/>
                                                              <w:marRight w:val="0"/>
                                                              <w:marTop w:val="0"/>
                                                              <w:marBottom w:val="0"/>
                                                              <w:divBdr>
                                                                <w:top w:val="none" w:sz="0" w:space="0" w:color="auto"/>
                                                                <w:left w:val="none" w:sz="0" w:space="0" w:color="auto"/>
                                                                <w:bottom w:val="none" w:sz="0" w:space="0" w:color="auto"/>
                                                                <w:right w:val="none" w:sz="0" w:space="0" w:color="auto"/>
                                                              </w:divBdr>
                                                              <w:divsChild>
                                                                <w:div w:id="1794052976">
                                                                  <w:marLeft w:val="0"/>
                                                                  <w:marRight w:val="0"/>
                                                                  <w:marTop w:val="0"/>
                                                                  <w:marBottom w:val="0"/>
                                                                  <w:divBdr>
                                                                    <w:top w:val="none" w:sz="0" w:space="0" w:color="auto"/>
                                                                    <w:left w:val="none" w:sz="0" w:space="0" w:color="auto"/>
                                                                    <w:bottom w:val="none" w:sz="0" w:space="0" w:color="auto"/>
                                                                    <w:right w:val="none" w:sz="0" w:space="0" w:color="auto"/>
                                                                  </w:divBdr>
                                                                  <w:divsChild>
                                                                    <w:div w:id="128700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7406242">
                          <w:marLeft w:val="0"/>
                          <w:marRight w:val="0"/>
                          <w:marTop w:val="0"/>
                          <w:marBottom w:val="0"/>
                          <w:divBdr>
                            <w:top w:val="none" w:sz="0" w:space="0" w:color="auto"/>
                            <w:left w:val="none" w:sz="0" w:space="0" w:color="auto"/>
                            <w:bottom w:val="none" w:sz="0" w:space="0" w:color="auto"/>
                            <w:right w:val="none" w:sz="0" w:space="0" w:color="auto"/>
                          </w:divBdr>
                          <w:divsChild>
                            <w:div w:id="85421838">
                              <w:marLeft w:val="0"/>
                              <w:marRight w:val="0"/>
                              <w:marTop w:val="0"/>
                              <w:marBottom w:val="0"/>
                              <w:divBdr>
                                <w:top w:val="none" w:sz="0" w:space="0" w:color="auto"/>
                                <w:left w:val="none" w:sz="0" w:space="0" w:color="auto"/>
                                <w:bottom w:val="none" w:sz="0" w:space="0" w:color="auto"/>
                                <w:right w:val="none" w:sz="0" w:space="0" w:color="auto"/>
                              </w:divBdr>
                              <w:divsChild>
                                <w:div w:id="1931770211">
                                  <w:marLeft w:val="0"/>
                                  <w:marRight w:val="0"/>
                                  <w:marTop w:val="0"/>
                                  <w:marBottom w:val="0"/>
                                  <w:divBdr>
                                    <w:top w:val="none" w:sz="0" w:space="0" w:color="auto"/>
                                    <w:left w:val="none" w:sz="0" w:space="0" w:color="auto"/>
                                    <w:bottom w:val="none" w:sz="0" w:space="0" w:color="auto"/>
                                    <w:right w:val="none" w:sz="0" w:space="0" w:color="auto"/>
                                  </w:divBdr>
                                  <w:divsChild>
                                    <w:div w:id="881599023">
                                      <w:marLeft w:val="0"/>
                                      <w:marRight w:val="0"/>
                                      <w:marTop w:val="0"/>
                                      <w:marBottom w:val="0"/>
                                      <w:divBdr>
                                        <w:top w:val="none" w:sz="0" w:space="0" w:color="auto"/>
                                        <w:left w:val="none" w:sz="0" w:space="0" w:color="auto"/>
                                        <w:bottom w:val="none" w:sz="0" w:space="0" w:color="auto"/>
                                        <w:right w:val="none" w:sz="0" w:space="0" w:color="auto"/>
                                      </w:divBdr>
                                      <w:divsChild>
                                        <w:div w:id="964896655">
                                          <w:marLeft w:val="0"/>
                                          <w:marRight w:val="0"/>
                                          <w:marTop w:val="0"/>
                                          <w:marBottom w:val="0"/>
                                          <w:divBdr>
                                            <w:top w:val="none" w:sz="0" w:space="0" w:color="auto"/>
                                            <w:left w:val="none" w:sz="0" w:space="0" w:color="auto"/>
                                            <w:bottom w:val="none" w:sz="0" w:space="0" w:color="auto"/>
                                            <w:right w:val="none" w:sz="0" w:space="0" w:color="auto"/>
                                          </w:divBdr>
                                          <w:divsChild>
                                            <w:div w:id="274139895">
                                              <w:marLeft w:val="0"/>
                                              <w:marRight w:val="0"/>
                                              <w:marTop w:val="0"/>
                                              <w:marBottom w:val="0"/>
                                              <w:divBdr>
                                                <w:top w:val="none" w:sz="0" w:space="0" w:color="auto"/>
                                                <w:left w:val="none" w:sz="0" w:space="0" w:color="auto"/>
                                                <w:bottom w:val="none" w:sz="0" w:space="0" w:color="auto"/>
                                                <w:right w:val="none" w:sz="0" w:space="0" w:color="auto"/>
                                              </w:divBdr>
                                              <w:divsChild>
                                                <w:div w:id="1593582218">
                                                  <w:marLeft w:val="0"/>
                                                  <w:marRight w:val="0"/>
                                                  <w:marTop w:val="0"/>
                                                  <w:marBottom w:val="0"/>
                                                  <w:divBdr>
                                                    <w:top w:val="none" w:sz="0" w:space="0" w:color="auto"/>
                                                    <w:left w:val="none" w:sz="0" w:space="0" w:color="auto"/>
                                                    <w:bottom w:val="none" w:sz="0" w:space="0" w:color="auto"/>
                                                    <w:right w:val="none" w:sz="0" w:space="0" w:color="auto"/>
                                                  </w:divBdr>
                                                  <w:divsChild>
                                                    <w:div w:id="624042255">
                                                      <w:marLeft w:val="0"/>
                                                      <w:marRight w:val="0"/>
                                                      <w:marTop w:val="0"/>
                                                      <w:marBottom w:val="0"/>
                                                      <w:divBdr>
                                                        <w:top w:val="none" w:sz="0" w:space="0" w:color="auto"/>
                                                        <w:left w:val="none" w:sz="0" w:space="0" w:color="auto"/>
                                                        <w:bottom w:val="none" w:sz="0" w:space="0" w:color="auto"/>
                                                        <w:right w:val="none" w:sz="0" w:space="0" w:color="auto"/>
                                                      </w:divBdr>
                                                      <w:divsChild>
                                                        <w:div w:id="1154756656">
                                                          <w:marLeft w:val="0"/>
                                                          <w:marRight w:val="0"/>
                                                          <w:marTop w:val="0"/>
                                                          <w:marBottom w:val="0"/>
                                                          <w:divBdr>
                                                            <w:top w:val="none" w:sz="0" w:space="0" w:color="auto"/>
                                                            <w:left w:val="none" w:sz="0" w:space="0" w:color="auto"/>
                                                            <w:bottom w:val="none" w:sz="0" w:space="0" w:color="auto"/>
                                                            <w:right w:val="none" w:sz="0" w:space="0" w:color="auto"/>
                                                          </w:divBdr>
                                                          <w:divsChild>
                                                            <w:div w:id="1690527773">
                                                              <w:marLeft w:val="0"/>
                                                              <w:marRight w:val="0"/>
                                                              <w:marTop w:val="0"/>
                                                              <w:marBottom w:val="0"/>
                                                              <w:divBdr>
                                                                <w:top w:val="none" w:sz="0" w:space="0" w:color="auto"/>
                                                                <w:left w:val="none" w:sz="0" w:space="0" w:color="auto"/>
                                                                <w:bottom w:val="none" w:sz="0" w:space="0" w:color="auto"/>
                                                                <w:right w:val="none" w:sz="0" w:space="0" w:color="auto"/>
                                                              </w:divBdr>
                                                              <w:divsChild>
                                                                <w:div w:id="192020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841650">
                          <w:marLeft w:val="0"/>
                          <w:marRight w:val="0"/>
                          <w:marTop w:val="0"/>
                          <w:marBottom w:val="0"/>
                          <w:divBdr>
                            <w:top w:val="none" w:sz="0" w:space="0" w:color="auto"/>
                            <w:left w:val="none" w:sz="0" w:space="0" w:color="auto"/>
                            <w:bottom w:val="none" w:sz="0" w:space="0" w:color="auto"/>
                            <w:right w:val="none" w:sz="0" w:space="0" w:color="auto"/>
                          </w:divBdr>
                          <w:divsChild>
                            <w:div w:id="2131971958">
                              <w:marLeft w:val="0"/>
                              <w:marRight w:val="0"/>
                              <w:marTop w:val="0"/>
                              <w:marBottom w:val="0"/>
                              <w:divBdr>
                                <w:top w:val="none" w:sz="0" w:space="0" w:color="auto"/>
                                <w:left w:val="none" w:sz="0" w:space="0" w:color="auto"/>
                                <w:bottom w:val="none" w:sz="0" w:space="0" w:color="auto"/>
                                <w:right w:val="none" w:sz="0" w:space="0" w:color="auto"/>
                              </w:divBdr>
                            </w:div>
                          </w:divsChild>
                        </w:div>
                        <w:div w:id="187106320">
                          <w:marLeft w:val="0"/>
                          <w:marRight w:val="0"/>
                          <w:marTop w:val="0"/>
                          <w:marBottom w:val="0"/>
                          <w:divBdr>
                            <w:top w:val="none" w:sz="0" w:space="0" w:color="auto"/>
                            <w:left w:val="none" w:sz="0" w:space="0" w:color="auto"/>
                            <w:bottom w:val="none" w:sz="0" w:space="0" w:color="auto"/>
                            <w:right w:val="none" w:sz="0" w:space="0" w:color="auto"/>
                          </w:divBdr>
                          <w:divsChild>
                            <w:div w:id="1179462389">
                              <w:marLeft w:val="0"/>
                              <w:marRight w:val="0"/>
                              <w:marTop w:val="0"/>
                              <w:marBottom w:val="0"/>
                              <w:divBdr>
                                <w:top w:val="none" w:sz="0" w:space="0" w:color="auto"/>
                                <w:left w:val="none" w:sz="0" w:space="0" w:color="auto"/>
                                <w:bottom w:val="none" w:sz="0" w:space="0" w:color="auto"/>
                                <w:right w:val="none" w:sz="0" w:space="0" w:color="auto"/>
                              </w:divBdr>
                              <w:divsChild>
                                <w:div w:id="958029135">
                                  <w:marLeft w:val="0"/>
                                  <w:marRight w:val="0"/>
                                  <w:marTop w:val="0"/>
                                  <w:marBottom w:val="0"/>
                                  <w:divBdr>
                                    <w:top w:val="none" w:sz="0" w:space="0" w:color="auto"/>
                                    <w:left w:val="none" w:sz="0" w:space="0" w:color="auto"/>
                                    <w:bottom w:val="none" w:sz="0" w:space="0" w:color="auto"/>
                                    <w:right w:val="none" w:sz="0" w:space="0" w:color="auto"/>
                                  </w:divBdr>
                                  <w:divsChild>
                                    <w:div w:id="1593004760">
                                      <w:marLeft w:val="0"/>
                                      <w:marRight w:val="0"/>
                                      <w:marTop w:val="0"/>
                                      <w:marBottom w:val="0"/>
                                      <w:divBdr>
                                        <w:top w:val="none" w:sz="0" w:space="0" w:color="auto"/>
                                        <w:left w:val="none" w:sz="0" w:space="0" w:color="auto"/>
                                        <w:bottom w:val="none" w:sz="0" w:space="0" w:color="auto"/>
                                        <w:right w:val="none" w:sz="0" w:space="0" w:color="auto"/>
                                      </w:divBdr>
                                      <w:divsChild>
                                        <w:div w:id="186039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070206">
                          <w:marLeft w:val="0"/>
                          <w:marRight w:val="0"/>
                          <w:marTop w:val="0"/>
                          <w:marBottom w:val="0"/>
                          <w:divBdr>
                            <w:top w:val="none" w:sz="0" w:space="0" w:color="auto"/>
                            <w:left w:val="none" w:sz="0" w:space="0" w:color="auto"/>
                            <w:bottom w:val="none" w:sz="0" w:space="0" w:color="auto"/>
                            <w:right w:val="none" w:sz="0" w:space="0" w:color="auto"/>
                          </w:divBdr>
                          <w:divsChild>
                            <w:div w:id="1117019867">
                              <w:marLeft w:val="0"/>
                              <w:marRight w:val="0"/>
                              <w:marTop w:val="0"/>
                              <w:marBottom w:val="0"/>
                              <w:divBdr>
                                <w:top w:val="none" w:sz="0" w:space="0" w:color="auto"/>
                                <w:left w:val="none" w:sz="0" w:space="0" w:color="auto"/>
                                <w:bottom w:val="none" w:sz="0" w:space="0" w:color="auto"/>
                                <w:right w:val="none" w:sz="0" w:space="0" w:color="auto"/>
                              </w:divBdr>
                              <w:divsChild>
                                <w:div w:id="1025332462">
                                  <w:marLeft w:val="0"/>
                                  <w:marRight w:val="0"/>
                                  <w:marTop w:val="0"/>
                                  <w:marBottom w:val="0"/>
                                  <w:divBdr>
                                    <w:top w:val="none" w:sz="0" w:space="0" w:color="auto"/>
                                    <w:left w:val="none" w:sz="0" w:space="0" w:color="auto"/>
                                    <w:bottom w:val="none" w:sz="0" w:space="0" w:color="auto"/>
                                    <w:right w:val="none" w:sz="0" w:space="0" w:color="auto"/>
                                  </w:divBdr>
                                  <w:divsChild>
                                    <w:div w:id="465313475">
                                      <w:marLeft w:val="0"/>
                                      <w:marRight w:val="0"/>
                                      <w:marTop w:val="0"/>
                                      <w:marBottom w:val="0"/>
                                      <w:divBdr>
                                        <w:top w:val="none" w:sz="0" w:space="0" w:color="auto"/>
                                        <w:left w:val="none" w:sz="0" w:space="0" w:color="auto"/>
                                        <w:bottom w:val="none" w:sz="0" w:space="0" w:color="auto"/>
                                        <w:right w:val="none" w:sz="0" w:space="0" w:color="auto"/>
                                      </w:divBdr>
                                      <w:divsChild>
                                        <w:div w:id="583270567">
                                          <w:marLeft w:val="0"/>
                                          <w:marRight w:val="0"/>
                                          <w:marTop w:val="0"/>
                                          <w:marBottom w:val="0"/>
                                          <w:divBdr>
                                            <w:top w:val="none" w:sz="0" w:space="0" w:color="auto"/>
                                            <w:left w:val="none" w:sz="0" w:space="0" w:color="auto"/>
                                            <w:bottom w:val="none" w:sz="0" w:space="0" w:color="auto"/>
                                            <w:right w:val="none" w:sz="0" w:space="0" w:color="auto"/>
                                          </w:divBdr>
                                          <w:divsChild>
                                            <w:div w:id="763457141">
                                              <w:marLeft w:val="0"/>
                                              <w:marRight w:val="0"/>
                                              <w:marTop w:val="0"/>
                                              <w:marBottom w:val="0"/>
                                              <w:divBdr>
                                                <w:top w:val="none" w:sz="0" w:space="0" w:color="auto"/>
                                                <w:left w:val="none" w:sz="0" w:space="0" w:color="auto"/>
                                                <w:bottom w:val="none" w:sz="0" w:space="0" w:color="auto"/>
                                                <w:right w:val="none" w:sz="0" w:space="0" w:color="auto"/>
                                              </w:divBdr>
                                              <w:divsChild>
                                                <w:div w:id="735401024">
                                                  <w:marLeft w:val="0"/>
                                                  <w:marRight w:val="0"/>
                                                  <w:marTop w:val="0"/>
                                                  <w:marBottom w:val="0"/>
                                                  <w:divBdr>
                                                    <w:top w:val="none" w:sz="0" w:space="0" w:color="auto"/>
                                                    <w:left w:val="none" w:sz="0" w:space="0" w:color="auto"/>
                                                    <w:bottom w:val="none" w:sz="0" w:space="0" w:color="auto"/>
                                                    <w:right w:val="none" w:sz="0" w:space="0" w:color="auto"/>
                                                  </w:divBdr>
                                                  <w:divsChild>
                                                    <w:div w:id="358315578">
                                                      <w:marLeft w:val="0"/>
                                                      <w:marRight w:val="0"/>
                                                      <w:marTop w:val="0"/>
                                                      <w:marBottom w:val="0"/>
                                                      <w:divBdr>
                                                        <w:top w:val="none" w:sz="0" w:space="0" w:color="auto"/>
                                                        <w:left w:val="none" w:sz="0" w:space="0" w:color="auto"/>
                                                        <w:bottom w:val="none" w:sz="0" w:space="0" w:color="auto"/>
                                                        <w:right w:val="none" w:sz="0" w:space="0" w:color="auto"/>
                                                      </w:divBdr>
                                                      <w:divsChild>
                                                        <w:div w:id="1493061311">
                                                          <w:marLeft w:val="0"/>
                                                          <w:marRight w:val="0"/>
                                                          <w:marTop w:val="0"/>
                                                          <w:marBottom w:val="0"/>
                                                          <w:divBdr>
                                                            <w:top w:val="none" w:sz="0" w:space="0" w:color="auto"/>
                                                            <w:left w:val="none" w:sz="0" w:space="0" w:color="auto"/>
                                                            <w:bottom w:val="none" w:sz="0" w:space="0" w:color="auto"/>
                                                            <w:right w:val="none" w:sz="0" w:space="0" w:color="auto"/>
                                                          </w:divBdr>
                                                          <w:divsChild>
                                                            <w:div w:id="1774393538">
                                                              <w:marLeft w:val="0"/>
                                                              <w:marRight w:val="0"/>
                                                              <w:marTop w:val="0"/>
                                                              <w:marBottom w:val="0"/>
                                                              <w:divBdr>
                                                                <w:top w:val="none" w:sz="0" w:space="0" w:color="auto"/>
                                                                <w:left w:val="none" w:sz="0" w:space="0" w:color="auto"/>
                                                                <w:bottom w:val="none" w:sz="0" w:space="0" w:color="auto"/>
                                                                <w:right w:val="none" w:sz="0" w:space="0" w:color="auto"/>
                                                              </w:divBdr>
                                                              <w:divsChild>
                                                                <w:div w:id="1719354265">
                                                                  <w:marLeft w:val="0"/>
                                                                  <w:marRight w:val="0"/>
                                                                  <w:marTop w:val="0"/>
                                                                  <w:marBottom w:val="0"/>
                                                                  <w:divBdr>
                                                                    <w:top w:val="none" w:sz="0" w:space="0" w:color="auto"/>
                                                                    <w:left w:val="none" w:sz="0" w:space="0" w:color="auto"/>
                                                                    <w:bottom w:val="none" w:sz="0" w:space="0" w:color="auto"/>
                                                                    <w:right w:val="none" w:sz="0" w:space="0" w:color="auto"/>
                                                                  </w:divBdr>
                                                                  <w:divsChild>
                                                                    <w:div w:id="138359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8704194">
                          <w:marLeft w:val="0"/>
                          <w:marRight w:val="0"/>
                          <w:marTop w:val="0"/>
                          <w:marBottom w:val="0"/>
                          <w:divBdr>
                            <w:top w:val="none" w:sz="0" w:space="0" w:color="auto"/>
                            <w:left w:val="none" w:sz="0" w:space="0" w:color="auto"/>
                            <w:bottom w:val="none" w:sz="0" w:space="0" w:color="auto"/>
                            <w:right w:val="none" w:sz="0" w:space="0" w:color="auto"/>
                          </w:divBdr>
                          <w:divsChild>
                            <w:div w:id="886137609">
                              <w:marLeft w:val="0"/>
                              <w:marRight w:val="0"/>
                              <w:marTop w:val="0"/>
                              <w:marBottom w:val="0"/>
                              <w:divBdr>
                                <w:top w:val="none" w:sz="0" w:space="0" w:color="auto"/>
                                <w:left w:val="none" w:sz="0" w:space="0" w:color="auto"/>
                                <w:bottom w:val="none" w:sz="0" w:space="0" w:color="auto"/>
                                <w:right w:val="none" w:sz="0" w:space="0" w:color="auto"/>
                              </w:divBdr>
                              <w:divsChild>
                                <w:div w:id="1562717709">
                                  <w:marLeft w:val="0"/>
                                  <w:marRight w:val="0"/>
                                  <w:marTop w:val="0"/>
                                  <w:marBottom w:val="0"/>
                                  <w:divBdr>
                                    <w:top w:val="none" w:sz="0" w:space="0" w:color="auto"/>
                                    <w:left w:val="none" w:sz="0" w:space="0" w:color="auto"/>
                                    <w:bottom w:val="none" w:sz="0" w:space="0" w:color="auto"/>
                                    <w:right w:val="none" w:sz="0" w:space="0" w:color="auto"/>
                                  </w:divBdr>
                                  <w:divsChild>
                                    <w:div w:id="1515877059">
                                      <w:marLeft w:val="0"/>
                                      <w:marRight w:val="0"/>
                                      <w:marTop w:val="0"/>
                                      <w:marBottom w:val="0"/>
                                      <w:divBdr>
                                        <w:top w:val="none" w:sz="0" w:space="0" w:color="auto"/>
                                        <w:left w:val="none" w:sz="0" w:space="0" w:color="auto"/>
                                        <w:bottom w:val="none" w:sz="0" w:space="0" w:color="auto"/>
                                        <w:right w:val="none" w:sz="0" w:space="0" w:color="auto"/>
                                      </w:divBdr>
                                      <w:divsChild>
                                        <w:div w:id="625890252">
                                          <w:marLeft w:val="0"/>
                                          <w:marRight w:val="0"/>
                                          <w:marTop w:val="0"/>
                                          <w:marBottom w:val="0"/>
                                          <w:divBdr>
                                            <w:top w:val="none" w:sz="0" w:space="0" w:color="auto"/>
                                            <w:left w:val="none" w:sz="0" w:space="0" w:color="auto"/>
                                            <w:bottom w:val="none" w:sz="0" w:space="0" w:color="auto"/>
                                            <w:right w:val="none" w:sz="0" w:space="0" w:color="auto"/>
                                          </w:divBdr>
                                          <w:divsChild>
                                            <w:div w:id="2125734902">
                                              <w:marLeft w:val="0"/>
                                              <w:marRight w:val="0"/>
                                              <w:marTop w:val="0"/>
                                              <w:marBottom w:val="0"/>
                                              <w:divBdr>
                                                <w:top w:val="none" w:sz="0" w:space="0" w:color="auto"/>
                                                <w:left w:val="none" w:sz="0" w:space="0" w:color="auto"/>
                                                <w:bottom w:val="none" w:sz="0" w:space="0" w:color="auto"/>
                                                <w:right w:val="none" w:sz="0" w:space="0" w:color="auto"/>
                                              </w:divBdr>
                                              <w:divsChild>
                                                <w:div w:id="1243106676">
                                                  <w:marLeft w:val="0"/>
                                                  <w:marRight w:val="0"/>
                                                  <w:marTop w:val="0"/>
                                                  <w:marBottom w:val="0"/>
                                                  <w:divBdr>
                                                    <w:top w:val="none" w:sz="0" w:space="0" w:color="auto"/>
                                                    <w:left w:val="none" w:sz="0" w:space="0" w:color="auto"/>
                                                    <w:bottom w:val="none" w:sz="0" w:space="0" w:color="auto"/>
                                                    <w:right w:val="none" w:sz="0" w:space="0" w:color="auto"/>
                                                  </w:divBdr>
                                                  <w:divsChild>
                                                    <w:div w:id="792333585">
                                                      <w:marLeft w:val="0"/>
                                                      <w:marRight w:val="0"/>
                                                      <w:marTop w:val="0"/>
                                                      <w:marBottom w:val="0"/>
                                                      <w:divBdr>
                                                        <w:top w:val="none" w:sz="0" w:space="0" w:color="auto"/>
                                                        <w:left w:val="none" w:sz="0" w:space="0" w:color="auto"/>
                                                        <w:bottom w:val="none" w:sz="0" w:space="0" w:color="auto"/>
                                                        <w:right w:val="none" w:sz="0" w:space="0" w:color="auto"/>
                                                      </w:divBdr>
                                                      <w:divsChild>
                                                        <w:div w:id="1726905100">
                                                          <w:marLeft w:val="0"/>
                                                          <w:marRight w:val="0"/>
                                                          <w:marTop w:val="0"/>
                                                          <w:marBottom w:val="0"/>
                                                          <w:divBdr>
                                                            <w:top w:val="none" w:sz="0" w:space="0" w:color="auto"/>
                                                            <w:left w:val="none" w:sz="0" w:space="0" w:color="auto"/>
                                                            <w:bottom w:val="none" w:sz="0" w:space="0" w:color="auto"/>
                                                            <w:right w:val="none" w:sz="0" w:space="0" w:color="auto"/>
                                                          </w:divBdr>
                                                          <w:divsChild>
                                                            <w:div w:id="1314338569">
                                                              <w:marLeft w:val="0"/>
                                                              <w:marRight w:val="0"/>
                                                              <w:marTop w:val="0"/>
                                                              <w:marBottom w:val="0"/>
                                                              <w:divBdr>
                                                                <w:top w:val="none" w:sz="0" w:space="0" w:color="auto"/>
                                                                <w:left w:val="none" w:sz="0" w:space="0" w:color="auto"/>
                                                                <w:bottom w:val="none" w:sz="0" w:space="0" w:color="auto"/>
                                                                <w:right w:val="none" w:sz="0" w:space="0" w:color="auto"/>
                                                              </w:divBdr>
                                                              <w:divsChild>
                                                                <w:div w:id="152181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7780565">
                          <w:marLeft w:val="0"/>
                          <w:marRight w:val="0"/>
                          <w:marTop w:val="0"/>
                          <w:marBottom w:val="0"/>
                          <w:divBdr>
                            <w:top w:val="none" w:sz="0" w:space="0" w:color="auto"/>
                            <w:left w:val="none" w:sz="0" w:space="0" w:color="auto"/>
                            <w:bottom w:val="none" w:sz="0" w:space="0" w:color="auto"/>
                            <w:right w:val="none" w:sz="0" w:space="0" w:color="auto"/>
                          </w:divBdr>
                          <w:divsChild>
                            <w:div w:id="858783911">
                              <w:marLeft w:val="0"/>
                              <w:marRight w:val="0"/>
                              <w:marTop w:val="0"/>
                              <w:marBottom w:val="0"/>
                              <w:divBdr>
                                <w:top w:val="none" w:sz="0" w:space="0" w:color="auto"/>
                                <w:left w:val="none" w:sz="0" w:space="0" w:color="auto"/>
                                <w:bottom w:val="none" w:sz="0" w:space="0" w:color="auto"/>
                                <w:right w:val="none" w:sz="0" w:space="0" w:color="auto"/>
                              </w:divBdr>
                            </w:div>
                          </w:divsChild>
                        </w:div>
                        <w:div w:id="1416244494">
                          <w:marLeft w:val="0"/>
                          <w:marRight w:val="0"/>
                          <w:marTop w:val="0"/>
                          <w:marBottom w:val="0"/>
                          <w:divBdr>
                            <w:top w:val="none" w:sz="0" w:space="0" w:color="auto"/>
                            <w:left w:val="none" w:sz="0" w:space="0" w:color="auto"/>
                            <w:bottom w:val="none" w:sz="0" w:space="0" w:color="auto"/>
                            <w:right w:val="none" w:sz="0" w:space="0" w:color="auto"/>
                          </w:divBdr>
                          <w:divsChild>
                            <w:div w:id="1880044123">
                              <w:marLeft w:val="0"/>
                              <w:marRight w:val="0"/>
                              <w:marTop w:val="0"/>
                              <w:marBottom w:val="0"/>
                              <w:divBdr>
                                <w:top w:val="none" w:sz="0" w:space="0" w:color="auto"/>
                                <w:left w:val="none" w:sz="0" w:space="0" w:color="auto"/>
                                <w:bottom w:val="none" w:sz="0" w:space="0" w:color="auto"/>
                                <w:right w:val="none" w:sz="0" w:space="0" w:color="auto"/>
                              </w:divBdr>
                              <w:divsChild>
                                <w:div w:id="296616369">
                                  <w:marLeft w:val="0"/>
                                  <w:marRight w:val="0"/>
                                  <w:marTop w:val="0"/>
                                  <w:marBottom w:val="0"/>
                                  <w:divBdr>
                                    <w:top w:val="none" w:sz="0" w:space="0" w:color="auto"/>
                                    <w:left w:val="none" w:sz="0" w:space="0" w:color="auto"/>
                                    <w:bottom w:val="none" w:sz="0" w:space="0" w:color="auto"/>
                                    <w:right w:val="none" w:sz="0" w:space="0" w:color="auto"/>
                                  </w:divBdr>
                                  <w:divsChild>
                                    <w:div w:id="1005983165">
                                      <w:marLeft w:val="0"/>
                                      <w:marRight w:val="0"/>
                                      <w:marTop w:val="0"/>
                                      <w:marBottom w:val="0"/>
                                      <w:divBdr>
                                        <w:top w:val="none" w:sz="0" w:space="0" w:color="auto"/>
                                        <w:left w:val="none" w:sz="0" w:space="0" w:color="auto"/>
                                        <w:bottom w:val="none" w:sz="0" w:space="0" w:color="auto"/>
                                        <w:right w:val="none" w:sz="0" w:space="0" w:color="auto"/>
                                      </w:divBdr>
                                      <w:divsChild>
                                        <w:div w:id="11954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503062">
                          <w:marLeft w:val="0"/>
                          <w:marRight w:val="0"/>
                          <w:marTop w:val="0"/>
                          <w:marBottom w:val="0"/>
                          <w:divBdr>
                            <w:top w:val="none" w:sz="0" w:space="0" w:color="auto"/>
                            <w:left w:val="none" w:sz="0" w:space="0" w:color="auto"/>
                            <w:bottom w:val="none" w:sz="0" w:space="0" w:color="auto"/>
                            <w:right w:val="none" w:sz="0" w:space="0" w:color="auto"/>
                          </w:divBdr>
                          <w:divsChild>
                            <w:div w:id="1914509886">
                              <w:marLeft w:val="0"/>
                              <w:marRight w:val="0"/>
                              <w:marTop w:val="0"/>
                              <w:marBottom w:val="0"/>
                              <w:divBdr>
                                <w:top w:val="none" w:sz="0" w:space="0" w:color="auto"/>
                                <w:left w:val="none" w:sz="0" w:space="0" w:color="auto"/>
                                <w:bottom w:val="none" w:sz="0" w:space="0" w:color="auto"/>
                                <w:right w:val="none" w:sz="0" w:space="0" w:color="auto"/>
                              </w:divBdr>
                              <w:divsChild>
                                <w:div w:id="1630864063">
                                  <w:marLeft w:val="0"/>
                                  <w:marRight w:val="0"/>
                                  <w:marTop w:val="0"/>
                                  <w:marBottom w:val="0"/>
                                  <w:divBdr>
                                    <w:top w:val="none" w:sz="0" w:space="0" w:color="auto"/>
                                    <w:left w:val="none" w:sz="0" w:space="0" w:color="auto"/>
                                    <w:bottom w:val="none" w:sz="0" w:space="0" w:color="auto"/>
                                    <w:right w:val="none" w:sz="0" w:space="0" w:color="auto"/>
                                  </w:divBdr>
                                  <w:divsChild>
                                    <w:div w:id="936644975">
                                      <w:marLeft w:val="0"/>
                                      <w:marRight w:val="0"/>
                                      <w:marTop w:val="0"/>
                                      <w:marBottom w:val="0"/>
                                      <w:divBdr>
                                        <w:top w:val="none" w:sz="0" w:space="0" w:color="auto"/>
                                        <w:left w:val="none" w:sz="0" w:space="0" w:color="auto"/>
                                        <w:bottom w:val="none" w:sz="0" w:space="0" w:color="auto"/>
                                        <w:right w:val="none" w:sz="0" w:space="0" w:color="auto"/>
                                      </w:divBdr>
                                      <w:divsChild>
                                        <w:div w:id="430048531">
                                          <w:marLeft w:val="0"/>
                                          <w:marRight w:val="0"/>
                                          <w:marTop w:val="0"/>
                                          <w:marBottom w:val="0"/>
                                          <w:divBdr>
                                            <w:top w:val="none" w:sz="0" w:space="0" w:color="auto"/>
                                            <w:left w:val="none" w:sz="0" w:space="0" w:color="auto"/>
                                            <w:bottom w:val="none" w:sz="0" w:space="0" w:color="auto"/>
                                            <w:right w:val="none" w:sz="0" w:space="0" w:color="auto"/>
                                          </w:divBdr>
                                          <w:divsChild>
                                            <w:div w:id="2065566855">
                                              <w:marLeft w:val="0"/>
                                              <w:marRight w:val="0"/>
                                              <w:marTop w:val="0"/>
                                              <w:marBottom w:val="0"/>
                                              <w:divBdr>
                                                <w:top w:val="none" w:sz="0" w:space="0" w:color="auto"/>
                                                <w:left w:val="none" w:sz="0" w:space="0" w:color="auto"/>
                                                <w:bottom w:val="none" w:sz="0" w:space="0" w:color="auto"/>
                                                <w:right w:val="none" w:sz="0" w:space="0" w:color="auto"/>
                                              </w:divBdr>
                                              <w:divsChild>
                                                <w:div w:id="1014187516">
                                                  <w:marLeft w:val="0"/>
                                                  <w:marRight w:val="0"/>
                                                  <w:marTop w:val="0"/>
                                                  <w:marBottom w:val="0"/>
                                                  <w:divBdr>
                                                    <w:top w:val="none" w:sz="0" w:space="0" w:color="auto"/>
                                                    <w:left w:val="none" w:sz="0" w:space="0" w:color="auto"/>
                                                    <w:bottom w:val="none" w:sz="0" w:space="0" w:color="auto"/>
                                                    <w:right w:val="none" w:sz="0" w:space="0" w:color="auto"/>
                                                  </w:divBdr>
                                                  <w:divsChild>
                                                    <w:div w:id="910433023">
                                                      <w:marLeft w:val="0"/>
                                                      <w:marRight w:val="0"/>
                                                      <w:marTop w:val="0"/>
                                                      <w:marBottom w:val="0"/>
                                                      <w:divBdr>
                                                        <w:top w:val="none" w:sz="0" w:space="0" w:color="auto"/>
                                                        <w:left w:val="none" w:sz="0" w:space="0" w:color="auto"/>
                                                        <w:bottom w:val="none" w:sz="0" w:space="0" w:color="auto"/>
                                                        <w:right w:val="none" w:sz="0" w:space="0" w:color="auto"/>
                                                      </w:divBdr>
                                                      <w:divsChild>
                                                        <w:div w:id="1508401584">
                                                          <w:marLeft w:val="0"/>
                                                          <w:marRight w:val="0"/>
                                                          <w:marTop w:val="0"/>
                                                          <w:marBottom w:val="0"/>
                                                          <w:divBdr>
                                                            <w:top w:val="none" w:sz="0" w:space="0" w:color="auto"/>
                                                            <w:left w:val="none" w:sz="0" w:space="0" w:color="auto"/>
                                                            <w:bottom w:val="none" w:sz="0" w:space="0" w:color="auto"/>
                                                            <w:right w:val="none" w:sz="0" w:space="0" w:color="auto"/>
                                                          </w:divBdr>
                                                          <w:divsChild>
                                                            <w:div w:id="1718236253">
                                                              <w:marLeft w:val="0"/>
                                                              <w:marRight w:val="0"/>
                                                              <w:marTop w:val="0"/>
                                                              <w:marBottom w:val="0"/>
                                                              <w:divBdr>
                                                                <w:top w:val="none" w:sz="0" w:space="0" w:color="auto"/>
                                                                <w:left w:val="none" w:sz="0" w:space="0" w:color="auto"/>
                                                                <w:bottom w:val="none" w:sz="0" w:space="0" w:color="auto"/>
                                                                <w:right w:val="none" w:sz="0" w:space="0" w:color="auto"/>
                                                              </w:divBdr>
                                                              <w:divsChild>
                                                                <w:div w:id="118496040">
                                                                  <w:marLeft w:val="0"/>
                                                                  <w:marRight w:val="0"/>
                                                                  <w:marTop w:val="0"/>
                                                                  <w:marBottom w:val="0"/>
                                                                  <w:divBdr>
                                                                    <w:top w:val="none" w:sz="0" w:space="0" w:color="auto"/>
                                                                    <w:left w:val="none" w:sz="0" w:space="0" w:color="auto"/>
                                                                    <w:bottom w:val="none" w:sz="0" w:space="0" w:color="auto"/>
                                                                    <w:right w:val="none" w:sz="0" w:space="0" w:color="auto"/>
                                                                  </w:divBdr>
                                                                  <w:divsChild>
                                                                    <w:div w:id="212607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9769614">
                          <w:marLeft w:val="0"/>
                          <w:marRight w:val="0"/>
                          <w:marTop w:val="0"/>
                          <w:marBottom w:val="0"/>
                          <w:divBdr>
                            <w:top w:val="none" w:sz="0" w:space="0" w:color="auto"/>
                            <w:left w:val="none" w:sz="0" w:space="0" w:color="auto"/>
                            <w:bottom w:val="none" w:sz="0" w:space="0" w:color="auto"/>
                            <w:right w:val="none" w:sz="0" w:space="0" w:color="auto"/>
                          </w:divBdr>
                          <w:divsChild>
                            <w:div w:id="330567404">
                              <w:marLeft w:val="0"/>
                              <w:marRight w:val="0"/>
                              <w:marTop w:val="0"/>
                              <w:marBottom w:val="0"/>
                              <w:divBdr>
                                <w:top w:val="none" w:sz="0" w:space="0" w:color="auto"/>
                                <w:left w:val="none" w:sz="0" w:space="0" w:color="auto"/>
                                <w:bottom w:val="none" w:sz="0" w:space="0" w:color="auto"/>
                                <w:right w:val="none" w:sz="0" w:space="0" w:color="auto"/>
                              </w:divBdr>
                              <w:divsChild>
                                <w:div w:id="1976371401">
                                  <w:marLeft w:val="0"/>
                                  <w:marRight w:val="0"/>
                                  <w:marTop w:val="0"/>
                                  <w:marBottom w:val="0"/>
                                  <w:divBdr>
                                    <w:top w:val="none" w:sz="0" w:space="0" w:color="auto"/>
                                    <w:left w:val="none" w:sz="0" w:space="0" w:color="auto"/>
                                    <w:bottom w:val="none" w:sz="0" w:space="0" w:color="auto"/>
                                    <w:right w:val="none" w:sz="0" w:space="0" w:color="auto"/>
                                  </w:divBdr>
                                  <w:divsChild>
                                    <w:div w:id="1276445419">
                                      <w:marLeft w:val="0"/>
                                      <w:marRight w:val="0"/>
                                      <w:marTop w:val="0"/>
                                      <w:marBottom w:val="0"/>
                                      <w:divBdr>
                                        <w:top w:val="none" w:sz="0" w:space="0" w:color="auto"/>
                                        <w:left w:val="none" w:sz="0" w:space="0" w:color="auto"/>
                                        <w:bottom w:val="none" w:sz="0" w:space="0" w:color="auto"/>
                                        <w:right w:val="none" w:sz="0" w:space="0" w:color="auto"/>
                                      </w:divBdr>
                                      <w:divsChild>
                                        <w:div w:id="1392269066">
                                          <w:marLeft w:val="0"/>
                                          <w:marRight w:val="0"/>
                                          <w:marTop w:val="0"/>
                                          <w:marBottom w:val="0"/>
                                          <w:divBdr>
                                            <w:top w:val="none" w:sz="0" w:space="0" w:color="auto"/>
                                            <w:left w:val="none" w:sz="0" w:space="0" w:color="auto"/>
                                            <w:bottom w:val="none" w:sz="0" w:space="0" w:color="auto"/>
                                            <w:right w:val="none" w:sz="0" w:space="0" w:color="auto"/>
                                          </w:divBdr>
                                          <w:divsChild>
                                            <w:div w:id="766002196">
                                              <w:marLeft w:val="0"/>
                                              <w:marRight w:val="0"/>
                                              <w:marTop w:val="0"/>
                                              <w:marBottom w:val="0"/>
                                              <w:divBdr>
                                                <w:top w:val="none" w:sz="0" w:space="0" w:color="auto"/>
                                                <w:left w:val="none" w:sz="0" w:space="0" w:color="auto"/>
                                                <w:bottom w:val="none" w:sz="0" w:space="0" w:color="auto"/>
                                                <w:right w:val="none" w:sz="0" w:space="0" w:color="auto"/>
                                              </w:divBdr>
                                              <w:divsChild>
                                                <w:div w:id="348721394">
                                                  <w:marLeft w:val="0"/>
                                                  <w:marRight w:val="0"/>
                                                  <w:marTop w:val="0"/>
                                                  <w:marBottom w:val="0"/>
                                                  <w:divBdr>
                                                    <w:top w:val="none" w:sz="0" w:space="0" w:color="auto"/>
                                                    <w:left w:val="none" w:sz="0" w:space="0" w:color="auto"/>
                                                    <w:bottom w:val="none" w:sz="0" w:space="0" w:color="auto"/>
                                                    <w:right w:val="none" w:sz="0" w:space="0" w:color="auto"/>
                                                  </w:divBdr>
                                                  <w:divsChild>
                                                    <w:div w:id="1714692319">
                                                      <w:marLeft w:val="0"/>
                                                      <w:marRight w:val="0"/>
                                                      <w:marTop w:val="0"/>
                                                      <w:marBottom w:val="0"/>
                                                      <w:divBdr>
                                                        <w:top w:val="none" w:sz="0" w:space="0" w:color="auto"/>
                                                        <w:left w:val="none" w:sz="0" w:space="0" w:color="auto"/>
                                                        <w:bottom w:val="none" w:sz="0" w:space="0" w:color="auto"/>
                                                        <w:right w:val="none" w:sz="0" w:space="0" w:color="auto"/>
                                                      </w:divBdr>
                                                      <w:divsChild>
                                                        <w:div w:id="361787679">
                                                          <w:marLeft w:val="0"/>
                                                          <w:marRight w:val="0"/>
                                                          <w:marTop w:val="0"/>
                                                          <w:marBottom w:val="0"/>
                                                          <w:divBdr>
                                                            <w:top w:val="none" w:sz="0" w:space="0" w:color="auto"/>
                                                            <w:left w:val="none" w:sz="0" w:space="0" w:color="auto"/>
                                                            <w:bottom w:val="none" w:sz="0" w:space="0" w:color="auto"/>
                                                            <w:right w:val="none" w:sz="0" w:space="0" w:color="auto"/>
                                                          </w:divBdr>
                                                          <w:divsChild>
                                                            <w:div w:id="1209293564">
                                                              <w:marLeft w:val="0"/>
                                                              <w:marRight w:val="0"/>
                                                              <w:marTop w:val="0"/>
                                                              <w:marBottom w:val="0"/>
                                                              <w:divBdr>
                                                                <w:top w:val="none" w:sz="0" w:space="0" w:color="auto"/>
                                                                <w:left w:val="none" w:sz="0" w:space="0" w:color="auto"/>
                                                                <w:bottom w:val="none" w:sz="0" w:space="0" w:color="auto"/>
                                                                <w:right w:val="none" w:sz="0" w:space="0" w:color="auto"/>
                                                              </w:divBdr>
                                                              <w:divsChild>
                                                                <w:div w:id="208826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6695902">
                  <w:marLeft w:val="0"/>
                  <w:marRight w:val="0"/>
                  <w:marTop w:val="0"/>
                  <w:marBottom w:val="0"/>
                  <w:divBdr>
                    <w:top w:val="none" w:sz="0" w:space="0" w:color="auto"/>
                    <w:left w:val="none" w:sz="0" w:space="0" w:color="auto"/>
                    <w:bottom w:val="none" w:sz="0" w:space="0" w:color="auto"/>
                    <w:right w:val="none" w:sz="0" w:space="0" w:color="auto"/>
                  </w:divBdr>
                  <w:divsChild>
                    <w:div w:id="1791196309">
                      <w:marLeft w:val="0"/>
                      <w:marRight w:val="0"/>
                      <w:marTop w:val="0"/>
                      <w:marBottom w:val="0"/>
                      <w:divBdr>
                        <w:top w:val="none" w:sz="0" w:space="0" w:color="auto"/>
                        <w:left w:val="none" w:sz="0" w:space="0" w:color="auto"/>
                        <w:bottom w:val="none" w:sz="0" w:space="0" w:color="auto"/>
                        <w:right w:val="none" w:sz="0" w:space="0" w:color="auto"/>
                      </w:divBdr>
                      <w:divsChild>
                        <w:div w:id="1713378899">
                          <w:marLeft w:val="0"/>
                          <w:marRight w:val="0"/>
                          <w:marTop w:val="0"/>
                          <w:marBottom w:val="0"/>
                          <w:divBdr>
                            <w:top w:val="none" w:sz="0" w:space="0" w:color="auto"/>
                            <w:left w:val="none" w:sz="0" w:space="0" w:color="auto"/>
                            <w:bottom w:val="none" w:sz="0" w:space="0" w:color="auto"/>
                            <w:right w:val="none" w:sz="0" w:space="0" w:color="auto"/>
                          </w:divBdr>
                          <w:divsChild>
                            <w:div w:id="1005013510">
                              <w:marLeft w:val="0"/>
                              <w:marRight w:val="0"/>
                              <w:marTop w:val="0"/>
                              <w:marBottom w:val="0"/>
                              <w:divBdr>
                                <w:top w:val="none" w:sz="0" w:space="0" w:color="auto"/>
                                <w:left w:val="none" w:sz="0" w:space="0" w:color="auto"/>
                                <w:bottom w:val="none" w:sz="0" w:space="0" w:color="auto"/>
                                <w:right w:val="none" w:sz="0" w:space="0" w:color="auto"/>
                              </w:divBdr>
                              <w:divsChild>
                                <w:div w:id="1578713221">
                                  <w:marLeft w:val="0"/>
                                  <w:marRight w:val="0"/>
                                  <w:marTop w:val="0"/>
                                  <w:marBottom w:val="0"/>
                                  <w:divBdr>
                                    <w:top w:val="none" w:sz="0" w:space="0" w:color="auto"/>
                                    <w:left w:val="none" w:sz="0" w:space="0" w:color="auto"/>
                                    <w:bottom w:val="none" w:sz="0" w:space="0" w:color="auto"/>
                                    <w:right w:val="none" w:sz="0" w:space="0" w:color="auto"/>
                                  </w:divBdr>
                                  <w:divsChild>
                                    <w:div w:id="1149517437">
                                      <w:marLeft w:val="0"/>
                                      <w:marRight w:val="0"/>
                                      <w:marTop w:val="0"/>
                                      <w:marBottom w:val="0"/>
                                      <w:divBdr>
                                        <w:top w:val="none" w:sz="0" w:space="0" w:color="auto"/>
                                        <w:left w:val="none" w:sz="0" w:space="0" w:color="auto"/>
                                        <w:bottom w:val="none" w:sz="0" w:space="0" w:color="auto"/>
                                        <w:right w:val="none" w:sz="0" w:space="0" w:color="auto"/>
                                      </w:divBdr>
                                      <w:divsChild>
                                        <w:div w:id="926504614">
                                          <w:marLeft w:val="0"/>
                                          <w:marRight w:val="0"/>
                                          <w:marTop w:val="0"/>
                                          <w:marBottom w:val="0"/>
                                          <w:divBdr>
                                            <w:top w:val="none" w:sz="0" w:space="0" w:color="auto"/>
                                            <w:left w:val="none" w:sz="0" w:space="0" w:color="auto"/>
                                            <w:bottom w:val="none" w:sz="0" w:space="0" w:color="auto"/>
                                            <w:right w:val="none" w:sz="0" w:space="0" w:color="auto"/>
                                          </w:divBdr>
                                          <w:divsChild>
                                            <w:div w:id="1450587071">
                                              <w:marLeft w:val="0"/>
                                              <w:marRight w:val="0"/>
                                              <w:marTop w:val="0"/>
                                              <w:marBottom w:val="0"/>
                                              <w:divBdr>
                                                <w:top w:val="none" w:sz="0" w:space="0" w:color="auto"/>
                                                <w:left w:val="none" w:sz="0" w:space="0" w:color="auto"/>
                                                <w:bottom w:val="none" w:sz="0" w:space="0" w:color="auto"/>
                                                <w:right w:val="none" w:sz="0" w:space="0" w:color="auto"/>
                                              </w:divBdr>
                                              <w:divsChild>
                                                <w:div w:id="367025895">
                                                  <w:marLeft w:val="0"/>
                                                  <w:marRight w:val="0"/>
                                                  <w:marTop w:val="0"/>
                                                  <w:marBottom w:val="0"/>
                                                  <w:divBdr>
                                                    <w:top w:val="none" w:sz="0" w:space="0" w:color="auto"/>
                                                    <w:left w:val="none" w:sz="0" w:space="0" w:color="auto"/>
                                                    <w:bottom w:val="none" w:sz="0" w:space="0" w:color="auto"/>
                                                    <w:right w:val="none" w:sz="0" w:space="0" w:color="auto"/>
                                                  </w:divBdr>
                                                  <w:divsChild>
                                                    <w:div w:id="161520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0729418">
                              <w:marLeft w:val="0"/>
                              <w:marRight w:val="0"/>
                              <w:marTop w:val="0"/>
                              <w:marBottom w:val="0"/>
                              <w:divBdr>
                                <w:top w:val="none" w:sz="0" w:space="0" w:color="auto"/>
                                <w:left w:val="none" w:sz="0" w:space="0" w:color="auto"/>
                                <w:bottom w:val="none" w:sz="0" w:space="0" w:color="auto"/>
                                <w:right w:val="none" w:sz="0" w:space="0" w:color="auto"/>
                              </w:divBdr>
                              <w:divsChild>
                                <w:div w:id="472606395">
                                  <w:marLeft w:val="0"/>
                                  <w:marRight w:val="0"/>
                                  <w:marTop w:val="0"/>
                                  <w:marBottom w:val="0"/>
                                  <w:divBdr>
                                    <w:top w:val="none" w:sz="0" w:space="0" w:color="auto"/>
                                    <w:left w:val="none" w:sz="0" w:space="0" w:color="auto"/>
                                    <w:bottom w:val="none" w:sz="0" w:space="0" w:color="auto"/>
                                    <w:right w:val="none" w:sz="0" w:space="0" w:color="auto"/>
                                  </w:divBdr>
                                  <w:divsChild>
                                    <w:div w:id="1871186205">
                                      <w:marLeft w:val="0"/>
                                      <w:marRight w:val="0"/>
                                      <w:marTop w:val="0"/>
                                      <w:marBottom w:val="0"/>
                                      <w:divBdr>
                                        <w:top w:val="none" w:sz="0" w:space="0" w:color="auto"/>
                                        <w:left w:val="none" w:sz="0" w:space="0" w:color="auto"/>
                                        <w:bottom w:val="none" w:sz="0" w:space="0" w:color="auto"/>
                                        <w:right w:val="none" w:sz="0" w:space="0" w:color="auto"/>
                                      </w:divBdr>
                                      <w:divsChild>
                                        <w:div w:id="1684550245">
                                          <w:marLeft w:val="0"/>
                                          <w:marRight w:val="0"/>
                                          <w:marTop w:val="0"/>
                                          <w:marBottom w:val="0"/>
                                          <w:divBdr>
                                            <w:top w:val="none" w:sz="0" w:space="0" w:color="auto"/>
                                            <w:left w:val="none" w:sz="0" w:space="0" w:color="auto"/>
                                            <w:bottom w:val="none" w:sz="0" w:space="0" w:color="auto"/>
                                            <w:right w:val="none" w:sz="0" w:space="0" w:color="auto"/>
                                          </w:divBdr>
                                          <w:divsChild>
                                            <w:div w:id="1613824880">
                                              <w:marLeft w:val="0"/>
                                              <w:marRight w:val="0"/>
                                              <w:marTop w:val="0"/>
                                              <w:marBottom w:val="0"/>
                                              <w:divBdr>
                                                <w:top w:val="none" w:sz="0" w:space="0" w:color="auto"/>
                                                <w:left w:val="none" w:sz="0" w:space="0" w:color="auto"/>
                                                <w:bottom w:val="none" w:sz="0" w:space="0" w:color="auto"/>
                                                <w:right w:val="none" w:sz="0" w:space="0" w:color="auto"/>
                                              </w:divBdr>
                                              <w:divsChild>
                                                <w:div w:id="956176692">
                                                  <w:marLeft w:val="0"/>
                                                  <w:marRight w:val="0"/>
                                                  <w:marTop w:val="0"/>
                                                  <w:marBottom w:val="0"/>
                                                  <w:divBdr>
                                                    <w:top w:val="none" w:sz="0" w:space="0" w:color="auto"/>
                                                    <w:left w:val="none" w:sz="0" w:space="0" w:color="auto"/>
                                                    <w:bottom w:val="none" w:sz="0" w:space="0" w:color="auto"/>
                                                    <w:right w:val="none" w:sz="0" w:space="0" w:color="auto"/>
                                                  </w:divBdr>
                                                  <w:divsChild>
                                                    <w:div w:id="688220559">
                                                      <w:marLeft w:val="0"/>
                                                      <w:marRight w:val="0"/>
                                                      <w:marTop w:val="0"/>
                                                      <w:marBottom w:val="0"/>
                                                      <w:divBdr>
                                                        <w:top w:val="none" w:sz="0" w:space="0" w:color="auto"/>
                                                        <w:left w:val="none" w:sz="0" w:space="0" w:color="auto"/>
                                                        <w:bottom w:val="none" w:sz="0" w:space="0" w:color="auto"/>
                                                        <w:right w:val="none" w:sz="0" w:space="0" w:color="auto"/>
                                                      </w:divBdr>
                                                      <w:divsChild>
                                                        <w:div w:id="80369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3828043">
                              <w:marLeft w:val="0"/>
                              <w:marRight w:val="0"/>
                              <w:marTop w:val="0"/>
                              <w:marBottom w:val="0"/>
                              <w:divBdr>
                                <w:top w:val="none" w:sz="0" w:space="0" w:color="auto"/>
                                <w:left w:val="none" w:sz="0" w:space="0" w:color="auto"/>
                                <w:bottom w:val="none" w:sz="0" w:space="0" w:color="auto"/>
                                <w:right w:val="none" w:sz="0" w:space="0" w:color="auto"/>
                              </w:divBdr>
                              <w:divsChild>
                                <w:div w:id="1071200747">
                                  <w:marLeft w:val="0"/>
                                  <w:marRight w:val="0"/>
                                  <w:marTop w:val="0"/>
                                  <w:marBottom w:val="0"/>
                                  <w:divBdr>
                                    <w:top w:val="none" w:sz="0" w:space="0" w:color="auto"/>
                                    <w:left w:val="none" w:sz="0" w:space="0" w:color="auto"/>
                                    <w:bottom w:val="none" w:sz="0" w:space="0" w:color="auto"/>
                                    <w:right w:val="none" w:sz="0" w:space="0" w:color="auto"/>
                                  </w:divBdr>
                                  <w:divsChild>
                                    <w:div w:id="121654693">
                                      <w:marLeft w:val="0"/>
                                      <w:marRight w:val="0"/>
                                      <w:marTop w:val="0"/>
                                      <w:marBottom w:val="0"/>
                                      <w:divBdr>
                                        <w:top w:val="none" w:sz="0" w:space="0" w:color="auto"/>
                                        <w:left w:val="none" w:sz="0" w:space="0" w:color="auto"/>
                                        <w:bottom w:val="none" w:sz="0" w:space="0" w:color="auto"/>
                                        <w:right w:val="none" w:sz="0" w:space="0" w:color="auto"/>
                                      </w:divBdr>
                                      <w:divsChild>
                                        <w:div w:id="2127656702">
                                          <w:marLeft w:val="0"/>
                                          <w:marRight w:val="0"/>
                                          <w:marTop w:val="0"/>
                                          <w:marBottom w:val="0"/>
                                          <w:divBdr>
                                            <w:top w:val="none" w:sz="0" w:space="0" w:color="auto"/>
                                            <w:left w:val="none" w:sz="0" w:space="0" w:color="auto"/>
                                            <w:bottom w:val="none" w:sz="0" w:space="0" w:color="auto"/>
                                            <w:right w:val="none" w:sz="0" w:space="0" w:color="auto"/>
                                          </w:divBdr>
                                          <w:divsChild>
                                            <w:div w:id="115296511">
                                              <w:marLeft w:val="0"/>
                                              <w:marRight w:val="0"/>
                                              <w:marTop w:val="0"/>
                                              <w:marBottom w:val="0"/>
                                              <w:divBdr>
                                                <w:top w:val="none" w:sz="0" w:space="0" w:color="auto"/>
                                                <w:left w:val="none" w:sz="0" w:space="0" w:color="auto"/>
                                                <w:bottom w:val="none" w:sz="0" w:space="0" w:color="auto"/>
                                                <w:right w:val="none" w:sz="0" w:space="0" w:color="auto"/>
                                              </w:divBdr>
                                              <w:divsChild>
                                                <w:div w:id="832994116">
                                                  <w:marLeft w:val="0"/>
                                                  <w:marRight w:val="0"/>
                                                  <w:marTop w:val="0"/>
                                                  <w:marBottom w:val="0"/>
                                                  <w:divBdr>
                                                    <w:top w:val="none" w:sz="0" w:space="0" w:color="auto"/>
                                                    <w:left w:val="none" w:sz="0" w:space="0" w:color="auto"/>
                                                    <w:bottom w:val="none" w:sz="0" w:space="0" w:color="auto"/>
                                                    <w:right w:val="none" w:sz="0" w:space="0" w:color="auto"/>
                                                  </w:divBdr>
                                                  <w:divsChild>
                                                    <w:div w:id="212896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259562">
                              <w:marLeft w:val="0"/>
                              <w:marRight w:val="0"/>
                              <w:marTop w:val="0"/>
                              <w:marBottom w:val="0"/>
                              <w:divBdr>
                                <w:top w:val="none" w:sz="0" w:space="0" w:color="auto"/>
                                <w:left w:val="none" w:sz="0" w:space="0" w:color="auto"/>
                                <w:bottom w:val="none" w:sz="0" w:space="0" w:color="auto"/>
                                <w:right w:val="none" w:sz="0" w:space="0" w:color="auto"/>
                              </w:divBdr>
                              <w:divsChild>
                                <w:div w:id="183136190">
                                  <w:marLeft w:val="0"/>
                                  <w:marRight w:val="0"/>
                                  <w:marTop w:val="0"/>
                                  <w:marBottom w:val="0"/>
                                  <w:divBdr>
                                    <w:top w:val="none" w:sz="0" w:space="0" w:color="auto"/>
                                    <w:left w:val="none" w:sz="0" w:space="0" w:color="auto"/>
                                    <w:bottom w:val="none" w:sz="0" w:space="0" w:color="auto"/>
                                    <w:right w:val="none" w:sz="0" w:space="0" w:color="auto"/>
                                  </w:divBdr>
                                  <w:divsChild>
                                    <w:div w:id="1645937811">
                                      <w:marLeft w:val="0"/>
                                      <w:marRight w:val="0"/>
                                      <w:marTop w:val="0"/>
                                      <w:marBottom w:val="0"/>
                                      <w:divBdr>
                                        <w:top w:val="none" w:sz="0" w:space="0" w:color="auto"/>
                                        <w:left w:val="none" w:sz="0" w:space="0" w:color="auto"/>
                                        <w:bottom w:val="none" w:sz="0" w:space="0" w:color="auto"/>
                                        <w:right w:val="none" w:sz="0" w:space="0" w:color="auto"/>
                                      </w:divBdr>
                                      <w:divsChild>
                                        <w:div w:id="737629940">
                                          <w:marLeft w:val="0"/>
                                          <w:marRight w:val="0"/>
                                          <w:marTop w:val="0"/>
                                          <w:marBottom w:val="0"/>
                                          <w:divBdr>
                                            <w:top w:val="none" w:sz="0" w:space="0" w:color="auto"/>
                                            <w:left w:val="none" w:sz="0" w:space="0" w:color="auto"/>
                                            <w:bottom w:val="none" w:sz="0" w:space="0" w:color="auto"/>
                                            <w:right w:val="none" w:sz="0" w:space="0" w:color="auto"/>
                                          </w:divBdr>
                                          <w:divsChild>
                                            <w:div w:id="109978421">
                                              <w:marLeft w:val="0"/>
                                              <w:marRight w:val="0"/>
                                              <w:marTop w:val="0"/>
                                              <w:marBottom w:val="0"/>
                                              <w:divBdr>
                                                <w:top w:val="none" w:sz="0" w:space="0" w:color="auto"/>
                                                <w:left w:val="none" w:sz="0" w:space="0" w:color="auto"/>
                                                <w:bottom w:val="none" w:sz="0" w:space="0" w:color="auto"/>
                                                <w:right w:val="none" w:sz="0" w:space="0" w:color="auto"/>
                                              </w:divBdr>
                                              <w:divsChild>
                                                <w:div w:id="595405413">
                                                  <w:marLeft w:val="0"/>
                                                  <w:marRight w:val="0"/>
                                                  <w:marTop w:val="0"/>
                                                  <w:marBottom w:val="0"/>
                                                  <w:divBdr>
                                                    <w:top w:val="none" w:sz="0" w:space="0" w:color="auto"/>
                                                    <w:left w:val="none" w:sz="0" w:space="0" w:color="auto"/>
                                                    <w:bottom w:val="none" w:sz="0" w:space="0" w:color="auto"/>
                                                    <w:right w:val="none" w:sz="0" w:space="0" w:color="auto"/>
                                                  </w:divBdr>
                                                  <w:divsChild>
                                                    <w:div w:id="192715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0920131">
                              <w:marLeft w:val="0"/>
                              <w:marRight w:val="0"/>
                              <w:marTop w:val="0"/>
                              <w:marBottom w:val="0"/>
                              <w:divBdr>
                                <w:top w:val="none" w:sz="0" w:space="0" w:color="auto"/>
                                <w:left w:val="none" w:sz="0" w:space="0" w:color="auto"/>
                                <w:bottom w:val="none" w:sz="0" w:space="0" w:color="auto"/>
                                <w:right w:val="none" w:sz="0" w:space="0" w:color="auto"/>
                              </w:divBdr>
                              <w:divsChild>
                                <w:div w:id="1294605361">
                                  <w:marLeft w:val="0"/>
                                  <w:marRight w:val="0"/>
                                  <w:marTop w:val="0"/>
                                  <w:marBottom w:val="0"/>
                                  <w:divBdr>
                                    <w:top w:val="none" w:sz="0" w:space="0" w:color="auto"/>
                                    <w:left w:val="none" w:sz="0" w:space="0" w:color="auto"/>
                                    <w:bottom w:val="none" w:sz="0" w:space="0" w:color="auto"/>
                                    <w:right w:val="none" w:sz="0" w:space="0" w:color="auto"/>
                                  </w:divBdr>
                                  <w:divsChild>
                                    <w:div w:id="863127999">
                                      <w:marLeft w:val="0"/>
                                      <w:marRight w:val="0"/>
                                      <w:marTop w:val="0"/>
                                      <w:marBottom w:val="0"/>
                                      <w:divBdr>
                                        <w:top w:val="none" w:sz="0" w:space="0" w:color="auto"/>
                                        <w:left w:val="none" w:sz="0" w:space="0" w:color="auto"/>
                                        <w:bottom w:val="none" w:sz="0" w:space="0" w:color="auto"/>
                                        <w:right w:val="none" w:sz="0" w:space="0" w:color="auto"/>
                                      </w:divBdr>
                                      <w:divsChild>
                                        <w:div w:id="1474248433">
                                          <w:marLeft w:val="0"/>
                                          <w:marRight w:val="0"/>
                                          <w:marTop w:val="0"/>
                                          <w:marBottom w:val="0"/>
                                          <w:divBdr>
                                            <w:top w:val="none" w:sz="0" w:space="0" w:color="auto"/>
                                            <w:left w:val="none" w:sz="0" w:space="0" w:color="auto"/>
                                            <w:bottom w:val="none" w:sz="0" w:space="0" w:color="auto"/>
                                            <w:right w:val="none" w:sz="0" w:space="0" w:color="auto"/>
                                          </w:divBdr>
                                          <w:divsChild>
                                            <w:div w:id="1417676406">
                                              <w:marLeft w:val="0"/>
                                              <w:marRight w:val="0"/>
                                              <w:marTop w:val="0"/>
                                              <w:marBottom w:val="0"/>
                                              <w:divBdr>
                                                <w:top w:val="none" w:sz="0" w:space="0" w:color="auto"/>
                                                <w:left w:val="none" w:sz="0" w:space="0" w:color="auto"/>
                                                <w:bottom w:val="none" w:sz="0" w:space="0" w:color="auto"/>
                                                <w:right w:val="none" w:sz="0" w:space="0" w:color="auto"/>
                                              </w:divBdr>
                                              <w:divsChild>
                                                <w:div w:id="637221994">
                                                  <w:marLeft w:val="0"/>
                                                  <w:marRight w:val="0"/>
                                                  <w:marTop w:val="0"/>
                                                  <w:marBottom w:val="0"/>
                                                  <w:divBdr>
                                                    <w:top w:val="none" w:sz="0" w:space="0" w:color="auto"/>
                                                    <w:left w:val="none" w:sz="0" w:space="0" w:color="auto"/>
                                                    <w:bottom w:val="none" w:sz="0" w:space="0" w:color="auto"/>
                                                    <w:right w:val="none" w:sz="0" w:space="0" w:color="auto"/>
                                                  </w:divBdr>
                                                  <w:divsChild>
                                                    <w:div w:id="122395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839564">
                              <w:marLeft w:val="0"/>
                              <w:marRight w:val="0"/>
                              <w:marTop w:val="0"/>
                              <w:marBottom w:val="0"/>
                              <w:divBdr>
                                <w:top w:val="none" w:sz="0" w:space="0" w:color="auto"/>
                                <w:left w:val="none" w:sz="0" w:space="0" w:color="auto"/>
                                <w:bottom w:val="none" w:sz="0" w:space="0" w:color="auto"/>
                                <w:right w:val="none" w:sz="0" w:space="0" w:color="auto"/>
                              </w:divBdr>
                              <w:divsChild>
                                <w:div w:id="1086071808">
                                  <w:marLeft w:val="0"/>
                                  <w:marRight w:val="0"/>
                                  <w:marTop w:val="0"/>
                                  <w:marBottom w:val="0"/>
                                  <w:divBdr>
                                    <w:top w:val="none" w:sz="0" w:space="0" w:color="auto"/>
                                    <w:left w:val="none" w:sz="0" w:space="0" w:color="auto"/>
                                    <w:bottom w:val="none" w:sz="0" w:space="0" w:color="auto"/>
                                    <w:right w:val="none" w:sz="0" w:space="0" w:color="auto"/>
                                  </w:divBdr>
                                  <w:divsChild>
                                    <w:div w:id="277416125">
                                      <w:marLeft w:val="0"/>
                                      <w:marRight w:val="0"/>
                                      <w:marTop w:val="0"/>
                                      <w:marBottom w:val="0"/>
                                      <w:divBdr>
                                        <w:top w:val="none" w:sz="0" w:space="0" w:color="auto"/>
                                        <w:left w:val="none" w:sz="0" w:space="0" w:color="auto"/>
                                        <w:bottom w:val="none" w:sz="0" w:space="0" w:color="auto"/>
                                        <w:right w:val="none" w:sz="0" w:space="0" w:color="auto"/>
                                      </w:divBdr>
                                      <w:divsChild>
                                        <w:div w:id="469518925">
                                          <w:marLeft w:val="0"/>
                                          <w:marRight w:val="0"/>
                                          <w:marTop w:val="0"/>
                                          <w:marBottom w:val="0"/>
                                          <w:divBdr>
                                            <w:top w:val="none" w:sz="0" w:space="0" w:color="auto"/>
                                            <w:left w:val="none" w:sz="0" w:space="0" w:color="auto"/>
                                            <w:bottom w:val="none" w:sz="0" w:space="0" w:color="auto"/>
                                            <w:right w:val="none" w:sz="0" w:space="0" w:color="auto"/>
                                          </w:divBdr>
                                          <w:divsChild>
                                            <w:div w:id="1038504926">
                                              <w:marLeft w:val="0"/>
                                              <w:marRight w:val="0"/>
                                              <w:marTop w:val="0"/>
                                              <w:marBottom w:val="0"/>
                                              <w:divBdr>
                                                <w:top w:val="none" w:sz="0" w:space="0" w:color="auto"/>
                                                <w:left w:val="none" w:sz="0" w:space="0" w:color="auto"/>
                                                <w:bottom w:val="none" w:sz="0" w:space="0" w:color="auto"/>
                                                <w:right w:val="none" w:sz="0" w:space="0" w:color="auto"/>
                                              </w:divBdr>
                                              <w:divsChild>
                                                <w:div w:id="529491009">
                                                  <w:marLeft w:val="0"/>
                                                  <w:marRight w:val="0"/>
                                                  <w:marTop w:val="0"/>
                                                  <w:marBottom w:val="0"/>
                                                  <w:divBdr>
                                                    <w:top w:val="none" w:sz="0" w:space="0" w:color="auto"/>
                                                    <w:left w:val="none" w:sz="0" w:space="0" w:color="auto"/>
                                                    <w:bottom w:val="none" w:sz="0" w:space="0" w:color="auto"/>
                                                    <w:right w:val="none" w:sz="0" w:space="0" w:color="auto"/>
                                                  </w:divBdr>
                                                  <w:divsChild>
                                                    <w:div w:id="206860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E28BE-31D1-4FEA-9669-628C8E141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83</Pages>
  <Words>21532</Words>
  <Characters>122733</Characters>
  <Application>Microsoft Office Word</Application>
  <DocSecurity>0</DocSecurity>
  <Lines>1022</Lines>
  <Paragraphs>287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Dirks, Rebecca Cravens</dc:creator>
  <cp:lastModifiedBy>Brunt, Michael</cp:lastModifiedBy>
  <cp:revision>4</cp:revision>
  <dcterms:created xsi:type="dcterms:W3CDTF">2019-11-11T16:09:00Z</dcterms:created>
  <dcterms:modified xsi:type="dcterms:W3CDTF">2019-11-11T17:45:00Z</dcterms:modified>
</cp:coreProperties>
</file>