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4D63D" w14:textId="77777777" w:rsidR="009F0009" w:rsidRPr="000D288E" w:rsidRDefault="009F0009" w:rsidP="009F0009">
      <w:pPr>
        <w:rPr>
          <w:bCs/>
          <w:strike/>
          <w:color w:val="FF0000"/>
        </w:rPr>
      </w:pPr>
      <w:r w:rsidRPr="004E38F3">
        <w:rPr>
          <w:b/>
          <w:color w:val="FF0000"/>
        </w:rPr>
        <w:t>Table 2:</w:t>
      </w:r>
      <w:r w:rsidRPr="004E38F3">
        <w:rPr>
          <w:bCs/>
          <w:color w:val="FF0000"/>
        </w:rPr>
        <w:t xml:space="preserve"> Summary of Study Outcomes of </w:t>
      </w:r>
      <w:r w:rsidRPr="000D288E">
        <w:rPr>
          <w:bCs/>
          <w:color w:val="FF0000"/>
        </w:rPr>
        <w:t xml:space="preserve">Randomized Control Trials </w:t>
      </w:r>
    </w:p>
    <w:tbl>
      <w:tblPr>
        <w:tblStyle w:val="TableGrid"/>
        <w:tblW w:w="9634" w:type="dxa"/>
        <w:tblLook w:val="04A0" w:firstRow="1" w:lastRow="0" w:firstColumn="1" w:lastColumn="0" w:noHBand="0" w:noVBand="1"/>
      </w:tblPr>
      <w:tblGrid>
        <w:gridCol w:w="9634"/>
      </w:tblGrid>
      <w:tr w:rsidR="009F0009" w:rsidRPr="00024083" w14:paraId="158E2A36" w14:textId="77777777" w:rsidTr="00DE08A5">
        <w:tc>
          <w:tcPr>
            <w:tcW w:w="9634" w:type="dxa"/>
          </w:tcPr>
          <w:p w14:paraId="015B95F1" w14:textId="77777777" w:rsidR="009F0009" w:rsidRPr="00AA1C88" w:rsidRDefault="009F0009" w:rsidP="00DE08A5">
            <w:pPr>
              <w:rPr>
                <w:b/>
                <w:i/>
                <w:iCs/>
                <w:color w:val="000000" w:themeColor="text1"/>
                <w:sz w:val="22"/>
                <w:szCs w:val="22"/>
              </w:rPr>
            </w:pPr>
            <w:r w:rsidRPr="00AA1C88">
              <w:rPr>
                <w:b/>
                <w:i/>
                <w:iCs/>
                <w:color w:val="000000" w:themeColor="text1"/>
                <w:sz w:val="22"/>
                <w:szCs w:val="22"/>
              </w:rPr>
              <w:t>Robotic assisted radical prostatectomy compared to open radical prostatectomy</w:t>
            </w:r>
            <w:r w:rsidRPr="00AA1C88">
              <w:rPr>
                <w:b/>
                <w:i/>
                <w:iCs/>
                <w:color w:val="000000" w:themeColor="text1"/>
                <w:sz w:val="22"/>
                <w:szCs w:val="22"/>
              </w:rPr>
              <w:fldChar w:fldCharType="begin" w:fldLock="1"/>
            </w:r>
            <w:r w:rsidRPr="00AA1C88">
              <w:rPr>
                <w:b/>
                <w:i/>
                <w:iCs/>
                <w:color w:val="000000" w:themeColor="text1"/>
                <w:sz w:val="22"/>
                <w:szCs w:val="22"/>
              </w:rPr>
              <w:instrText>ADDIN CSL_CITATION {"citationItems":[{"id":"ITEM-1","itemData":{"DOI":"10.1016/S1470-2045(18)30357-7","ISSN":"14745488","abstract":"Background: Previous trials have found similar early outcomes after robot-assisted laparoscopic prostatectomy and open radical retropubic prostatectomy. We report functional and oncological postoperative outcomes up to 24 months after surgery for these two surgical techniques. Methods: In this randomised controlled phase 3 study, men who had newly diagnosed clinically localised prostate cancer and who had chosen surgery as their treatment approach, and were aged between 35 years and 70 years were eligible and recruited from the Royal Brisbane and Women's Hospital (Brisbane, QLD, Australia). Participants were randomly assigned (1:1) to have either robot-assisted laparoscopic prostatectomy or open radical retropubic prostatectomy. Randomisation was computer generated and occurred in blocks of ten. This was an open trial; however, study investigators involved in data analysis were masked to each patient's surgical treatment. Primary outcomes were urinary function (urinary domain of Expanded Prostate Cancer Index Composite [EPIC]) and sexual function (sexual domain of EPIC and International Index of Erectile Function Questionnaire [IIEF]) at 6 months, 12 months, and 24 months and oncological outcome (biochemical recurrence and imaging evidence of progression). The trial was powered to assess health-related and domain-specific quality-of-life outcomes over 24 months. All analyses were done on a per-protocol basis. The trial was registered with the Australian New Zealand Clinical Trials Registry, number ACTRN12611000661976. Findings: Between Aug 23, 2010, and Nov 25, 2014, 326 men were enrolled, of whom 163 were randomly assigned to robot-assisted laparoscopic prostatectomy and 163 to open radical retropubic prostatectomy. 18 withdrew (12 assigned to radical retropubic prostatectomy and six assigned to robot-assisted laparoscopic prostatectomy); thus, 151 in the radical retropubic prostatectomy group and 157 in the robot-assisted laparoscopic prostatectomy group proceeded to surgery. At the 24-month follow-up time point, 150 men remained in the robot-assisted laparoscopic prostatectomy group and 146 remained in the open radical retropubic prostatectomy group. Urinary function scores did not differ significantly between robot-assisted laparoscopic prostatectomy and open radical retropubic prostatectomy at 6 months post-surgery (88·68 [95% CI 86·79–90·58] vs 88·45 [86·54–90·36]; p1&lt;0·0001, p2&lt;0·0001), 12 months post-surgery (90·76 [88·89–92·62] vs 91·53 [90·07–…","author":[{"dropping-particle":"","family":"Coughlin","given":"Geoffrey D.","non-dropping-particle":"","parse-names":false,"suffix":""},{"dropping-particle":"","family":"Yaxley","given":"John W.","non-dropping-particle":"","parse-names":false,"suffix":""},{"dropping-particle":"","family":"Chambers","given":"Suzanne K.","non-dropping-particle":"","parse-names":false,"suffix":""},{"dropping-particle":"","family":"Occhipinti","given":"Stefano","non-dropping-particle":"","parse-names":false,"suffix":""},{"dropping-particle":"","family":"Samaratunga","given":"Hema","non-dropping-particle":"","parse-names":false,"suffix":""},{"dropping-particle":"","family":"Zajdlewicz","given":"Leah","non-dropping-particle":"","parse-names":false,"suffix":""},{"dropping-particle":"","family":"Teloken","given":"Patrick","non-dropping-particle":"","parse-names":false,"suffix":""},{"dropping-particle":"","family":"Dunglison","given":"Nigel","non-dropping-particle":"","parse-names":false,"suffix":""},{"dropping-particle":"","family":"Williams","given":"Scott","non-dropping-particle":"","parse-names":false,"suffix":""},{"dropping-particle":"","family":"Lavin","given":"Martin F.","non-dropping-particle":"","parse-names":false,"suffix":""},{"dropping-particle":"","family":"Gardiner","given":"Robert A.","non-dropping-particle":"","parse-names":false,"suffix":""}],"container-title":"The Lancet Oncology","id":"ITEM-1","issued":{"date-parts":[["2018"]]},"title":"Robot-assisted laparoscopic prostatectomy versus open radical retropubic prostatectomy: 24-month outcomes from a randomised controlled study","type":"article-journal"},"uris":["http://www.mendeley.com/documents/?uuid=5fd57cc8-c7f2-4270-99ae-20b695962218"]},{"id":"ITEM-2","itemData":{"DOI":"10.1016/S0140-6736(16)30592-X","ISSN":"1474547X","abstract":"Background The absence of trial data comparing robot-assisted laparoscopic prostatectomy and open radical retropubic prostatectomy is a crucial knowledge gap in uro-oncology. We aimed to compare these two approaches in terms of functional and oncological outcomes and report the early postoperative outcomes at 12 weeks. Method In this randomised controlled phase 3 study, men who had newly diagnosed clinically localised prostate cancer and who had chosen surgery as their treatment approach, were able to read and speak English, had no previous history of head injury, dementia, or psychiatric illness or no other concurrent cancer, had an estimated life expectancy of 10 years or more, and were aged between 35 years and 70 years were eligible and recruited from the Royal Brisbane and Women's Hospital (Brisbane, QLD). Participants were randomly assigned (1:1) to receive either robot-assisted laparoscopic prostatectomy or radical retropubic prostatectomy. Randomisation was computer generated and occurred in blocks of ten. This was an open trial; however, study investigators involved in data analysis were masked to each patient's condition. Further, a masked central pathologist reviewed the biopsy and radical prostatectomy specimens. Primary outcomes were urinary function (urinary domain of EPIC) and sexual function (sexual domain of EPIC and IIEF) at 6 weeks, 12 weeks, and 24 months and oncological outcome (positive surgical margin status and biochemical and imaging evidence of progression at 24 months). The trial was powered to assess health-related and domain-specific quality of life outcomes over 24 months. We report here the early outcomes at 6 weeks and 12 weeks. The per-protocol populations were included in the primary and safety analyses. This trial was registered with the Australian New Zealand Clinical Trials Registry (ANZCTR), number ACTRN12611000661976. Findings Between Aug 23, 2010, and Nov 25, 2014, 326 men were enrolled, of whom 163 were randomly assigned to radical retropubic prostatectomy and 163 to robot-assisted laparoscopic prostatectomy. 18 withdrew (12 assigned to radical retropubic prostatectomy and six assigned to robot-assisted laparoscopic prostatectomy); thus, 151 in the radical retropubic prostatectomy group proceeded to surgery and 157 in the robot-assisted laparoscopic prostatectomy group. 121 assigned to radical retropubic prostatectomy completed the 12 week questionnaire versus 131 assigned to robot-assisted laparoscopic prostatec…","author":[{"dropping-particle":"","family":"Yaxley","given":"John W.","non-dropping-particle":"","parse-names":false,"suffix":""},{"dropping-particle":"","family":"Coughlin","given":"Geoffrey D.","non-dropping-particle":"","parse-names":false,"suffix":""},{"dropping-particle":"","family":"Chambers","given":"Suzanne K.","non-dropping-particle":"","parse-names":false,"suffix":""},{"dropping-particle":"","family":"Occhipinti","given":"Stefano","non-dropping-particle":"","parse-names":false,"suffix":""},{"dropping-particle":"","family":"Samaratunga","given":"Hema","non-dropping-particle":"","parse-names":false,"suffix":""},{"dropping-particle":"","family":"Zajdlewicz","given":"Leah","non-dropping-particle":"","parse-names":false,"suffix":""},{"dropping-particle":"","family":"Dunglison","given":"Nigel","non-dropping-particle":"","parse-names":false,"suffix":""},{"dropping-particle":"","family":"Carter","given":"Rob","non-dropping-particle":"","parse-names":false,"suffix":""},{"dropping-particle":"","family":"Williams","given":"Scott","non-dropping-particle":"","parse-names":false,"suffix":""},{"dropping-particle":"","family":"Payton","given":"Diane J.","non-dropping-particle":"","parse-names":false,"suffix":""},{"dropping-particle":"","family":"Perry-Keene","given":"Joanna","non-dropping-particle":"","parse-names":false,"suffix":""},{"dropping-particle":"","family":"Lavin","given":"Martin F.","non-dropping-particle":"","parse-names":false,"suffix":""},{"dropping-particle":"","family":"Gardiner","given":"Robert A.","non-dropping-particle":"","parse-names":false,"suffix":""}],"container-title":"The Lancet","id":"ITEM-2","issued":{"date-parts":[["2016"]]},"title":"Robot-assisted laparoscopic prostatectomy versus open radical retropubic prostatectomy: early outcomes from a randomised controlled phase 3 study","type":"article-journal"},"uris":["http://www.mendeley.com/documents/?uuid=53679296-de55-4f8e-bd14-15e999ced0b5"]},{"id":"ITEM-3","itemData":{"DOI":"10.1111/bju.14062","ISSN":"1464410X","abstract":"© 2017 BJU International. Objective: To determine the effects of laparoscopic radical prostatectomy (LRP), or robot-assisted radical prostatectomy (RARP) compared with open radical prostatectomy (ORP) in men with localized prostate cancer. Materials and Methods: We performed a comprehensive search using multiple databases (CENTRAL, MEDLINE, EMBASE) and abstract proceedings, with no restrictions on the language of publication or publication status, up until 9 June 2017. We included all randomized or pseudo-randomized controlled trials that directly compared LRP and RARP with ORP. Two review authors independently examined full-text reports, identified relevant studies, assessed the eligibility of studies for inclusion, extracted data and assessed risk of bias. We performed statistical analyses using a random-effects model and assessed the quality of the evidence according to Grading of Recommendations Assessment, Development and Evaluation (GRADE). The primary outcomes were prostate cancer-specific survival, urinary quality of life and sexual quality of life. Secondary outcomes were biochemical recurrence-free survival, overall survival, overall surgical complications, serious postoperative surgical complications, postoperative pain, hospital stay and blood transfusions. Results: We included two unique studies in a total of 446 randomized participants with clinically localized prostate cancer. All available outcome data were short-term (up to 3 months). We found no study that addressed the outcome of prostate cancer-specific survival. Based on one trial, RARP probably results in little to no difference in urinary quality of life (mean difference [MD] -1.30, 95% confidence interval [CI]  -4.65 to 2.05; moderate quality of evidence) and sexual quality of life (MD 3.90, 95% CI: -1.84 to 9.64; moderate quality of evidence). No study addressed the outcomes of biochemical recurrence-free survival or overall survival. Based on one trial, RARP may result in little to no difference in overall surgical complications (risk ratio [RR] 0.41, 95% CI: 0.16-1.04; low quality of evidence) or serious postoperative complications (RR 0.16, 95% CI: 0.02-1.32; low quality of evidence). Based on two studies, LRP or RARP may result in a small, possibly unimportant improvement in postoperative pain at 1 day (MD -1.05, 95% CI: -1.42 to -0.68; low quality of evidence) and up to 1 week (MD -0.78, 95% CI: -1.40 to -0.17; low quality of evidence). Based on one study, RARP probably res…","author":[{"dropping-particle":"","family":"Ilic","given":"Dragan","non-dropping-particle":"","parse-names":false,"suffix":""},{"dropping-particle":"","family":"Evans","given":"Sue M.","non-dropping-particle":"","parse-names":false,"suffix":""},{"dropping-particle":"","family":"Allan","given":"Christie Ann","non-dropping-particle":"","parse-names":false,"suffix":""},{"dropping-particle":"","family":"Jung","given":"Jae Hung","non-dropping-particle":"","parse-names":false,"suffix":""},{"dropping-particle":"","family":"Murphy","given":"Declan","non-dropping-particle":"","parse-names":false,"suffix":""},{"dropping-particle":"","family":"Frydenberg","given":"Mark","non-dropping-particle":"","parse-names":false,"suffix":""}],"container-title":"BJU International","id":"ITEM-3","issued":{"date-parts":[["2018"]]},"title":"Laparoscopic and robot-assisted vs open radical prostatectomy for the treatment of localized prostate cancer: a Cochrane systematic review","type":"article"},"uris":["http://www.mendeley.com/documents/?uuid=bfa9cff8-12e4-4f0a-b294-a114556c3fee"]}],"mendeley":{"formattedCitation":"&lt;sup&gt;11–13&lt;/sup&gt;","plainTextFormattedCitation":"11–13","previouslyFormattedCitation":"&lt;sup&gt;11–13&lt;/sup&gt;"},"properties":{"noteIndex":0},"schema":"https://github.com/citation-style-language/schema/raw/master/csl-citation.json"}</w:instrText>
            </w:r>
            <w:r w:rsidRPr="00AA1C88">
              <w:rPr>
                <w:b/>
                <w:i/>
                <w:iCs/>
                <w:color w:val="000000" w:themeColor="text1"/>
                <w:sz w:val="22"/>
                <w:szCs w:val="22"/>
              </w:rPr>
              <w:fldChar w:fldCharType="separate"/>
            </w:r>
            <w:r w:rsidRPr="00AA1C88">
              <w:rPr>
                <w:iCs/>
                <w:noProof/>
                <w:color w:val="000000" w:themeColor="text1"/>
                <w:sz w:val="22"/>
                <w:szCs w:val="22"/>
                <w:vertAlign w:val="superscript"/>
              </w:rPr>
              <w:t>11–13</w:t>
            </w:r>
            <w:r w:rsidRPr="00AA1C88">
              <w:rPr>
                <w:b/>
                <w:i/>
                <w:iCs/>
                <w:color w:val="000000" w:themeColor="text1"/>
                <w:sz w:val="22"/>
                <w:szCs w:val="22"/>
              </w:rPr>
              <w:fldChar w:fldCharType="end"/>
            </w:r>
          </w:p>
          <w:p w14:paraId="3193DF5F" w14:textId="77777777" w:rsidR="009F0009" w:rsidRPr="00AA1C88" w:rsidRDefault="009F0009" w:rsidP="00DE08A5">
            <w:pPr>
              <w:ind w:left="720"/>
              <w:rPr>
                <w:bCs/>
                <w:color w:val="000000" w:themeColor="text1"/>
                <w:sz w:val="22"/>
                <w:szCs w:val="22"/>
              </w:rPr>
            </w:pPr>
            <w:r w:rsidRPr="00AA1C88">
              <w:rPr>
                <w:bCs/>
                <w:color w:val="000000" w:themeColor="text1"/>
                <w:sz w:val="22"/>
                <w:szCs w:val="22"/>
              </w:rPr>
              <w:t>Sexual quality of life (MD 3.9; 95% CI -1.84, 9.64)</w:t>
            </w:r>
          </w:p>
          <w:p w14:paraId="10ED086C" w14:textId="77777777" w:rsidR="009F0009" w:rsidRPr="00AA1C88" w:rsidRDefault="009F0009" w:rsidP="00DE08A5">
            <w:pPr>
              <w:ind w:left="720"/>
              <w:rPr>
                <w:bCs/>
                <w:color w:val="000000" w:themeColor="text1"/>
                <w:sz w:val="22"/>
                <w:szCs w:val="22"/>
              </w:rPr>
            </w:pPr>
            <w:r w:rsidRPr="00AA1C88">
              <w:rPr>
                <w:bCs/>
                <w:color w:val="000000" w:themeColor="text1"/>
                <w:sz w:val="22"/>
                <w:szCs w:val="22"/>
              </w:rPr>
              <w:t>Post-operative complications (RR 0.41; 95% CI 0.16, 1.04)</w:t>
            </w:r>
          </w:p>
          <w:p w14:paraId="7068CC18" w14:textId="77777777" w:rsidR="009F0009" w:rsidRPr="00AA1C88" w:rsidRDefault="009F0009" w:rsidP="00DE08A5">
            <w:pPr>
              <w:ind w:left="720"/>
              <w:rPr>
                <w:bCs/>
                <w:color w:val="000000" w:themeColor="text1"/>
                <w:sz w:val="22"/>
                <w:szCs w:val="22"/>
              </w:rPr>
            </w:pPr>
            <w:r w:rsidRPr="00AA1C88">
              <w:rPr>
                <w:bCs/>
                <w:color w:val="000000" w:themeColor="text1"/>
                <w:sz w:val="22"/>
                <w:szCs w:val="22"/>
              </w:rPr>
              <w:t>Post-operative pain (MD 0.01; 95% CI -0.32, 0.34)</w:t>
            </w:r>
          </w:p>
          <w:p w14:paraId="7F6AA765" w14:textId="77777777" w:rsidR="009F0009" w:rsidRPr="00AA1C88" w:rsidRDefault="009F0009" w:rsidP="00DE08A5">
            <w:pPr>
              <w:ind w:left="720"/>
              <w:rPr>
                <w:bCs/>
                <w:color w:val="000000" w:themeColor="text1"/>
                <w:sz w:val="22"/>
                <w:szCs w:val="22"/>
              </w:rPr>
            </w:pPr>
            <w:r w:rsidRPr="00AA1C88">
              <w:rPr>
                <w:bCs/>
                <w:color w:val="000000" w:themeColor="text1"/>
                <w:sz w:val="22"/>
                <w:szCs w:val="22"/>
              </w:rPr>
              <w:t>Length of stay in hospital (MD -1.72; 95% CI -2.19, -1.25)</w:t>
            </w:r>
          </w:p>
          <w:p w14:paraId="39A4BADD" w14:textId="77777777" w:rsidR="009F0009" w:rsidRPr="00AA1C88" w:rsidRDefault="009F0009" w:rsidP="00DE08A5">
            <w:pPr>
              <w:ind w:left="720"/>
              <w:rPr>
                <w:bCs/>
                <w:color w:val="000000" w:themeColor="text1"/>
                <w:sz w:val="22"/>
                <w:szCs w:val="22"/>
              </w:rPr>
            </w:pPr>
            <w:r w:rsidRPr="00AA1C88">
              <w:rPr>
                <w:bCs/>
                <w:color w:val="000000" w:themeColor="text1"/>
                <w:sz w:val="22"/>
                <w:szCs w:val="22"/>
              </w:rPr>
              <w:t>Blood transfusion (RR.24; 95% CI 0.12, 0.46)</w:t>
            </w:r>
          </w:p>
          <w:p w14:paraId="7FA17CC9" w14:textId="77777777" w:rsidR="009F0009" w:rsidRPr="00AA1C88" w:rsidRDefault="009F0009" w:rsidP="00DE08A5">
            <w:pPr>
              <w:ind w:left="720"/>
              <w:rPr>
                <w:bCs/>
                <w:color w:val="000000" w:themeColor="text1"/>
                <w:sz w:val="22"/>
                <w:szCs w:val="22"/>
              </w:rPr>
            </w:pPr>
            <w:r w:rsidRPr="00AA1C88">
              <w:rPr>
                <w:bCs/>
                <w:color w:val="000000" w:themeColor="text1"/>
                <w:sz w:val="22"/>
                <w:szCs w:val="22"/>
              </w:rPr>
              <w:t>Urinary quality of life (MD -1.3; 95% CI -4.65, 2.05)</w:t>
            </w:r>
          </w:p>
          <w:p w14:paraId="713D1650" w14:textId="77777777" w:rsidR="009F0009" w:rsidRPr="00AA1C88" w:rsidRDefault="009F0009" w:rsidP="00DE08A5">
            <w:pPr>
              <w:ind w:left="720"/>
              <w:rPr>
                <w:bCs/>
                <w:color w:val="FF0000"/>
                <w:sz w:val="22"/>
                <w:szCs w:val="22"/>
              </w:rPr>
            </w:pPr>
            <w:r w:rsidRPr="00AA1C88">
              <w:rPr>
                <w:bCs/>
                <w:color w:val="FF0000"/>
                <w:sz w:val="22"/>
                <w:szCs w:val="22"/>
              </w:rPr>
              <w:t>Biochemical recurrence [n=4 (3%) vs n=13 (9%), p=0.02]</w:t>
            </w:r>
          </w:p>
          <w:p w14:paraId="4F8DFF76" w14:textId="77777777" w:rsidR="009F0009" w:rsidRPr="00AA1C88" w:rsidRDefault="009F0009" w:rsidP="00DE08A5">
            <w:pPr>
              <w:ind w:left="720"/>
              <w:rPr>
                <w:bCs/>
                <w:color w:val="FF0000"/>
                <w:sz w:val="22"/>
                <w:szCs w:val="22"/>
              </w:rPr>
            </w:pPr>
            <w:r w:rsidRPr="00AA1C88">
              <w:rPr>
                <w:bCs/>
                <w:color w:val="FF0000"/>
                <w:sz w:val="22"/>
                <w:szCs w:val="22"/>
              </w:rPr>
              <w:t>Evidence of recurrence on imaging [n=1 (1%), n=3 (2%), p=NR]</w:t>
            </w:r>
          </w:p>
        </w:tc>
      </w:tr>
      <w:tr w:rsidR="009F0009" w:rsidRPr="00024083" w14:paraId="2700054D" w14:textId="77777777" w:rsidTr="00DE08A5">
        <w:tc>
          <w:tcPr>
            <w:tcW w:w="9634" w:type="dxa"/>
          </w:tcPr>
          <w:p w14:paraId="09F61304" w14:textId="77777777" w:rsidR="009F0009" w:rsidRPr="00024083" w:rsidRDefault="009F0009" w:rsidP="00DE08A5">
            <w:pPr>
              <w:rPr>
                <w:b/>
                <w:i/>
                <w:iCs/>
                <w:sz w:val="22"/>
                <w:szCs w:val="22"/>
              </w:rPr>
            </w:pPr>
            <w:r w:rsidRPr="00024083">
              <w:rPr>
                <w:b/>
                <w:i/>
                <w:iCs/>
                <w:sz w:val="22"/>
                <w:szCs w:val="22"/>
              </w:rPr>
              <w:t>Laparoscopic Radical Prostatectomy</w:t>
            </w:r>
            <w:r w:rsidRPr="00024083">
              <w:rPr>
                <w:b/>
                <w:i/>
                <w:iCs/>
                <w:color w:val="FF0000"/>
                <w:sz w:val="22"/>
                <w:szCs w:val="22"/>
              </w:rPr>
              <w:t xml:space="preserve"> </w:t>
            </w:r>
            <w:r w:rsidRPr="00024083">
              <w:rPr>
                <w:b/>
                <w:i/>
                <w:iCs/>
                <w:sz w:val="22"/>
                <w:szCs w:val="22"/>
              </w:rPr>
              <w:t>Compared to Robotic Assisted Radical Prostatectomy</w:t>
            </w:r>
            <w:r w:rsidRPr="00024083">
              <w:rPr>
                <w:b/>
                <w:i/>
                <w:iCs/>
                <w:sz w:val="22"/>
                <w:szCs w:val="22"/>
              </w:rPr>
              <w:fldChar w:fldCharType="begin" w:fldLock="1"/>
            </w:r>
            <w:r w:rsidRPr="00024083">
              <w:rPr>
                <w:b/>
                <w:i/>
                <w:iCs/>
                <w:sz w:val="22"/>
                <w:szCs w:val="22"/>
              </w:rPr>
              <w:instrText>ADDIN CSL_CITATION {"citationItems":[{"id":"ITEM-1","itemData":{"DOI":"10.1016/j.eururo.2012.07.007","ISSN":"1557900X","abstract":"Background: The advantages of robot-assisted radical prostatectomy (RARP) over laparoscopic radical prostatectomy (LRP) have rarely been investigated in randomised controlled trials. Objective: To compare RARP and LRP in terms of the functional, perioperative, and oncologic outcomes. The main end point of the study was changes in continence 3 mo after surgery. Design, setting, and participants: From January 2010 to January 2011, 120 patients with organ-confined prostate cancer were enrolled and randomly assigned (using a randomisation plan) to one of two groups based on surgical approach: the RARP group and the LRP group. Intervention: All RARP and LRP interventions were performed with the same technique by the same single surgeon. Outcome measurements and statistical analysis: The demographic, perioperative, and pathologic results, such as the complications and prostate-specific antigen (PSA) measurements, were recorded and compared. Continence was evaluated at the time of catheter removal and 48 h later, and continence and potency were evaluated after 1, 3, 6, and 12 mo. The student t test, Mann-Whitney test, ??2 test, Pearson ??2 test, and multiple regression analysis were used for statistics. Results and limitations: The two groups (RARP: n = 60; LRP: n = 60) were comparable in terms of demographic data. No differences were recorded in terms of perioperative and pathologic results, complication rate, or PSA measurements. The continence rate was higher in the RARP group at every time point: Continence after 3 mo was 80% in the RARP group and 61.6% in the LRP group (p = 0.044), and after 1 yr, the continence rate was 95.0% and 83.3%, respectively (p = 0.042). Among preoperative potent patients treated with nerve-sparing techniques, the rate of erection recovery was 80.0% and 54.2%, respectively (p = 0.020). The limitations included the small number of patients. Conclusions: RARP provided better functional results in terms of the recovery of continence and potency. Further studies are needed to confirm our results. ?? 2012 European Association of Urology.","author":[{"dropping-particle":"","family":"Porpiglia","given":"F.","non-dropping-particle":"","parse-names":false,"suffix":""},{"dropping-particle":"","family":"Morra","given":"I.","non-dropping-particle":"","parse-names":false,"suffix":""},{"dropping-particle":"","family":"Lucci Chiarissi","given":"M.","non-dropping-particle":"","parse-names":false,"suffix":""},{"dropping-particle":"","family":"Manfredi","given":"M.","non-dropping-particle":"","parse-names":false,"suffix":""},{"dropping-particle":"","family":"Mele","given":"F.","non-dropping-particle":"","parse-names":false,"suffix":""},{"dropping-particle":"","family":"Grande","given":"S.","non-dropping-particle":"","parse-names":false,"suffix":""},{"dropping-particle":"","family":"Ragni","given":"F.","non-dropping-particle":"","parse-names":false,"suffix":""},{"dropping-particle":"","family":"Poggio","given":"M.","non-dropping-particle":"","parse-names":false,"suffix":""},{"dropping-particle":"","family":"Fiori","given":"C.","non-dropping-particle":"","parse-names":false,"suffix":""}],"container-title":"Journal of Endourology","id":"ITEM-1","issued":{"date-parts":[["2013"]]},"title":"Randomized controlled trial comparing laparoscopic and robot-assisted radical prostatectomy","type":"article-journal"},"uris":["http://www.mendeley.com/documents/?uuid=d7bc7b96-0d6a-4f6c-81e6-c0fb217e6682"]}],"mendeley":{"formattedCitation":"&lt;sup&gt;17&lt;/sup&gt;","plainTextFormattedCitation":"17","previouslyFormattedCitation":"&lt;sup&gt;17&lt;/sup&gt;"},"properties":{"noteIndex":0},"schema":"https://github.com/citation-style-language/schema/raw/master/csl-citation.json"}</w:instrText>
            </w:r>
            <w:r w:rsidRPr="00024083">
              <w:rPr>
                <w:b/>
                <w:i/>
                <w:iCs/>
                <w:sz w:val="22"/>
                <w:szCs w:val="22"/>
              </w:rPr>
              <w:fldChar w:fldCharType="separate"/>
            </w:r>
            <w:r w:rsidRPr="00024083">
              <w:rPr>
                <w:iCs/>
                <w:noProof/>
                <w:sz w:val="22"/>
                <w:szCs w:val="22"/>
                <w:vertAlign w:val="superscript"/>
              </w:rPr>
              <w:t>17</w:t>
            </w:r>
            <w:r w:rsidRPr="00024083">
              <w:rPr>
                <w:b/>
                <w:i/>
                <w:iCs/>
                <w:sz w:val="22"/>
                <w:szCs w:val="22"/>
              </w:rPr>
              <w:fldChar w:fldCharType="end"/>
            </w:r>
          </w:p>
          <w:p w14:paraId="4044392D" w14:textId="77777777" w:rsidR="009F0009" w:rsidRPr="00024083" w:rsidRDefault="009F0009" w:rsidP="00DE08A5">
            <w:pPr>
              <w:ind w:left="720"/>
              <w:rPr>
                <w:bCs/>
                <w:color w:val="FF0000"/>
                <w:sz w:val="22"/>
                <w:szCs w:val="22"/>
              </w:rPr>
            </w:pPr>
            <w:r w:rsidRPr="00024083">
              <w:rPr>
                <w:bCs/>
                <w:color w:val="FF0000"/>
                <w:sz w:val="22"/>
                <w:szCs w:val="22"/>
              </w:rPr>
              <w:t>Operative time (138.1 ± 29.7 minutes vs 147.6 ± 27.1 minutes, p=0.068)</w:t>
            </w:r>
          </w:p>
          <w:p w14:paraId="14523A15" w14:textId="77777777" w:rsidR="009F0009" w:rsidRPr="00024083" w:rsidRDefault="009F0009" w:rsidP="00DE08A5">
            <w:pPr>
              <w:ind w:left="720"/>
              <w:rPr>
                <w:bCs/>
                <w:color w:val="FF0000"/>
                <w:sz w:val="22"/>
                <w:szCs w:val="22"/>
              </w:rPr>
            </w:pPr>
            <w:r w:rsidRPr="00024083">
              <w:rPr>
                <w:bCs/>
                <w:color w:val="FF0000"/>
                <w:sz w:val="22"/>
                <w:szCs w:val="22"/>
              </w:rPr>
              <w:t>Blood loss (234.1 ± 150.1 ml vs 202.0 ± 124.0 ml, p=0.203)</w:t>
            </w:r>
          </w:p>
          <w:p w14:paraId="318AFD17" w14:textId="77777777" w:rsidR="009F0009" w:rsidRPr="00024083" w:rsidRDefault="009F0009" w:rsidP="00DE08A5">
            <w:pPr>
              <w:ind w:left="720"/>
              <w:rPr>
                <w:bCs/>
                <w:color w:val="FF0000"/>
                <w:sz w:val="22"/>
                <w:szCs w:val="22"/>
              </w:rPr>
            </w:pPr>
            <w:r w:rsidRPr="00024083">
              <w:rPr>
                <w:bCs/>
                <w:color w:val="FF0000"/>
                <w:sz w:val="22"/>
                <w:szCs w:val="22"/>
              </w:rPr>
              <w:t>Length of stay in hospital (4.6 ± 2.1 days vs 4.8 ± 1.9 days, p=0.59)</w:t>
            </w:r>
          </w:p>
          <w:p w14:paraId="3C1C1D71" w14:textId="77777777" w:rsidR="009F0009" w:rsidRPr="00024083" w:rsidRDefault="009F0009" w:rsidP="00DE08A5">
            <w:pPr>
              <w:ind w:left="720"/>
              <w:rPr>
                <w:bCs/>
                <w:color w:val="FF0000"/>
                <w:sz w:val="22"/>
                <w:szCs w:val="22"/>
              </w:rPr>
            </w:pPr>
            <w:r w:rsidRPr="00024083">
              <w:rPr>
                <w:bCs/>
                <w:color w:val="FF0000"/>
                <w:sz w:val="22"/>
                <w:szCs w:val="22"/>
              </w:rPr>
              <w:t>Urinary continence (61.6% vs 80%, p=0.04)</w:t>
            </w:r>
          </w:p>
          <w:p w14:paraId="1DA259D6" w14:textId="77777777" w:rsidR="009F0009" w:rsidRPr="00024083" w:rsidRDefault="009F0009" w:rsidP="00DE08A5">
            <w:pPr>
              <w:ind w:left="720"/>
              <w:rPr>
                <w:bCs/>
                <w:color w:val="FF0000"/>
                <w:sz w:val="22"/>
                <w:szCs w:val="22"/>
              </w:rPr>
            </w:pPr>
            <w:r w:rsidRPr="00024083">
              <w:rPr>
                <w:bCs/>
                <w:color w:val="FF0000"/>
                <w:sz w:val="22"/>
                <w:szCs w:val="22"/>
              </w:rPr>
              <w:t>Erectile function recovery (54.2% vs 80%, p=0.02)</w:t>
            </w:r>
          </w:p>
          <w:p w14:paraId="785D1BCA" w14:textId="77777777" w:rsidR="009F0009" w:rsidRPr="00024083" w:rsidRDefault="009F0009" w:rsidP="00DE08A5">
            <w:pPr>
              <w:ind w:left="720"/>
              <w:rPr>
                <w:bCs/>
                <w:color w:val="FF0000"/>
                <w:sz w:val="22"/>
                <w:szCs w:val="22"/>
              </w:rPr>
            </w:pPr>
            <w:r w:rsidRPr="00024083">
              <w:rPr>
                <w:bCs/>
                <w:color w:val="FF0000"/>
                <w:sz w:val="22"/>
                <w:szCs w:val="22"/>
              </w:rPr>
              <w:t>Biochemical recurrence-free survival rate (92.5% vs 98%, p=0.19)</w:t>
            </w:r>
          </w:p>
        </w:tc>
      </w:tr>
      <w:tr w:rsidR="009F0009" w:rsidRPr="00024083" w14:paraId="67A3580D" w14:textId="77777777" w:rsidTr="00DE08A5">
        <w:tc>
          <w:tcPr>
            <w:tcW w:w="9634" w:type="dxa"/>
          </w:tcPr>
          <w:p w14:paraId="46D82A9F" w14:textId="77777777" w:rsidR="009F0009" w:rsidRPr="00024083" w:rsidRDefault="009F0009" w:rsidP="00DE08A5">
            <w:pPr>
              <w:rPr>
                <w:b/>
                <w:i/>
                <w:iCs/>
                <w:sz w:val="22"/>
                <w:szCs w:val="22"/>
              </w:rPr>
            </w:pPr>
            <w:r w:rsidRPr="00024083">
              <w:rPr>
                <w:b/>
                <w:i/>
                <w:iCs/>
                <w:sz w:val="22"/>
                <w:szCs w:val="22"/>
              </w:rPr>
              <w:t>Laparoscopic Radical Prostatectomy</w:t>
            </w:r>
            <w:r w:rsidRPr="00024083">
              <w:rPr>
                <w:b/>
                <w:i/>
                <w:iCs/>
                <w:color w:val="FF0000"/>
                <w:sz w:val="22"/>
                <w:szCs w:val="22"/>
              </w:rPr>
              <w:t xml:space="preserve"> </w:t>
            </w:r>
            <w:r w:rsidRPr="00024083">
              <w:rPr>
                <w:b/>
                <w:i/>
                <w:iCs/>
                <w:sz w:val="22"/>
                <w:szCs w:val="22"/>
              </w:rPr>
              <w:t>Compared to Robotic Assisted Radical Prostatectomy</w:t>
            </w:r>
            <w:r w:rsidRPr="00024083">
              <w:rPr>
                <w:b/>
                <w:i/>
                <w:iCs/>
                <w:sz w:val="22"/>
                <w:szCs w:val="22"/>
              </w:rPr>
              <w:fldChar w:fldCharType="begin" w:fldLock="1"/>
            </w:r>
            <w:r w:rsidRPr="00024083">
              <w:rPr>
                <w:b/>
                <w:i/>
                <w:iCs/>
                <w:sz w:val="22"/>
                <w:szCs w:val="22"/>
              </w:rPr>
              <w:instrText>ADDIN CSL_CITATION {"citationItems":[{"id":"ITEM-1","itemData":{"DOI":"10.1111/j.1743-6109.2011.02215.x","ISSN":"17436109","abstract":"Lack of randomized controlled trials (RCTs) that compare pure laparoscopic radical prostatectomy (LRP) with robot-assisted laparoscopic radical prostatectomy (RALRP) is an important gap of the literature related to the surgical treatment of the clinically localized prostate cancer (PCa).","author":[{"dropping-particle":"","family":"Asimakopoulos","given":"Anastasios D.","non-dropping-particle":"","parse-names":false,"suffix":""},{"dropping-particle":"","family":"Pereira Fraga","given":"Clovis T.","non-dropping-particle":"","parse-names":false,"suffix":""},{"dropping-particle":"","family":"Annino","given":"Filippo","non-dropping-particle":"","parse-names":false,"suffix":""},{"dropping-particle":"","family":"Pasqualetti","given":"Patrizio","non-dropping-particle":"","parse-names":false,"suffix":""},{"dropping-particle":"","family":"Calado","given":"Adriano A.","non-dropping-particle":"","parse-names":false,"suffix":""},{"dropping-particle":"","family":"Mugnier","given":"Camille","non-dropping-particle":"","parse-names":false,"suffix":""}],"container-title":"Journal of Sexual Medicine","id":"ITEM-1","issued":{"date-parts":[["2011"]]},"title":"Randomized comparison between laparoscopic and robot-assisted nerve-sparing radical prostatectomy","type":"article-journal"},"uris":["http://www.mendeley.com/documents/?uuid=33ff78db-f2aa-4bd7-983e-61a2fe71e81f"]}],"mendeley":{"formattedCitation":"&lt;sup&gt;16&lt;/sup&gt;","plainTextFormattedCitation":"16","previouslyFormattedCitation":"&lt;sup&gt;16&lt;/sup&gt;"},"properties":{"noteIndex":0},"schema":"https://github.com/citation-style-language/schema/raw/master/csl-citation.json"}</w:instrText>
            </w:r>
            <w:r w:rsidRPr="00024083">
              <w:rPr>
                <w:b/>
                <w:i/>
                <w:iCs/>
                <w:sz w:val="22"/>
                <w:szCs w:val="22"/>
              </w:rPr>
              <w:fldChar w:fldCharType="separate"/>
            </w:r>
            <w:r w:rsidRPr="00024083">
              <w:rPr>
                <w:iCs/>
                <w:noProof/>
                <w:sz w:val="22"/>
                <w:szCs w:val="22"/>
                <w:vertAlign w:val="superscript"/>
              </w:rPr>
              <w:t>16</w:t>
            </w:r>
            <w:r w:rsidRPr="00024083">
              <w:rPr>
                <w:b/>
                <w:i/>
                <w:iCs/>
                <w:sz w:val="22"/>
                <w:szCs w:val="22"/>
              </w:rPr>
              <w:fldChar w:fldCharType="end"/>
            </w:r>
          </w:p>
          <w:p w14:paraId="6DE7F2D2" w14:textId="77777777" w:rsidR="009F0009" w:rsidRPr="00024083" w:rsidRDefault="009F0009" w:rsidP="00DE08A5">
            <w:pPr>
              <w:ind w:left="720"/>
              <w:rPr>
                <w:bCs/>
                <w:color w:val="FF0000"/>
                <w:sz w:val="22"/>
                <w:szCs w:val="22"/>
              </w:rPr>
            </w:pPr>
            <w:r w:rsidRPr="00024083">
              <w:rPr>
                <w:bCs/>
                <w:color w:val="FF0000"/>
                <w:sz w:val="22"/>
                <w:szCs w:val="22"/>
              </w:rPr>
              <w:t>Blood transfusion (5% vs 0%, p=0.1)</w:t>
            </w:r>
          </w:p>
          <w:p w14:paraId="765B530E" w14:textId="77777777" w:rsidR="009F0009" w:rsidRPr="00024083" w:rsidRDefault="009F0009" w:rsidP="00DE08A5">
            <w:pPr>
              <w:ind w:left="720"/>
              <w:rPr>
                <w:bCs/>
                <w:color w:val="FF0000"/>
                <w:sz w:val="22"/>
                <w:szCs w:val="22"/>
              </w:rPr>
            </w:pPr>
            <w:r w:rsidRPr="00024083">
              <w:rPr>
                <w:bCs/>
                <w:color w:val="FF0000"/>
                <w:sz w:val="22"/>
                <w:szCs w:val="22"/>
              </w:rPr>
              <w:t>Length of catheter duration (7.45 ± 2.3 vs 7.25 ± 2.7 days, p=0.14)</w:t>
            </w:r>
          </w:p>
          <w:p w14:paraId="288E282A" w14:textId="77777777" w:rsidR="009F0009" w:rsidRPr="00024083" w:rsidRDefault="009F0009" w:rsidP="00DE08A5">
            <w:pPr>
              <w:ind w:left="720"/>
              <w:rPr>
                <w:bCs/>
                <w:color w:val="FF0000"/>
                <w:sz w:val="22"/>
                <w:szCs w:val="22"/>
              </w:rPr>
            </w:pPr>
            <w:r w:rsidRPr="00024083">
              <w:rPr>
                <w:bCs/>
                <w:color w:val="FF0000"/>
                <w:sz w:val="22"/>
                <w:szCs w:val="22"/>
              </w:rPr>
              <w:t>Urinary continence (83.3% vs 94%, p=0.07)</w:t>
            </w:r>
          </w:p>
          <w:p w14:paraId="70A79245" w14:textId="77777777" w:rsidR="009F0009" w:rsidRPr="00024083" w:rsidRDefault="009F0009" w:rsidP="00DE08A5">
            <w:pPr>
              <w:ind w:left="720"/>
              <w:rPr>
                <w:b/>
                <w:i/>
                <w:iCs/>
                <w:sz w:val="22"/>
                <w:szCs w:val="22"/>
              </w:rPr>
            </w:pPr>
            <w:r w:rsidRPr="00024083">
              <w:rPr>
                <w:bCs/>
                <w:color w:val="FF0000"/>
                <w:sz w:val="22"/>
                <w:szCs w:val="22"/>
              </w:rPr>
              <w:t>Normal erectile function (23% vs 42%, p=0.03)</w:t>
            </w:r>
          </w:p>
        </w:tc>
      </w:tr>
      <w:tr w:rsidR="009F0009" w:rsidRPr="00024083" w14:paraId="42C8AF91" w14:textId="77777777" w:rsidTr="00DE08A5">
        <w:tc>
          <w:tcPr>
            <w:tcW w:w="9634" w:type="dxa"/>
          </w:tcPr>
          <w:p w14:paraId="0075D5A6" w14:textId="77777777" w:rsidR="009F0009" w:rsidRPr="00AA1C88" w:rsidRDefault="009F0009" w:rsidP="00DE08A5">
            <w:pPr>
              <w:rPr>
                <w:b/>
                <w:bCs/>
                <w:i/>
                <w:iCs/>
                <w:sz w:val="22"/>
                <w:szCs w:val="22"/>
              </w:rPr>
            </w:pPr>
            <w:r w:rsidRPr="00AA1C88">
              <w:rPr>
                <w:b/>
                <w:bCs/>
                <w:i/>
                <w:iCs/>
                <w:sz w:val="22"/>
                <w:szCs w:val="22"/>
              </w:rPr>
              <w:t xml:space="preserve">Robotic rectal resection compared to laparoscopic rectal resection </w:t>
            </w:r>
            <w:r w:rsidRPr="00AA1C88">
              <w:rPr>
                <w:b/>
                <w:bCs/>
                <w:sz w:val="22"/>
                <w:szCs w:val="22"/>
              </w:rPr>
              <w:fldChar w:fldCharType="begin" w:fldLock="1"/>
            </w:r>
            <w:r w:rsidRPr="00AA1C88">
              <w:rPr>
                <w:b/>
                <w:bCs/>
                <w:sz w:val="22"/>
                <w:szCs w:val="22"/>
              </w:rPr>
              <w:instrText>ADDIN CSL_CITATION {"citationItems":[{"id":"ITEM-1","itemData":{"DOI":"10.1097/sla.0000000000002523","ISSN":"0003-4932","abstract":"OBJECTIVE The aim of this study was to evaluate the safety and efficacy of elective rectal resection for rectal cancer in adults by robotic surgery compared with conventional laparoscopic surgery. SUMMARY OF BACKGROUND DATA Technological advantages of robotic surgery favor precise dissection in narrow spaces. However, the evidence base driving recommendations for the use of robotic surgery in rectal cancer primarily hinges on observational data. METHODS We searched MEDLINE, Embase, and CENTRAL for randomized controlled trials (until August 2016) comparing robotic surgery versus conventional laparoscopic surgery. Data on the following endpoints were evaluated: circumferential margin status, mesorectal grade, number of lymph nodes harvested, rate of conversion to open surgery, postoperative complications, and operative time. Data were summarized as relative risks (RR) or weighted mean differences (WMDs) with 95% confidence intervals (95% CIs). Risk of bias of studies was assessed with standard methods. RESULTS Five trials were eligible, including 334 robotic and 337 laparoscopic surgery cases. Meta-analysis showed that RS was associated with lower conversion rate (7.3%; 4 studies, 544 participants, RR 0.58; 95% CI 0.35-0.97, P = 0.04, I = 0%) and longer operating time (MD 38.43 minutes, 95% CI 31.84-45.01: P &lt; 0.00001) compared with laparoscopic surgery. Perioperative mortality, rate of circumferential margin involvement (2 studies, 489 participants, RR 0.82, 95% CI 0.39-1.73), and lymph nodes collected (mean 17.4 Lymph Nodes; 5 trials, 674 patients, MD -0.35, 95% CI -1.83 to 1.12) were similar. The quality of the evidence was moderate for most outcomes. CONCLUSION Evidence of moderate quality supports that robotic surgery for rectal cancer produces similar perioperative outcomes of oncologic procedure adequacy to conventional laparoscopic surgery. Robotic surgery portraits lower rate of conversion to open surgery, while operating time is significantly longer than by laparoscopic approach.","author":[{"dropping-particle":"","family":"Prete","given":"Francesco Paolo","non-dropping-particle":"","parse-names":false,"suffix":""},{"dropping-particle":"","family":"Pezzolla","given":"Angela","non-dropping-particle":"","parse-names":false,"suffix":""},{"dropping-particle":"","family":"Prete","given":"Fernando","non-dropping-particle":"","parse-names":false,"suffix":""},{"dropping-particle":"","family":"Testini","given":"Mario","non-dropping-particle":"","parse-names":false,"suffix":""},{"dropping-particle":"","family":"Marzaioli","given":"Rinaldo","non-dropping-particle":"","parse-names":false,"suffix":""},{"dropping-particle":"","family":"Patriti","given":"Alberto","non-dropping-particle":"","parse-names":false,"suffix":""},{"dropping-particle":"","family":"Jimenez-Rodriguez","given":"Rosa Maria","non-dropping-particle":"","parse-names":false,"suffix":""},{"dropping-particle":"","family":"Gurrado","given":"Angela","non-dropping-particle":"","parse-names":false,"suffix":""},{"dropping-particle":"","family":"Strippoli","given":"Giovanni F. M.","non-dropping-particle":"","parse-names":false,"suffix":""}],"container-title":"Annals of Surgery","id":"ITEM-1","issued":{"date-parts":[["2017"]]},"title":"Robotic Versus Laparoscopic Minimally Invasive Surgery for Rectal Cancer","type":"article-journal"},"uris":["http://www.mendeley.com/documents/?uuid=9301671a-2e7b-47e7-a78f-a8f89d492ace"]},{"id":"ITEM-2","itemData":{"DOI":"10.1007/s00464-008-9752-z","ISSN":"09302794","abstract":"BACKGROUND Laparoscopic colorectal resection has become popular. The recently developed da Vinci Surgical System promises to facilitate endoscopic surgery and overcome its disadvantages. This study therefore aimed to compare the short-term results between robotic tumor-specific mesorectal excision (R-TSME) using the da Vinci Surgical System and conventional laparoscopic tumor-specific mesorectal excision (L-TSME) in rectal cancer patients. METHODS Between April 2006 and February 2007, 36 patients were randomly assigned to receive R-TSME or L-TSME. During the study, 18 patients underwent robotic low anterior resection using the da Vinci Surgical System, and 18 patients had conventional laparoscopic low anterior resection. Patient characteristics, perioperative clinical results, complications, and pathologic details were compared between the two groups. RESULTS The patient characteristics were not significantly different between the two groups. The mean operating time, hemoglobin change, and conversion rate were not significantly different between the groups. Complications were treated conservatively and did not require surgical intervention in the R-TSME group. The average length of stay was 6.9 +/- 1.3 days in the R-TSME group and 8.7 +/- 1.3 days in the L-TSME group (p &lt; 0.001). The specimen quality of the R-TSME group was acceptable. CONCLUSION Tumor-specific mesorectal excision was performed safely and effectively using the da Vinci Surgical System and the perioperative outcomes were acceptable.","author":[{"dropping-particle":"","family":"Baik","given":"S. H.","non-dropping-particle":"","parse-names":false,"suffix":""},{"dropping-particle":"","family":"Ko","given":"Y. T.","non-dropping-particle":"","parse-names":false,"suffix":""},{"dropping-particle":"","family":"Kang","given":"C. M.","non-dropping-particle":"","parse-names":false,"suffix":""},{"dropping-particle":"","family":"Lee","given":"W. J.","non-dropping-particle":"","parse-names":false,"suffix":""},{"dropping-particle":"","family":"Kim","given":"N. K.","non-dropping-particle":"","parse-names":false,"suffix":""},{"dropping-particle":"","family":"Sohn","given":"S. K.","non-dropping-particle":"","parse-names":false,"suffix":""},{"dropping-particle":"","family":"Chi","given":"H. S.","non-dropping-particle":"","parse-names":false,"suffix":""},{"dropping-particle":"","family":"Cho","given":"C. H.","non-dropping-particle":"","parse-names":false,"suffix":""}],"container-title":"Surgical Endoscopy and Other Interventional Techniques","id":"ITEM-2","issued":{"date-parts":[["2008"]]},"title":"Robotic tumor-specific mesorectal excison of rectal cancer: Short-term outcome of a pilot randomized trial","type":"article-journal"},"uris":["http://www.mendeley.com/documents/?uuid=28e21329-412c-4893-85ac-edd98327d6ec"]},{"id":"ITEM-3","itemData":{"DOI":"10.1016/j.ciresp.2011.01.017","ISSN":"1578147X","abstract":"Introduction: Robotic-assisted surgery is playing an increasingly important role in the last few years in the treatment of colorectal oncological disease. However, there are still no studies that objectively demonstrate the advantages of this type of surgery.We present a prospective randomised study in order to compare the short-term results between colorectal robotic surgery and laparoscopic surgery. Material and method: A total of 56 patients diagnosed with colorectal cancer between January 2008 and January 2009, were randomised and assigned to the robotic or laparoscopic group. Age, body mass index, tumour location, conversions in each group, complications during and after surgery, and histological characteristics of the specimens obtained, were all compared. Results: There were no significant differences between age (P=055), body mass index (P=12), or tumour location (P=91). Only one patient in the robotic group required a transfusion and none in the laparoscopic group. The percentage of conversions was the same in both groups, however, the preparation times and operating times were significantly longer in patients intervened using the robotic device (P=0001 and P=017, respectively). There were no differences as regards the rate of complications or in the percentage of re-interventions (14.2% and 7.1%). The mean hospital stay of the patients was 9.3 (8.1) days in the robotic group and 9.2 (6.8) days in the laparoscopic (P=79). The distal resection margin was greater in the specimen obtained using robotic surgery (P =003) as well as the number of lymph nodes obtained in the specimen (P =23). Conclusion: Robotic colorectal was performed safely and effectively, and with similar clinical results.International Trial Number for this study is: ISRCTN60866560. © 2010 AEC.","author":[{"dropping-particle":"","family":"Jiménez Rodríguez","given":"Rosa M.","non-dropping-particle":"","parse-names":false,"suffix":""},{"dropping-particle":"","family":"Díaz Pavón","given":"José M.","non-dropping-particle":"","parse-names":false,"suffix":""},{"dropping-particle":"","family":"La Portilla de Juan","given":"Fernando","non-dropping-particle":"de","parse-names":false,"suffix":""},{"dropping-particle":"","family":"Prendes Sillero","given":"Emilio","non-dropping-particle":"","parse-names":false,"suffix":""},{"dropping-particle":"","family":"Hisnard Cadet Dussort","given":"Jean Marie","non-dropping-particle":"","parse-names":false,"suffix":""},{"dropping-particle":"","family":"Padillo","given":"Javier","non-dropping-particle":"","parse-names":false,"suffix":""}],"container-title":"Cirugia Espanola","id":"ITEM-3","issued":{"date-parts":[["2011"]]},"title":"Prospective randomised study: Robotic-assisted versus conventional laparoscopic surgery in colorectal cancer resection","type":"article-journal"},"uris":["http://www.mendeley.com/documents/?uuid=bf7c77ab-c39b-4baf-bd1a-298e1f7fb5e7"]},{"id":"ITEM-4","itemData":{"ISSN":"10868089","abstract":"BACKGROUND Traditional laparoscopic anterior rectal resection (TLAR) has recently been used for rectal cancer, offering good functional results compared with open anterior resection and resulting in a better postoperative early outcome. However, laparoscopic rectal resection can be technically demanding, especially when a total mesorectal excision is required. The aim of this study was to verify whether robot-assisted anterior rectal resection (RLAR) could overcome limitations of the laparoscopic approach. METHODS Sixty-six patients with rectal cancer were enrolled in the study. Twenty-nine patients underwent RLAR and 37 TLAR. Groups were matched for age, BMI, sex ratio, ASA status, and TNM stage, and were followed up for a mean time of 12 months. RESULTS Robot-assisted laparoscopic rectal resection results in shorter operative time when a total mesorectal excision is performed (165.9+/-10 vs 210+/-37 minutes; P&lt;0.05). The conversion rate is significantly lower for RLAR (P&lt;0.05). Postoperative morbidity was comparable between groups. Overall survival and disease-free survival were comparable between groups, even though a trend towards better disease-free survival in the RLAR group was observed. CONCLUSION RLAR is a safe and feasible procedure that facilitates laparoscopic total mesorectal excision. Randomized clinical trials and longer follow-ups are needed to evaluate a possible influence of RLAR on patient survival.","author":[{"dropping-particle":"","family":"Patriti","given":"Alberto","non-dropping-particle":"","parse-names":false,"suffix":""},{"dropping-particle":"","family":"Ceccarelli","given":"Graziano","non-dropping-particle":"","parse-names":false,"suffix":""},{"dropping-particle":"","family":"Bartoli","given":"Alberto","non-dropping-particle":"","parse-names":false,"suffix":""},{"dropping-particle":"","family":"Spaziani","given":"Alessandro","non-dropping-particle":"","parse-names":false,"suffix":""},{"dropping-particle":"","family":"Biancafarina","given":"Alessia","non-dropping-particle":"","parse-names":false,"suffix":""},{"dropping-particle":"","family":"Casciola","given":"Luciano","non-dropping-particle":"","parse-names":false,"suffix":""}],"container-title":"Journal of the Society of Laparoendoscopic Surgeons","id":"ITEM-4","issued":{"date-parts":[["2009"]]},"title":"Short- and medium-term outcome of robot-assisted traditional laparoscopic rectal resection","type":"article-journal"},"uris":["http://www.mendeley.com/documents/?uuid=818af423-ccda-4c5e-80a5-617cf3b7b11d"]},{"id":"ITEM-5","itemData":{"DOI":"10.1001/jama.2017.7219","ISSN":"15383598","abstract":"Importance Robotic rectal cancer surgery is gaining popularity, but limited data are available regarding safety and efficacy. Objective To compare robotic-assisted vs conventional laparoscopic surgery for risk of conversion to open laparotomy among patients undergoing resection for rectal cancer. Design, Setting, and Participants Randomized clinical trial comparing robotic-assisted vs conventional laparoscopic surgery among 471 patients with rectal adenocarcinoma suitable for curative resection conducted at 29 sites across 10 countries, including 40 surgeons. Recruitment of patients was from January 7, 2011, to September 30, 2014, follow-up was conducted at 30 days and 6 months, and final follow-up was on June 16, 2015. Interventions Patients were randomized to robotic-assisted (n = 237) or conventional (n = 234) laparoscopic rectal cancer resection, performed by either high (upper rectum) or low (total rectum) anterior resection or abdominoperineal resection (rectum and perineum). Main Outcomes and Measures The primary outcome was conversion to open laparotomy. Secondary end points included intraoperative and postoperative complications, circumferential resection margin positivity (CRM+) and other pathological outcomes, quality of life (36-Item Short Form Survey and 20-item Multidimensional Fatigue Inventory), bladder and sexual dysfunction (International Prostate Symptom Score, International Index of Erectile Function, and Female Sexual Function Index), and oncological outcomes. Results Among 471 randomized patients (mean [SD] age, 64.9 [11.0] years; 320 [67.9%] men), 466 (98.9%) completed the study. The overall rate of conversion to open laparotomy was 10.1%: 19 of 236 patients (8.1%) in the robotic-assisted laparoscopic group and 28 of 230 patients (12.2%) in the conventional laparoscopic group (unadjusted risk difference = 4.1% [95% CI, −1.4% to 9.6%]; adjusted odds ratio = 0.61 [95% CI, 0.31 to 1.21];P = .16). The overall CRM+ rate was 5.7%; CRM+ occurred in 14 (6.3%) of 224 patients in the conventional laparoscopic group and 12 (5.1%) of 235 patients in the robotic-assisted laparoscopic group (unadjusted risk difference = 1.1% [95% CI, −3.1% to 5.4%]; adjusted odds ratio = 0.78 [95% CI, 0.35 to 1.76];P = .56). Of the other 8 reported prespecified secondary end points, including intraoperative complications, postoperative complications, plane of surgery, 30-day mortality, bladder dysfunction, and sexual dysfunction, none showed a statistically sig…","author":[{"dropping-particle":"","family":"Jayne","given":"David","non-dropping-particle":"","parse-names":false,"suffix":""},{"dropping-particle":"","family":"Pigazzi","given":"Alessio","non-dropping-particle":"","parse-names":false,"suffix":""},{"dropping-particle":"","family":"Marshall","given":"Helen","non-dropping-particle":"","parse-names":false,"suffix":""},{"dropping-particle":"","family":"Croft","given":"Julie","non-dropping-particle":"","parse-names":false,"suffix":""},{"dropping-particle":"","family":"Corrigan","given":"Neil","non-dropping-particle":"","parse-names":false,"suffix":""},{"dropping-particle":"","family":"Copeland","given":"Joanne","non-dropping-particle":"","parse-names":false,"suffix":""},{"dropping-particle":"","family":"Quirke","given":"Phil","non-dropping-particle":"","parse-names":false,"suffix":""},{"dropping-particle":"","family":"West","given":"Nick","non-dropping-particle":"","parse-names":false,"suffix":""},{"dropping-particle":"","family":"Rautio","given":"Tero","non-dropping-particle":"","parse-names":false,"suffix":""},{"dropping-particle":"","family":"Thomassen","given":"Niels","non-dropping-particle":"","parse-names":false,"suffix":""},{"dropping-particle":"","family":"Tilney","given":"Henry","non-dropping-particle":"","parse-names":false,"suffix":""},{"dropping-particle":"","family":"Gudgeon","given":"Mark","non-dropping-particle":"","parse-names":false,"suffix":""},{"dropping-particle":"Pietro","family":"Bianchi","given":"Paolo","non-dropping-particle":"","parse-names":false,"suffix":""},{"dropping-particle":"","family":"Edlin","given":"Richard","non-dropping-particle":"","parse-names":false,"suffix":""},{"dropping-particle":"","family":"Hulme","given":"Claire","non-dropping-particle":"","parse-names":false,"suffix":""},{"dropping-particle":"","family":"Brown","given":"Julia","non-dropping-particle":"","parse-names":false,"suffix":""}],"container-title":"JAMA - Journal of the American Medical Association","id":"ITEM-5","issued":{"date-parts":[["2017"]]},"title":"Effect of robotic-assisted vs conventional laparoscopic surgery on risk of conversion to open laparotomy among patients undergoing resection for rectal cancer the rolarr randomized clinical trial","type":"article-journal"},"uris":["http://www.mendeley.com/documents/?uuid=267eaa43-d682-4424-9d82-8e1c3ab8216b"]},{"id":"ITEM-6","itemData":{"DOI":"10.1002/rcs.1725","ISSN":"1478596X","abstract":"© 2016 John Wiley &amp; Sons, Ltd.Background: Urinary and sexual dysfunction is the potential complication of rectal cancer surgery. The aim of this study was to evaluate the urinary and sexual function in male patients with robotic surgery for rectal cancer. Methods: This prospective study included 137 of the 336 male patients who underwent surgery for rectal cancer. Urinary and male sexual function was studied by means of a questionnaire based on the International Prostatic Symptom Score and International Index of Erectile Function. All data were collected before surgery and 12 months after surgery. Results: Patients who underwent robotic surgery had significantly decreased incidence of partial or complete erectile dysfunction and sexual dysfunction than patients with laparoscopic surgery. The pre- and post-operative total IPSS scores in patients with robotic surgery were significantly less than that with laparoscopic surgeries. Conclusions: Robotic surgery shows distinct advantages in protecting the pelvic autonomic nerves and relieving post-operative sexual dysfunction.","author":[{"dropping-particle":"","family":"Wang","given":"Gang","non-dropping-particle":"","parse-names":false,"suffix":""},{"dropping-particle":"","family":"Wang","given":"Zhiming","non-dropping-particle":"","parse-names":false,"suffix":""},{"dropping-particle":"","family":"Jiang","given":"Zhiwei","non-dropping-particle":"","parse-names":false,"suffix":""},{"dropping-particle":"","family":"Liu","given":"Jiang","non-dropping-particle":"","parse-names":false,"suffix":""},{"dropping-particle":"","family":"Zhao","given":"Jian","non-dropping-particle":"","parse-names":false,"suffix":""},{"dropping-particle":"","family":"Li","given":"Jieshou","non-dropping-particle":"","parse-names":false,"suffix":""}],"container-title":"International Journal of Medical Robotics and Computer Assisted Surgery","id":"ITEM-6","issued":{"date-parts":[["2017"]]},"title":"Male urinary and sexual function after robotic pelvic autonomic nerve-preserving surgery for rectal cancer","type":"article-journal"},"uris":["http://www.mendeley.com/documents/?uuid=0d892294-2e28-4e1e-902c-d516ea2584f5"]}],"mendeley":{"formattedCitation":"&lt;sup&gt;19–24&lt;/sup&gt;","plainTextFormattedCitation":"19–24","previouslyFormattedCitation":"&lt;sup&gt;19–24&lt;/sup&gt;"},"properties":{"noteIndex":0},"schema":"https://github.com/citation-style-language/schema/raw/master/csl-citation.json"}</w:instrText>
            </w:r>
            <w:r w:rsidRPr="00AA1C88">
              <w:rPr>
                <w:b/>
                <w:bCs/>
                <w:sz w:val="22"/>
                <w:szCs w:val="22"/>
              </w:rPr>
              <w:fldChar w:fldCharType="separate"/>
            </w:r>
            <w:r w:rsidRPr="00AA1C88">
              <w:rPr>
                <w:bCs/>
                <w:noProof/>
                <w:sz w:val="22"/>
                <w:szCs w:val="22"/>
                <w:vertAlign w:val="superscript"/>
              </w:rPr>
              <w:t>19–24</w:t>
            </w:r>
            <w:r w:rsidRPr="00AA1C88">
              <w:rPr>
                <w:b/>
                <w:bCs/>
                <w:sz w:val="22"/>
                <w:szCs w:val="22"/>
              </w:rPr>
              <w:fldChar w:fldCharType="end"/>
            </w:r>
          </w:p>
          <w:p w14:paraId="4391FC80" w14:textId="77777777" w:rsidR="009F0009" w:rsidRPr="00AA1C88" w:rsidRDefault="009F0009" w:rsidP="00DE08A5">
            <w:pPr>
              <w:ind w:left="720"/>
              <w:rPr>
                <w:color w:val="000000" w:themeColor="text1"/>
                <w:sz w:val="22"/>
                <w:szCs w:val="22"/>
              </w:rPr>
            </w:pPr>
            <w:r w:rsidRPr="00AA1C88">
              <w:rPr>
                <w:color w:val="000000" w:themeColor="text1"/>
                <w:sz w:val="22"/>
                <w:szCs w:val="22"/>
              </w:rPr>
              <w:t xml:space="preserve">Incomplete </w:t>
            </w:r>
            <w:proofErr w:type="spellStart"/>
            <w:r w:rsidRPr="00AA1C88">
              <w:rPr>
                <w:color w:val="000000" w:themeColor="text1"/>
                <w:sz w:val="22"/>
                <w:szCs w:val="22"/>
              </w:rPr>
              <w:t>mesorectal</w:t>
            </w:r>
            <w:proofErr w:type="spellEnd"/>
            <w:r w:rsidRPr="00AA1C88">
              <w:rPr>
                <w:color w:val="000000" w:themeColor="text1"/>
                <w:sz w:val="22"/>
                <w:szCs w:val="22"/>
              </w:rPr>
              <w:t xml:space="preserve"> excision (RR 0.92; 95% CI 0.68, 1.25)</w:t>
            </w:r>
          </w:p>
          <w:p w14:paraId="52908102" w14:textId="77777777" w:rsidR="009F0009" w:rsidRPr="00AA1C88" w:rsidRDefault="009F0009" w:rsidP="00DE08A5">
            <w:pPr>
              <w:ind w:left="720"/>
              <w:rPr>
                <w:color w:val="000000" w:themeColor="text1"/>
                <w:sz w:val="22"/>
                <w:szCs w:val="22"/>
              </w:rPr>
            </w:pPr>
            <w:r w:rsidRPr="00AA1C88">
              <w:rPr>
                <w:color w:val="000000" w:themeColor="text1"/>
                <w:sz w:val="22"/>
                <w:szCs w:val="22"/>
              </w:rPr>
              <w:t>Circumferential margin involvement (RR 0.82; 95% CI 0.39, 1.73)</w:t>
            </w:r>
          </w:p>
          <w:p w14:paraId="0CB20C1C" w14:textId="77777777" w:rsidR="009F0009" w:rsidRPr="00AA1C88" w:rsidRDefault="009F0009" w:rsidP="00DE08A5">
            <w:pPr>
              <w:ind w:left="720"/>
              <w:rPr>
                <w:color w:val="000000" w:themeColor="text1"/>
                <w:sz w:val="22"/>
                <w:szCs w:val="22"/>
              </w:rPr>
            </w:pPr>
            <w:r w:rsidRPr="00AA1C88">
              <w:rPr>
                <w:color w:val="000000" w:themeColor="text1"/>
                <w:sz w:val="22"/>
                <w:szCs w:val="22"/>
              </w:rPr>
              <w:t>Mean number of lymph nodes harvested (MD -0.35; 95% CI -1.83, 1.12)</w:t>
            </w:r>
          </w:p>
          <w:p w14:paraId="2587549B" w14:textId="77777777" w:rsidR="009F0009" w:rsidRPr="00AA1C88" w:rsidRDefault="009F0009" w:rsidP="00DE08A5">
            <w:pPr>
              <w:ind w:left="720"/>
              <w:rPr>
                <w:color w:val="000000" w:themeColor="text1"/>
                <w:sz w:val="22"/>
                <w:szCs w:val="22"/>
              </w:rPr>
            </w:pPr>
            <w:r w:rsidRPr="00AA1C88">
              <w:rPr>
                <w:color w:val="000000" w:themeColor="text1"/>
                <w:sz w:val="22"/>
                <w:szCs w:val="22"/>
              </w:rPr>
              <w:t>Anastomotic leak (RR 1.26; 95% CI 0.39, 4.10)</w:t>
            </w:r>
          </w:p>
          <w:p w14:paraId="53C58E42" w14:textId="77777777" w:rsidR="009F0009" w:rsidRPr="00AA1C88" w:rsidRDefault="009F0009" w:rsidP="00DE08A5">
            <w:pPr>
              <w:ind w:left="720"/>
              <w:rPr>
                <w:color w:val="000000" w:themeColor="text1"/>
                <w:sz w:val="22"/>
                <w:szCs w:val="22"/>
              </w:rPr>
            </w:pPr>
            <w:r w:rsidRPr="00AA1C88">
              <w:rPr>
                <w:color w:val="000000" w:themeColor="text1"/>
                <w:sz w:val="22"/>
                <w:szCs w:val="22"/>
              </w:rPr>
              <w:t>30-day mortality (RR 0.97; 95% CI 0.14, 6.86)</w:t>
            </w:r>
          </w:p>
          <w:p w14:paraId="5CEF4C8C" w14:textId="77777777" w:rsidR="009F0009" w:rsidRPr="00AA1C88" w:rsidRDefault="009F0009" w:rsidP="00DE08A5">
            <w:pPr>
              <w:ind w:left="720"/>
              <w:rPr>
                <w:color w:val="000000" w:themeColor="text1"/>
                <w:sz w:val="22"/>
                <w:szCs w:val="22"/>
              </w:rPr>
            </w:pPr>
            <w:r w:rsidRPr="00AA1C88">
              <w:rPr>
                <w:color w:val="000000" w:themeColor="text1"/>
                <w:sz w:val="22"/>
                <w:szCs w:val="22"/>
              </w:rPr>
              <w:t>30-day postoperative complications (RR 1.02; 95% CI 0.80, 1.31)</w:t>
            </w:r>
          </w:p>
          <w:p w14:paraId="63587724" w14:textId="77777777" w:rsidR="009F0009" w:rsidRPr="00AA1C88" w:rsidRDefault="009F0009" w:rsidP="00DE08A5">
            <w:pPr>
              <w:ind w:left="720"/>
              <w:rPr>
                <w:color w:val="000000" w:themeColor="text1"/>
                <w:sz w:val="22"/>
                <w:szCs w:val="22"/>
              </w:rPr>
            </w:pPr>
            <w:r w:rsidRPr="00AA1C88">
              <w:rPr>
                <w:color w:val="000000" w:themeColor="text1"/>
                <w:sz w:val="22"/>
                <w:szCs w:val="22"/>
              </w:rPr>
              <w:t>Length of stay in hospital (MD -0.61; 95% CI -2.23, 1.02)</w:t>
            </w:r>
          </w:p>
          <w:p w14:paraId="53DF8994" w14:textId="77777777" w:rsidR="009F0009" w:rsidRPr="00AA1C88" w:rsidRDefault="009F0009" w:rsidP="00DE08A5">
            <w:pPr>
              <w:ind w:left="720"/>
              <w:rPr>
                <w:sz w:val="22"/>
                <w:szCs w:val="22"/>
              </w:rPr>
            </w:pPr>
            <w:r w:rsidRPr="00AA1C88">
              <w:rPr>
                <w:color w:val="000000" w:themeColor="text1"/>
                <w:sz w:val="22"/>
                <w:szCs w:val="22"/>
              </w:rPr>
              <w:t>Conversion to open (RR 0.58; 95% CI 0.35, 0.97</w:t>
            </w:r>
            <w:r w:rsidRPr="00AA1C88">
              <w:rPr>
                <w:sz w:val="22"/>
                <w:szCs w:val="22"/>
              </w:rPr>
              <w:t>)</w:t>
            </w:r>
          </w:p>
          <w:p w14:paraId="41ADC304" w14:textId="77777777" w:rsidR="009F0009" w:rsidRPr="00AA1C88" w:rsidRDefault="009F0009" w:rsidP="00DE08A5">
            <w:pPr>
              <w:ind w:left="720"/>
              <w:rPr>
                <w:sz w:val="22"/>
                <w:szCs w:val="22"/>
              </w:rPr>
            </w:pPr>
            <w:r w:rsidRPr="00AA1C88">
              <w:rPr>
                <w:sz w:val="22"/>
                <w:szCs w:val="22"/>
              </w:rPr>
              <w:t>Operation duration (MD 38.43; 95% CI 31.84, 45.01)</w:t>
            </w:r>
          </w:p>
          <w:p w14:paraId="421F3889" w14:textId="77777777" w:rsidR="009F0009" w:rsidRPr="00024083" w:rsidRDefault="009F0009" w:rsidP="00DE08A5">
            <w:pPr>
              <w:ind w:left="720"/>
              <w:rPr>
                <w:bCs/>
                <w:color w:val="FF0000"/>
                <w:sz w:val="22"/>
                <w:szCs w:val="22"/>
              </w:rPr>
            </w:pPr>
            <w:r w:rsidRPr="00AA1C88">
              <w:rPr>
                <w:sz w:val="22"/>
                <w:szCs w:val="22"/>
              </w:rPr>
              <w:t>Time to return of bowel function (MD -0.59; 95% CI -0.95, -0.23)</w:t>
            </w:r>
          </w:p>
        </w:tc>
      </w:tr>
      <w:tr w:rsidR="009F0009" w:rsidRPr="00024083" w14:paraId="0C42F809" w14:textId="77777777" w:rsidTr="00DE08A5">
        <w:tc>
          <w:tcPr>
            <w:tcW w:w="9634" w:type="dxa"/>
          </w:tcPr>
          <w:p w14:paraId="280438AD" w14:textId="77777777" w:rsidR="009F0009" w:rsidRPr="00AA1C88" w:rsidRDefault="009F0009" w:rsidP="00DE08A5">
            <w:pPr>
              <w:rPr>
                <w:b/>
                <w:bCs/>
                <w:i/>
                <w:iCs/>
                <w:color w:val="000000" w:themeColor="text1"/>
                <w:sz w:val="22"/>
                <w:szCs w:val="22"/>
              </w:rPr>
            </w:pPr>
            <w:r w:rsidRPr="00AA1C88">
              <w:rPr>
                <w:b/>
                <w:bCs/>
                <w:i/>
                <w:iCs/>
                <w:color w:val="000000" w:themeColor="text1"/>
                <w:sz w:val="22"/>
                <w:szCs w:val="22"/>
              </w:rPr>
              <w:t xml:space="preserve">Robotic hysterectomy compared to laparoscopic hysterectomy </w:t>
            </w:r>
            <w:r w:rsidRPr="00024083">
              <w:rPr>
                <w:b/>
                <w:bCs/>
                <w:i/>
                <w:iCs/>
                <w:color w:val="FF0000"/>
                <w:sz w:val="22"/>
                <w:szCs w:val="22"/>
              </w:rPr>
              <w:t xml:space="preserve">for endometrial cancer </w:t>
            </w:r>
            <w:r w:rsidRPr="00024083">
              <w:rPr>
                <w:b/>
                <w:bCs/>
                <w:color w:val="FF0000"/>
                <w:sz w:val="22"/>
                <w:szCs w:val="22"/>
              </w:rPr>
              <w:fldChar w:fldCharType="begin" w:fldLock="1"/>
            </w:r>
            <w:r w:rsidRPr="00024083">
              <w:rPr>
                <w:b/>
                <w:bCs/>
                <w:color w:val="FF0000"/>
                <w:sz w:val="22"/>
                <w:szCs w:val="22"/>
              </w:rPr>
              <w:instrText>ADDIN CSL_CITATION {"citationItems":[{"id":"ITEM-1","itemData":{"DOI":"10.1016/j.ajog.2016.06.005","ISSN":"10976868","abstract":"Background Previous studies comparing robotic-assisted laparoscopic surgery to traditional laparoscopic or open surgery in gynecologic oncology have been retrospective. To our knowledge, no prospective randomized trials have thus far been performed on endometrial cancer. Objective We sought to prospectively compare traditional and robotic-assisted laparoscopic surgery for endometrial cancer. Study Design This was a randomized controlled trial. From December 2010 through October 2013, 101 endometrial cancer patients were randomized to hysterectomy, bilateral salpingo-oophorectomy, and pelvic lymphadenectomy either by robotic-assisted laparoscopic surgery or by traditional laparoscopy. The primary outcome measure was overall operation time. The secondary outcome measures included total time spent in the operating room, and surgical outcome (number of lymph nodes harvested, complications, and recovery). The study was powered to show at least a 25% difference in the operation time using 2-sided significance level of.05. The differences between the traditional laparoscopy and the robotic surgery groups were tested by Pearson χ2 test, Fisher exact test, or Mann-Whitney test. Results In all, 99 patients were eligible for analysis. The median operation time in the traditional laparoscopy group (n = 49) was 170 (range 126-259) minutes and in the robotic surgery group (n = 50) was 139 (range 86-197) minutes, respectively (P &lt;.001). The total time spent in the operating room was shorter in the robotic surgery group (228 vs 197 minutes, P &lt;.001). In the traditional laparoscopy group, there were 5 conversions to laparotomy vs none in the robotic surgery group (P =.027). There were no differences as to the number of lymph nodes removed, bleeding, or the length of postoperative hospital stay. Four (8%) vs no (0%) patients (P =.056) had intraoperative complications and 5 (10%) vs 11 (22%) (P =.111) had major postoperative complications in the traditional and robotic surgery groups, respectively. Conclusion In patients with endometrial cancer, robotic-assisted laparoscopic surgery was faster to perform than traditional laparoscopy. Also total time spent in the operation room was shorter in the robotic surgery group and all conversions to laparotomy occurred in the traditional laparoscopy group. Otherwise, the surgical outcome was similar between the groups. Robotic surgery offers an effective and safe alternative in the surgical treatment of endometrial cancer.","author":[{"dropping-particle":"","family":"Mäenpää","given":"Minna M.","non-dropping-particle":"","parse-names":false,"suffix":""},{"dropping-particle":"","family":"Nieminen","given":"Kari","non-dropping-particle":"","parse-names":false,"suffix":""},{"dropping-particle":"","family":"Tomás","given":"Eija I.","non-dropping-particle":"","parse-names":false,"suffix":""},{"dropping-particle":"","family":"Laurila","given":"Marita","non-dropping-particle":"","parse-names":false,"suffix":""},{"dropping-particle":"","family":"Luukkaala","given":"Tiina H.","non-dropping-particle":"","parse-names":false,"suffix":""},{"dropping-particle":"","family":"Mäenpää","given":"Johanna U.","non-dropping-particle":"","parse-names":false,"suffix":""}],"container-title":"American Journal of Obstetrics and Gynecology","id":"ITEM-1","issued":{"date-parts":[["2016"]]},"title":"Robotic-assisted vs traditional laparoscopic surgery for endometrial cancer: a randomized controlled trial","type":"article-journal"},"uris":["http://www.mendeley.com/documents/?uuid=e88aa297-c812-41f3-b4a1-d40c3479f0af"]}],"mendeley":{"formattedCitation":"&lt;sup&gt;32&lt;/sup&gt;","plainTextFormattedCitation":"32","previouslyFormattedCitation":"&lt;sup&gt;32&lt;/sup&gt;"},"properties":{"noteIndex":0},"schema":"https://github.com/citation-style-language/schema/raw/master/csl-citation.json"}</w:instrText>
            </w:r>
            <w:r w:rsidRPr="00024083">
              <w:rPr>
                <w:b/>
                <w:bCs/>
                <w:color w:val="FF0000"/>
                <w:sz w:val="22"/>
                <w:szCs w:val="22"/>
              </w:rPr>
              <w:fldChar w:fldCharType="separate"/>
            </w:r>
            <w:r w:rsidRPr="00024083">
              <w:rPr>
                <w:bCs/>
                <w:noProof/>
                <w:color w:val="FF0000"/>
                <w:sz w:val="22"/>
                <w:szCs w:val="22"/>
                <w:vertAlign w:val="superscript"/>
              </w:rPr>
              <w:t>32</w:t>
            </w:r>
            <w:r w:rsidRPr="00024083">
              <w:rPr>
                <w:b/>
                <w:bCs/>
                <w:color w:val="FF0000"/>
                <w:sz w:val="22"/>
                <w:szCs w:val="22"/>
              </w:rPr>
              <w:fldChar w:fldCharType="end"/>
            </w:r>
          </w:p>
          <w:p w14:paraId="44FF0702" w14:textId="77777777" w:rsidR="009F0009" w:rsidRPr="00024083" w:rsidRDefault="009F0009" w:rsidP="00DE08A5">
            <w:pPr>
              <w:ind w:left="720"/>
              <w:rPr>
                <w:color w:val="FF0000"/>
                <w:sz w:val="22"/>
                <w:szCs w:val="22"/>
              </w:rPr>
            </w:pPr>
            <w:r w:rsidRPr="00024083">
              <w:rPr>
                <w:bCs/>
                <w:color w:val="FF0000"/>
                <w:sz w:val="22"/>
                <w:szCs w:val="22"/>
              </w:rPr>
              <w:t>Operative time [</w:t>
            </w:r>
            <w:r w:rsidRPr="00024083">
              <w:rPr>
                <w:color w:val="FF0000"/>
                <w:sz w:val="22"/>
                <w:szCs w:val="22"/>
              </w:rPr>
              <w:t>139 minutes (range 86 - 197) vs 170 minutes (range 126 - 259), p&lt;0.001]</w:t>
            </w:r>
          </w:p>
          <w:p w14:paraId="06BCC07B" w14:textId="77777777" w:rsidR="009F0009" w:rsidRPr="00024083" w:rsidRDefault="009F0009" w:rsidP="00DE08A5">
            <w:pPr>
              <w:ind w:left="720"/>
              <w:rPr>
                <w:bCs/>
                <w:color w:val="FF0000"/>
                <w:sz w:val="22"/>
                <w:szCs w:val="22"/>
              </w:rPr>
            </w:pPr>
            <w:r w:rsidRPr="00024083">
              <w:rPr>
                <w:bCs/>
                <w:color w:val="FF0000"/>
                <w:sz w:val="22"/>
                <w:szCs w:val="22"/>
              </w:rPr>
              <w:t>Conversion to open surgery (n=0 vs n=5, p=0.027)</w:t>
            </w:r>
          </w:p>
          <w:p w14:paraId="1230DF9D" w14:textId="77777777" w:rsidR="009F0009" w:rsidRPr="00024083" w:rsidRDefault="009F0009" w:rsidP="00DE08A5">
            <w:pPr>
              <w:ind w:left="720"/>
              <w:rPr>
                <w:bCs/>
                <w:color w:val="FF0000"/>
                <w:sz w:val="22"/>
                <w:szCs w:val="22"/>
              </w:rPr>
            </w:pPr>
            <w:r w:rsidRPr="00024083">
              <w:rPr>
                <w:bCs/>
                <w:color w:val="FF0000"/>
                <w:sz w:val="22"/>
                <w:szCs w:val="22"/>
              </w:rPr>
              <w:t>Estimated blood loss [50 (range 5-500), vs 50 (20-1200), p=0.5]</w:t>
            </w:r>
          </w:p>
          <w:p w14:paraId="77FF54F6" w14:textId="77777777" w:rsidR="009F0009" w:rsidRPr="00024083" w:rsidRDefault="009F0009" w:rsidP="00DE08A5">
            <w:pPr>
              <w:ind w:left="720"/>
              <w:rPr>
                <w:bCs/>
                <w:color w:val="FF0000"/>
                <w:sz w:val="22"/>
                <w:szCs w:val="22"/>
              </w:rPr>
            </w:pPr>
            <w:r w:rsidRPr="00024083">
              <w:rPr>
                <w:bCs/>
                <w:color w:val="FF0000"/>
                <w:sz w:val="22"/>
                <w:szCs w:val="22"/>
              </w:rPr>
              <w:t>Blood transfusion [n=6(12%) vs n=2(4%), p=0.269]</w:t>
            </w:r>
          </w:p>
          <w:p w14:paraId="196B53C9" w14:textId="77777777" w:rsidR="009F0009" w:rsidRPr="00024083" w:rsidRDefault="009F0009" w:rsidP="00DE08A5">
            <w:pPr>
              <w:ind w:left="720"/>
              <w:rPr>
                <w:bCs/>
                <w:color w:val="FF0000"/>
                <w:sz w:val="22"/>
                <w:szCs w:val="22"/>
              </w:rPr>
            </w:pPr>
            <w:r w:rsidRPr="00024083">
              <w:rPr>
                <w:bCs/>
                <w:color w:val="FF0000"/>
                <w:sz w:val="22"/>
                <w:szCs w:val="22"/>
              </w:rPr>
              <w:t>Lymph nodes harvested [n=25 (range 14-52) vs n=23 (range 11-50), p=0.273]</w:t>
            </w:r>
          </w:p>
          <w:p w14:paraId="457A0795" w14:textId="77777777" w:rsidR="009F0009" w:rsidRPr="00024083" w:rsidRDefault="009F0009" w:rsidP="00DE08A5">
            <w:pPr>
              <w:ind w:left="720"/>
              <w:rPr>
                <w:bCs/>
                <w:color w:val="FF0000"/>
                <w:sz w:val="22"/>
                <w:szCs w:val="22"/>
              </w:rPr>
            </w:pPr>
            <w:r w:rsidRPr="00024083">
              <w:rPr>
                <w:bCs/>
                <w:color w:val="FF0000"/>
                <w:sz w:val="22"/>
                <w:szCs w:val="22"/>
              </w:rPr>
              <w:t>Post-operative complications [n=18 (36%) vs n=12 (24%), p=0.275]</w:t>
            </w:r>
          </w:p>
          <w:p w14:paraId="7581B67E" w14:textId="77777777" w:rsidR="009F0009" w:rsidRPr="00024083" w:rsidRDefault="009F0009" w:rsidP="00DE08A5">
            <w:pPr>
              <w:ind w:left="720"/>
              <w:rPr>
                <w:bCs/>
                <w:color w:val="FF0000"/>
                <w:sz w:val="22"/>
                <w:szCs w:val="22"/>
              </w:rPr>
            </w:pPr>
            <w:r w:rsidRPr="00024083">
              <w:rPr>
                <w:bCs/>
                <w:color w:val="FF0000"/>
                <w:sz w:val="22"/>
                <w:szCs w:val="22"/>
              </w:rPr>
              <w:t>Length of stay in hospital [n=1 day (range 1-4), vs n=2 days (1-7), p=0.215]</w:t>
            </w:r>
          </w:p>
        </w:tc>
      </w:tr>
      <w:tr w:rsidR="009F0009" w:rsidRPr="00024083" w14:paraId="6FBB91E7" w14:textId="77777777" w:rsidTr="00DE08A5">
        <w:tc>
          <w:tcPr>
            <w:tcW w:w="9634" w:type="dxa"/>
          </w:tcPr>
          <w:p w14:paraId="00323948" w14:textId="77777777" w:rsidR="009F0009" w:rsidRPr="00024083" w:rsidRDefault="009F0009" w:rsidP="00DE08A5">
            <w:pPr>
              <w:rPr>
                <w:b/>
                <w:bCs/>
                <w:i/>
                <w:iCs/>
                <w:color w:val="FF0000"/>
                <w:sz w:val="22"/>
                <w:szCs w:val="22"/>
              </w:rPr>
            </w:pPr>
            <w:r w:rsidRPr="00024083">
              <w:rPr>
                <w:b/>
                <w:bCs/>
                <w:i/>
                <w:iCs/>
                <w:color w:val="FF0000"/>
                <w:sz w:val="22"/>
                <w:szCs w:val="22"/>
              </w:rPr>
              <w:t>Robotic hysterectomy compared to laparoscopic hysterectomy for benign uterine conditions</w:t>
            </w:r>
            <w:r w:rsidRPr="00024083">
              <w:rPr>
                <w:b/>
                <w:bCs/>
                <w:i/>
                <w:iCs/>
                <w:color w:val="FF0000"/>
                <w:sz w:val="22"/>
                <w:szCs w:val="22"/>
              </w:rPr>
              <w:fldChar w:fldCharType="begin" w:fldLock="1"/>
            </w:r>
            <w:r w:rsidRPr="00024083">
              <w:rPr>
                <w:b/>
                <w:bCs/>
                <w:i/>
                <w:iCs/>
                <w:color w:val="FF0000"/>
                <w:sz w:val="22"/>
                <w:szCs w:val="22"/>
              </w:rPr>
              <w:instrText>ADDIN CSL_CITATION {"citationItems":[{"id":"ITEM-1","itemData":{"DOI":"10.1016/j.jmig.2015.08.003","ISSN":"15534669","abstract":"We conducted a systematic review and meta-analysis to assess the safety and effectiveness of robotic vs laparoscopic hysterectomy in women with benign uterine disease, as determined by randomized studies. We searched MEDLINE, EMBASE, the Cochrane Library, ClinicalTrials.gov, and Controlled-Trials.com from study inception to October 9, 2014, using the intersection of the themes \"robotic\" and \"hysterectomy.\" We included only randomized and quasi-randomized controlled trials of robotic vs laparoscopic hysterectomy in women for benign disease. Four trials met our inclusion criteria and were included in the analyses. We extracted data, and assessed the studies for methodological quality in duplicate. For meta-analysis, we used random effects to calculate pooled risk ratios (RRs) and weighted mean differences. For our primary outcome, we used a modified version of the Expanded Accordion Severity Grading System to classify perioperative complications. We identified 41 complications among 326 patients. Comparing robotic and laparoscopic hysterectomy, revealed no statistically significant differences in the rate of class 1 and 2 complications (RR, 0.66; 95% confidence interval [CI], 0.23-1.89) or in the rate of class 3 and 4 complications (RR, 0.99; 95% CI, 0.22-4.40). Analyses of secondary outcomes were limited owing to heterogeneity, but showed no significant benefit of the robotic technquie over the laparoscopic technique in terms of length of hospital stay (weighted mean difference, -0.39 day; 95% CI, -0.92 to 0.14 day), total operating time (weighted mean difference, 9.0 minutes; 95% CI, -31.27 to 47.26 minutes), conversions to laparotomy, or blood loss. Outcomes of cost, pain, and quality of life were reported inconsistently and were not amenable to pooling. Current evidence demonstrates neither statistically significant nor clinically meaningful differences in surgical outcomes between robotic and laparoscopic hysterectomy for benign disease. The role of robotic surgery in benign gynecology remains unclear.","author":[{"dropping-particle":"","family":"Albright","given":"Benjamin B.","non-dropping-particle":"","parse-names":false,"suffix":""},{"dropping-particle":"","family":"Witte","given":"Tilman","non-dropping-particle":"","parse-names":false,"suffix":""},{"dropping-particle":"","family":"Tofte","given":"Alena N.","non-dropping-particle":"","parse-names":false,"suffix":""},{"dropping-particle":"","family":"Chou","given":"Jeremy","non-dropping-particle":"","parse-names":false,"suffix":""},{"dropping-particle":"","family":"Black","given":"Jonathan D.","non-dropping-particle":"","parse-names":false,"suffix":""},{"dropping-particle":"","family":"Desai","given":"Vrunda B.","non-dropping-particle":"","parse-names":false,"suffix":""},{"dropping-particle":"","family":"Erekson","given":"Elisabeth A.","non-dropping-particle":"","parse-names":false,"suffix":""}],"container-title":"Journal of Minimally Invasive Gynecology","id":"ITEM-1","issued":{"date-parts":[["2016"]]},"title":"Robotic Versus Laparoscopic Hysterectomy for Benign Disease: A Systematic Review and Meta-Analysis of Randomized Trials","type":"article"},"uris":["http://www.mendeley.com/documents/?uuid=ae33e4e0-46c8-46de-8160-08f54ef8f301"]}],"mendeley":{"formattedCitation":"&lt;sup&gt;33&lt;/sup&gt;","plainTextFormattedCitation":"33","previouslyFormattedCitation":"&lt;sup&gt;33&lt;/sup&gt;"},"properties":{"noteIndex":0},"schema":"https://github.com/citation-style-language/schema/raw/master/csl-citation.json"}</w:instrText>
            </w:r>
            <w:r w:rsidRPr="00024083">
              <w:rPr>
                <w:b/>
                <w:bCs/>
                <w:i/>
                <w:iCs/>
                <w:color w:val="FF0000"/>
                <w:sz w:val="22"/>
                <w:szCs w:val="22"/>
              </w:rPr>
              <w:fldChar w:fldCharType="separate"/>
            </w:r>
            <w:r w:rsidRPr="00024083">
              <w:rPr>
                <w:bCs/>
                <w:iCs/>
                <w:noProof/>
                <w:color w:val="FF0000"/>
                <w:sz w:val="22"/>
                <w:szCs w:val="22"/>
                <w:vertAlign w:val="superscript"/>
              </w:rPr>
              <w:t>33</w:t>
            </w:r>
            <w:r w:rsidRPr="00024083">
              <w:rPr>
                <w:b/>
                <w:bCs/>
                <w:i/>
                <w:iCs/>
                <w:color w:val="FF0000"/>
                <w:sz w:val="22"/>
                <w:szCs w:val="22"/>
              </w:rPr>
              <w:fldChar w:fldCharType="end"/>
            </w:r>
          </w:p>
          <w:p w14:paraId="21CC21A0" w14:textId="77777777" w:rsidR="009F0009" w:rsidRPr="00024083" w:rsidRDefault="009F0009" w:rsidP="00DE08A5">
            <w:pPr>
              <w:ind w:left="720"/>
              <w:rPr>
                <w:color w:val="FF0000"/>
                <w:sz w:val="22"/>
                <w:szCs w:val="22"/>
              </w:rPr>
            </w:pPr>
            <w:r w:rsidRPr="00024083">
              <w:rPr>
                <w:color w:val="FF0000"/>
                <w:sz w:val="22"/>
                <w:szCs w:val="22"/>
              </w:rPr>
              <w:t>Length of stay in hospital (WMD -0.17 days; 95% CI -0.36, -0.02)</w:t>
            </w:r>
          </w:p>
          <w:p w14:paraId="2F32BFE2" w14:textId="77777777" w:rsidR="009F0009" w:rsidRPr="00024083" w:rsidRDefault="009F0009" w:rsidP="00DE08A5">
            <w:pPr>
              <w:ind w:left="720"/>
              <w:rPr>
                <w:color w:val="FF0000"/>
                <w:sz w:val="22"/>
                <w:szCs w:val="22"/>
              </w:rPr>
            </w:pPr>
            <w:r w:rsidRPr="00024083">
              <w:rPr>
                <w:color w:val="FF0000"/>
                <w:sz w:val="22"/>
                <w:szCs w:val="22"/>
              </w:rPr>
              <w:t>Operative time (WMD 23.13 minutes; 95% CI -21.25, 67.52)</w:t>
            </w:r>
          </w:p>
          <w:p w14:paraId="48F81146" w14:textId="77777777" w:rsidR="009F0009" w:rsidRPr="00024083" w:rsidRDefault="009F0009" w:rsidP="00DE08A5">
            <w:pPr>
              <w:ind w:left="720"/>
              <w:rPr>
                <w:color w:val="FF0000"/>
                <w:sz w:val="22"/>
                <w:szCs w:val="22"/>
              </w:rPr>
            </w:pPr>
            <w:r w:rsidRPr="00024083">
              <w:rPr>
                <w:color w:val="FF0000"/>
                <w:sz w:val="22"/>
                <w:szCs w:val="22"/>
              </w:rPr>
              <w:t>Estimated blood loss (WMD -17.99; 95% CI -71.29, 35.3)</w:t>
            </w:r>
          </w:p>
        </w:tc>
      </w:tr>
      <w:tr w:rsidR="009F0009" w:rsidRPr="00024083" w14:paraId="61FDDDB5" w14:textId="77777777" w:rsidTr="00DE08A5">
        <w:tc>
          <w:tcPr>
            <w:tcW w:w="9634" w:type="dxa"/>
          </w:tcPr>
          <w:p w14:paraId="09D94534" w14:textId="77777777" w:rsidR="009F0009" w:rsidRPr="00AA1C88" w:rsidRDefault="009F0009" w:rsidP="00DE08A5">
            <w:pPr>
              <w:rPr>
                <w:b/>
                <w:i/>
                <w:iCs/>
                <w:color w:val="000000" w:themeColor="text1"/>
                <w:sz w:val="22"/>
                <w:szCs w:val="22"/>
              </w:rPr>
            </w:pPr>
            <w:r w:rsidRPr="00AA1C88">
              <w:rPr>
                <w:b/>
                <w:i/>
                <w:iCs/>
                <w:color w:val="000000" w:themeColor="text1"/>
                <w:sz w:val="22"/>
                <w:szCs w:val="22"/>
              </w:rPr>
              <w:t>Robotic assisted cholecystectomy compared to laparoscopic cholecystectomy</w:t>
            </w:r>
            <w:r w:rsidRPr="00AA1C88">
              <w:rPr>
                <w:b/>
                <w:i/>
                <w:iCs/>
                <w:color w:val="000000" w:themeColor="text1"/>
                <w:sz w:val="22"/>
                <w:szCs w:val="22"/>
              </w:rPr>
              <w:fldChar w:fldCharType="begin" w:fldLock="1"/>
            </w:r>
            <w:r w:rsidRPr="00AA1C88">
              <w:rPr>
                <w:b/>
                <w:i/>
                <w:iCs/>
                <w:color w:val="000000" w:themeColor="text1"/>
                <w:sz w:val="22"/>
                <w:szCs w:val="22"/>
              </w:rPr>
              <w:instrText>ADDIN CSL_CITATION {"citationItems":[{"id":"ITEM-1","itemData":{"DOI":"10.1007/s00464-018-6295-9","ISSN":"14322218","abstract":"Background: Robotic surgery, an emerging technology, has some potential advantages in many complicated endoscopic procedures compared with laparoscopic surgery. But robot-assisted cholecystectomy (RAC) is still a controversial issue on its comparative merit compared with conventional laparoscopic cholecystectomy (LC). The aim of this study was to evaluate the safety and efficacy of RAC compared with LC for benign gallbladder disease. Methods: A systematic literature search was conducted using the PubMed, EMBASE, and Cochrane Library databases (from their inception to December 2017) to obtain comparative studies assessing the safety and efficacy between RAC and LC. The quality of the literature was assessed, and the data analyzed using R software, random effects models were applied. Results: Twenty-six studies, including 5 RCTs and 21 NRCSs (3 prospective plus 18 retrospective), were included. A total of 4004 patients were included, of which 1833 patients (46%) underwent RAC and 2171 patients (54%) underwent LC. No significant differences were found in intraoperative complications, postoperative complications, readmission rate, hospital stay, estimated blood loss, and conversion rate between RAC and LC groups. However, RAC was related to longer operative time compared with LC (MD = 12.04 min, 95% CI 7.26–16.82) in RCT group, which was consistent with NRCS group; RAC also had a higher rate of incisional hernia in NRCS group (RR = 3.06, 95% CI 1.42–6.57), and one RCT reported that RAC was similar to LC (RR = 7.00, 95% CI 0.38–129.84). Conclusions: The RAC was not found to be more effective or safer than LC for benign gallbladder diseases, which indicated that RAC is a developing procedure instead of replacing LC at once. Given the higher costs, the current evidence is in favor of LC in cholecystectomy.","author":[{"dropping-particle":"","family":"Han","given":"Caiwen","non-dropping-particle":"","parse-names":false,"suffix":""},{"dropping-particle":"","family":"Shan","given":"Xinyi","non-dropping-particle":"","parse-names":false,"suffix":""},{"dropping-particle":"","family":"Yao","given":"Liang","non-dropping-particle":"","parse-names":false,"suffix":""},{"dropping-particle":"","family":"Yan","given":"Peijing","non-dropping-particle":"","parse-names":false,"suffix":""},{"dropping-particle":"","family":"Li","given":"Meixuan","non-dropping-particle":"","parse-names":false,"suffix":""},{"dropping-particle":"","family":"Hu","given":"Lidong","non-dropping-particle":"","parse-names":false,"suffix":""},{"dropping-particle":"","family":"Tian","given":"Hongwei","non-dropping-particle":"","parse-names":false,"suffix":""},{"dropping-particle":"","family":"Jing","given":"Wutang","non-dropping-particle":"","parse-names":false,"suffix":""},{"dropping-particle":"","family":"Du","given":"Binbin","non-dropping-particle":"","parse-names":false,"suffix":""},{"dropping-particle":"","family":"Wang","given":"Lixia","non-dropping-particle":"","parse-names":false,"suffix":""},{"dropping-particle":"","family":"Yang","given":"Kehu","non-dropping-particle":"","parse-names":false,"suffix":""},{"dropping-particle":"","family":"Guo","given":"Tiankang","non-dropping-particle":"","parse-names":false,"suffix":""}],"container-title":"Surgical Endoscopy","id":"ITEM-1","issued":{"date-parts":[["2018"]]},"title":"Robotic-assisted versus laparoscopic cholecystectomy for benign gallbladder diseases: a systematic review and meta-analysis","type":"article"},"uris":["http://www.mendeley.com/documents/?uuid=cb7649be-4c93-461d-ab23-cea2a98f626d"]}],"mendeley":{"formattedCitation":"&lt;sup&gt;37&lt;/sup&gt;","plainTextFormattedCitation":"37","previouslyFormattedCitation":"&lt;sup&gt;37&lt;/sup&gt;"},"properties":{"noteIndex":0},"schema":"https://github.com/citation-style-language/schema/raw/master/csl-citation.json"}</w:instrText>
            </w:r>
            <w:r w:rsidRPr="00AA1C88">
              <w:rPr>
                <w:b/>
                <w:i/>
                <w:iCs/>
                <w:color w:val="000000" w:themeColor="text1"/>
                <w:sz w:val="22"/>
                <w:szCs w:val="22"/>
              </w:rPr>
              <w:fldChar w:fldCharType="separate"/>
            </w:r>
            <w:r w:rsidRPr="00AA1C88">
              <w:rPr>
                <w:iCs/>
                <w:noProof/>
                <w:color w:val="000000" w:themeColor="text1"/>
                <w:sz w:val="22"/>
                <w:szCs w:val="22"/>
                <w:vertAlign w:val="superscript"/>
              </w:rPr>
              <w:t>37</w:t>
            </w:r>
            <w:r w:rsidRPr="00AA1C88">
              <w:rPr>
                <w:b/>
                <w:i/>
                <w:iCs/>
                <w:color w:val="000000" w:themeColor="text1"/>
                <w:sz w:val="22"/>
                <w:szCs w:val="22"/>
              </w:rPr>
              <w:fldChar w:fldCharType="end"/>
            </w:r>
          </w:p>
          <w:p w14:paraId="6F40A026" w14:textId="77777777" w:rsidR="009F0009" w:rsidRPr="00AA1C88" w:rsidRDefault="009F0009" w:rsidP="00DE08A5">
            <w:pPr>
              <w:ind w:left="720"/>
              <w:rPr>
                <w:bCs/>
                <w:color w:val="FF0000"/>
                <w:sz w:val="22"/>
                <w:szCs w:val="22"/>
              </w:rPr>
            </w:pPr>
            <w:r w:rsidRPr="00AA1C88">
              <w:rPr>
                <w:bCs/>
                <w:color w:val="FF0000"/>
                <w:sz w:val="22"/>
                <w:szCs w:val="22"/>
              </w:rPr>
              <w:t>Operative time (MD = 12.04 min; 95% CI 7.26, 16.82)</w:t>
            </w:r>
          </w:p>
          <w:p w14:paraId="1D4CBDDB" w14:textId="77777777" w:rsidR="009F0009" w:rsidRPr="00AA1C88" w:rsidRDefault="009F0009" w:rsidP="00DE08A5">
            <w:pPr>
              <w:ind w:left="720"/>
              <w:rPr>
                <w:bCs/>
                <w:color w:val="FF0000"/>
                <w:sz w:val="22"/>
                <w:szCs w:val="22"/>
              </w:rPr>
            </w:pPr>
            <w:r w:rsidRPr="00AA1C88">
              <w:rPr>
                <w:bCs/>
                <w:color w:val="FF0000"/>
                <w:sz w:val="22"/>
                <w:szCs w:val="22"/>
              </w:rPr>
              <w:t>Intraoperative complications (RR 0.87; 95% CI 0.42, 1.80)</w:t>
            </w:r>
          </w:p>
          <w:p w14:paraId="241C2B57" w14:textId="77777777" w:rsidR="009F0009" w:rsidRPr="00AA1C88" w:rsidRDefault="009F0009" w:rsidP="00DE08A5">
            <w:pPr>
              <w:ind w:left="720"/>
              <w:rPr>
                <w:bCs/>
                <w:color w:val="FF0000"/>
                <w:sz w:val="22"/>
                <w:szCs w:val="22"/>
              </w:rPr>
            </w:pPr>
            <w:r w:rsidRPr="00AA1C88">
              <w:rPr>
                <w:bCs/>
                <w:color w:val="FF0000"/>
                <w:sz w:val="22"/>
                <w:szCs w:val="22"/>
              </w:rPr>
              <w:t xml:space="preserve">Estimated blood loss (MD -1.07; 95% CI -7.25, 5.11) </w:t>
            </w:r>
          </w:p>
          <w:p w14:paraId="67B76598" w14:textId="77777777" w:rsidR="009F0009" w:rsidRPr="00AA1C88" w:rsidRDefault="009F0009" w:rsidP="00DE08A5">
            <w:pPr>
              <w:ind w:left="720"/>
              <w:rPr>
                <w:bCs/>
                <w:color w:val="FF0000"/>
                <w:sz w:val="22"/>
                <w:szCs w:val="22"/>
              </w:rPr>
            </w:pPr>
            <w:r w:rsidRPr="00AA1C88">
              <w:rPr>
                <w:bCs/>
                <w:color w:val="FF0000"/>
                <w:sz w:val="22"/>
                <w:szCs w:val="22"/>
              </w:rPr>
              <w:t>Conversion to open (RR 1; 95% CI 0.07, 14.9)</w:t>
            </w:r>
          </w:p>
          <w:p w14:paraId="01C172E1" w14:textId="77777777" w:rsidR="009F0009" w:rsidRPr="00AA1C88" w:rsidRDefault="009F0009" w:rsidP="00DE08A5">
            <w:pPr>
              <w:ind w:left="720"/>
              <w:rPr>
                <w:bCs/>
                <w:color w:val="FF0000"/>
                <w:sz w:val="22"/>
                <w:szCs w:val="22"/>
              </w:rPr>
            </w:pPr>
            <w:r w:rsidRPr="00AA1C88">
              <w:rPr>
                <w:bCs/>
                <w:color w:val="FF0000"/>
                <w:sz w:val="22"/>
                <w:szCs w:val="22"/>
              </w:rPr>
              <w:lastRenderedPageBreak/>
              <w:t>Postoperative complications (RR 1.76; 95% CI 0.41, 7.53)</w:t>
            </w:r>
          </w:p>
          <w:p w14:paraId="7560E279" w14:textId="77777777" w:rsidR="009F0009" w:rsidRPr="00AA1C88" w:rsidRDefault="009F0009" w:rsidP="00DE08A5">
            <w:pPr>
              <w:ind w:left="720"/>
              <w:rPr>
                <w:bCs/>
                <w:color w:val="FF0000"/>
                <w:sz w:val="22"/>
                <w:szCs w:val="22"/>
              </w:rPr>
            </w:pPr>
            <w:r w:rsidRPr="00AA1C88">
              <w:rPr>
                <w:bCs/>
                <w:color w:val="FF0000"/>
                <w:sz w:val="22"/>
                <w:szCs w:val="22"/>
              </w:rPr>
              <w:t>Length of stay in hospital (MD 0.05; 95% CI -0.10, 0.21)</w:t>
            </w:r>
          </w:p>
          <w:p w14:paraId="20DD39C4" w14:textId="77777777" w:rsidR="009F0009" w:rsidRPr="00024083" w:rsidRDefault="009F0009" w:rsidP="00DE08A5">
            <w:pPr>
              <w:ind w:left="720"/>
              <w:rPr>
                <w:bCs/>
                <w:color w:val="FF0000"/>
                <w:sz w:val="22"/>
                <w:szCs w:val="22"/>
              </w:rPr>
            </w:pPr>
            <w:r w:rsidRPr="00AA1C88">
              <w:rPr>
                <w:bCs/>
                <w:color w:val="FF0000"/>
                <w:sz w:val="22"/>
                <w:szCs w:val="22"/>
              </w:rPr>
              <w:t>Incisional hernia (RR 6; 95% CI 0.38, 129.84)</w:t>
            </w:r>
          </w:p>
        </w:tc>
      </w:tr>
      <w:tr w:rsidR="009F0009" w:rsidRPr="00024083" w14:paraId="7FA66F95" w14:textId="77777777" w:rsidTr="00DE08A5">
        <w:tc>
          <w:tcPr>
            <w:tcW w:w="9634" w:type="dxa"/>
          </w:tcPr>
          <w:p w14:paraId="632F49DC" w14:textId="77777777" w:rsidR="009F0009" w:rsidRPr="00AA1C88" w:rsidRDefault="009F0009" w:rsidP="00DE08A5">
            <w:pPr>
              <w:rPr>
                <w:b/>
                <w:bCs/>
                <w:i/>
                <w:iCs/>
                <w:color w:val="000000" w:themeColor="text1"/>
                <w:sz w:val="22"/>
                <w:szCs w:val="22"/>
              </w:rPr>
            </w:pPr>
            <w:r w:rsidRPr="00AA1C88">
              <w:rPr>
                <w:b/>
                <w:bCs/>
                <w:i/>
                <w:iCs/>
                <w:color w:val="000000" w:themeColor="text1"/>
                <w:sz w:val="22"/>
                <w:szCs w:val="22"/>
              </w:rPr>
              <w:lastRenderedPageBreak/>
              <w:t xml:space="preserve">Laparoscopic </w:t>
            </w:r>
            <w:proofErr w:type="spellStart"/>
            <w:r w:rsidRPr="00AA1C88">
              <w:rPr>
                <w:b/>
                <w:bCs/>
                <w:i/>
                <w:iCs/>
                <w:color w:val="000000" w:themeColor="text1"/>
                <w:sz w:val="22"/>
                <w:szCs w:val="22"/>
              </w:rPr>
              <w:t>roux-en-y</w:t>
            </w:r>
            <w:proofErr w:type="spellEnd"/>
            <w:r w:rsidRPr="00AA1C88">
              <w:rPr>
                <w:b/>
                <w:bCs/>
                <w:i/>
                <w:iCs/>
                <w:color w:val="000000" w:themeColor="text1"/>
                <w:sz w:val="22"/>
                <w:szCs w:val="22"/>
              </w:rPr>
              <w:t xml:space="preserve"> gastric bypass compared to robotic </w:t>
            </w:r>
            <w:proofErr w:type="spellStart"/>
            <w:r w:rsidRPr="00AA1C88">
              <w:rPr>
                <w:b/>
                <w:bCs/>
                <w:i/>
                <w:iCs/>
                <w:color w:val="000000" w:themeColor="text1"/>
                <w:sz w:val="22"/>
                <w:szCs w:val="22"/>
              </w:rPr>
              <w:t>roux-en-y</w:t>
            </w:r>
            <w:proofErr w:type="spellEnd"/>
            <w:r w:rsidRPr="00AA1C88">
              <w:rPr>
                <w:b/>
                <w:bCs/>
                <w:i/>
                <w:iCs/>
                <w:color w:val="000000" w:themeColor="text1"/>
                <w:sz w:val="22"/>
                <w:szCs w:val="22"/>
              </w:rPr>
              <w:t xml:space="preserve"> gastric bypass</w:t>
            </w:r>
            <w:r w:rsidRPr="00AA1C88">
              <w:rPr>
                <w:b/>
                <w:bCs/>
                <w:i/>
                <w:iCs/>
                <w:color w:val="000000" w:themeColor="text1"/>
                <w:sz w:val="22"/>
                <w:szCs w:val="22"/>
              </w:rPr>
              <w:fldChar w:fldCharType="begin" w:fldLock="1"/>
            </w:r>
            <w:r w:rsidRPr="00AA1C88">
              <w:rPr>
                <w:b/>
                <w:bCs/>
                <w:i/>
                <w:iCs/>
                <w:color w:val="000000" w:themeColor="text1"/>
                <w:sz w:val="22"/>
                <w:szCs w:val="22"/>
              </w:rPr>
              <w:instrText>ADDIN CSL_CITATION {"citationItems":[{"id":"ITEM-1","itemData":{"DOI":"10.1016/j.soard.2005.08.008","ISSN":"15507289","abstract":"Background: Laparoscopic gastric bypass is a technically demanding operation, especially when hand-sewing is required. Robotics may help facilitate the performance of this difficult operation. This study was undertaken to compare a single surgeon's results using the daVinci Surgical System with those using traditional laparoscopic Roux-en-Y gastric bypass (LRYGB) when the techniques were learned simultaneously. Methods: From July 2004 to April 2005, the new laparoscopic fellow's first 50 patients were randomized to undergo either LRYGB or totally robotic laparoscopic Roux-en-Y gastric bypass (TRRYGB). Data were collected on patient age, gender, body mass index (BMI), co-morbidities, operative time, complication rates, and length of stay. Student's t test with unequal variances was used for statistical analysis. Results: No significant differences in age, gender, co-morbidities, complication rates, or length of stay were found between the two groups. The mean operating time was significantly shorter for TRRYGB than for LRYGB (130.8 versus 149.4 minutes; P = 0.02), with a significant difference in minutes per BMI (2.94 versus 3.47 min/BMI; P = 0.02). The largest difference was in patients with a BMI &gt;43 kg/m2, for whom the difference in procedure time was 29.6 minutes (123.5 minutes for TRRYGB versus 153.2 minutes for LRYGB; P = 0.009) and a significant difference in minutes per BMI (2.49 versus 3.24 min/BMI; P = 0.009). Conclusion: Our data indicate that the use of the daVinci Surgical System for TRRYGB is safe and feasible. The operating room time is shorter with the use of the robotic system during a surgeon's learning curve, and that decrease is maximized in patients with a larger BMI. TRRYGB may be a better approach to gastric bypass when hand-sewing is required, especially early in a surgeon's experience. © 2005 American Society for Bariatric Surgery.","author":[{"dropping-particle":"","family":"Sanchez","given":"Barry R.","non-dropping-particle":"","parse-names":false,"suffix":""},{"dropping-particle":"","family":"Mohr","given":"Catherine J.","non-dropping-particle":"","parse-names":false,"suffix":""},{"dropping-particle":"","family":"Morton","given":"John M.","non-dropping-particle":"","parse-names":false,"suffix":""},{"dropping-particle":"","family":"Safadi","given":"Bassem Y.","non-dropping-particle":"","parse-names":false,"suffix":""},{"dropping-particle":"","family":"Alami","given":"Ramzi S.","non-dropping-particle":"","parse-names":false,"suffix":""},{"dropping-particle":"","family":"Curet","given":"Myriam J.","non-dropping-particle":"","parse-names":false,"suffix":""}],"container-title":"Surgery for Obesity and Related Diseases","id":"ITEM-1","issued":{"date-parts":[["2005"]]},"title":"Comparison of totally robotic laparoscopic Roux-en-Y gastric bypass and traditional laparoscopic Roux-en-Y gastric bypass","type":"article-journal"},"uris":["http://www.mendeley.com/documents/?uuid=0932f4e7-5461-49fa-8454-0c15f6d024f1"]}],"mendeley":{"formattedCitation":"&lt;sup&gt;40&lt;/sup&gt;","plainTextFormattedCitation":"40","previouslyFormattedCitation":"&lt;sup&gt;40&lt;/sup&gt;"},"properties":{"noteIndex":0},"schema":"https://github.com/citation-style-language/schema/raw/master/csl-citation.json"}</w:instrText>
            </w:r>
            <w:r w:rsidRPr="00AA1C88">
              <w:rPr>
                <w:b/>
                <w:bCs/>
                <w:i/>
                <w:iCs/>
                <w:color w:val="000000" w:themeColor="text1"/>
                <w:sz w:val="22"/>
                <w:szCs w:val="22"/>
              </w:rPr>
              <w:fldChar w:fldCharType="separate"/>
            </w:r>
            <w:r w:rsidRPr="00AA1C88">
              <w:rPr>
                <w:bCs/>
                <w:iCs/>
                <w:noProof/>
                <w:color w:val="000000" w:themeColor="text1"/>
                <w:sz w:val="22"/>
                <w:szCs w:val="22"/>
                <w:vertAlign w:val="superscript"/>
              </w:rPr>
              <w:t>40</w:t>
            </w:r>
            <w:r w:rsidRPr="00AA1C88">
              <w:rPr>
                <w:b/>
                <w:bCs/>
                <w:i/>
                <w:iCs/>
                <w:color w:val="000000" w:themeColor="text1"/>
                <w:sz w:val="22"/>
                <w:szCs w:val="22"/>
              </w:rPr>
              <w:fldChar w:fldCharType="end"/>
            </w:r>
          </w:p>
          <w:p w14:paraId="28316659" w14:textId="77777777" w:rsidR="009F0009" w:rsidRPr="00AA1C88" w:rsidRDefault="009F0009" w:rsidP="00DE08A5">
            <w:pPr>
              <w:ind w:left="720"/>
              <w:rPr>
                <w:color w:val="FF0000"/>
                <w:sz w:val="22"/>
                <w:szCs w:val="22"/>
              </w:rPr>
            </w:pPr>
            <w:r w:rsidRPr="00AA1C88">
              <w:rPr>
                <w:color w:val="FF0000"/>
                <w:sz w:val="22"/>
                <w:szCs w:val="22"/>
              </w:rPr>
              <w:t>Intraoperative complications (n=1 vs n=0, p=NR)</w:t>
            </w:r>
          </w:p>
          <w:p w14:paraId="0A302D9E" w14:textId="77777777" w:rsidR="009F0009" w:rsidRPr="00AA1C88" w:rsidRDefault="009F0009" w:rsidP="00DE08A5">
            <w:pPr>
              <w:ind w:left="720"/>
              <w:rPr>
                <w:color w:val="FF0000"/>
                <w:sz w:val="22"/>
                <w:szCs w:val="22"/>
              </w:rPr>
            </w:pPr>
            <w:r w:rsidRPr="00AA1C88">
              <w:rPr>
                <w:color w:val="FF0000"/>
                <w:sz w:val="22"/>
                <w:szCs w:val="22"/>
              </w:rPr>
              <w:t>Length of stay in hospital (2.72 days vs 2.72 days, p=1.0)</w:t>
            </w:r>
          </w:p>
          <w:p w14:paraId="7552AC3C" w14:textId="77777777" w:rsidR="009F0009" w:rsidRPr="00024083" w:rsidRDefault="009F0009" w:rsidP="00DE08A5">
            <w:pPr>
              <w:ind w:left="720"/>
              <w:rPr>
                <w:bCs/>
                <w:color w:val="FF0000"/>
                <w:sz w:val="22"/>
                <w:szCs w:val="22"/>
              </w:rPr>
            </w:pPr>
            <w:r w:rsidRPr="00AA1C88">
              <w:rPr>
                <w:color w:val="FF0000"/>
                <w:sz w:val="22"/>
                <w:szCs w:val="22"/>
              </w:rPr>
              <w:t>Operative time (153.2 minutes vs 123.5 minutes, p=0.009)</w:t>
            </w:r>
          </w:p>
        </w:tc>
      </w:tr>
    </w:tbl>
    <w:p w14:paraId="2F1395A6" w14:textId="77777777" w:rsidR="009F0009" w:rsidRPr="004E38F3" w:rsidRDefault="009F0009" w:rsidP="009F0009">
      <w:pPr>
        <w:rPr>
          <w:bCs/>
          <w:color w:val="FF0000"/>
        </w:rPr>
      </w:pPr>
      <w:r w:rsidRPr="004E38F3">
        <w:rPr>
          <w:bCs/>
          <w:color w:val="FF0000"/>
        </w:rPr>
        <w:t xml:space="preserve">MD: mean differences, RR: relative risk, CI confidence intervals, n: number, NR: not </w:t>
      </w:r>
      <w:r w:rsidRPr="001070CD">
        <w:rPr>
          <w:bCs/>
          <w:color w:val="FF0000"/>
        </w:rPr>
        <w:t>reported</w:t>
      </w:r>
      <w:r>
        <w:rPr>
          <w:bCs/>
          <w:color w:val="FF0000"/>
        </w:rPr>
        <w:t>, WMD: weighted mean differences, MD: mean differences,</w:t>
      </w:r>
    </w:p>
    <w:p w14:paraId="1D60D826" w14:textId="77777777" w:rsidR="009F0009" w:rsidRDefault="009F0009" w:rsidP="009F0009">
      <w:pPr>
        <w:rPr>
          <w:bCs/>
          <w:strike/>
          <w:color w:val="FF0000"/>
        </w:rPr>
      </w:pPr>
    </w:p>
    <w:p w14:paraId="0D52A5DB" w14:textId="77777777" w:rsidR="00A27EE9" w:rsidRDefault="009F0009">
      <w:bookmarkStart w:id="0" w:name="_GoBack"/>
      <w:bookmarkEnd w:id="0"/>
    </w:p>
    <w:sectPr w:rsidR="00A27EE9" w:rsidSect="003B4B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09"/>
    <w:rsid w:val="00017288"/>
    <w:rsid w:val="00017CAB"/>
    <w:rsid w:val="0002419A"/>
    <w:rsid w:val="00055117"/>
    <w:rsid w:val="000643A1"/>
    <w:rsid w:val="00093C08"/>
    <w:rsid w:val="000B2694"/>
    <w:rsid w:val="000E2BDD"/>
    <w:rsid w:val="0011280C"/>
    <w:rsid w:val="00130F8B"/>
    <w:rsid w:val="00186EFD"/>
    <w:rsid w:val="00190506"/>
    <w:rsid w:val="001A4CEA"/>
    <w:rsid w:val="001A65CF"/>
    <w:rsid w:val="001B7C21"/>
    <w:rsid w:val="001C5AD5"/>
    <w:rsid w:val="001F5DB3"/>
    <w:rsid w:val="002052B0"/>
    <w:rsid w:val="0023056F"/>
    <w:rsid w:val="00250C0E"/>
    <w:rsid w:val="00270D80"/>
    <w:rsid w:val="002B10DA"/>
    <w:rsid w:val="00310591"/>
    <w:rsid w:val="00330113"/>
    <w:rsid w:val="00334712"/>
    <w:rsid w:val="00336944"/>
    <w:rsid w:val="0035202A"/>
    <w:rsid w:val="00377ACB"/>
    <w:rsid w:val="00381DDC"/>
    <w:rsid w:val="00391832"/>
    <w:rsid w:val="003B4B19"/>
    <w:rsid w:val="004149C5"/>
    <w:rsid w:val="004213D8"/>
    <w:rsid w:val="00461289"/>
    <w:rsid w:val="004649A2"/>
    <w:rsid w:val="004A546C"/>
    <w:rsid w:val="004E0EC3"/>
    <w:rsid w:val="004E482B"/>
    <w:rsid w:val="00522234"/>
    <w:rsid w:val="005301CF"/>
    <w:rsid w:val="0054503D"/>
    <w:rsid w:val="00557439"/>
    <w:rsid w:val="00591577"/>
    <w:rsid w:val="00593867"/>
    <w:rsid w:val="00595CE2"/>
    <w:rsid w:val="005C6872"/>
    <w:rsid w:val="005D3F24"/>
    <w:rsid w:val="005D4C39"/>
    <w:rsid w:val="005F2E89"/>
    <w:rsid w:val="0062527C"/>
    <w:rsid w:val="0065706D"/>
    <w:rsid w:val="00660409"/>
    <w:rsid w:val="00667CBD"/>
    <w:rsid w:val="006728D9"/>
    <w:rsid w:val="006871AE"/>
    <w:rsid w:val="006935C8"/>
    <w:rsid w:val="00696B3F"/>
    <w:rsid w:val="006A3312"/>
    <w:rsid w:val="006B53F2"/>
    <w:rsid w:val="006D05BA"/>
    <w:rsid w:val="006E1B33"/>
    <w:rsid w:val="00701C50"/>
    <w:rsid w:val="007277DC"/>
    <w:rsid w:val="00744DC0"/>
    <w:rsid w:val="0076220A"/>
    <w:rsid w:val="00794AFB"/>
    <w:rsid w:val="007958E1"/>
    <w:rsid w:val="007A3F25"/>
    <w:rsid w:val="007B0065"/>
    <w:rsid w:val="00844314"/>
    <w:rsid w:val="00853190"/>
    <w:rsid w:val="00863FD5"/>
    <w:rsid w:val="008A4522"/>
    <w:rsid w:val="008A698F"/>
    <w:rsid w:val="008B4EDA"/>
    <w:rsid w:val="008E663E"/>
    <w:rsid w:val="008F077D"/>
    <w:rsid w:val="008F0F5A"/>
    <w:rsid w:val="00907898"/>
    <w:rsid w:val="0094514F"/>
    <w:rsid w:val="00980242"/>
    <w:rsid w:val="00995326"/>
    <w:rsid w:val="009D150B"/>
    <w:rsid w:val="009D7A95"/>
    <w:rsid w:val="009F0009"/>
    <w:rsid w:val="00A32546"/>
    <w:rsid w:val="00A36D7D"/>
    <w:rsid w:val="00A61F74"/>
    <w:rsid w:val="00A97647"/>
    <w:rsid w:val="00AA0322"/>
    <w:rsid w:val="00AB6410"/>
    <w:rsid w:val="00AD5D5E"/>
    <w:rsid w:val="00B11303"/>
    <w:rsid w:val="00B20717"/>
    <w:rsid w:val="00B30EBD"/>
    <w:rsid w:val="00B5542A"/>
    <w:rsid w:val="00B57D9A"/>
    <w:rsid w:val="00B63DE1"/>
    <w:rsid w:val="00B75ECE"/>
    <w:rsid w:val="00B87E48"/>
    <w:rsid w:val="00B972C6"/>
    <w:rsid w:val="00BC4AC8"/>
    <w:rsid w:val="00BD7405"/>
    <w:rsid w:val="00C0518D"/>
    <w:rsid w:val="00C12121"/>
    <w:rsid w:val="00C20495"/>
    <w:rsid w:val="00C21A66"/>
    <w:rsid w:val="00C3647E"/>
    <w:rsid w:val="00C4106B"/>
    <w:rsid w:val="00C4486E"/>
    <w:rsid w:val="00C47432"/>
    <w:rsid w:val="00C638CF"/>
    <w:rsid w:val="00C71157"/>
    <w:rsid w:val="00C7603E"/>
    <w:rsid w:val="00C844CE"/>
    <w:rsid w:val="00CC2215"/>
    <w:rsid w:val="00D07F1A"/>
    <w:rsid w:val="00D25E73"/>
    <w:rsid w:val="00D864C1"/>
    <w:rsid w:val="00DC3D3D"/>
    <w:rsid w:val="00DD2E7E"/>
    <w:rsid w:val="00DE191C"/>
    <w:rsid w:val="00DF012E"/>
    <w:rsid w:val="00E17A6F"/>
    <w:rsid w:val="00EE5E71"/>
    <w:rsid w:val="00F1457F"/>
    <w:rsid w:val="00F30562"/>
    <w:rsid w:val="00F45044"/>
    <w:rsid w:val="00F46E22"/>
    <w:rsid w:val="00F65156"/>
    <w:rsid w:val="00F71B4C"/>
    <w:rsid w:val="00F72824"/>
    <w:rsid w:val="00F72CBA"/>
    <w:rsid w:val="00FC35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2858586"/>
  <w15:chartTrackingRefBased/>
  <w15:docId w15:val="{6BA35872-8241-2C4E-AC5A-12628A33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8425</Words>
  <Characters>48027</Characters>
  <Application>Microsoft Office Word</Application>
  <DocSecurity>0</DocSecurity>
  <Lines>400</Lines>
  <Paragraphs>112</Paragraphs>
  <ScaleCrop>false</ScaleCrop>
  <Company/>
  <LinksUpToDate>false</LinksUpToDate>
  <CharactersWithSpaces>56340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Muaddi</dc:creator>
  <cp:keywords/>
  <dc:description/>
  <cp:lastModifiedBy>Hala Muaddi</cp:lastModifiedBy>
  <cp:revision>1</cp:revision>
  <dcterms:created xsi:type="dcterms:W3CDTF">2020-01-24T20:48:00Z</dcterms:created>
  <dcterms:modified xsi:type="dcterms:W3CDTF">2020-01-24T20:48:00Z</dcterms:modified>
</cp:coreProperties>
</file>