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BC08" w14:textId="28CD8EB1" w:rsidR="009E23D8" w:rsidRDefault="00C254FD" w:rsidP="009E23D8">
      <w:pPr>
        <w:widowControl/>
        <w:rPr>
          <w:rFonts w:ascii="Times New Roman" w:eastAsia="Times New Roman" w:hAnsi="Times New Roman" w:cs="Times New Roman"/>
          <w:sz w:val="22"/>
        </w:rPr>
      </w:pPr>
      <w:r>
        <w:rPr>
          <w:rFonts w:ascii="Times New Roman" w:eastAsia="Times New Roman" w:hAnsi="Times New Roman" w:cs="Times New Roman"/>
          <w:sz w:val="22"/>
        </w:rPr>
        <w:t>Supplementary table</w:t>
      </w:r>
      <w:r w:rsidR="009E23D8">
        <w:rPr>
          <w:rFonts w:ascii="Times New Roman" w:eastAsia="Times New Roman" w:hAnsi="Times New Roman" w:cs="Times New Roman"/>
          <w:sz w:val="22"/>
        </w:rPr>
        <w:t xml:space="preserve"> </w:t>
      </w:r>
      <w:r w:rsidR="001A558F">
        <w:rPr>
          <w:rFonts w:ascii="Times New Roman" w:eastAsia="Times New Roman" w:hAnsi="Times New Roman" w:cs="Times New Roman"/>
          <w:sz w:val="22"/>
        </w:rPr>
        <w:t>1</w:t>
      </w:r>
    </w:p>
    <w:p w14:paraId="56DB5C7E" w14:textId="77777777" w:rsidR="009E23D8" w:rsidRDefault="009E23D8" w:rsidP="009E23D8">
      <w:pPr>
        <w:widowControl/>
        <w:spacing w:line="480" w:lineRule="auto"/>
        <w:rPr>
          <w:rFonts w:ascii="Times New Roman" w:eastAsia="Times New Roman" w:hAnsi="Times New Roman" w:cs="Times New Roman"/>
          <w:b/>
          <w:sz w:val="22"/>
        </w:rPr>
      </w:pPr>
      <w:r>
        <w:rPr>
          <w:rFonts w:ascii="Times New Roman" w:eastAsia="Times New Roman" w:hAnsi="Times New Roman" w:cs="Times New Roman"/>
          <w:b/>
          <w:sz w:val="22"/>
        </w:rPr>
        <w:t>Table title</w:t>
      </w:r>
    </w:p>
    <w:p w14:paraId="38782298" w14:textId="77777777" w:rsidR="009E23D8" w:rsidRDefault="009E23D8" w:rsidP="009E23D8">
      <w:pPr>
        <w:widowControl/>
        <w:spacing w:line="480" w:lineRule="auto"/>
        <w:rPr>
          <w:rFonts w:ascii="Times New Roman" w:eastAsia="Times New Roman" w:hAnsi="Times New Roman" w:cs="Times New Roman"/>
          <w:sz w:val="22"/>
        </w:rPr>
      </w:pPr>
      <w:r>
        <w:rPr>
          <w:rFonts w:ascii="Times New Roman" w:eastAsia="Times New Roman" w:hAnsi="Times New Roman" w:cs="Times New Roman"/>
          <w:sz w:val="22"/>
        </w:rPr>
        <w:t xml:space="preserve">A: Four common criteria categories in the Japanese Society for Endoscopic Surgery Certification Examination (60 points). </w:t>
      </w:r>
    </w:p>
    <w:tbl>
      <w:tblPr>
        <w:tblW w:w="0" w:type="auto"/>
        <w:tblCellMar>
          <w:left w:w="0" w:type="dxa"/>
          <w:right w:w="0" w:type="dxa"/>
        </w:tblCellMar>
        <w:tblLook w:val="0420" w:firstRow="1" w:lastRow="0" w:firstColumn="0" w:lastColumn="0" w:noHBand="0" w:noVBand="1"/>
      </w:tblPr>
      <w:tblGrid>
        <w:gridCol w:w="3202"/>
        <w:gridCol w:w="961"/>
        <w:gridCol w:w="4853"/>
      </w:tblGrid>
      <w:tr w:rsidR="009E23D8" w14:paraId="506A32E4" w14:textId="77777777" w:rsidTr="002D7F8D">
        <w:trPr>
          <w:trHeight w:val="199"/>
        </w:trPr>
        <w:tc>
          <w:tcPr>
            <w:tcW w:w="3202" w:type="dxa"/>
            <w:tcBorders>
              <w:top w:val="single" w:sz="4" w:space="0" w:color="000000"/>
              <w:left w:val="single" w:sz="4" w:space="0" w:color="000000"/>
              <w:bottom w:val="single" w:sz="12" w:space="0" w:color="000000"/>
              <w:right w:val="single" w:sz="4" w:space="0" w:color="000000"/>
            </w:tcBorders>
            <w:shd w:val="clear" w:color="auto" w:fill="FFFFFF"/>
          </w:tcPr>
          <w:p w14:paraId="73D3EC5E"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Category</w:t>
            </w:r>
          </w:p>
        </w:tc>
        <w:tc>
          <w:tcPr>
            <w:tcW w:w="961" w:type="dxa"/>
            <w:tcBorders>
              <w:top w:val="single" w:sz="4" w:space="0" w:color="000000"/>
              <w:left w:val="single" w:sz="4" w:space="0" w:color="000000"/>
              <w:bottom w:val="single" w:sz="12" w:space="0" w:color="000000"/>
              <w:right w:val="single" w:sz="4" w:space="0" w:color="000000"/>
            </w:tcBorders>
            <w:shd w:val="clear" w:color="auto" w:fill="FFFFFF"/>
          </w:tcPr>
          <w:p w14:paraId="241FD979"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Points</w:t>
            </w:r>
          </w:p>
        </w:tc>
        <w:tc>
          <w:tcPr>
            <w:tcW w:w="4853" w:type="dxa"/>
            <w:tcBorders>
              <w:top w:val="single" w:sz="4" w:space="0" w:color="000000"/>
              <w:left w:val="single" w:sz="4" w:space="0" w:color="000000"/>
              <w:bottom w:val="single" w:sz="12" w:space="0" w:color="000000"/>
              <w:right w:val="single" w:sz="4" w:space="0" w:color="000000"/>
            </w:tcBorders>
            <w:shd w:val="clear" w:color="auto" w:fill="FFFFFF"/>
          </w:tcPr>
          <w:p w14:paraId="74E6AC3A"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Criterion</w:t>
            </w:r>
          </w:p>
        </w:tc>
      </w:tr>
      <w:tr w:rsidR="009E23D8" w14:paraId="035FA7B2" w14:textId="77777777" w:rsidTr="002D7F8D">
        <w:trPr>
          <w:trHeight w:val="685"/>
        </w:trPr>
        <w:tc>
          <w:tcPr>
            <w:tcW w:w="3202" w:type="dxa"/>
            <w:tcBorders>
              <w:top w:val="single" w:sz="12" w:space="0" w:color="000000"/>
              <w:left w:val="single" w:sz="4" w:space="0" w:color="000000"/>
              <w:bottom w:val="single" w:sz="4" w:space="0" w:color="000000"/>
              <w:right w:val="single" w:sz="4" w:space="0" w:color="000000"/>
            </w:tcBorders>
            <w:shd w:val="clear" w:color="auto" w:fill="FFFFFF"/>
          </w:tcPr>
          <w:p w14:paraId="152F3E8E"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Progress of the operation</w:t>
            </w:r>
          </w:p>
        </w:tc>
        <w:tc>
          <w:tcPr>
            <w:tcW w:w="961" w:type="dxa"/>
            <w:tcBorders>
              <w:top w:val="single" w:sz="12" w:space="0" w:color="000000"/>
              <w:left w:val="single" w:sz="4" w:space="0" w:color="000000"/>
              <w:bottom w:val="single" w:sz="4" w:space="0" w:color="000000"/>
              <w:right w:val="single" w:sz="4" w:space="0" w:color="000000"/>
            </w:tcBorders>
            <w:shd w:val="clear" w:color="auto" w:fill="FFFFFF"/>
          </w:tcPr>
          <w:p w14:paraId="507F8C60"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16</w:t>
            </w:r>
          </w:p>
        </w:tc>
        <w:tc>
          <w:tcPr>
            <w:tcW w:w="4853" w:type="dxa"/>
            <w:tcBorders>
              <w:top w:val="single" w:sz="12" w:space="0" w:color="000000"/>
              <w:left w:val="single" w:sz="4" w:space="0" w:color="000000"/>
              <w:bottom w:val="single" w:sz="4" w:space="0" w:color="000000"/>
              <w:right w:val="single" w:sz="4" w:space="0" w:color="000000"/>
            </w:tcBorders>
            <w:shd w:val="clear" w:color="auto" w:fill="FFFFFF"/>
          </w:tcPr>
          <w:p w14:paraId="483920F5"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Speed of the operation</w:t>
            </w:r>
          </w:p>
          <w:p w14:paraId="52B227ED"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Autonomy of the operator</w:t>
            </w:r>
          </w:p>
          <w:p w14:paraId="17B28F88"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Leadership ability</w:t>
            </w:r>
          </w:p>
          <w:p w14:paraId="3839257B"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Cooperation with assistants</w:t>
            </w:r>
          </w:p>
        </w:tc>
      </w:tr>
      <w:tr w:rsidR="009E23D8" w14:paraId="64FFDDD0" w14:textId="77777777" w:rsidTr="002D7F8D">
        <w:trPr>
          <w:trHeight w:val="825"/>
        </w:trPr>
        <w:tc>
          <w:tcPr>
            <w:tcW w:w="3202" w:type="dxa"/>
            <w:tcBorders>
              <w:top w:val="single" w:sz="4" w:space="0" w:color="000000"/>
              <w:left w:val="single" w:sz="4" w:space="0" w:color="000000"/>
              <w:bottom w:val="single" w:sz="4" w:space="0" w:color="000000"/>
              <w:right w:val="single" w:sz="4" w:space="0" w:color="000000"/>
            </w:tcBorders>
            <w:shd w:val="clear" w:color="auto" w:fill="FFFFFF"/>
          </w:tcPr>
          <w:p w14:paraId="07B0FA23"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Exposure of the operative field</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2B78B31C"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15</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507BFAF5"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Insertion of ports</w:t>
            </w:r>
          </w:p>
          <w:p w14:paraId="3F577547"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Keeping the surgical field at the center</w:t>
            </w:r>
          </w:p>
          <w:p w14:paraId="193AEA54"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Display of the target organ</w:t>
            </w:r>
          </w:p>
          <w:p w14:paraId="043C6193"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Tissue retraction (use of the retractor)</w:t>
            </w:r>
          </w:p>
          <w:p w14:paraId="1B77FBB4"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Use of the non-dominant hand</w:t>
            </w:r>
          </w:p>
        </w:tc>
      </w:tr>
      <w:tr w:rsidR="009E23D8" w14:paraId="201791A8" w14:textId="77777777" w:rsidTr="002D7F8D">
        <w:trPr>
          <w:trHeight w:val="801"/>
        </w:trPr>
        <w:tc>
          <w:tcPr>
            <w:tcW w:w="3202" w:type="dxa"/>
            <w:tcBorders>
              <w:top w:val="single" w:sz="4" w:space="0" w:color="000000"/>
              <w:left w:val="single" w:sz="4" w:space="0" w:color="000000"/>
              <w:bottom w:val="single" w:sz="4" w:space="0" w:color="000000"/>
              <w:right w:val="single" w:sz="4" w:space="0" w:color="000000"/>
            </w:tcBorders>
            <w:shd w:val="clear" w:color="auto" w:fill="FFFFFF"/>
          </w:tcPr>
          <w:p w14:paraId="46ED61F5"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Basic laparoscopic surgical skills</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1BD3D557"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19</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28AC1C36"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Appropriate selection of equipment</w:t>
            </w:r>
          </w:p>
          <w:p w14:paraId="6DC30088"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Appropriate handling of tissues</w:t>
            </w:r>
          </w:p>
          <w:p w14:paraId="6CF85518"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Appropriate use of energy devices</w:t>
            </w:r>
          </w:p>
          <w:p w14:paraId="0DE564F2"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Correct dissection plane</w:t>
            </w:r>
          </w:p>
          <w:p w14:paraId="345E48B2"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Control of vessels</w:t>
            </w:r>
          </w:p>
        </w:tc>
      </w:tr>
      <w:tr w:rsidR="009E23D8" w14:paraId="72529F73" w14:textId="77777777" w:rsidTr="002D7F8D">
        <w:trPr>
          <w:trHeight w:val="461"/>
        </w:trPr>
        <w:tc>
          <w:tcPr>
            <w:tcW w:w="3202" w:type="dxa"/>
            <w:tcBorders>
              <w:top w:val="single" w:sz="4" w:space="0" w:color="000000"/>
              <w:left w:val="single" w:sz="4" w:space="0" w:color="000000"/>
              <w:bottom w:val="single" w:sz="4" w:space="0" w:color="000000"/>
              <w:right w:val="single" w:sz="4" w:space="0" w:color="000000"/>
            </w:tcBorders>
            <w:shd w:val="clear" w:color="auto" w:fill="FFFFFF"/>
          </w:tcPr>
          <w:p w14:paraId="433BAE53"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Suturing and knot-tying</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639B8D40"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10</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186CE0E"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Suturing skills</w:t>
            </w:r>
          </w:p>
          <w:p w14:paraId="0B9BC7F4"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color w:val="000000"/>
                <w:sz w:val="20"/>
              </w:rPr>
              <w:t>Knot-tying skills</w:t>
            </w:r>
          </w:p>
        </w:tc>
      </w:tr>
    </w:tbl>
    <w:p w14:paraId="66BBE760" w14:textId="77777777" w:rsidR="009E23D8" w:rsidRDefault="009E23D8" w:rsidP="009E23D8">
      <w:pPr>
        <w:widowControl/>
        <w:spacing w:line="480" w:lineRule="auto"/>
        <w:rPr>
          <w:rFonts w:ascii="Times New Roman" w:eastAsia="Times New Roman" w:hAnsi="Times New Roman" w:cs="Times New Roman"/>
          <w:sz w:val="22"/>
        </w:rPr>
      </w:pPr>
    </w:p>
    <w:p w14:paraId="51A83D98" w14:textId="77777777" w:rsidR="009E23D8" w:rsidRDefault="009E23D8" w:rsidP="009E23D8">
      <w:pPr>
        <w:widowControl/>
        <w:spacing w:line="480" w:lineRule="auto"/>
        <w:rPr>
          <w:rFonts w:ascii="Times New Roman" w:eastAsia="Times New Roman" w:hAnsi="Times New Roman" w:cs="Times New Roman"/>
          <w:sz w:val="22"/>
        </w:rPr>
      </w:pPr>
      <w:r>
        <w:rPr>
          <w:rFonts w:ascii="Times New Roman" w:eastAsia="Times New Roman" w:hAnsi="Times New Roman" w:cs="Times New Roman"/>
          <w:sz w:val="22"/>
        </w:rPr>
        <w:t>B: Procedure-specific criteria for sigmoidectomy (two points allotted for each item).</w:t>
      </w:r>
    </w:p>
    <w:tbl>
      <w:tblPr>
        <w:tblStyle w:val="a3"/>
        <w:tblW w:w="0" w:type="auto"/>
        <w:tblLook w:val="04A0" w:firstRow="1" w:lastRow="0" w:firstColumn="1" w:lastColumn="0" w:noHBand="0" w:noVBand="1"/>
      </w:tblPr>
      <w:tblGrid>
        <w:gridCol w:w="3281"/>
        <w:gridCol w:w="5725"/>
      </w:tblGrid>
      <w:tr w:rsidR="009E23D8" w14:paraId="605D7561" w14:textId="77777777" w:rsidTr="002D7F8D">
        <w:trPr>
          <w:trHeight w:val="217"/>
        </w:trPr>
        <w:tc>
          <w:tcPr>
            <w:tcW w:w="3281" w:type="dxa"/>
            <w:tcBorders>
              <w:top w:val="single" w:sz="6" w:space="0" w:color="auto"/>
              <w:left w:val="single" w:sz="8" w:space="0" w:color="auto"/>
              <w:bottom w:val="single" w:sz="12" w:space="0" w:color="auto"/>
              <w:right w:val="single" w:sz="8" w:space="0" w:color="auto"/>
            </w:tcBorders>
          </w:tcPr>
          <w:p w14:paraId="3E4FC364"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sz w:val="20"/>
              </w:rPr>
              <w:t>Category</w:t>
            </w:r>
          </w:p>
        </w:tc>
        <w:tc>
          <w:tcPr>
            <w:tcW w:w="5725" w:type="dxa"/>
            <w:tcBorders>
              <w:top w:val="single" w:sz="6" w:space="0" w:color="auto"/>
              <w:left w:val="single" w:sz="8" w:space="0" w:color="auto"/>
              <w:bottom w:val="single" w:sz="12" w:space="0" w:color="auto"/>
              <w:right w:val="single" w:sz="8" w:space="0" w:color="auto"/>
            </w:tcBorders>
          </w:tcPr>
          <w:p w14:paraId="15079EA2" w14:textId="77777777" w:rsidR="009E23D8" w:rsidRDefault="009E23D8" w:rsidP="002D7F8D">
            <w:pPr>
              <w:widowControl/>
              <w:rPr>
                <w:rFonts w:ascii="Times New Roman" w:eastAsia="Times New Roman" w:hAnsi="Times New Roman" w:cs="Times New Roman"/>
                <w:sz w:val="20"/>
              </w:rPr>
            </w:pPr>
            <w:r>
              <w:rPr>
                <w:rFonts w:ascii="Times New Roman" w:eastAsia="Times New Roman" w:hAnsi="Times New Roman" w:cs="Times New Roman"/>
                <w:sz w:val="20"/>
              </w:rPr>
              <w:t>Criterion</w:t>
            </w:r>
          </w:p>
        </w:tc>
      </w:tr>
      <w:tr w:rsidR="009E23D8" w14:paraId="2515CEA2" w14:textId="77777777" w:rsidTr="002D7F8D">
        <w:trPr>
          <w:trHeight w:val="342"/>
        </w:trPr>
        <w:tc>
          <w:tcPr>
            <w:tcW w:w="3281" w:type="dxa"/>
            <w:tcBorders>
              <w:top w:val="single" w:sz="12" w:space="0" w:color="auto"/>
            </w:tcBorders>
          </w:tcPr>
          <w:p w14:paraId="7C6D03D8" w14:textId="77777777" w:rsidR="009E23D8" w:rsidRDefault="009E23D8" w:rsidP="002D7F8D">
            <w:pPr>
              <w:widowControl/>
              <w:jc w:val="left"/>
              <w:rPr>
                <w:rFonts w:ascii="Times New Roman" w:eastAsia="Times New Roman" w:hAnsi="Times New Roman" w:cs="Times New Roman"/>
                <w:sz w:val="20"/>
              </w:rPr>
            </w:pPr>
            <w:r>
              <w:rPr>
                <w:rFonts w:ascii="Times New Roman" w:eastAsia="Times New Roman" w:hAnsi="Times New Roman" w:cs="Times New Roman"/>
                <w:sz w:val="20"/>
              </w:rPr>
              <w:t>General</w:t>
            </w:r>
          </w:p>
        </w:tc>
        <w:tc>
          <w:tcPr>
            <w:tcW w:w="5725" w:type="dxa"/>
            <w:tcBorders>
              <w:top w:val="single" w:sz="12" w:space="0" w:color="auto"/>
            </w:tcBorders>
          </w:tcPr>
          <w:p w14:paraId="7D396E1A" w14:textId="77777777" w:rsidR="009E23D8" w:rsidRDefault="009E23D8" w:rsidP="009E23D8">
            <w:pPr>
              <w:pStyle w:val="a4"/>
              <w:widowControl/>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At the beginning of the surgery, were the intra-abdominal search and the removal of the small bowel and greater omentum performed appropriately?</w:t>
            </w:r>
          </w:p>
          <w:p w14:paraId="1F41C65F" w14:textId="77777777" w:rsidR="009E23D8" w:rsidRDefault="009E23D8" w:rsidP="009E23D8">
            <w:pPr>
              <w:pStyle w:val="a4"/>
              <w:widowControl/>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At the end of the surgery, was it confirmed that there was no bleeding from the port removal site, vascular stump, and dissection area, with no foreign body left in the abdominal cavity?</w:t>
            </w:r>
          </w:p>
          <w:p w14:paraId="3963E5C8" w14:textId="77777777" w:rsidR="009E23D8" w:rsidRDefault="009E23D8" w:rsidP="009E23D8">
            <w:pPr>
              <w:pStyle w:val="a4"/>
              <w:widowControl/>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Was proper consideration given to cancer surgery (e.g., not touching a tumor)?</w:t>
            </w:r>
          </w:p>
          <w:p w14:paraId="4872F722" w14:textId="77777777" w:rsidR="009E23D8" w:rsidRDefault="009E23D8" w:rsidP="009E23D8">
            <w:pPr>
              <w:pStyle w:val="a4"/>
              <w:widowControl/>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Was care taken to avoid intestinal injury?</w:t>
            </w:r>
          </w:p>
          <w:p w14:paraId="7D7FA625" w14:textId="77777777" w:rsidR="009E23D8" w:rsidRDefault="009E23D8" w:rsidP="009E23D8">
            <w:pPr>
              <w:pStyle w:val="a4"/>
              <w:widowControl/>
              <w:numPr>
                <w:ilvl w:val="0"/>
                <w:numId w:val="1"/>
              </w:numPr>
              <w:jc w:val="left"/>
              <w:rPr>
                <w:rFonts w:ascii="Times New Roman" w:eastAsia="Times New Roman" w:hAnsi="Times New Roman" w:cs="Times New Roman"/>
                <w:sz w:val="20"/>
              </w:rPr>
            </w:pPr>
            <w:r>
              <w:rPr>
                <w:rFonts w:ascii="Times New Roman" w:eastAsia="Times New Roman" w:hAnsi="Times New Roman" w:cs="Times New Roman"/>
                <w:sz w:val="20"/>
              </w:rPr>
              <w:t>Was the entire surgery structured in a planned manner?</w:t>
            </w:r>
          </w:p>
        </w:tc>
      </w:tr>
      <w:tr w:rsidR="009E23D8" w14:paraId="4864A765" w14:textId="77777777" w:rsidTr="002D7F8D">
        <w:trPr>
          <w:trHeight w:val="2636"/>
        </w:trPr>
        <w:tc>
          <w:tcPr>
            <w:tcW w:w="3281" w:type="dxa"/>
          </w:tcPr>
          <w:p w14:paraId="50A4D3A0" w14:textId="77777777" w:rsidR="009E23D8" w:rsidRDefault="009E23D8" w:rsidP="002D7F8D">
            <w:pPr>
              <w:widowControl/>
              <w:rPr>
                <w:rFonts w:ascii="Times New Roman" w:eastAsia="Times New Roman" w:hAnsi="Times New Roman" w:cs="Times New Roman"/>
                <w:sz w:val="20"/>
              </w:rPr>
            </w:pPr>
            <w:r>
              <w:rPr>
                <w:rFonts w:ascii="Times New Roman" w:eastAsia="Times New Roman" w:hAnsi="Times New Roman" w:cs="Times New Roman"/>
                <w:sz w:val="20"/>
              </w:rPr>
              <w:t>Dissection and mobilization</w:t>
            </w:r>
          </w:p>
        </w:tc>
        <w:tc>
          <w:tcPr>
            <w:tcW w:w="5725" w:type="dxa"/>
          </w:tcPr>
          <w:p w14:paraId="5E57727F" w14:textId="77777777" w:rsidR="009E23D8" w:rsidRDefault="009E23D8" w:rsidP="009E23D8">
            <w:pPr>
              <w:pStyle w:val="a4"/>
              <w:widowControl/>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Was clear visualization of the surgical field developed?</w:t>
            </w:r>
          </w:p>
          <w:p w14:paraId="5BD05604" w14:textId="77777777" w:rsidR="009E23D8" w:rsidRDefault="009E23D8" w:rsidP="009E23D8">
            <w:pPr>
              <w:pStyle w:val="a4"/>
              <w:widowControl/>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Were tissue grasping and device manipulation appropriate, with bleeding controlled?</w:t>
            </w:r>
          </w:p>
          <w:p w14:paraId="6280B629" w14:textId="77777777" w:rsidR="009E23D8" w:rsidRDefault="009E23D8" w:rsidP="009E23D8">
            <w:pPr>
              <w:pStyle w:val="a4"/>
              <w:widowControl/>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Was the procedure appropriate, without any unnecessary extension of time?</w:t>
            </w:r>
          </w:p>
          <w:p w14:paraId="7ED93382" w14:textId="77777777" w:rsidR="009E23D8" w:rsidRDefault="009E23D8" w:rsidP="009E23D8">
            <w:pPr>
              <w:pStyle w:val="a4"/>
              <w:widowControl/>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Were the peritoneal incisional line and method of medial and lateral approach appropriate?</w:t>
            </w:r>
          </w:p>
          <w:p w14:paraId="6D9A02A7" w14:textId="77777777" w:rsidR="009E23D8" w:rsidRDefault="009E23D8" w:rsidP="009E23D8">
            <w:pPr>
              <w:pStyle w:val="a4"/>
              <w:widowControl/>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Was the dissection layer recognition sufficiently appropriate?</w:t>
            </w:r>
          </w:p>
        </w:tc>
      </w:tr>
      <w:tr w:rsidR="009E23D8" w14:paraId="527EC6F1" w14:textId="77777777" w:rsidTr="002D7F8D">
        <w:trPr>
          <w:trHeight w:val="1191"/>
        </w:trPr>
        <w:tc>
          <w:tcPr>
            <w:tcW w:w="3281" w:type="dxa"/>
          </w:tcPr>
          <w:p w14:paraId="5876A8BA" w14:textId="77777777" w:rsidR="009E23D8" w:rsidRDefault="009E23D8" w:rsidP="002D7F8D">
            <w:pPr>
              <w:widowControl/>
              <w:rPr>
                <w:rFonts w:ascii="Times New Roman" w:eastAsia="Times New Roman" w:hAnsi="Times New Roman" w:cs="Times New Roman"/>
                <w:sz w:val="20"/>
              </w:rPr>
            </w:pPr>
            <w:r>
              <w:rPr>
                <w:rFonts w:ascii="Times New Roman" w:eastAsia="Times New Roman" w:hAnsi="Times New Roman" w:cs="Times New Roman"/>
                <w:sz w:val="20"/>
              </w:rPr>
              <w:lastRenderedPageBreak/>
              <w:t>Central lymph node dissection</w:t>
            </w:r>
          </w:p>
        </w:tc>
        <w:tc>
          <w:tcPr>
            <w:tcW w:w="5725" w:type="dxa"/>
          </w:tcPr>
          <w:p w14:paraId="5B33DC02" w14:textId="77777777" w:rsidR="009E23D8" w:rsidRDefault="009E23D8" w:rsidP="009E23D8">
            <w:pPr>
              <w:pStyle w:val="a4"/>
              <w:widowControl/>
              <w:numPr>
                <w:ilvl w:val="0"/>
                <w:numId w:val="3"/>
              </w:numPr>
              <w:rPr>
                <w:rFonts w:ascii="Times New Roman" w:eastAsia="Times New Roman" w:hAnsi="Times New Roman" w:cs="Times New Roman"/>
                <w:sz w:val="20"/>
              </w:rPr>
            </w:pPr>
            <w:r>
              <w:rPr>
                <w:rFonts w:ascii="Times New Roman" w:eastAsia="Times New Roman" w:hAnsi="Times New Roman" w:cs="Times New Roman"/>
                <w:sz w:val="20"/>
              </w:rPr>
              <w:t>Was clear visualization of the surgical field developed?</w:t>
            </w:r>
          </w:p>
          <w:p w14:paraId="6F8C1CE7" w14:textId="77777777" w:rsidR="009E23D8" w:rsidRDefault="009E23D8" w:rsidP="009E23D8">
            <w:pPr>
              <w:pStyle w:val="a4"/>
              <w:widowControl/>
              <w:numPr>
                <w:ilvl w:val="0"/>
                <w:numId w:val="3"/>
              </w:numPr>
              <w:rPr>
                <w:rFonts w:ascii="Times New Roman" w:eastAsia="Times New Roman" w:hAnsi="Times New Roman" w:cs="Times New Roman"/>
                <w:sz w:val="20"/>
              </w:rPr>
            </w:pPr>
            <w:r>
              <w:rPr>
                <w:rFonts w:ascii="Times New Roman" w:eastAsia="Times New Roman" w:hAnsi="Times New Roman" w:cs="Times New Roman"/>
                <w:sz w:val="20"/>
              </w:rPr>
              <w:t>Were tissue grasping and device manipulation appropriate, with bleeding controlled?</w:t>
            </w:r>
          </w:p>
          <w:p w14:paraId="6D3DC480" w14:textId="77777777" w:rsidR="009E23D8" w:rsidRDefault="009E23D8" w:rsidP="009E23D8">
            <w:pPr>
              <w:pStyle w:val="a4"/>
              <w:widowControl/>
              <w:numPr>
                <w:ilvl w:val="0"/>
                <w:numId w:val="3"/>
              </w:numPr>
              <w:rPr>
                <w:rFonts w:ascii="Times New Roman" w:eastAsia="Times New Roman" w:hAnsi="Times New Roman" w:cs="Times New Roman"/>
                <w:sz w:val="20"/>
              </w:rPr>
            </w:pPr>
            <w:r>
              <w:rPr>
                <w:rFonts w:ascii="Times New Roman" w:eastAsia="Times New Roman" w:hAnsi="Times New Roman" w:cs="Times New Roman"/>
                <w:sz w:val="20"/>
              </w:rPr>
              <w:t>Was the procedure appropriate, without any unnecessary extension of time?</w:t>
            </w:r>
          </w:p>
          <w:p w14:paraId="75A842A1" w14:textId="77777777" w:rsidR="009E23D8" w:rsidRDefault="009E23D8" w:rsidP="009E23D8">
            <w:pPr>
              <w:pStyle w:val="a4"/>
              <w:widowControl/>
              <w:numPr>
                <w:ilvl w:val="0"/>
                <w:numId w:val="3"/>
              </w:numPr>
              <w:rPr>
                <w:rFonts w:ascii="Times New Roman" w:eastAsia="Times New Roman" w:hAnsi="Times New Roman" w:cs="Times New Roman"/>
                <w:sz w:val="20"/>
              </w:rPr>
            </w:pPr>
            <w:r>
              <w:rPr>
                <w:rFonts w:ascii="Times New Roman" w:eastAsia="Times New Roman" w:hAnsi="Times New Roman" w:cs="Times New Roman"/>
                <w:sz w:val="20"/>
              </w:rPr>
              <w:t>Was the central lymph node dissection appropriate?</w:t>
            </w:r>
          </w:p>
          <w:p w14:paraId="53111C7D" w14:textId="77777777" w:rsidR="009E23D8" w:rsidRDefault="009E23D8" w:rsidP="009E23D8">
            <w:pPr>
              <w:pStyle w:val="a4"/>
              <w:widowControl/>
              <w:numPr>
                <w:ilvl w:val="0"/>
                <w:numId w:val="3"/>
              </w:numPr>
              <w:rPr>
                <w:rFonts w:ascii="Times New Roman" w:eastAsia="Times New Roman" w:hAnsi="Times New Roman" w:cs="Times New Roman"/>
                <w:sz w:val="20"/>
              </w:rPr>
            </w:pPr>
            <w:r>
              <w:rPr>
                <w:rFonts w:ascii="Times New Roman" w:eastAsia="Times New Roman" w:hAnsi="Times New Roman" w:cs="Times New Roman"/>
                <w:sz w:val="20"/>
              </w:rPr>
              <w:t>Were the vascular recognition and management appropriate?</w:t>
            </w:r>
          </w:p>
        </w:tc>
      </w:tr>
      <w:tr w:rsidR="009E23D8" w14:paraId="64A01DCF" w14:textId="77777777" w:rsidTr="002D7F8D">
        <w:trPr>
          <w:trHeight w:val="1936"/>
        </w:trPr>
        <w:tc>
          <w:tcPr>
            <w:tcW w:w="3281" w:type="dxa"/>
          </w:tcPr>
          <w:p w14:paraId="64A2FC17" w14:textId="77777777" w:rsidR="009E23D8" w:rsidRDefault="009E23D8" w:rsidP="002D7F8D">
            <w:pPr>
              <w:widowControl/>
              <w:rPr>
                <w:rFonts w:ascii="Times New Roman" w:eastAsia="Times New Roman" w:hAnsi="Times New Roman" w:cs="Times New Roman"/>
                <w:sz w:val="20"/>
              </w:rPr>
            </w:pPr>
            <w:r>
              <w:rPr>
                <w:rFonts w:ascii="Times New Roman" w:eastAsia="Times New Roman" w:hAnsi="Times New Roman" w:cs="Times New Roman"/>
                <w:sz w:val="20"/>
              </w:rPr>
              <w:t>Rectal transection and anastomosis</w:t>
            </w:r>
          </w:p>
        </w:tc>
        <w:tc>
          <w:tcPr>
            <w:tcW w:w="5725" w:type="dxa"/>
          </w:tcPr>
          <w:p w14:paraId="5BADF7D0" w14:textId="77777777" w:rsidR="009E23D8" w:rsidRDefault="009E23D8" w:rsidP="009E23D8">
            <w:pPr>
              <w:pStyle w:val="a4"/>
              <w:widowControl/>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Was clear visualization of the surgical field developed?</w:t>
            </w:r>
          </w:p>
          <w:p w14:paraId="3C08D143" w14:textId="77777777" w:rsidR="009E23D8" w:rsidRDefault="009E23D8" w:rsidP="009E23D8">
            <w:pPr>
              <w:pStyle w:val="a4"/>
              <w:widowControl/>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Were tissue grasping and device manipulation appropriate, with bleeding controlled?</w:t>
            </w:r>
          </w:p>
          <w:p w14:paraId="3950C3FE" w14:textId="77777777" w:rsidR="009E23D8" w:rsidRDefault="009E23D8" w:rsidP="009E23D8">
            <w:pPr>
              <w:pStyle w:val="a4"/>
              <w:widowControl/>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Was the procedure appropriate, without any unnecessary extension of time?</w:t>
            </w:r>
          </w:p>
          <w:p w14:paraId="6A7BBA24" w14:textId="77777777" w:rsidR="009E23D8" w:rsidRDefault="009E23D8" w:rsidP="009E23D8">
            <w:pPr>
              <w:pStyle w:val="a4"/>
              <w:widowControl/>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Were the rectal dissection and mesorectal transection appropriate?</w:t>
            </w:r>
          </w:p>
          <w:p w14:paraId="27A0F33C" w14:textId="77777777" w:rsidR="009E23D8" w:rsidRDefault="009E23D8" w:rsidP="009E23D8">
            <w:pPr>
              <w:pStyle w:val="a4"/>
              <w:widowControl/>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Were the linear and circular stapler usages appropriate?</w:t>
            </w:r>
          </w:p>
        </w:tc>
      </w:tr>
    </w:tbl>
    <w:p w14:paraId="6DA4864F" w14:textId="77777777" w:rsidR="009E23D8" w:rsidRDefault="009E23D8" w:rsidP="009E23D8">
      <w:pPr>
        <w:widowControl/>
        <w:rPr>
          <w:rFonts w:ascii="Times New Roman" w:eastAsia="Times New Roman" w:hAnsi="Times New Roman" w:cs="Times New Roman"/>
          <w:sz w:val="22"/>
        </w:rPr>
      </w:pPr>
    </w:p>
    <w:p w14:paraId="25A7DF2F" w14:textId="77777777" w:rsidR="00886091" w:rsidRDefault="00886091"/>
    <w:sectPr w:rsidR="00886091" w:rsidSect="002D7F8D">
      <w:headerReference w:type="default" r:id="rId7"/>
      <w:pgSz w:w="11906" w:h="16838"/>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46A6" w14:textId="77777777" w:rsidR="001E0204" w:rsidRDefault="001E0204" w:rsidP="008B153B">
      <w:r>
        <w:separator/>
      </w:r>
    </w:p>
  </w:endnote>
  <w:endnote w:type="continuationSeparator" w:id="0">
    <w:p w14:paraId="4D1FB25C" w14:textId="77777777" w:rsidR="001E0204" w:rsidRDefault="001E0204" w:rsidP="008B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8D42" w14:textId="77777777" w:rsidR="001E0204" w:rsidRDefault="001E0204" w:rsidP="008B153B">
      <w:r>
        <w:separator/>
      </w:r>
    </w:p>
  </w:footnote>
  <w:footnote w:type="continuationSeparator" w:id="0">
    <w:p w14:paraId="183A1D25" w14:textId="77777777" w:rsidR="001E0204" w:rsidRDefault="001E0204" w:rsidP="008B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44613"/>
      <w:docPartObj>
        <w:docPartGallery w:val="Page Numbers (Top of Page)"/>
        <w:docPartUnique/>
      </w:docPartObj>
    </w:sdtPr>
    <w:sdtEndPr>
      <w:rPr>
        <w:noProof/>
      </w:rPr>
    </w:sdtEndPr>
    <w:sdtContent>
      <w:p w14:paraId="2D0300D9" w14:textId="458ED70B" w:rsidR="008B153B" w:rsidRDefault="008B153B">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67BAD4ED" w14:textId="77777777" w:rsidR="008B153B" w:rsidRDefault="008B15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8DC"/>
    <w:multiLevelType w:val="multilevel"/>
    <w:tmpl w:val="B22AA288"/>
    <w:lvl w:ilvl="0">
      <w:start w:val="1"/>
      <w:numFmt w:val="decimal"/>
      <w:lvlText w:val="%1."/>
      <w:lvlJc w:val="left"/>
      <w:pPr>
        <w:ind w:left="36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3E3A70DF"/>
    <w:multiLevelType w:val="multilevel"/>
    <w:tmpl w:val="F1AE5898"/>
    <w:lvl w:ilvl="0">
      <w:start w:val="1"/>
      <w:numFmt w:val="decimal"/>
      <w:lvlText w:val="%1."/>
      <w:lvlJc w:val="left"/>
      <w:pPr>
        <w:ind w:left="36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43001FCC"/>
    <w:multiLevelType w:val="multilevel"/>
    <w:tmpl w:val="1630AA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67FF0187"/>
    <w:multiLevelType w:val="multilevel"/>
    <w:tmpl w:val="738AD908"/>
    <w:lvl w:ilvl="0">
      <w:start w:val="1"/>
      <w:numFmt w:val="decimal"/>
      <w:lvlText w:val="%1."/>
      <w:lvlJc w:val="left"/>
      <w:pPr>
        <w:ind w:left="36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2008558615">
    <w:abstractNumId w:val="3"/>
  </w:num>
  <w:num w:numId="2" w16cid:durableId="1955553333">
    <w:abstractNumId w:val="0"/>
  </w:num>
  <w:num w:numId="3" w16cid:durableId="1762021847">
    <w:abstractNumId w:val="2"/>
  </w:num>
  <w:num w:numId="4" w16cid:durableId="43767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25"/>
    <w:rsid w:val="001A558F"/>
    <w:rsid w:val="001E0204"/>
    <w:rsid w:val="00294325"/>
    <w:rsid w:val="00631358"/>
    <w:rsid w:val="006D7726"/>
    <w:rsid w:val="00886091"/>
    <w:rsid w:val="008B153B"/>
    <w:rsid w:val="009E23D8"/>
    <w:rsid w:val="00BB1EDE"/>
    <w:rsid w:val="00C254FD"/>
    <w:rsid w:val="00CD0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E7B42"/>
  <w15:chartTrackingRefBased/>
  <w15:docId w15:val="{63A25A5D-B4AC-495D-9FF0-068D67F3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480" w:lineRule="auto"/>
        <w:ind w:firstLine="8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3D8"/>
    <w:pPr>
      <w:widowControl w:val="0"/>
      <w:spacing w:line="240" w:lineRule="auto"/>
      <w:ind w:firstLine="0"/>
      <w:jc w:val="both"/>
    </w:pPr>
    <w:rPr>
      <w:kern w:val="2"/>
      <w:sz w:val="21"/>
      <w:lang w:val=""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23D8"/>
    <w:pPr>
      <w:spacing w:line="240" w:lineRule="auto"/>
      <w:ind w:firstLine="0"/>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rsid w:val="009E23D8"/>
    <w:pPr>
      <w:ind w:left="840"/>
    </w:pPr>
  </w:style>
  <w:style w:type="paragraph" w:styleId="a5">
    <w:name w:val="header"/>
    <w:basedOn w:val="a"/>
    <w:link w:val="a6"/>
    <w:uiPriority w:val="99"/>
    <w:unhideWhenUsed/>
    <w:rsid w:val="008B153B"/>
    <w:pPr>
      <w:tabs>
        <w:tab w:val="center" w:pos="4680"/>
        <w:tab w:val="right" w:pos="9360"/>
      </w:tabs>
    </w:pPr>
  </w:style>
  <w:style w:type="character" w:customStyle="1" w:styleId="a6">
    <w:name w:val="ヘッダー (文字)"/>
    <w:basedOn w:val="a0"/>
    <w:link w:val="a5"/>
    <w:uiPriority w:val="99"/>
    <w:rsid w:val="008B153B"/>
    <w:rPr>
      <w:rFonts w:eastAsiaTheme="minorEastAsia"/>
      <w:kern w:val="2"/>
      <w:sz w:val="21"/>
      <w:lang w:val="" w:eastAsia="ja-JP"/>
    </w:rPr>
  </w:style>
  <w:style w:type="paragraph" w:styleId="a7">
    <w:name w:val="footer"/>
    <w:basedOn w:val="a"/>
    <w:link w:val="a8"/>
    <w:uiPriority w:val="99"/>
    <w:unhideWhenUsed/>
    <w:rsid w:val="008B153B"/>
    <w:pPr>
      <w:tabs>
        <w:tab w:val="center" w:pos="4680"/>
        <w:tab w:val="right" w:pos="9360"/>
      </w:tabs>
    </w:pPr>
  </w:style>
  <w:style w:type="character" w:customStyle="1" w:styleId="a8">
    <w:name w:val="フッター (文字)"/>
    <w:basedOn w:val="a0"/>
    <w:link w:val="a7"/>
    <w:uiPriority w:val="99"/>
    <w:rsid w:val="008B153B"/>
    <w:rPr>
      <w:rFonts w:eastAsiaTheme="minorEastAsia"/>
      <w:kern w:val="2"/>
      <w:sz w:val="21"/>
      <w:lang w:va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佐々木　将磨</cp:lastModifiedBy>
  <cp:revision>5</cp:revision>
  <dcterms:created xsi:type="dcterms:W3CDTF">2022-06-22T07:32:00Z</dcterms:created>
  <dcterms:modified xsi:type="dcterms:W3CDTF">2022-09-04T07:49:00Z</dcterms:modified>
</cp:coreProperties>
</file>