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20" w:rsidRPr="00FE68C7" w:rsidRDefault="00614820" w:rsidP="0061482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084"/>
        <w:gridCol w:w="2004"/>
      </w:tblGrid>
      <w:tr w:rsidR="00614820" w:rsidRPr="00FE68C7" w:rsidTr="006C24F1">
        <w:trPr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Model 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NISS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00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(1.39, 2.00)</w:t>
            </w: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200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(1.35, 1.77)</w:t>
            </w: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00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(1.25, 1.49)</w:t>
            </w: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  <w:tcBorders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(1.07, 1.36)</w:t>
            </w: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(Fatalities: 590)</w:t>
            </w: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R</w:t>
            </w:r>
            <w:r w:rsidRPr="00FE68C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0.830</w:t>
            </w:r>
          </w:p>
        </w:tc>
        <w:tc>
          <w:tcPr>
            <w:tcW w:w="2004" w:type="dxa"/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</w:p>
        </w:tc>
      </w:tr>
      <w:tr w:rsidR="00614820" w:rsidRPr="00FE68C7" w:rsidTr="006C24F1">
        <w:trPr>
          <w:jc w:val="center"/>
        </w:trPr>
        <w:tc>
          <w:tcPr>
            <w:tcW w:w="1630" w:type="dxa"/>
            <w:tcBorders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E68C7">
              <w:rPr>
                <w:rFonts w:ascii="Times New Roman" w:hAnsi="Times New Roman" w:cs="Times New Roman"/>
                <w:b/>
              </w:rPr>
              <w:t>LR χ</w:t>
            </w:r>
            <w:r w:rsidRPr="00FE68C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2121.81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14820" w:rsidRPr="00FE68C7" w:rsidRDefault="00614820" w:rsidP="006C24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68C7">
              <w:rPr>
                <w:rFonts w:ascii="Times New Roman" w:hAnsi="Times New Roman" w:cs="Times New Roman"/>
              </w:rPr>
              <w:t>Pr</w:t>
            </w:r>
            <w:proofErr w:type="spellEnd"/>
            <w:r w:rsidRPr="00FE68C7">
              <w:rPr>
                <w:rFonts w:ascii="Times New Roman" w:hAnsi="Times New Roman" w:cs="Times New Roman"/>
              </w:rPr>
              <w:t>(</w:t>
            </w:r>
            <w:proofErr w:type="gramEnd"/>
            <w:r w:rsidRPr="00FE68C7">
              <w:rPr>
                <w:rFonts w:ascii="Times New Roman" w:hAnsi="Times New Roman" w:cs="Times New Roman"/>
              </w:rPr>
              <w:t>&gt;χ</w:t>
            </w:r>
            <w:r w:rsidRPr="00FE68C7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68C7">
              <w:rPr>
                <w:rFonts w:ascii="Times New Roman" w:hAnsi="Times New Roman" w:cs="Times New Roman"/>
              </w:rPr>
              <w:t>)&lt;0.0001</w:t>
            </w:r>
          </w:p>
        </w:tc>
      </w:tr>
    </w:tbl>
    <w:p w:rsidR="00614820" w:rsidRPr="00FE68C7" w:rsidRDefault="009C4677" w:rsidP="00614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SDC 5</w:t>
      </w:r>
      <w:bookmarkStart w:id="0" w:name="_GoBack"/>
      <w:bookmarkEnd w:id="0"/>
      <w:r w:rsidR="00614820" w:rsidRPr="00FE68C7">
        <w:rPr>
          <w:rFonts w:ascii="Times New Roman" w:hAnsi="Times New Roman" w:cs="Times New Roman"/>
          <w:b/>
        </w:rPr>
        <w:t xml:space="preserve">: </w:t>
      </w:r>
      <w:r w:rsidR="00614820" w:rsidRPr="00FE68C7">
        <w:rPr>
          <w:rFonts w:ascii="Times New Roman" w:hAnsi="Times New Roman" w:cs="Times New Roman"/>
        </w:rPr>
        <w:t>Output from Model 2 – Odds ratios obtained from logistic regression of NISS score and Year (main effects and interaction) on survival.  ORs denote odds ratio of a unit change in year for a fixed NISS value (e.g. the odds ratio of survival increased by a factor of 1.67 per year for a casualty with a NISS of 10).</w:t>
      </w:r>
    </w:p>
    <w:p w:rsidR="006771F2" w:rsidRDefault="006771F2"/>
    <w:sectPr w:rsidR="006771F2" w:rsidSect="006771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0"/>
    <w:rsid w:val="00614820"/>
    <w:rsid w:val="006771F2"/>
    <w:rsid w:val="009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>Royal Navy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Jowan Penn-Barwell</dc:creator>
  <cp:keywords/>
  <dc:description/>
  <cp:lastModifiedBy>Jowan Penn-Barwell</cp:lastModifiedBy>
  <cp:revision>2</cp:revision>
  <dcterms:created xsi:type="dcterms:W3CDTF">2014-12-07T12:42:00Z</dcterms:created>
  <dcterms:modified xsi:type="dcterms:W3CDTF">2014-12-07T12:42:00Z</dcterms:modified>
</cp:coreProperties>
</file>