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D0" w:rsidRPr="000F336F" w:rsidRDefault="003064D0" w:rsidP="003064D0">
      <w:pPr>
        <w:spacing w:line="240" w:lineRule="auto"/>
        <w:rPr>
          <w:b/>
        </w:rPr>
      </w:pPr>
      <w:r w:rsidRPr="00131F8E">
        <w:rPr>
          <w:b/>
        </w:rPr>
        <w:t xml:space="preserve">Supplemental Table 1: Method </w:t>
      </w:r>
      <w:r>
        <w:rPr>
          <w:b/>
        </w:rPr>
        <w:t>C</w:t>
      </w:r>
      <w:r w:rsidRPr="00131F8E">
        <w:rPr>
          <w:b/>
        </w:rPr>
        <w:t xml:space="preserve">omparison </w:t>
      </w:r>
      <w:r>
        <w:rPr>
          <w:b/>
        </w:rPr>
        <w:t>S</w:t>
      </w:r>
      <w:r w:rsidRPr="00131F8E">
        <w:rPr>
          <w:b/>
        </w:rPr>
        <w:t>ummary for</w:t>
      </w:r>
      <w:r>
        <w:rPr>
          <w:b/>
        </w:rPr>
        <w:t xml:space="preserve"> the</w:t>
      </w:r>
      <w:r w:rsidRPr="00131F8E">
        <w:rPr>
          <w:b/>
        </w:rPr>
        <w:t xml:space="preserve"> TEG® 6s vs. TEG® 5000</w:t>
      </w:r>
      <w:r w:rsidRPr="00734714">
        <w:t xml:space="preserve"> </w:t>
      </w:r>
      <w:r w:rsidRPr="00734714">
        <w:rPr>
          <w:b/>
        </w:rPr>
        <w:t>Hemostasis Analyzer</w:t>
      </w:r>
      <w:r>
        <w:rPr>
          <w:b/>
        </w:rPr>
        <w:t>s</w:t>
      </w:r>
    </w:p>
    <w:tbl>
      <w:tblPr>
        <w:tblStyle w:val="TableGrid"/>
        <w:tblW w:w="14336" w:type="dxa"/>
        <w:tblLayout w:type="fixed"/>
        <w:tblLook w:val="04A0" w:firstRow="1" w:lastRow="0" w:firstColumn="1" w:lastColumn="0" w:noHBand="0" w:noVBand="1"/>
      </w:tblPr>
      <w:tblGrid>
        <w:gridCol w:w="1077"/>
        <w:gridCol w:w="567"/>
        <w:gridCol w:w="680"/>
        <w:gridCol w:w="1191"/>
        <w:gridCol w:w="1247"/>
        <w:gridCol w:w="1154"/>
        <w:gridCol w:w="794"/>
        <w:gridCol w:w="1191"/>
        <w:gridCol w:w="845"/>
        <w:gridCol w:w="1191"/>
        <w:gridCol w:w="941"/>
        <w:gridCol w:w="1304"/>
        <w:gridCol w:w="850"/>
        <w:gridCol w:w="1304"/>
      </w:tblGrid>
      <w:tr w:rsidR="003064D0" w:rsidRPr="00E16E66" w:rsidTr="009B2E9B">
        <w:trPr>
          <w:trHeight w:val="300"/>
        </w:trPr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4423324"/>
            <w:r w:rsidRPr="00131F8E">
              <w:rPr>
                <w:rFonts w:cstheme="minorHAnsi"/>
                <w:b/>
                <w:sz w:val="20"/>
                <w:szCs w:val="20"/>
              </w:rPr>
              <w:t>Assay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Spike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Slope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626D">
              <w:rPr>
                <w:b/>
                <w:sz w:val="20"/>
                <w:szCs w:val="20"/>
              </w:rPr>
              <w:t>ß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Correlation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B626D">
              <w:rPr>
                <w:b/>
                <w:sz w:val="20"/>
                <w:szCs w:val="20"/>
              </w:rPr>
              <w:t>ƿ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Correlation p-value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Point 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Bias 1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Point 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Bias 2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NRR Point 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Bias at NRR Point 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NRR Point 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Ref Bias 2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CFF.MA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1.21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[1.18, 1.25]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0.95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[0.94, 0.96]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-2.01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[-2.77, -1.23]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52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bookmarkStart w:id="1" w:name="_Hlk528775527"/>
            <w:r w:rsidRPr="00C56A75">
              <w:rPr>
                <w:sz w:val="18"/>
                <w:szCs w:val="18"/>
              </w:rPr>
              <w:t>-2.6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[-4.29, -1.08]</w:t>
            </w:r>
            <w:bookmarkEnd w:id="1"/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-3.37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[-3.74, -3]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0.26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[-0.16, 0.68]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31F8E">
              <w:rPr>
                <w:rFonts w:cstheme="minorHAnsi"/>
                <w:sz w:val="20"/>
                <w:szCs w:val="20"/>
              </w:rPr>
              <w:t>CK.R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1.05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[1, 1.1]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[0.88, 0.91]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0.55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[0.31, 0.79]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1.33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[0.7, 1.95]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0.75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[0.64, 0.85]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0.96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[0.72, 1.2]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CK.LY30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1.01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[0.91, 1.1]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0.91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[0.87, 0.94]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0.48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[-0.12, 1.08]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0.6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[-1.22, 2.41]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0.48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[-0.12, 1.08]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0.49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[0, 0.98]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CRT.MA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0.93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[0.89, 0.97]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0.93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[0.92, 0.95]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-0.71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[-1.54, 0.12]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-3.16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[-3.64, -2.67]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-1.55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[-1.98, -1.11]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-2.81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[-3.15, -2.47]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CRT.MA vs. CK.MA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1.06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[0.99, 1.12]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0.86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[0.83, 0.89]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-5.31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[-6.95, -3.66]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C56A75">
              <w:rPr>
                <w:sz w:val="18"/>
                <w:szCs w:val="18"/>
              </w:rPr>
              <w:t>-3.31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A75">
              <w:rPr>
                <w:sz w:val="18"/>
                <w:szCs w:val="18"/>
              </w:rPr>
              <w:t>[-4.12, -2.51]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-4.62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[-5.51, -3.73]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241CDB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-3.6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[-4.13, -3.06]</w:t>
            </w:r>
          </w:p>
        </w:tc>
      </w:tr>
    </w:tbl>
    <w:bookmarkEnd w:id="0"/>
    <w:p w:rsidR="003064D0" w:rsidRPr="00131F8E" w:rsidRDefault="003064D0" w:rsidP="003064D0">
      <w:pPr>
        <w:spacing w:line="240" w:lineRule="auto"/>
        <w:rPr>
          <w:sz w:val="20"/>
        </w:rPr>
      </w:pPr>
      <w:r>
        <w:rPr>
          <w:sz w:val="20"/>
        </w:rPr>
        <w:t>AMR,</w:t>
      </w:r>
      <w:r w:rsidRPr="00F8471B">
        <w:t xml:space="preserve"> </w:t>
      </w:r>
      <w:r w:rsidRPr="00F8471B">
        <w:rPr>
          <w:sz w:val="20"/>
        </w:rPr>
        <w:t>analytical measurement range</w:t>
      </w:r>
      <w:r>
        <w:rPr>
          <w:sz w:val="20"/>
        </w:rPr>
        <w:t xml:space="preserve">; </w:t>
      </w:r>
      <w:r w:rsidRPr="00131F8E">
        <w:rPr>
          <w:sz w:val="20"/>
        </w:rPr>
        <w:t xml:space="preserve">CFF.MA, citrated functional fibrinogen maximum amplitude; </w:t>
      </w:r>
      <w:r>
        <w:rPr>
          <w:sz w:val="20"/>
        </w:rPr>
        <w:t xml:space="preserve">CI, confidence interval; </w:t>
      </w:r>
      <w:r w:rsidRPr="00131F8E">
        <w:rPr>
          <w:sz w:val="20"/>
        </w:rPr>
        <w:t xml:space="preserve">CK.LY30, citrated kaolin clot lysis at 30 minutes; </w:t>
      </w:r>
      <w:proofErr w:type="gramStart"/>
      <w:r w:rsidRPr="00131F8E">
        <w:rPr>
          <w:sz w:val="20"/>
        </w:rPr>
        <w:t>CK.R</w:t>
      </w:r>
      <w:proofErr w:type="gramEnd"/>
      <w:r w:rsidRPr="00131F8E">
        <w:rPr>
          <w:sz w:val="20"/>
        </w:rPr>
        <w:t xml:space="preserve">, citrated kaolin reaction time; CRT.MA, citrated </w:t>
      </w:r>
      <w:proofErr w:type="spellStart"/>
      <w:r>
        <w:rPr>
          <w:sz w:val="20"/>
        </w:rPr>
        <w:t>R</w:t>
      </w:r>
      <w:r w:rsidRPr="00131F8E">
        <w:rPr>
          <w:sz w:val="20"/>
        </w:rPr>
        <w:t>apidTEG</w:t>
      </w:r>
      <w:proofErr w:type="spellEnd"/>
      <w:r>
        <w:t>™</w:t>
      </w:r>
      <w:r w:rsidRPr="00131F8E">
        <w:rPr>
          <w:sz w:val="20"/>
        </w:rPr>
        <w:t xml:space="preserve"> maximum amplitude</w:t>
      </w:r>
      <w:r>
        <w:rPr>
          <w:sz w:val="20"/>
        </w:rPr>
        <w:t>; NRR, normal reference range</w:t>
      </w:r>
    </w:p>
    <w:p w:rsidR="003064D0" w:rsidRDefault="003064D0" w:rsidP="003064D0">
      <w:pPr>
        <w:spacing w:line="240" w:lineRule="auto"/>
      </w:pPr>
    </w:p>
    <w:p w:rsidR="003064D0" w:rsidRDefault="003064D0" w:rsidP="003064D0">
      <w:pPr>
        <w:spacing w:line="240" w:lineRule="auto"/>
        <w:rPr>
          <w:b/>
        </w:rPr>
      </w:pPr>
      <w:r w:rsidRPr="00131F8E">
        <w:rPr>
          <w:b/>
        </w:rPr>
        <w:t xml:space="preserve">Supplemental Table </w:t>
      </w:r>
      <w:r>
        <w:rPr>
          <w:b/>
        </w:rPr>
        <w:t>2</w:t>
      </w:r>
      <w:r w:rsidRPr="00131F8E">
        <w:rPr>
          <w:b/>
        </w:rPr>
        <w:t xml:space="preserve">: </w:t>
      </w:r>
      <w:r w:rsidRPr="00734714">
        <w:rPr>
          <w:b/>
        </w:rPr>
        <w:t xml:space="preserve">Analysis of Within Device Variability for the TEG® </w:t>
      </w:r>
      <w:r>
        <w:rPr>
          <w:b/>
        </w:rPr>
        <w:t>5000</w:t>
      </w:r>
      <w:r w:rsidRPr="00734714">
        <w:rPr>
          <w:b/>
        </w:rPr>
        <w:t xml:space="preserve"> Hemostasis Analyzer</w:t>
      </w:r>
    </w:p>
    <w:tbl>
      <w:tblPr>
        <w:tblStyle w:val="TableGrid"/>
        <w:tblW w:w="13126" w:type="dxa"/>
        <w:tblLayout w:type="fixed"/>
        <w:tblLook w:val="04A0" w:firstRow="1" w:lastRow="0" w:firstColumn="1" w:lastColumn="0" w:noHBand="0" w:noVBand="1"/>
      </w:tblPr>
      <w:tblGrid>
        <w:gridCol w:w="1077"/>
        <w:gridCol w:w="567"/>
        <w:gridCol w:w="680"/>
        <w:gridCol w:w="1191"/>
        <w:gridCol w:w="1191"/>
        <w:gridCol w:w="794"/>
        <w:gridCol w:w="1191"/>
        <w:gridCol w:w="845"/>
        <w:gridCol w:w="1191"/>
        <w:gridCol w:w="941"/>
        <w:gridCol w:w="1304"/>
        <w:gridCol w:w="850"/>
        <w:gridCol w:w="1304"/>
      </w:tblGrid>
      <w:tr w:rsidR="003064D0" w:rsidRPr="00E16E66" w:rsidTr="009B2E9B">
        <w:trPr>
          <w:trHeight w:val="300"/>
        </w:trPr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Assay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Spike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Slope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626D">
              <w:rPr>
                <w:b/>
                <w:sz w:val="20"/>
                <w:szCs w:val="20"/>
              </w:rPr>
              <w:t>ß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Correlation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B626D">
              <w:rPr>
                <w:b/>
                <w:sz w:val="20"/>
                <w:szCs w:val="20"/>
              </w:rPr>
              <w:t>ƿ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6A75">
              <w:rPr>
                <w:b/>
                <w:sz w:val="18"/>
                <w:szCs w:val="18"/>
              </w:rPr>
              <w:t>AMR Point 1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6A75">
              <w:rPr>
                <w:b/>
                <w:sz w:val="18"/>
                <w:szCs w:val="18"/>
              </w:rPr>
              <w:t>AMR Bias 1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6A75">
              <w:rPr>
                <w:b/>
                <w:sz w:val="18"/>
                <w:szCs w:val="18"/>
              </w:rPr>
              <w:t>AMR Point 2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6A75">
              <w:rPr>
                <w:b/>
                <w:sz w:val="18"/>
                <w:szCs w:val="18"/>
              </w:rPr>
              <w:t>AMR Bias 2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NRR Point 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Bias at NRR Point 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NRR Point 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Ref Bias 2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CFF.MA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424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0.99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[0.96, 1.01]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0.97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[0.96, 0.97]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0.17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[-0.2, 0.65]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52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-0.33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[-1.07, 0.24]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0.06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[-0.1, 0.29]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-0.12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[-0.4, 0.1]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31F8E">
              <w:rPr>
                <w:rFonts w:cstheme="minorHAnsi"/>
                <w:sz w:val="20"/>
                <w:szCs w:val="20"/>
              </w:rPr>
              <w:t>CK.R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0.99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[0.97, 1.01]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0.99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[0.98, 0.99]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0.05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[-0.02, 0.12]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-0.11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[-0.31, 0.09]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0.01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[-0.01,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-0.04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[-0.11, 0.04]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CK.LY30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1.32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[1.03, 1.6]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0.71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[0.59, 0.81]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-0.72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[-1.84, 0.4]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6.22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[0.54, 11.9]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-0.72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[-1.84, 0.4]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2.6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[-0.74, 0.94]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CRT.MA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0.95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[0.91, 1]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[0.88, 0.92]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1.17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[0.12, 2.22]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-0.43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[-1.06, 0.2]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0.62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[0.07, 1.18]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[-0.65, 0.25]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CRT.MA vs. CK.MA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1.12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[1.03, 1.2]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0.78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[0.74, 0.81]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-4.09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[-6.25, -1.93]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-0.03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[-1.14, 1.07]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-2.7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[-3.86, -1.54]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AB55BA">
              <w:rPr>
                <w:sz w:val="18"/>
                <w:szCs w:val="18"/>
              </w:rPr>
              <w:t>-0.73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5BA">
              <w:rPr>
                <w:sz w:val="18"/>
                <w:szCs w:val="18"/>
              </w:rPr>
              <w:t>[-1.41, -0.05]</w:t>
            </w:r>
          </w:p>
        </w:tc>
      </w:tr>
    </w:tbl>
    <w:p w:rsidR="003064D0" w:rsidRPr="00131F8E" w:rsidRDefault="003064D0" w:rsidP="003064D0">
      <w:pPr>
        <w:spacing w:line="240" w:lineRule="auto"/>
        <w:rPr>
          <w:sz w:val="20"/>
        </w:rPr>
      </w:pPr>
      <w:r>
        <w:rPr>
          <w:sz w:val="20"/>
        </w:rPr>
        <w:t>AMR,</w:t>
      </w:r>
      <w:r w:rsidRPr="00F8471B">
        <w:t xml:space="preserve"> </w:t>
      </w:r>
      <w:r w:rsidRPr="00F8471B">
        <w:rPr>
          <w:sz w:val="20"/>
        </w:rPr>
        <w:t>analytical measurement range</w:t>
      </w:r>
      <w:r>
        <w:rPr>
          <w:sz w:val="20"/>
        </w:rPr>
        <w:t xml:space="preserve">; </w:t>
      </w:r>
      <w:r w:rsidRPr="00131F8E">
        <w:rPr>
          <w:sz w:val="20"/>
        </w:rPr>
        <w:t xml:space="preserve">CFF.MA, citrated functional fibrinogen maximum amplitude; </w:t>
      </w:r>
      <w:r>
        <w:rPr>
          <w:sz w:val="20"/>
        </w:rPr>
        <w:t xml:space="preserve">CI, confidence interval; </w:t>
      </w:r>
      <w:r w:rsidRPr="00131F8E">
        <w:rPr>
          <w:sz w:val="20"/>
        </w:rPr>
        <w:t xml:space="preserve">CK.LY30, citrated kaolin clot lysis at 30 minutes; </w:t>
      </w:r>
      <w:proofErr w:type="gramStart"/>
      <w:r w:rsidRPr="00131F8E">
        <w:rPr>
          <w:sz w:val="20"/>
        </w:rPr>
        <w:t>CK.R</w:t>
      </w:r>
      <w:proofErr w:type="gramEnd"/>
      <w:r w:rsidRPr="00131F8E">
        <w:rPr>
          <w:sz w:val="20"/>
        </w:rPr>
        <w:t xml:space="preserve">, citrated kaolin reaction time; CRT.MA, citrated </w:t>
      </w:r>
      <w:proofErr w:type="spellStart"/>
      <w:r>
        <w:rPr>
          <w:sz w:val="20"/>
        </w:rPr>
        <w:t>R</w:t>
      </w:r>
      <w:r w:rsidRPr="00131F8E">
        <w:rPr>
          <w:sz w:val="20"/>
        </w:rPr>
        <w:t>apidTEG</w:t>
      </w:r>
      <w:proofErr w:type="spellEnd"/>
      <w:r>
        <w:t>™</w:t>
      </w:r>
      <w:r w:rsidRPr="00131F8E">
        <w:rPr>
          <w:sz w:val="20"/>
        </w:rPr>
        <w:t xml:space="preserve"> maximum amplitude</w:t>
      </w:r>
      <w:r>
        <w:rPr>
          <w:sz w:val="20"/>
        </w:rPr>
        <w:t>; NRR, normal reference range</w:t>
      </w:r>
    </w:p>
    <w:p w:rsidR="003064D0" w:rsidRDefault="003064D0" w:rsidP="003064D0">
      <w:pPr>
        <w:spacing w:line="240" w:lineRule="auto"/>
        <w:rPr>
          <w:b/>
        </w:rPr>
      </w:pPr>
    </w:p>
    <w:p w:rsidR="003064D0" w:rsidRDefault="003064D0" w:rsidP="003064D0">
      <w:pPr>
        <w:spacing w:line="240" w:lineRule="auto"/>
        <w:rPr>
          <w:b/>
        </w:rPr>
      </w:pPr>
      <w:r w:rsidRPr="00131F8E">
        <w:rPr>
          <w:b/>
        </w:rPr>
        <w:lastRenderedPageBreak/>
        <w:t xml:space="preserve">Supplemental Table </w:t>
      </w:r>
      <w:r>
        <w:rPr>
          <w:b/>
        </w:rPr>
        <w:t>3</w:t>
      </w:r>
      <w:r w:rsidRPr="00131F8E">
        <w:rPr>
          <w:b/>
        </w:rPr>
        <w:t xml:space="preserve">: </w:t>
      </w:r>
      <w:r w:rsidRPr="00734714">
        <w:rPr>
          <w:b/>
        </w:rPr>
        <w:t>Analysis of Within Device Variability for the TEG® 6s Hemostasis Analyzer</w:t>
      </w:r>
    </w:p>
    <w:p w:rsidR="003064D0" w:rsidRPr="00131F8E" w:rsidRDefault="003064D0" w:rsidP="003064D0">
      <w:pPr>
        <w:spacing w:line="240" w:lineRule="auto"/>
        <w:rPr>
          <w:b/>
        </w:rPr>
      </w:pPr>
    </w:p>
    <w:tbl>
      <w:tblPr>
        <w:tblStyle w:val="TableGrid"/>
        <w:tblW w:w="13126" w:type="dxa"/>
        <w:tblLayout w:type="fixed"/>
        <w:tblLook w:val="04A0" w:firstRow="1" w:lastRow="0" w:firstColumn="1" w:lastColumn="0" w:noHBand="0" w:noVBand="1"/>
      </w:tblPr>
      <w:tblGrid>
        <w:gridCol w:w="1077"/>
        <w:gridCol w:w="567"/>
        <w:gridCol w:w="680"/>
        <w:gridCol w:w="1191"/>
        <w:gridCol w:w="1191"/>
        <w:gridCol w:w="794"/>
        <w:gridCol w:w="1191"/>
        <w:gridCol w:w="845"/>
        <w:gridCol w:w="1191"/>
        <w:gridCol w:w="941"/>
        <w:gridCol w:w="1304"/>
        <w:gridCol w:w="850"/>
        <w:gridCol w:w="1304"/>
      </w:tblGrid>
      <w:tr w:rsidR="003064D0" w:rsidRPr="00E16E66" w:rsidTr="009B2E9B">
        <w:trPr>
          <w:trHeight w:val="300"/>
        </w:trPr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Assay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Spike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Slope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626D">
              <w:rPr>
                <w:b/>
                <w:sz w:val="20"/>
                <w:szCs w:val="20"/>
              </w:rPr>
              <w:t>ß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Correlation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B626D">
              <w:rPr>
                <w:b/>
                <w:sz w:val="20"/>
                <w:szCs w:val="20"/>
              </w:rPr>
              <w:t>ƿ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Point 1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Bias 1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Point 2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4D0" w:rsidRPr="00110F27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F27">
              <w:rPr>
                <w:b/>
                <w:sz w:val="18"/>
                <w:szCs w:val="18"/>
              </w:rPr>
              <w:t>AMR Bias 2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NRR Point 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Bias at NRR Point 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NRR Point 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F8E">
              <w:rPr>
                <w:rFonts w:cstheme="minorHAnsi"/>
                <w:b/>
                <w:sz w:val="20"/>
                <w:szCs w:val="20"/>
              </w:rPr>
              <w:t>Ref Bias 2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CFF.MA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424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[0.98, 1.01]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0.99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[0.99, 0.99]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[-0.12, 0.27]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52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[-0.66, 0.31]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[-0.02, 0.1]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[-0.28, 0.14]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31F8E">
              <w:rPr>
                <w:rFonts w:cstheme="minorHAnsi"/>
                <w:sz w:val="20"/>
                <w:szCs w:val="20"/>
              </w:rPr>
              <w:t>CK.R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0.96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[0.92, 1.01]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[0.87, 0.91]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0.17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[-0.06, 0.4]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-0.43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[-0.98, 0.11]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0.01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[-0.06, 0.09]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9.1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-0.15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[-0.34, 0.04]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CK.LY30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1.04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[0.92, 1.17]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0.88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[0.82, 0.92]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-0.47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[-0.97, 0.03]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0.47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[-1.97, 2.91]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-0.47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[-0.97, 0.03]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2.6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-0.36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[-0.7, -0.03]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CRT.MA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1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[0.98, 1.02]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0.99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[0.98, 0.99]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0.06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[-0.29, 0.4]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0.04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[-0.21, 0.3]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0.05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[-0.11, 0.22]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0.05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[-0.14, 0.23]</w:t>
            </w:r>
          </w:p>
        </w:tc>
      </w:tr>
      <w:tr w:rsidR="003064D0" w:rsidRPr="00E16E66" w:rsidTr="009B2E9B">
        <w:trPr>
          <w:trHeight w:val="300"/>
        </w:trPr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rPr>
                <w:rFonts w:cstheme="minorHAnsi"/>
                <w:sz w:val="20"/>
                <w:szCs w:val="20"/>
              </w:rPr>
            </w:pPr>
            <w:r w:rsidRPr="00131F8E">
              <w:rPr>
                <w:rFonts w:cstheme="minorHAnsi"/>
                <w:sz w:val="20"/>
                <w:szCs w:val="20"/>
              </w:rPr>
              <w:t>CRT.MA vs. CK.MA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1.12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[1.09, 1.16]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0.95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[0.94, 0.96]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-1.86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[-2.6, -1.11]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2.47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[1.89, 3.06]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-0.37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[-0.71, -0.03]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hideMark/>
          </w:tcPr>
          <w:p w:rsidR="003064D0" w:rsidRDefault="003064D0" w:rsidP="009B2E9B">
            <w:pPr>
              <w:jc w:val="center"/>
              <w:rPr>
                <w:sz w:val="18"/>
                <w:szCs w:val="18"/>
              </w:rPr>
            </w:pPr>
            <w:r w:rsidRPr="003E7BB3">
              <w:rPr>
                <w:sz w:val="18"/>
                <w:szCs w:val="18"/>
              </w:rPr>
              <w:t>1.73</w:t>
            </w:r>
          </w:p>
          <w:p w:rsidR="003064D0" w:rsidRPr="00131F8E" w:rsidRDefault="003064D0" w:rsidP="009B2E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BB3">
              <w:rPr>
                <w:sz w:val="18"/>
                <w:szCs w:val="18"/>
              </w:rPr>
              <w:t>[1.34, 2.11]</w:t>
            </w:r>
          </w:p>
        </w:tc>
      </w:tr>
    </w:tbl>
    <w:p w:rsidR="003064D0" w:rsidRPr="00AE21EB" w:rsidRDefault="003064D0" w:rsidP="003064D0">
      <w:pPr>
        <w:spacing w:line="240" w:lineRule="auto"/>
        <w:rPr>
          <w:b/>
        </w:rPr>
      </w:pPr>
      <w:r>
        <w:rPr>
          <w:sz w:val="20"/>
        </w:rPr>
        <w:t>AMR,</w:t>
      </w:r>
      <w:r w:rsidRPr="00F8471B">
        <w:t xml:space="preserve"> </w:t>
      </w:r>
      <w:r w:rsidRPr="00F8471B">
        <w:rPr>
          <w:sz w:val="20"/>
        </w:rPr>
        <w:t>analytical measurement range</w:t>
      </w:r>
      <w:r>
        <w:rPr>
          <w:sz w:val="20"/>
        </w:rPr>
        <w:t xml:space="preserve">; </w:t>
      </w:r>
      <w:r w:rsidRPr="00131F8E">
        <w:rPr>
          <w:sz w:val="20"/>
        </w:rPr>
        <w:t xml:space="preserve">CFF.MA, citrated functional fibrinogen maximum amplitude; </w:t>
      </w:r>
      <w:r>
        <w:rPr>
          <w:sz w:val="20"/>
        </w:rPr>
        <w:t xml:space="preserve">CI, confidence interval; </w:t>
      </w:r>
      <w:r w:rsidRPr="00131F8E">
        <w:rPr>
          <w:sz w:val="20"/>
        </w:rPr>
        <w:t xml:space="preserve">CK.LY30, citrated kaolin clot lysis at 30 minutes; </w:t>
      </w:r>
      <w:proofErr w:type="gramStart"/>
      <w:r w:rsidRPr="00131F8E">
        <w:rPr>
          <w:sz w:val="20"/>
        </w:rPr>
        <w:t>CK.R</w:t>
      </w:r>
      <w:proofErr w:type="gramEnd"/>
      <w:r w:rsidRPr="00131F8E">
        <w:rPr>
          <w:sz w:val="20"/>
        </w:rPr>
        <w:t xml:space="preserve">, citrated kaolin reaction time; CRT.MA, citrated </w:t>
      </w:r>
      <w:proofErr w:type="spellStart"/>
      <w:r>
        <w:rPr>
          <w:sz w:val="20"/>
        </w:rPr>
        <w:t>R</w:t>
      </w:r>
      <w:r w:rsidRPr="00131F8E">
        <w:rPr>
          <w:sz w:val="20"/>
        </w:rPr>
        <w:t>apidTEG</w:t>
      </w:r>
      <w:proofErr w:type="spellEnd"/>
      <w:r>
        <w:t>™</w:t>
      </w:r>
      <w:r w:rsidRPr="00131F8E">
        <w:rPr>
          <w:sz w:val="20"/>
        </w:rPr>
        <w:t xml:space="preserve"> maximum amplitude</w:t>
      </w:r>
      <w:r>
        <w:rPr>
          <w:sz w:val="20"/>
        </w:rPr>
        <w:t>; NRR, normal reference range</w:t>
      </w:r>
    </w:p>
    <w:p w:rsidR="00614B68" w:rsidRDefault="003064D0">
      <w:bookmarkStart w:id="2" w:name="_GoBack"/>
      <w:bookmarkEnd w:id="2"/>
    </w:p>
    <w:sectPr w:rsidR="00614B68" w:rsidSect="00AE2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D0"/>
    <w:rsid w:val="003064D0"/>
    <w:rsid w:val="0072628D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42A73-28ED-4785-8730-991B6FC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2019-11-04T21:12:00Z</dcterms:created>
  <dcterms:modified xsi:type="dcterms:W3CDTF">2019-11-04T21:12:00Z</dcterms:modified>
</cp:coreProperties>
</file>