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658" w:rsidRDefault="00377658" w:rsidP="00377658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Supplemental Figure 2. Particle analysis method to characterize clot characteristics using porosity. A) shows a raw image of a clot showing fibrin filaments. B) the spaces between filaments, i.e. negative space or “pores,” were </w:t>
      </w:r>
      <w:proofErr w:type="spellStart"/>
      <w:r>
        <w:rPr>
          <w:rFonts w:ascii="Times New Roman" w:eastAsia="Times New Roman" w:hAnsi="Times New Roman" w:cs="Times New Roman"/>
        </w:rPr>
        <w:t>threshholded</w:t>
      </w:r>
      <w:proofErr w:type="spellEnd"/>
      <w:r>
        <w:rPr>
          <w:rFonts w:ascii="Times New Roman" w:eastAsia="Times New Roman" w:hAnsi="Times New Roman" w:cs="Times New Roman"/>
        </w:rPr>
        <w:t>, then converted into binary (C). D) PTCL analysis was used to create 3D objects from the binary slices, then the characteristics of the pores were quantified (see E).</w:t>
      </w:r>
    </w:p>
    <w:p w:rsidR="00614B68" w:rsidRDefault="00377658">
      <w:bookmarkStart w:id="0" w:name="_GoBack"/>
      <w:r>
        <w:rPr>
          <w:noProof/>
        </w:rPr>
        <w:drawing>
          <wp:inline distT="0" distB="0" distL="0" distR="0">
            <wp:extent cx="5959475" cy="446659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658"/>
    <w:rsid w:val="00377658"/>
    <w:rsid w:val="0072628D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61DC75-9D8D-4321-ADC3-035A5D5F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658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2019-11-15T20:29:00Z</dcterms:created>
  <dcterms:modified xsi:type="dcterms:W3CDTF">2019-11-15T20:29:00Z</dcterms:modified>
</cp:coreProperties>
</file>