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AD58BD" w:rsidRPr="003561F7" w:rsidTr="00474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8BD" w:rsidRPr="0061675B" w:rsidRDefault="0061675B" w:rsidP="0061675B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Supplemental Digital Content 1</w:t>
            </w:r>
            <w:bookmarkStart w:id="0" w:name="_GoBack"/>
            <w:bookmarkEnd w:id="0"/>
          </w:p>
          <w:p w:rsidR="00AD58BD" w:rsidRPr="003561F7" w:rsidRDefault="00AD58BD" w:rsidP="00474312">
            <w:pPr>
              <w:pStyle w:val="ListParagraph"/>
              <w:spacing w:after="0" w:line="480" w:lineRule="auto"/>
              <w:ind w:left="176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3561F7">
              <w:rPr>
                <w:rFonts w:ascii="Times New Roman" w:hAnsi="Times New Roman" w:cs="Times New Roman"/>
                <w:b w:val="0"/>
                <w:i/>
                <w:color w:val="auto"/>
              </w:rPr>
              <w:t>Recommended learning objectives for enhancing occupational therapists’ awareness and application of legislation concerning screening medical fitness-to-drive</w:t>
            </w:r>
          </w:p>
        </w:tc>
      </w:tr>
      <w:tr w:rsidR="00AD58BD" w:rsidRPr="003561F7" w:rsidTr="0047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58BD" w:rsidRPr="003561F7" w:rsidRDefault="00AD58BD" w:rsidP="00474312">
            <w:pPr>
              <w:spacing w:after="0"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561F7">
              <w:rPr>
                <w:rFonts w:ascii="Times New Roman" w:hAnsi="Times New Roman" w:cs="Times New Roman"/>
                <w:color w:val="auto"/>
              </w:rPr>
              <w:t>Learning objectives:</w:t>
            </w:r>
          </w:p>
          <w:p w:rsidR="00AD58BD" w:rsidRPr="003561F7" w:rsidRDefault="00AD58BD" w:rsidP="00AD58B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561F7">
              <w:rPr>
                <w:rFonts w:ascii="Times New Roman" w:hAnsi="Times New Roman" w:cs="Times New Roman"/>
                <w:b w:val="0"/>
                <w:color w:val="auto"/>
              </w:rPr>
              <w:t>To increase occupational therapists’ (Tier 1) knowledge of legislation that influences their professional roles and responsibilities as a generalist health professional when addressing medical fitness-to-drive;</w:t>
            </w:r>
          </w:p>
          <w:p w:rsidR="00AD58BD" w:rsidRPr="003561F7" w:rsidRDefault="00AD58BD" w:rsidP="00AD58B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561F7">
              <w:rPr>
                <w:rFonts w:ascii="Times New Roman" w:hAnsi="Times New Roman" w:cs="Times New Roman"/>
                <w:b w:val="0"/>
                <w:color w:val="auto"/>
              </w:rPr>
              <w:t>To enhance understanding of occupational therapists’ awareness of the medical review system for drivers in one Canadian provincial jurisdiction;</w:t>
            </w:r>
          </w:p>
          <w:p w:rsidR="00AD58BD" w:rsidRPr="003561F7" w:rsidRDefault="00AD58BD" w:rsidP="00AD58B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561F7">
              <w:rPr>
                <w:rFonts w:ascii="Times New Roman" w:hAnsi="Times New Roman" w:cs="Times New Roman"/>
                <w:b w:val="0"/>
                <w:color w:val="auto"/>
              </w:rPr>
              <w:t>To prepare occupational therapists for potential changes to their professional role and responsibilities in screening for fitness-to-drive in one Canadian provincial jurisdiction.</w:t>
            </w:r>
          </w:p>
          <w:p w:rsidR="00AD58BD" w:rsidRPr="003561F7" w:rsidRDefault="00AD58BD" w:rsidP="00474312">
            <w:pPr>
              <w:spacing w:after="0" w:line="480" w:lineRule="auto"/>
              <w:rPr>
                <w:rFonts w:ascii="Times New Roman" w:hAnsi="Times New Roman" w:cs="Times New Roman"/>
                <w:color w:val="auto"/>
              </w:rPr>
            </w:pPr>
            <w:r w:rsidRPr="003561F7">
              <w:rPr>
                <w:rFonts w:ascii="Times New Roman" w:hAnsi="Times New Roman" w:cs="Times New Roman"/>
                <w:color w:val="auto"/>
              </w:rPr>
              <w:t>Contextual Information:</w:t>
            </w:r>
          </w:p>
          <w:p w:rsidR="00AD58BD" w:rsidRPr="003561F7" w:rsidRDefault="00AD58BD" w:rsidP="00AD58B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76" w:hanging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3561F7">
              <w:rPr>
                <w:rFonts w:ascii="Times New Roman" w:hAnsi="Times New Roman" w:cs="Times New Roman"/>
                <w:b w:val="0"/>
                <w:color w:val="auto"/>
              </w:rPr>
              <w:t>National and International strategies for reporting medical fitness-to-drive, and the occupational therapist role.</w:t>
            </w:r>
          </w:p>
          <w:p w:rsidR="00AD58BD" w:rsidRPr="003561F7" w:rsidRDefault="00AD58BD" w:rsidP="00AD58B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76" w:hanging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3561F7">
              <w:rPr>
                <w:rFonts w:ascii="Times New Roman" w:hAnsi="Times New Roman" w:cs="Times New Roman"/>
                <w:b w:val="0"/>
                <w:color w:val="auto"/>
              </w:rPr>
              <w:t>Research evidence on outcomes of reporting physicians and other colleagues.</w:t>
            </w:r>
          </w:p>
          <w:p w:rsidR="00AD58BD" w:rsidRPr="003561F7" w:rsidRDefault="00AD58BD" w:rsidP="00AD58B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76" w:hanging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3561F7">
              <w:rPr>
                <w:rFonts w:ascii="Times New Roman" w:hAnsi="Times New Roman" w:cs="Times New Roman"/>
                <w:b w:val="0"/>
                <w:color w:val="auto"/>
              </w:rPr>
              <w:t>Roles and responsibilities of stakeholder organizations (e.g., government, provincial regulators, professional and community associations, and disease-specific advocacy organizations).</w:t>
            </w:r>
          </w:p>
          <w:p w:rsidR="00AD58BD" w:rsidRPr="003561F7" w:rsidRDefault="00AD58BD" w:rsidP="00AD58B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76" w:hanging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3561F7">
              <w:rPr>
                <w:rFonts w:ascii="Times New Roman" w:hAnsi="Times New Roman" w:cs="Times New Roman"/>
                <w:b w:val="0"/>
                <w:color w:val="auto"/>
              </w:rPr>
              <w:t xml:space="preserve">Adapting the Alberta Algorithm flow-chart (Henderson et al., 2015) to further differentiate generalist from specialist and advancing specialist roles and responsibilities. </w:t>
            </w:r>
          </w:p>
          <w:p w:rsidR="00AD58BD" w:rsidRPr="003561F7" w:rsidRDefault="00AD58BD" w:rsidP="00474312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561F7">
              <w:rPr>
                <w:rFonts w:ascii="Times New Roman" w:hAnsi="Times New Roman" w:cs="Times New Roman"/>
                <w:b w:val="0"/>
                <w:color w:val="auto"/>
              </w:rPr>
              <w:t xml:space="preserve"> [Flowchart available at: </w:t>
            </w:r>
            <w:hyperlink r:id="rId6" w:history="1">
              <w:r w:rsidRPr="003561F7">
                <w:rPr>
                  <w:rStyle w:val="Hyperlink"/>
                  <w:rFonts w:ascii="Times New Roman" w:hAnsi="Times New Roman" w:cs="Times New Roman"/>
                  <w:b w:val="0"/>
                  <w:color w:val="auto"/>
                </w:rPr>
                <w:t>https://www.researchgate.net/publication/281098419_Alberta_algorithm_Driving_occupational_therapy_practice</w:t>
              </w:r>
            </w:hyperlink>
            <w:r w:rsidRPr="003561F7">
              <w:rPr>
                <w:rFonts w:ascii="Times New Roman" w:hAnsi="Times New Roman" w:cs="Times New Roman"/>
                <w:b w:val="0"/>
                <w:color w:val="auto"/>
              </w:rPr>
              <w:t>]</w:t>
            </w:r>
          </w:p>
        </w:tc>
      </w:tr>
    </w:tbl>
    <w:p w:rsidR="00994628" w:rsidRDefault="00994628"/>
    <w:sectPr w:rsidR="00994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40CF"/>
    <w:multiLevelType w:val="hybridMultilevel"/>
    <w:tmpl w:val="4F501B80"/>
    <w:lvl w:ilvl="0" w:tplc="3F3A2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7D6B8C0">
      <w:start w:val="1"/>
      <w:numFmt w:val="decimal"/>
      <w:lvlText w:val="%2."/>
      <w:lvlJc w:val="left"/>
      <w:pPr>
        <w:ind w:left="1680" w:hanging="600"/>
      </w:pPr>
      <w:rPr>
        <w:rFonts w:hint="default"/>
        <w:color w:val="2222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22D0A"/>
    <w:multiLevelType w:val="hybridMultilevel"/>
    <w:tmpl w:val="0CDA5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E4"/>
    <w:rsid w:val="00037BE4"/>
    <w:rsid w:val="00053BBE"/>
    <w:rsid w:val="0061675B"/>
    <w:rsid w:val="00994628"/>
    <w:rsid w:val="00AD58BD"/>
    <w:rsid w:val="00AF242D"/>
    <w:rsid w:val="00BC60E4"/>
    <w:rsid w:val="00C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8B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58BD"/>
    <w:pPr>
      <w:ind w:left="720"/>
      <w:contextualSpacing/>
    </w:pPr>
  </w:style>
  <w:style w:type="table" w:styleId="LightShading">
    <w:name w:val="Light Shading"/>
    <w:basedOn w:val="TableNormal"/>
    <w:uiPriority w:val="60"/>
    <w:rsid w:val="00AD58BD"/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AD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8B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58BD"/>
    <w:pPr>
      <w:ind w:left="720"/>
      <w:contextualSpacing/>
    </w:pPr>
  </w:style>
  <w:style w:type="table" w:styleId="LightShading">
    <w:name w:val="Light Shading"/>
    <w:basedOn w:val="TableNormal"/>
    <w:uiPriority w:val="60"/>
    <w:rsid w:val="00AD58BD"/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AD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81098419_Alberta_algorithm_Driving_occupational_therapy_prac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2018-01-03T20:33:00Z</dcterms:created>
  <dcterms:modified xsi:type="dcterms:W3CDTF">2018-01-03T21:01:00Z</dcterms:modified>
</cp:coreProperties>
</file>