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7168" w14:textId="77777777" w:rsidR="000A3F54" w:rsidRPr="00A6559D" w:rsidRDefault="000A3F54" w:rsidP="000A3F54">
      <w:pPr>
        <w:rPr>
          <w:b/>
          <w:bCs/>
        </w:rPr>
      </w:pPr>
      <w:r w:rsidRPr="00A6559D">
        <w:rPr>
          <w:b/>
          <w:bCs/>
        </w:rPr>
        <w:t xml:space="preserve">Table 2. Demographic, Clinical, and Cost Comparison Between Patients Who Underwent Treatment with LATN versus MLN. </w:t>
      </w:r>
    </w:p>
    <w:p w14:paraId="01032A9E" w14:textId="77777777" w:rsidR="0003235F" w:rsidRDefault="0003235F" w:rsidP="0003235F"/>
    <w:p w14:paraId="5501B9CF" w14:textId="77777777" w:rsidR="0003235F" w:rsidRDefault="0003235F" w:rsidP="0003235F">
      <w:bookmarkStart w:id="0" w:name="_GoBack"/>
      <w:bookmarkEnd w:id="0"/>
    </w:p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31"/>
        <w:gridCol w:w="2334"/>
      </w:tblGrid>
      <w:tr w:rsidR="00D2623E" w14:paraId="5F359C9B" w14:textId="77777777" w:rsidTr="00D2623E">
        <w:tc>
          <w:tcPr>
            <w:tcW w:w="2353" w:type="dxa"/>
          </w:tcPr>
          <w:p w14:paraId="165A213B" w14:textId="77777777" w:rsidR="00D2623E" w:rsidRPr="00EC2D27" w:rsidRDefault="00D2623E" w:rsidP="00D2623E">
            <w:pPr>
              <w:rPr>
                <w:b/>
              </w:rPr>
            </w:pPr>
            <w:r w:rsidRPr="00EC2D27">
              <w:rPr>
                <w:b/>
              </w:rPr>
              <w:t>Parameters</w:t>
            </w:r>
          </w:p>
        </w:tc>
        <w:tc>
          <w:tcPr>
            <w:tcW w:w="2332" w:type="dxa"/>
          </w:tcPr>
          <w:p w14:paraId="1AB99446" w14:textId="77777777" w:rsidR="00D2623E" w:rsidRPr="00EC2D27" w:rsidRDefault="00D2623E" w:rsidP="00D2623E">
            <w:pPr>
              <w:rPr>
                <w:b/>
              </w:rPr>
            </w:pPr>
            <w:r w:rsidRPr="00EC2D27">
              <w:rPr>
                <w:b/>
              </w:rPr>
              <w:t>LATN</w:t>
            </w:r>
          </w:p>
        </w:tc>
        <w:tc>
          <w:tcPr>
            <w:tcW w:w="2331" w:type="dxa"/>
          </w:tcPr>
          <w:p w14:paraId="5C7A11FA" w14:textId="77777777" w:rsidR="00D2623E" w:rsidRPr="00EC2D27" w:rsidRDefault="00D2623E" w:rsidP="00D2623E">
            <w:pPr>
              <w:rPr>
                <w:b/>
              </w:rPr>
            </w:pPr>
            <w:r w:rsidRPr="00EC2D27">
              <w:rPr>
                <w:b/>
              </w:rPr>
              <w:t>MLN</w:t>
            </w:r>
          </w:p>
        </w:tc>
        <w:tc>
          <w:tcPr>
            <w:tcW w:w="2334" w:type="dxa"/>
          </w:tcPr>
          <w:p w14:paraId="521087C6" w14:textId="77777777" w:rsidR="00D2623E" w:rsidRPr="00EC2D27" w:rsidRDefault="00D2623E" w:rsidP="00D2623E">
            <w:pPr>
              <w:rPr>
                <w:b/>
              </w:rPr>
            </w:pPr>
            <w:r w:rsidRPr="00EC2D27">
              <w:rPr>
                <w:b/>
              </w:rPr>
              <w:t>P Value</w:t>
            </w:r>
          </w:p>
        </w:tc>
      </w:tr>
      <w:tr w:rsidR="00D2623E" w14:paraId="7246F299" w14:textId="77777777" w:rsidTr="00D2623E">
        <w:tc>
          <w:tcPr>
            <w:tcW w:w="2353" w:type="dxa"/>
          </w:tcPr>
          <w:p w14:paraId="26C5D2CE" w14:textId="77777777" w:rsidR="00D2623E" w:rsidRDefault="00D2623E" w:rsidP="00D2623E">
            <w:r>
              <w:t>Patients</w:t>
            </w:r>
          </w:p>
        </w:tc>
        <w:tc>
          <w:tcPr>
            <w:tcW w:w="2332" w:type="dxa"/>
          </w:tcPr>
          <w:p w14:paraId="0E350347" w14:textId="77777777" w:rsidR="00D2623E" w:rsidRDefault="00D2623E" w:rsidP="00D2623E">
            <w:r>
              <w:t>17</w:t>
            </w:r>
          </w:p>
        </w:tc>
        <w:tc>
          <w:tcPr>
            <w:tcW w:w="2331" w:type="dxa"/>
          </w:tcPr>
          <w:p w14:paraId="22CB777D" w14:textId="77777777" w:rsidR="00D2623E" w:rsidRDefault="00D2623E" w:rsidP="00D2623E">
            <w:r>
              <w:t>15</w:t>
            </w:r>
          </w:p>
        </w:tc>
        <w:tc>
          <w:tcPr>
            <w:tcW w:w="2334" w:type="dxa"/>
          </w:tcPr>
          <w:p w14:paraId="72B3AED4" w14:textId="77777777" w:rsidR="00D2623E" w:rsidRDefault="00D2623E" w:rsidP="00D2623E">
            <w:r>
              <w:t>-</w:t>
            </w:r>
          </w:p>
        </w:tc>
      </w:tr>
      <w:tr w:rsidR="00D2623E" w14:paraId="3F01A98D" w14:textId="77777777" w:rsidTr="00D2623E">
        <w:tc>
          <w:tcPr>
            <w:tcW w:w="2353" w:type="dxa"/>
          </w:tcPr>
          <w:p w14:paraId="26D5D3E4" w14:textId="77777777" w:rsidR="00D2623E" w:rsidRDefault="00D2623E" w:rsidP="00D2623E">
            <w:r>
              <w:t>% Female</w:t>
            </w:r>
          </w:p>
        </w:tc>
        <w:tc>
          <w:tcPr>
            <w:tcW w:w="2332" w:type="dxa"/>
          </w:tcPr>
          <w:p w14:paraId="742E927D" w14:textId="2698068F" w:rsidR="00D2623E" w:rsidRDefault="00D2623E" w:rsidP="00D2623E">
            <w:r>
              <w:t>35</w:t>
            </w:r>
          </w:p>
        </w:tc>
        <w:tc>
          <w:tcPr>
            <w:tcW w:w="2331" w:type="dxa"/>
          </w:tcPr>
          <w:p w14:paraId="39B6BC3F" w14:textId="31405233" w:rsidR="00D2623E" w:rsidRDefault="00D2623E" w:rsidP="00D2623E">
            <w:r>
              <w:t>60</w:t>
            </w:r>
          </w:p>
        </w:tc>
        <w:tc>
          <w:tcPr>
            <w:tcW w:w="2334" w:type="dxa"/>
          </w:tcPr>
          <w:p w14:paraId="32609A06" w14:textId="77777777" w:rsidR="00D2623E" w:rsidRDefault="00D2623E" w:rsidP="00D2623E">
            <w:r>
              <w:t>0.162</w:t>
            </w:r>
          </w:p>
        </w:tc>
      </w:tr>
      <w:tr w:rsidR="00D2623E" w14:paraId="3FEBE735" w14:textId="77777777" w:rsidTr="00D2623E">
        <w:tc>
          <w:tcPr>
            <w:tcW w:w="2353" w:type="dxa"/>
          </w:tcPr>
          <w:p w14:paraId="3DD26A1A" w14:textId="77777777" w:rsidR="00D2623E" w:rsidRDefault="00D2623E" w:rsidP="00D2623E">
            <w:r>
              <w:t>Age (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2332" w:type="dxa"/>
          </w:tcPr>
          <w:p w14:paraId="4C3D4627" w14:textId="77777777" w:rsidR="00D2623E" w:rsidRDefault="00D2623E" w:rsidP="00D2623E">
            <w:r>
              <w:t>35.2 +/- 13.49</w:t>
            </w:r>
          </w:p>
        </w:tc>
        <w:tc>
          <w:tcPr>
            <w:tcW w:w="2331" w:type="dxa"/>
          </w:tcPr>
          <w:p w14:paraId="65B936C9" w14:textId="77777777" w:rsidR="00D2623E" w:rsidRDefault="00D2623E" w:rsidP="00D2623E">
            <w:r>
              <w:t>38.73 +/- 12.61</w:t>
            </w:r>
          </w:p>
        </w:tc>
        <w:tc>
          <w:tcPr>
            <w:tcW w:w="2334" w:type="dxa"/>
          </w:tcPr>
          <w:p w14:paraId="0D779716" w14:textId="77777777" w:rsidR="00D2623E" w:rsidRDefault="00D2623E" w:rsidP="00D2623E">
            <w:r>
              <w:t>0.45</w:t>
            </w:r>
          </w:p>
        </w:tc>
      </w:tr>
      <w:tr w:rsidR="00D2623E" w14:paraId="489DC431" w14:textId="77777777" w:rsidTr="00D2623E">
        <w:tc>
          <w:tcPr>
            <w:tcW w:w="2353" w:type="dxa"/>
          </w:tcPr>
          <w:p w14:paraId="5811A947" w14:textId="77777777" w:rsidR="00D2623E" w:rsidRDefault="00D2623E" w:rsidP="00D2623E">
            <w:r>
              <w:t>% Cases Bilateral</w:t>
            </w:r>
          </w:p>
        </w:tc>
        <w:tc>
          <w:tcPr>
            <w:tcW w:w="2332" w:type="dxa"/>
          </w:tcPr>
          <w:p w14:paraId="3897FE82" w14:textId="77777777" w:rsidR="00D2623E" w:rsidRDefault="00D2623E" w:rsidP="00D2623E">
            <w:r>
              <w:t>65%</w:t>
            </w:r>
          </w:p>
        </w:tc>
        <w:tc>
          <w:tcPr>
            <w:tcW w:w="2331" w:type="dxa"/>
          </w:tcPr>
          <w:p w14:paraId="3A0B826A" w14:textId="77777777" w:rsidR="00D2623E" w:rsidRDefault="00D2623E" w:rsidP="00D2623E">
            <w:r>
              <w:t>13%</w:t>
            </w:r>
          </w:p>
        </w:tc>
        <w:tc>
          <w:tcPr>
            <w:tcW w:w="2334" w:type="dxa"/>
          </w:tcPr>
          <w:p w14:paraId="6696F765" w14:textId="77777777" w:rsidR="00D2623E" w:rsidRDefault="00D2623E" w:rsidP="00D2623E">
            <w:r>
              <w:t>0.003</w:t>
            </w:r>
          </w:p>
        </w:tc>
      </w:tr>
      <w:tr w:rsidR="00D2623E" w14:paraId="7C18E919" w14:textId="77777777" w:rsidTr="00D2623E">
        <w:trPr>
          <w:trHeight w:val="488"/>
        </w:trPr>
        <w:tc>
          <w:tcPr>
            <w:tcW w:w="2353" w:type="dxa"/>
          </w:tcPr>
          <w:p w14:paraId="677C7838" w14:textId="77777777" w:rsidR="00D2623E" w:rsidRDefault="00D2623E" w:rsidP="00D2623E">
            <w:r>
              <w:t>Length Distracted</w:t>
            </w:r>
          </w:p>
        </w:tc>
        <w:tc>
          <w:tcPr>
            <w:tcW w:w="2332" w:type="dxa"/>
          </w:tcPr>
          <w:p w14:paraId="2D1CF62E" w14:textId="77777777" w:rsidR="00D2623E" w:rsidRDefault="00D2623E" w:rsidP="00D2623E">
            <w:r>
              <w:t>5.51 +/- 1.73</w:t>
            </w:r>
          </w:p>
        </w:tc>
        <w:tc>
          <w:tcPr>
            <w:tcW w:w="2331" w:type="dxa"/>
          </w:tcPr>
          <w:p w14:paraId="4B1D0386" w14:textId="77777777" w:rsidR="00D2623E" w:rsidRDefault="00D2623E" w:rsidP="00D2623E">
            <w:r>
              <w:t>4.52 +/- 1.40</w:t>
            </w:r>
          </w:p>
        </w:tc>
        <w:tc>
          <w:tcPr>
            <w:tcW w:w="2334" w:type="dxa"/>
          </w:tcPr>
          <w:p w14:paraId="331D0A17" w14:textId="77777777" w:rsidR="00D2623E" w:rsidRDefault="00D2623E" w:rsidP="00D2623E">
            <w:r>
              <w:t>0.08</w:t>
            </w:r>
          </w:p>
        </w:tc>
      </w:tr>
      <w:tr w:rsidR="00D2623E" w14:paraId="72C80C0F" w14:textId="77777777" w:rsidTr="00D2623E">
        <w:tc>
          <w:tcPr>
            <w:tcW w:w="2353" w:type="dxa"/>
          </w:tcPr>
          <w:p w14:paraId="62B34EA1" w14:textId="77777777" w:rsidR="00D2623E" w:rsidRDefault="00D2623E" w:rsidP="00D2623E">
            <w:r>
              <w:t>Operative Procedures</w:t>
            </w:r>
          </w:p>
        </w:tc>
        <w:tc>
          <w:tcPr>
            <w:tcW w:w="2332" w:type="dxa"/>
          </w:tcPr>
          <w:p w14:paraId="13DC5BB8" w14:textId="77777777" w:rsidR="00D2623E" w:rsidRDefault="00D2623E" w:rsidP="00D2623E">
            <w:r>
              <w:t>3.6 +/- 1.0</w:t>
            </w:r>
          </w:p>
        </w:tc>
        <w:tc>
          <w:tcPr>
            <w:tcW w:w="2331" w:type="dxa"/>
          </w:tcPr>
          <w:p w14:paraId="07B76489" w14:textId="77777777" w:rsidR="00D2623E" w:rsidRDefault="00D2623E" w:rsidP="00D2623E">
            <w:r>
              <w:t>2.7 +/- 0.9</w:t>
            </w:r>
          </w:p>
        </w:tc>
        <w:tc>
          <w:tcPr>
            <w:tcW w:w="2334" w:type="dxa"/>
          </w:tcPr>
          <w:p w14:paraId="21988236" w14:textId="77777777" w:rsidR="00D2623E" w:rsidRDefault="00D2623E" w:rsidP="00D2623E">
            <w:r>
              <w:t>0.01</w:t>
            </w:r>
          </w:p>
        </w:tc>
      </w:tr>
      <w:tr w:rsidR="00D2623E" w14:paraId="5152347C" w14:textId="77777777" w:rsidTr="00D2623E">
        <w:tc>
          <w:tcPr>
            <w:tcW w:w="2353" w:type="dxa"/>
          </w:tcPr>
          <w:p w14:paraId="7F838F5C" w14:textId="77777777" w:rsidR="00D2623E" w:rsidRDefault="00D2623E" w:rsidP="00D2623E">
            <w:r>
              <w:t>Outpatient Office Visits</w:t>
            </w:r>
          </w:p>
        </w:tc>
        <w:tc>
          <w:tcPr>
            <w:tcW w:w="2332" w:type="dxa"/>
          </w:tcPr>
          <w:p w14:paraId="751FBC9F" w14:textId="77777777" w:rsidR="00D2623E" w:rsidRDefault="00D2623E" w:rsidP="00D2623E">
            <w:r>
              <w:t>10.2 +- 5.3</w:t>
            </w:r>
          </w:p>
        </w:tc>
        <w:tc>
          <w:tcPr>
            <w:tcW w:w="2331" w:type="dxa"/>
          </w:tcPr>
          <w:p w14:paraId="5D9417DF" w14:textId="77777777" w:rsidR="00D2623E" w:rsidRDefault="00D2623E" w:rsidP="00D2623E">
            <w:r>
              <w:t>9.7 +/- 4.2</w:t>
            </w:r>
          </w:p>
        </w:tc>
        <w:tc>
          <w:tcPr>
            <w:tcW w:w="2334" w:type="dxa"/>
          </w:tcPr>
          <w:p w14:paraId="1564A673" w14:textId="77777777" w:rsidR="00D2623E" w:rsidRDefault="00D2623E" w:rsidP="00D2623E">
            <w:r>
              <w:t>0.78</w:t>
            </w:r>
          </w:p>
        </w:tc>
      </w:tr>
      <w:tr w:rsidR="00D2623E" w14:paraId="17EEB200" w14:textId="77777777" w:rsidTr="00D2623E">
        <w:tc>
          <w:tcPr>
            <w:tcW w:w="2353" w:type="dxa"/>
          </w:tcPr>
          <w:p w14:paraId="59B4676A" w14:textId="77777777" w:rsidR="00D2623E" w:rsidRDefault="00D2623E" w:rsidP="00D2623E">
            <w:r>
              <w:t>Hospital Costs ($)</w:t>
            </w:r>
          </w:p>
        </w:tc>
        <w:tc>
          <w:tcPr>
            <w:tcW w:w="2332" w:type="dxa"/>
          </w:tcPr>
          <w:p w14:paraId="78F03CB3" w14:textId="77777777" w:rsidR="00D2623E" w:rsidRDefault="00D2623E" w:rsidP="00D2623E">
            <w:r>
              <w:t>43,919 +/- 22,601</w:t>
            </w:r>
          </w:p>
        </w:tc>
        <w:tc>
          <w:tcPr>
            <w:tcW w:w="2331" w:type="dxa"/>
          </w:tcPr>
          <w:p w14:paraId="33558E26" w14:textId="77777777" w:rsidR="00D2623E" w:rsidRDefault="00D2623E" w:rsidP="00D2623E">
            <w:r>
              <w:t>42,130 +/- 28,882</w:t>
            </w:r>
          </w:p>
        </w:tc>
        <w:tc>
          <w:tcPr>
            <w:tcW w:w="2334" w:type="dxa"/>
            <w:shd w:val="clear" w:color="auto" w:fill="auto"/>
          </w:tcPr>
          <w:p w14:paraId="743B09AA" w14:textId="77777777" w:rsidR="00D2623E" w:rsidRPr="00E24644" w:rsidRDefault="00D2623E" w:rsidP="00D2623E">
            <w:r>
              <w:t>0.85</w:t>
            </w:r>
          </w:p>
        </w:tc>
      </w:tr>
      <w:tr w:rsidR="00D2623E" w14:paraId="3AF9DEAC" w14:textId="77777777" w:rsidTr="00D2623E">
        <w:tc>
          <w:tcPr>
            <w:tcW w:w="2353" w:type="dxa"/>
          </w:tcPr>
          <w:p w14:paraId="3B2F6B90" w14:textId="77777777" w:rsidR="00D2623E" w:rsidRDefault="00D2623E" w:rsidP="00D2623E">
            <w:r>
              <w:t>Surgeon Costs ($)</w:t>
            </w:r>
          </w:p>
        </w:tc>
        <w:tc>
          <w:tcPr>
            <w:tcW w:w="2332" w:type="dxa"/>
          </w:tcPr>
          <w:p w14:paraId="253E4AAE" w14:textId="77777777" w:rsidR="00D2623E" w:rsidRDefault="00D2623E" w:rsidP="00D2623E">
            <w:r>
              <w:t>6,426 +/- 1752</w:t>
            </w:r>
          </w:p>
        </w:tc>
        <w:tc>
          <w:tcPr>
            <w:tcW w:w="2331" w:type="dxa"/>
          </w:tcPr>
          <w:p w14:paraId="61C3C71B" w14:textId="77777777" w:rsidR="00D2623E" w:rsidRDefault="00D2623E" w:rsidP="00D2623E">
            <w:r>
              <w:t>4,428 +/- 1687</w:t>
            </w:r>
          </w:p>
        </w:tc>
        <w:tc>
          <w:tcPr>
            <w:tcW w:w="2334" w:type="dxa"/>
          </w:tcPr>
          <w:p w14:paraId="2EBA451B" w14:textId="77777777" w:rsidR="00D2623E" w:rsidRPr="00E24644" w:rsidRDefault="00D2623E" w:rsidP="00D2623E">
            <w:r>
              <w:t>P&lt;0.001</w:t>
            </w:r>
          </w:p>
        </w:tc>
      </w:tr>
      <w:tr w:rsidR="00D2623E" w14:paraId="52E7929F" w14:textId="77777777" w:rsidTr="00D2623E">
        <w:tc>
          <w:tcPr>
            <w:tcW w:w="2353" w:type="dxa"/>
          </w:tcPr>
          <w:p w14:paraId="1EE0395D" w14:textId="77777777" w:rsidR="00D2623E" w:rsidRDefault="00D2623E" w:rsidP="00D2623E">
            <w:r>
              <w:t>Total Cost (hospital + surgeon, $)</w:t>
            </w:r>
          </w:p>
        </w:tc>
        <w:tc>
          <w:tcPr>
            <w:tcW w:w="2332" w:type="dxa"/>
          </w:tcPr>
          <w:p w14:paraId="1B056633" w14:textId="77777777" w:rsidR="00D2623E" w:rsidRDefault="00D2623E" w:rsidP="00D2623E">
            <w:r>
              <w:t>50,345 +/- 24,353</w:t>
            </w:r>
          </w:p>
        </w:tc>
        <w:tc>
          <w:tcPr>
            <w:tcW w:w="2331" w:type="dxa"/>
          </w:tcPr>
          <w:p w14:paraId="392E7BF5" w14:textId="77777777" w:rsidR="00D2623E" w:rsidRDefault="00D2623E" w:rsidP="00D2623E">
            <w:r>
              <w:t>46,558 +/- 31,946</w:t>
            </w:r>
          </w:p>
        </w:tc>
        <w:tc>
          <w:tcPr>
            <w:tcW w:w="2334" w:type="dxa"/>
            <w:shd w:val="clear" w:color="auto" w:fill="auto"/>
          </w:tcPr>
          <w:p w14:paraId="47564024" w14:textId="77777777" w:rsidR="00D2623E" w:rsidRPr="00E24644" w:rsidRDefault="00D2623E" w:rsidP="00D2623E">
            <w:r>
              <w:t>0.70</w:t>
            </w:r>
          </w:p>
        </w:tc>
      </w:tr>
    </w:tbl>
    <w:p w14:paraId="3E4214F0" w14:textId="77777777" w:rsidR="0003235F" w:rsidRDefault="0003235F" w:rsidP="00D2623E"/>
    <w:sectPr w:rsidR="0003235F" w:rsidSect="007F474A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52CA" w14:textId="77777777" w:rsidR="006C64CE" w:rsidRDefault="006C64CE" w:rsidP="007F474A">
      <w:r>
        <w:separator/>
      </w:r>
    </w:p>
  </w:endnote>
  <w:endnote w:type="continuationSeparator" w:id="0">
    <w:p w14:paraId="64CE352A" w14:textId="77777777" w:rsidR="006C64CE" w:rsidRDefault="006C64CE" w:rsidP="007F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763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05434" w14:textId="77777777" w:rsidR="00703C83" w:rsidRDefault="00703C83">
        <w:pPr>
          <w:pStyle w:val="Footer"/>
          <w:jc w:val="right"/>
        </w:pPr>
        <w:r>
          <w:t xml:space="preserve">Dvorzhinskiy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B1A0B" w14:textId="77777777" w:rsidR="00703C83" w:rsidRDefault="00703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02B4" w14:textId="77777777" w:rsidR="006C64CE" w:rsidRDefault="006C64CE" w:rsidP="007F474A">
      <w:r>
        <w:separator/>
      </w:r>
    </w:p>
  </w:footnote>
  <w:footnote w:type="continuationSeparator" w:id="0">
    <w:p w14:paraId="731D7CA8" w14:textId="77777777" w:rsidR="006C64CE" w:rsidRDefault="006C64CE" w:rsidP="007F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32FB"/>
    <w:multiLevelType w:val="hybridMultilevel"/>
    <w:tmpl w:val="07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F"/>
    <w:rsid w:val="0003235F"/>
    <w:rsid w:val="00032E35"/>
    <w:rsid w:val="00047769"/>
    <w:rsid w:val="00080C9F"/>
    <w:rsid w:val="000A3F54"/>
    <w:rsid w:val="000D40B0"/>
    <w:rsid w:val="000D5A09"/>
    <w:rsid w:val="000D5CC9"/>
    <w:rsid w:val="00106844"/>
    <w:rsid w:val="001079A5"/>
    <w:rsid w:val="001135B0"/>
    <w:rsid w:val="0012345F"/>
    <w:rsid w:val="00132FF9"/>
    <w:rsid w:val="001549E1"/>
    <w:rsid w:val="001552EC"/>
    <w:rsid w:val="00157DFC"/>
    <w:rsid w:val="0016775B"/>
    <w:rsid w:val="0017164C"/>
    <w:rsid w:val="00183B28"/>
    <w:rsid w:val="001D48FE"/>
    <w:rsid w:val="001F1B90"/>
    <w:rsid w:val="00214479"/>
    <w:rsid w:val="0022069B"/>
    <w:rsid w:val="00242B08"/>
    <w:rsid w:val="0025531A"/>
    <w:rsid w:val="0029371B"/>
    <w:rsid w:val="002A025D"/>
    <w:rsid w:val="002B5464"/>
    <w:rsid w:val="002C50F1"/>
    <w:rsid w:val="002D077F"/>
    <w:rsid w:val="002D184E"/>
    <w:rsid w:val="002D209F"/>
    <w:rsid w:val="003178DF"/>
    <w:rsid w:val="003735F4"/>
    <w:rsid w:val="003766E3"/>
    <w:rsid w:val="00380DC9"/>
    <w:rsid w:val="003860AF"/>
    <w:rsid w:val="003C6108"/>
    <w:rsid w:val="003D45F0"/>
    <w:rsid w:val="003E7DA8"/>
    <w:rsid w:val="0040120E"/>
    <w:rsid w:val="00420B33"/>
    <w:rsid w:val="004D6A8B"/>
    <w:rsid w:val="0050763B"/>
    <w:rsid w:val="0052480D"/>
    <w:rsid w:val="00536213"/>
    <w:rsid w:val="005472CE"/>
    <w:rsid w:val="005668CC"/>
    <w:rsid w:val="005A3796"/>
    <w:rsid w:val="005D3BED"/>
    <w:rsid w:val="005E2C52"/>
    <w:rsid w:val="005E6ECB"/>
    <w:rsid w:val="005E707E"/>
    <w:rsid w:val="006357E3"/>
    <w:rsid w:val="00680309"/>
    <w:rsid w:val="00681AD0"/>
    <w:rsid w:val="006975AA"/>
    <w:rsid w:val="006C64CE"/>
    <w:rsid w:val="006D4E57"/>
    <w:rsid w:val="006D5B2E"/>
    <w:rsid w:val="006E31DB"/>
    <w:rsid w:val="006E6968"/>
    <w:rsid w:val="00703C83"/>
    <w:rsid w:val="00717E76"/>
    <w:rsid w:val="00725FDF"/>
    <w:rsid w:val="00781C4F"/>
    <w:rsid w:val="007913EB"/>
    <w:rsid w:val="007C1BEE"/>
    <w:rsid w:val="007F474A"/>
    <w:rsid w:val="00865362"/>
    <w:rsid w:val="00867B40"/>
    <w:rsid w:val="00961C1E"/>
    <w:rsid w:val="00973E95"/>
    <w:rsid w:val="009C5920"/>
    <w:rsid w:val="009E6DF8"/>
    <w:rsid w:val="00A00F4A"/>
    <w:rsid w:val="00A40054"/>
    <w:rsid w:val="00A549F6"/>
    <w:rsid w:val="00A6200E"/>
    <w:rsid w:val="00A633F2"/>
    <w:rsid w:val="00A6447F"/>
    <w:rsid w:val="00AC2688"/>
    <w:rsid w:val="00B07F3F"/>
    <w:rsid w:val="00B2560C"/>
    <w:rsid w:val="00B511E8"/>
    <w:rsid w:val="00B56FF1"/>
    <w:rsid w:val="00B95DC3"/>
    <w:rsid w:val="00BB1AC3"/>
    <w:rsid w:val="00BF2C3F"/>
    <w:rsid w:val="00C04E77"/>
    <w:rsid w:val="00C116E4"/>
    <w:rsid w:val="00C2472D"/>
    <w:rsid w:val="00C26AFD"/>
    <w:rsid w:val="00C60F2A"/>
    <w:rsid w:val="00CA3B7A"/>
    <w:rsid w:val="00CE0480"/>
    <w:rsid w:val="00CF25AC"/>
    <w:rsid w:val="00D2623E"/>
    <w:rsid w:val="00D31BCA"/>
    <w:rsid w:val="00D42E37"/>
    <w:rsid w:val="00D4376B"/>
    <w:rsid w:val="00DA7649"/>
    <w:rsid w:val="00E54005"/>
    <w:rsid w:val="00E80217"/>
    <w:rsid w:val="00E93FE2"/>
    <w:rsid w:val="00EA132B"/>
    <w:rsid w:val="00EF5558"/>
    <w:rsid w:val="00F12018"/>
    <w:rsid w:val="00F415C9"/>
    <w:rsid w:val="00F662F5"/>
    <w:rsid w:val="00F71B30"/>
    <w:rsid w:val="00F734EE"/>
    <w:rsid w:val="00F75FE3"/>
    <w:rsid w:val="00F77100"/>
    <w:rsid w:val="00F82B07"/>
    <w:rsid w:val="00FB6782"/>
    <w:rsid w:val="00FD4BAD"/>
    <w:rsid w:val="00FE2386"/>
    <w:rsid w:val="00FE3C29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32B1B"/>
  <w15:chartTrackingRefBased/>
  <w15:docId w15:val="{BAEFD02B-0813-44CE-980E-D448FA0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C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3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F474A"/>
  </w:style>
  <w:style w:type="paragraph" w:styleId="Header">
    <w:name w:val="header"/>
    <w:basedOn w:val="Normal"/>
    <w:link w:val="HeaderChar"/>
    <w:uiPriority w:val="99"/>
    <w:unhideWhenUsed/>
    <w:rsid w:val="007F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4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FA1A-6B10-4530-BB60-4789166D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Cilia</dc:creator>
  <cp:keywords/>
  <dc:description/>
  <cp:lastModifiedBy>Juliette Cilia</cp:lastModifiedBy>
  <cp:revision>6</cp:revision>
  <dcterms:created xsi:type="dcterms:W3CDTF">2020-01-22T04:22:00Z</dcterms:created>
  <dcterms:modified xsi:type="dcterms:W3CDTF">2020-01-22T05:00:00Z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http://csl.mendeley.com/styles/493476071/JOT</vt:lpwstr>
  </property>
  <property fmtid="{D5CDD505-2E9C-101B-9397-08002B2CF9AE}" pid="3" name="Mendeley Recent Style Name 0_1">
    <vt:lpwstr>American Medical Association - Aleksey Dvorzhinskiy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http://www.zotero.org/styles/archives-of-orthopaedic-and-trauma-surgery</vt:lpwstr>
  </property>
  <property fmtid="{D5CDD505-2E9C-101B-9397-08002B2CF9AE}" pid="7" name="Mendeley Recent Style Name 2_1">
    <vt:lpwstr>Archives of Orthopaedic and Trauma Surgery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http://www.zotero.org/styles/clinical-orthopaedics-and-related-research</vt:lpwstr>
  </property>
  <property fmtid="{D5CDD505-2E9C-101B-9397-08002B2CF9AE}" pid="13" name="Mendeley Recent Style Name 5_1">
    <vt:lpwstr>Clinical Orthopaedics and Related Research</vt:lpwstr>
  </property>
  <property fmtid="{D5CDD505-2E9C-101B-9397-08002B2CF9AE}" pid="14" name="Mendeley Recent Style Id 6_1">
    <vt:lpwstr>http://www.zotero.org/styles/journal-of-orthopaedic-trauma</vt:lpwstr>
  </property>
  <property fmtid="{D5CDD505-2E9C-101B-9397-08002B2CF9AE}" pid="15" name="Mendeley Recent Style Name 6_1">
    <vt:lpwstr>Journal of Orthopaedic Trauma</vt:lpwstr>
  </property>
  <property fmtid="{D5CDD505-2E9C-101B-9397-08002B2CF9AE}" pid="16" name="Mendeley Recent Style Id 7_1">
    <vt:lpwstr>http://csl.mendeley.com/styles/493476071/journal-of-orthopaedic-trauma-AD</vt:lpwstr>
  </property>
  <property fmtid="{D5CDD505-2E9C-101B-9397-08002B2CF9AE}" pid="17" name="Mendeley Recent Style Name 7_1">
    <vt:lpwstr>Journal of Orthopaedic Trauma - Aleksey Dvorzhinskiy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1c1b0193-262e-34e1-b8f3-c57da8957b43</vt:lpwstr>
  </property>
  <property fmtid="{D5CDD505-2E9C-101B-9397-08002B2CF9AE}" pid="24" name="Mendeley Citation Style_1">
    <vt:lpwstr>http://www.zotero.org/styles/nature</vt:lpwstr>
  </property>
</Properties>
</file>