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0D" w:rsidRDefault="0034290D" w:rsidP="0034290D">
      <w:r>
        <w:rPr>
          <w:rFonts w:ascii="Arial" w:hAnsi="Arial" w:cs="Arial"/>
          <w:b/>
        </w:rPr>
        <w:t>Supplemental Digital Content 4 - Table 3</w:t>
      </w:r>
      <w:r w:rsidRPr="00BD7FAB">
        <w:rPr>
          <w:rFonts w:ascii="Arial" w:hAnsi="Arial" w:cs="Arial"/>
          <w:b/>
        </w:rPr>
        <w:t>.</w:t>
      </w:r>
      <w:r>
        <w:t xml:space="preserve">  </w:t>
      </w:r>
    </w:p>
    <w:p w:rsidR="0034290D" w:rsidRDefault="0034290D" w:rsidP="0034290D"/>
    <w:tbl>
      <w:tblPr>
        <w:tblStyle w:val="TableGrid"/>
        <w:tblpPr w:leftFromText="180" w:rightFromText="180" w:vertAnchor="page" w:horzAnchor="margin" w:tblpY="7921"/>
        <w:tblW w:w="9516" w:type="dxa"/>
        <w:tblLayout w:type="fixed"/>
        <w:tblLook w:val="01E0"/>
      </w:tblPr>
      <w:tblGrid>
        <w:gridCol w:w="928"/>
        <w:gridCol w:w="1164"/>
        <w:gridCol w:w="928"/>
        <w:gridCol w:w="928"/>
        <w:gridCol w:w="928"/>
        <w:gridCol w:w="928"/>
        <w:gridCol w:w="928"/>
        <w:gridCol w:w="928"/>
        <w:gridCol w:w="928"/>
        <w:gridCol w:w="928"/>
      </w:tblGrid>
      <w:tr w:rsidR="0034290D" w:rsidRPr="0096347C" w:rsidTr="0091068B">
        <w:trPr>
          <w:trHeight w:val="776"/>
        </w:trPr>
        <w:tc>
          <w:tcPr>
            <w:tcW w:w="928" w:type="dxa"/>
            <w:vAlign w:val="center"/>
          </w:tcPr>
          <w:p w:rsidR="0034290D" w:rsidRPr="0096347C" w:rsidRDefault="0034290D" w:rsidP="0091068B">
            <w:pPr>
              <w:jc w:val="center"/>
              <w:rPr>
                <w:b/>
              </w:rPr>
            </w:pPr>
            <w:r w:rsidRPr="0096347C">
              <w:rPr>
                <w:b/>
              </w:rPr>
              <w:t>Pt</w:t>
            </w:r>
          </w:p>
        </w:tc>
        <w:tc>
          <w:tcPr>
            <w:tcW w:w="1164" w:type="dxa"/>
            <w:vAlign w:val="center"/>
          </w:tcPr>
          <w:p w:rsidR="0034290D" w:rsidRPr="0096347C" w:rsidRDefault="0034290D" w:rsidP="0091068B">
            <w:pPr>
              <w:jc w:val="center"/>
              <w:rPr>
                <w:b/>
              </w:rPr>
            </w:pPr>
            <w:proofErr w:type="spellStart"/>
            <w:r>
              <w:rPr>
                <w:b/>
              </w:rPr>
              <w:t>Un</w:t>
            </w:r>
            <w:r w:rsidRPr="0096347C">
              <w:rPr>
                <w:b/>
              </w:rPr>
              <w:t>dilute</w:t>
            </w:r>
            <w:proofErr w:type="spellEnd"/>
          </w:p>
        </w:tc>
        <w:tc>
          <w:tcPr>
            <w:tcW w:w="928" w:type="dxa"/>
            <w:vAlign w:val="center"/>
          </w:tcPr>
          <w:p w:rsidR="0034290D" w:rsidRPr="0096347C" w:rsidRDefault="0034290D" w:rsidP="0091068B">
            <w:pPr>
              <w:jc w:val="center"/>
              <w:rPr>
                <w:b/>
              </w:rPr>
            </w:pPr>
            <w:r w:rsidRPr="0096347C">
              <w:rPr>
                <w:b/>
              </w:rPr>
              <w:t>1:2</w:t>
            </w:r>
          </w:p>
        </w:tc>
        <w:tc>
          <w:tcPr>
            <w:tcW w:w="928" w:type="dxa"/>
            <w:vAlign w:val="center"/>
          </w:tcPr>
          <w:p w:rsidR="0034290D" w:rsidRPr="0096347C" w:rsidRDefault="0034290D" w:rsidP="0091068B">
            <w:pPr>
              <w:jc w:val="center"/>
              <w:rPr>
                <w:b/>
              </w:rPr>
            </w:pPr>
            <w:r w:rsidRPr="0096347C">
              <w:rPr>
                <w:b/>
              </w:rPr>
              <w:t>1:4</w:t>
            </w:r>
          </w:p>
        </w:tc>
        <w:tc>
          <w:tcPr>
            <w:tcW w:w="928" w:type="dxa"/>
            <w:vAlign w:val="center"/>
          </w:tcPr>
          <w:p w:rsidR="0034290D" w:rsidRPr="0096347C" w:rsidRDefault="0034290D" w:rsidP="0091068B">
            <w:pPr>
              <w:jc w:val="center"/>
              <w:rPr>
                <w:b/>
              </w:rPr>
            </w:pPr>
            <w:r w:rsidRPr="0096347C">
              <w:rPr>
                <w:b/>
              </w:rPr>
              <w:t>1:8</w:t>
            </w:r>
          </w:p>
        </w:tc>
        <w:tc>
          <w:tcPr>
            <w:tcW w:w="928" w:type="dxa"/>
            <w:vAlign w:val="center"/>
          </w:tcPr>
          <w:p w:rsidR="0034290D" w:rsidRPr="0096347C" w:rsidRDefault="0034290D" w:rsidP="0091068B">
            <w:pPr>
              <w:jc w:val="center"/>
              <w:rPr>
                <w:b/>
              </w:rPr>
            </w:pPr>
            <w:r w:rsidRPr="0096347C">
              <w:rPr>
                <w:b/>
              </w:rPr>
              <w:t>1:16</w:t>
            </w:r>
          </w:p>
        </w:tc>
        <w:tc>
          <w:tcPr>
            <w:tcW w:w="928" w:type="dxa"/>
            <w:vAlign w:val="center"/>
          </w:tcPr>
          <w:p w:rsidR="0034290D" w:rsidRPr="0096347C" w:rsidRDefault="0034290D" w:rsidP="0091068B">
            <w:pPr>
              <w:jc w:val="center"/>
              <w:rPr>
                <w:b/>
              </w:rPr>
            </w:pPr>
            <w:r w:rsidRPr="0096347C">
              <w:rPr>
                <w:b/>
              </w:rPr>
              <w:t>1:32</w:t>
            </w:r>
          </w:p>
        </w:tc>
        <w:tc>
          <w:tcPr>
            <w:tcW w:w="928" w:type="dxa"/>
            <w:vAlign w:val="center"/>
          </w:tcPr>
          <w:p w:rsidR="0034290D" w:rsidRPr="0096347C" w:rsidRDefault="0034290D" w:rsidP="0091068B">
            <w:pPr>
              <w:jc w:val="center"/>
              <w:rPr>
                <w:b/>
              </w:rPr>
            </w:pPr>
            <w:r w:rsidRPr="0096347C">
              <w:rPr>
                <w:b/>
              </w:rPr>
              <w:t>1:64</w:t>
            </w:r>
          </w:p>
        </w:tc>
        <w:tc>
          <w:tcPr>
            <w:tcW w:w="928" w:type="dxa"/>
            <w:vAlign w:val="center"/>
          </w:tcPr>
          <w:p w:rsidR="0034290D" w:rsidRPr="0096347C" w:rsidRDefault="0034290D" w:rsidP="0091068B">
            <w:pPr>
              <w:jc w:val="center"/>
              <w:rPr>
                <w:b/>
              </w:rPr>
            </w:pPr>
            <w:r w:rsidRPr="0096347C">
              <w:rPr>
                <w:b/>
              </w:rPr>
              <w:t>1:128</w:t>
            </w:r>
          </w:p>
        </w:tc>
        <w:tc>
          <w:tcPr>
            <w:tcW w:w="928" w:type="dxa"/>
            <w:vAlign w:val="center"/>
          </w:tcPr>
          <w:p w:rsidR="0034290D" w:rsidRPr="0096347C" w:rsidRDefault="0034290D" w:rsidP="0091068B">
            <w:pPr>
              <w:jc w:val="center"/>
              <w:rPr>
                <w:b/>
              </w:rPr>
            </w:pPr>
            <w:r w:rsidRPr="0096347C">
              <w:rPr>
                <w:b/>
              </w:rPr>
              <w:t>1:256</w:t>
            </w:r>
          </w:p>
        </w:tc>
      </w:tr>
      <w:tr w:rsidR="0034290D" w:rsidRPr="0096347C" w:rsidTr="0091068B">
        <w:trPr>
          <w:trHeight w:val="683"/>
        </w:trPr>
        <w:tc>
          <w:tcPr>
            <w:tcW w:w="928" w:type="dxa"/>
            <w:vAlign w:val="center"/>
          </w:tcPr>
          <w:p w:rsidR="0034290D" w:rsidRPr="0096347C" w:rsidRDefault="0034290D" w:rsidP="0091068B">
            <w:pPr>
              <w:jc w:val="center"/>
              <w:rPr>
                <w:b/>
              </w:rPr>
            </w:pPr>
            <w:r w:rsidRPr="0096347C">
              <w:rPr>
                <w:b/>
              </w:rPr>
              <w:t>1</w:t>
            </w:r>
          </w:p>
        </w:tc>
        <w:tc>
          <w:tcPr>
            <w:tcW w:w="1164" w:type="dxa"/>
            <w:vAlign w:val="center"/>
          </w:tcPr>
          <w:p w:rsidR="0034290D" w:rsidRPr="0096347C" w:rsidRDefault="0034290D" w:rsidP="0091068B">
            <w:pPr>
              <w:jc w:val="center"/>
              <w:rPr>
                <w:b/>
              </w:rPr>
            </w:pPr>
            <w:r w:rsidRPr="0096347C">
              <w:rPr>
                <w:b/>
              </w:rPr>
              <w:t>14154</w:t>
            </w:r>
          </w:p>
        </w:tc>
        <w:tc>
          <w:tcPr>
            <w:tcW w:w="928" w:type="dxa"/>
            <w:vAlign w:val="center"/>
          </w:tcPr>
          <w:p w:rsidR="0034290D" w:rsidRPr="0096347C" w:rsidRDefault="0034290D" w:rsidP="0091068B">
            <w:pPr>
              <w:jc w:val="center"/>
              <w:rPr>
                <w:b/>
              </w:rPr>
            </w:pPr>
            <w:r w:rsidRPr="0096347C">
              <w:rPr>
                <w:b/>
              </w:rPr>
              <w:t>10867</w:t>
            </w:r>
          </w:p>
        </w:tc>
        <w:tc>
          <w:tcPr>
            <w:tcW w:w="928" w:type="dxa"/>
            <w:vAlign w:val="center"/>
          </w:tcPr>
          <w:p w:rsidR="0034290D" w:rsidRPr="0096347C" w:rsidRDefault="0034290D" w:rsidP="0091068B">
            <w:pPr>
              <w:jc w:val="center"/>
              <w:rPr>
                <w:b/>
              </w:rPr>
            </w:pPr>
            <w:r w:rsidRPr="0096347C">
              <w:rPr>
                <w:b/>
              </w:rPr>
              <w:t>8848</w:t>
            </w:r>
          </w:p>
        </w:tc>
        <w:tc>
          <w:tcPr>
            <w:tcW w:w="928" w:type="dxa"/>
            <w:vAlign w:val="center"/>
          </w:tcPr>
          <w:p w:rsidR="0034290D" w:rsidRPr="0096347C" w:rsidRDefault="0034290D" w:rsidP="0091068B">
            <w:pPr>
              <w:jc w:val="center"/>
              <w:rPr>
                <w:b/>
              </w:rPr>
            </w:pPr>
            <w:r w:rsidRPr="0096347C">
              <w:rPr>
                <w:b/>
              </w:rPr>
              <w:t>6469</w:t>
            </w:r>
          </w:p>
        </w:tc>
        <w:tc>
          <w:tcPr>
            <w:tcW w:w="928" w:type="dxa"/>
            <w:vAlign w:val="center"/>
          </w:tcPr>
          <w:p w:rsidR="0034290D" w:rsidRPr="0096347C" w:rsidRDefault="0034290D" w:rsidP="0091068B">
            <w:pPr>
              <w:jc w:val="center"/>
              <w:rPr>
                <w:b/>
              </w:rPr>
            </w:pPr>
            <w:r w:rsidRPr="0096347C">
              <w:rPr>
                <w:b/>
              </w:rPr>
              <w:t>3971</w:t>
            </w:r>
          </w:p>
        </w:tc>
        <w:tc>
          <w:tcPr>
            <w:tcW w:w="928" w:type="dxa"/>
            <w:vAlign w:val="center"/>
          </w:tcPr>
          <w:p w:rsidR="0034290D" w:rsidRPr="0096347C" w:rsidRDefault="0034290D" w:rsidP="0091068B">
            <w:pPr>
              <w:jc w:val="center"/>
              <w:rPr>
                <w:b/>
              </w:rPr>
            </w:pPr>
            <w:r w:rsidRPr="0096347C">
              <w:rPr>
                <w:b/>
              </w:rPr>
              <w:t>2895</w:t>
            </w:r>
          </w:p>
        </w:tc>
        <w:tc>
          <w:tcPr>
            <w:tcW w:w="928" w:type="dxa"/>
            <w:vAlign w:val="center"/>
          </w:tcPr>
          <w:p w:rsidR="0034290D" w:rsidRPr="0096347C" w:rsidRDefault="0034290D" w:rsidP="0091068B">
            <w:pPr>
              <w:jc w:val="center"/>
              <w:rPr>
                <w:b/>
              </w:rPr>
            </w:pPr>
            <w:r w:rsidRPr="0096347C">
              <w:rPr>
                <w:b/>
              </w:rPr>
              <w:t>1603</w:t>
            </w:r>
          </w:p>
        </w:tc>
        <w:tc>
          <w:tcPr>
            <w:tcW w:w="928" w:type="dxa"/>
            <w:vAlign w:val="center"/>
          </w:tcPr>
          <w:p w:rsidR="0034290D" w:rsidRPr="0096347C" w:rsidRDefault="0034290D" w:rsidP="0091068B">
            <w:pPr>
              <w:jc w:val="center"/>
              <w:rPr>
                <w:b/>
              </w:rPr>
            </w:pPr>
            <w:r w:rsidRPr="0096347C">
              <w:rPr>
                <w:b/>
              </w:rPr>
              <w:t>927</w:t>
            </w:r>
          </w:p>
        </w:tc>
        <w:tc>
          <w:tcPr>
            <w:tcW w:w="928" w:type="dxa"/>
            <w:vAlign w:val="center"/>
          </w:tcPr>
          <w:p w:rsidR="0034290D" w:rsidRPr="0096347C" w:rsidRDefault="0034290D" w:rsidP="0091068B">
            <w:pPr>
              <w:jc w:val="center"/>
              <w:rPr>
                <w:b/>
              </w:rPr>
            </w:pPr>
            <w:r w:rsidRPr="0096347C">
              <w:rPr>
                <w:b/>
              </w:rPr>
              <w:t>473</w:t>
            </w:r>
          </w:p>
        </w:tc>
      </w:tr>
      <w:tr w:rsidR="0034290D" w:rsidRPr="0096347C" w:rsidTr="0091068B">
        <w:trPr>
          <w:trHeight w:val="634"/>
        </w:trPr>
        <w:tc>
          <w:tcPr>
            <w:tcW w:w="928" w:type="dxa"/>
            <w:vAlign w:val="center"/>
          </w:tcPr>
          <w:p w:rsidR="0034290D" w:rsidRPr="0096347C" w:rsidRDefault="0034290D" w:rsidP="0091068B">
            <w:pPr>
              <w:jc w:val="center"/>
              <w:rPr>
                <w:b/>
              </w:rPr>
            </w:pPr>
            <w:r w:rsidRPr="0096347C">
              <w:rPr>
                <w:b/>
              </w:rPr>
              <w:t>2</w:t>
            </w:r>
          </w:p>
        </w:tc>
        <w:tc>
          <w:tcPr>
            <w:tcW w:w="1164" w:type="dxa"/>
            <w:vAlign w:val="center"/>
          </w:tcPr>
          <w:p w:rsidR="0034290D" w:rsidRPr="0096347C" w:rsidRDefault="0034290D" w:rsidP="0091068B">
            <w:pPr>
              <w:jc w:val="center"/>
              <w:rPr>
                <w:b/>
              </w:rPr>
            </w:pPr>
            <w:r w:rsidRPr="0096347C">
              <w:rPr>
                <w:b/>
              </w:rPr>
              <w:t>14197</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5756</w:t>
            </w:r>
          </w:p>
        </w:tc>
        <w:tc>
          <w:tcPr>
            <w:tcW w:w="928" w:type="dxa"/>
            <w:vAlign w:val="center"/>
          </w:tcPr>
          <w:p w:rsidR="0034290D" w:rsidRPr="0096347C" w:rsidRDefault="0034290D" w:rsidP="0091068B">
            <w:pPr>
              <w:jc w:val="center"/>
              <w:rPr>
                <w:b/>
              </w:rPr>
            </w:pPr>
            <w:r w:rsidRPr="0096347C">
              <w:rPr>
                <w:b/>
              </w:rPr>
              <w:t>3984</w:t>
            </w:r>
          </w:p>
        </w:tc>
        <w:tc>
          <w:tcPr>
            <w:tcW w:w="928" w:type="dxa"/>
            <w:vAlign w:val="center"/>
          </w:tcPr>
          <w:p w:rsidR="0034290D" w:rsidRPr="0096347C" w:rsidRDefault="0034290D" w:rsidP="0091068B">
            <w:pPr>
              <w:jc w:val="center"/>
              <w:rPr>
                <w:b/>
              </w:rPr>
            </w:pPr>
            <w:r w:rsidRPr="0096347C">
              <w:rPr>
                <w:b/>
              </w:rPr>
              <w:t>2545</w:t>
            </w:r>
          </w:p>
        </w:tc>
        <w:tc>
          <w:tcPr>
            <w:tcW w:w="928" w:type="dxa"/>
            <w:vAlign w:val="center"/>
          </w:tcPr>
          <w:p w:rsidR="0034290D" w:rsidRPr="0096347C" w:rsidRDefault="0034290D" w:rsidP="0091068B">
            <w:pPr>
              <w:jc w:val="center"/>
              <w:rPr>
                <w:b/>
              </w:rPr>
            </w:pPr>
            <w:r w:rsidRPr="0096347C">
              <w:rPr>
                <w:b/>
              </w:rPr>
              <w:t>1453</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r>
      <w:tr w:rsidR="0034290D" w:rsidRPr="0096347C" w:rsidTr="0091068B">
        <w:trPr>
          <w:trHeight w:val="634"/>
        </w:trPr>
        <w:tc>
          <w:tcPr>
            <w:tcW w:w="928" w:type="dxa"/>
            <w:vAlign w:val="center"/>
          </w:tcPr>
          <w:p w:rsidR="0034290D" w:rsidRPr="0096347C" w:rsidRDefault="0034290D" w:rsidP="0091068B">
            <w:pPr>
              <w:jc w:val="center"/>
              <w:rPr>
                <w:b/>
              </w:rPr>
            </w:pPr>
            <w:r>
              <w:rPr>
                <w:b/>
              </w:rPr>
              <w:t>4</w:t>
            </w:r>
          </w:p>
        </w:tc>
        <w:tc>
          <w:tcPr>
            <w:tcW w:w="1164" w:type="dxa"/>
            <w:vAlign w:val="center"/>
          </w:tcPr>
          <w:p w:rsidR="0034290D" w:rsidRPr="0096347C" w:rsidRDefault="0034290D" w:rsidP="0091068B">
            <w:pPr>
              <w:jc w:val="center"/>
              <w:rPr>
                <w:b/>
              </w:rPr>
            </w:pPr>
            <w:r w:rsidRPr="0096347C">
              <w:rPr>
                <w:b/>
              </w:rPr>
              <w:t>15586</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11663</w:t>
            </w:r>
          </w:p>
        </w:tc>
        <w:tc>
          <w:tcPr>
            <w:tcW w:w="928" w:type="dxa"/>
            <w:vAlign w:val="center"/>
          </w:tcPr>
          <w:p w:rsidR="0034290D" w:rsidRPr="0096347C" w:rsidRDefault="0034290D" w:rsidP="0091068B">
            <w:pPr>
              <w:jc w:val="center"/>
              <w:rPr>
                <w:b/>
              </w:rPr>
            </w:pPr>
            <w:r w:rsidRPr="0096347C">
              <w:rPr>
                <w:b/>
              </w:rPr>
              <w:t>9030</w:t>
            </w:r>
          </w:p>
        </w:tc>
        <w:tc>
          <w:tcPr>
            <w:tcW w:w="928" w:type="dxa"/>
            <w:vAlign w:val="center"/>
          </w:tcPr>
          <w:p w:rsidR="0034290D" w:rsidRPr="0096347C" w:rsidRDefault="0034290D" w:rsidP="0091068B">
            <w:pPr>
              <w:jc w:val="center"/>
              <w:rPr>
                <w:b/>
              </w:rPr>
            </w:pPr>
            <w:r w:rsidRPr="0096347C">
              <w:rPr>
                <w:b/>
              </w:rPr>
              <w:t>6595</w:t>
            </w:r>
          </w:p>
        </w:tc>
        <w:tc>
          <w:tcPr>
            <w:tcW w:w="928" w:type="dxa"/>
            <w:vAlign w:val="center"/>
          </w:tcPr>
          <w:p w:rsidR="0034290D" w:rsidRPr="0096347C" w:rsidRDefault="0034290D" w:rsidP="0091068B">
            <w:pPr>
              <w:jc w:val="center"/>
              <w:rPr>
                <w:b/>
              </w:rPr>
            </w:pPr>
            <w:r w:rsidRPr="0096347C">
              <w:rPr>
                <w:b/>
              </w:rPr>
              <w:t>4338</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r>
      <w:tr w:rsidR="0034290D" w:rsidRPr="0096347C" w:rsidTr="0091068B">
        <w:trPr>
          <w:trHeight w:val="634"/>
        </w:trPr>
        <w:tc>
          <w:tcPr>
            <w:tcW w:w="928" w:type="dxa"/>
            <w:vAlign w:val="center"/>
          </w:tcPr>
          <w:p w:rsidR="0034290D" w:rsidRPr="0096347C" w:rsidRDefault="0034290D" w:rsidP="0091068B">
            <w:pPr>
              <w:jc w:val="center"/>
              <w:rPr>
                <w:b/>
              </w:rPr>
            </w:pPr>
            <w:r>
              <w:rPr>
                <w:b/>
              </w:rPr>
              <w:t>5</w:t>
            </w:r>
          </w:p>
        </w:tc>
        <w:tc>
          <w:tcPr>
            <w:tcW w:w="1164" w:type="dxa"/>
            <w:vAlign w:val="center"/>
          </w:tcPr>
          <w:p w:rsidR="0034290D" w:rsidRPr="0096347C" w:rsidRDefault="0034290D" w:rsidP="0091068B">
            <w:pPr>
              <w:jc w:val="center"/>
              <w:rPr>
                <w:b/>
              </w:rPr>
            </w:pPr>
            <w:r w:rsidRPr="0096347C">
              <w:rPr>
                <w:b/>
              </w:rPr>
              <w:t>18871</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13048</w:t>
            </w:r>
          </w:p>
        </w:tc>
        <w:tc>
          <w:tcPr>
            <w:tcW w:w="928" w:type="dxa"/>
            <w:vAlign w:val="center"/>
          </w:tcPr>
          <w:p w:rsidR="0034290D" w:rsidRPr="0096347C" w:rsidRDefault="0034290D" w:rsidP="0091068B">
            <w:pPr>
              <w:jc w:val="center"/>
              <w:rPr>
                <w:b/>
              </w:rPr>
            </w:pPr>
            <w:r w:rsidRPr="0096347C">
              <w:rPr>
                <w:b/>
              </w:rPr>
              <w:t>13438</w:t>
            </w:r>
          </w:p>
        </w:tc>
        <w:tc>
          <w:tcPr>
            <w:tcW w:w="928" w:type="dxa"/>
            <w:vAlign w:val="center"/>
          </w:tcPr>
          <w:p w:rsidR="0034290D" w:rsidRPr="0096347C" w:rsidRDefault="0034290D" w:rsidP="0091068B">
            <w:pPr>
              <w:jc w:val="center"/>
              <w:rPr>
                <w:b/>
              </w:rPr>
            </w:pPr>
            <w:r w:rsidRPr="0096347C">
              <w:rPr>
                <w:b/>
              </w:rPr>
              <w:t>9143</w:t>
            </w:r>
          </w:p>
        </w:tc>
        <w:tc>
          <w:tcPr>
            <w:tcW w:w="928" w:type="dxa"/>
            <w:vAlign w:val="center"/>
          </w:tcPr>
          <w:p w:rsidR="0034290D" w:rsidRPr="0096347C" w:rsidRDefault="0034290D" w:rsidP="0091068B">
            <w:pPr>
              <w:jc w:val="center"/>
              <w:rPr>
                <w:b/>
              </w:rPr>
            </w:pPr>
            <w:r w:rsidRPr="0096347C">
              <w:rPr>
                <w:b/>
              </w:rPr>
              <w:t>6150</w:t>
            </w:r>
          </w:p>
        </w:tc>
        <w:tc>
          <w:tcPr>
            <w:tcW w:w="928" w:type="dxa"/>
            <w:vAlign w:val="center"/>
          </w:tcPr>
          <w:p w:rsidR="0034290D" w:rsidRPr="0096347C" w:rsidRDefault="0034290D" w:rsidP="0091068B">
            <w:pPr>
              <w:jc w:val="center"/>
              <w:rPr>
                <w:b/>
              </w:rPr>
            </w:pPr>
          </w:p>
        </w:tc>
      </w:tr>
      <w:tr w:rsidR="0034290D" w:rsidRPr="0096347C" w:rsidTr="0091068B">
        <w:trPr>
          <w:trHeight w:val="683"/>
        </w:trPr>
        <w:tc>
          <w:tcPr>
            <w:tcW w:w="928" w:type="dxa"/>
            <w:vAlign w:val="center"/>
          </w:tcPr>
          <w:p w:rsidR="0034290D" w:rsidRPr="0096347C" w:rsidRDefault="0034290D" w:rsidP="0091068B">
            <w:pPr>
              <w:jc w:val="center"/>
              <w:rPr>
                <w:b/>
              </w:rPr>
            </w:pPr>
            <w:r>
              <w:rPr>
                <w:b/>
              </w:rPr>
              <w:t>6</w:t>
            </w:r>
          </w:p>
        </w:tc>
        <w:tc>
          <w:tcPr>
            <w:tcW w:w="1164" w:type="dxa"/>
            <w:vAlign w:val="center"/>
          </w:tcPr>
          <w:p w:rsidR="0034290D" w:rsidRPr="0096347C" w:rsidRDefault="0034290D" w:rsidP="0091068B">
            <w:pPr>
              <w:jc w:val="center"/>
              <w:rPr>
                <w:b/>
              </w:rPr>
            </w:pPr>
            <w:r w:rsidRPr="0096347C">
              <w:rPr>
                <w:b/>
              </w:rPr>
              <w:t>8228</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8446</w:t>
            </w:r>
          </w:p>
        </w:tc>
        <w:tc>
          <w:tcPr>
            <w:tcW w:w="928" w:type="dxa"/>
            <w:vAlign w:val="center"/>
          </w:tcPr>
          <w:p w:rsidR="0034290D" w:rsidRPr="0096347C" w:rsidRDefault="0034290D" w:rsidP="0091068B">
            <w:pPr>
              <w:jc w:val="center"/>
              <w:rPr>
                <w:b/>
              </w:rPr>
            </w:pPr>
            <w:r w:rsidRPr="0096347C">
              <w:rPr>
                <w:b/>
              </w:rPr>
              <w:t>6906</w:t>
            </w:r>
          </w:p>
        </w:tc>
        <w:tc>
          <w:tcPr>
            <w:tcW w:w="928" w:type="dxa"/>
            <w:vAlign w:val="center"/>
          </w:tcPr>
          <w:p w:rsidR="0034290D" w:rsidRPr="0096347C" w:rsidRDefault="0034290D" w:rsidP="0091068B">
            <w:pPr>
              <w:jc w:val="center"/>
              <w:rPr>
                <w:b/>
              </w:rPr>
            </w:pPr>
            <w:r w:rsidRPr="0096347C">
              <w:rPr>
                <w:b/>
              </w:rPr>
              <w:t>2419</w:t>
            </w:r>
          </w:p>
        </w:tc>
        <w:tc>
          <w:tcPr>
            <w:tcW w:w="928" w:type="dxa"/>
            <w:vAlign w:val="center"/>
          </w:tcPr>
          <w:p w:rsidR="0034290D" w:rsidRPr="0096347C" w:rsidRDefault="0034290D" w:rsidP="0091068B">
            <w:pPr>
              <w:jc w:val="center"/>
              <w:rPr>
                <w:b/>
              </w:rPr>
            </w:pPr>
            <w:r w:rsidRPr="0096347C">
              <w:rPr>
                <w:b/>
              </w:rPr>
              <w:t>1755</w:t>
            </w:r>
          </w:p>
        </w:tc>
        <w:tc>
          <w:tcPr>
            <w:tcW w:w="928" w:type="dxa"/>
            <w:vAlign w:val="center"/>
          </w:tcPr>
          <w:p w:rsidR="0034290D" w:rsidRPr="0096347C" w:rsidRDefault="0034290D" w:rsidP="0091068B">
            <w:pPr>
              <w:jc w:val="center"/>
              <w:rPr>
                <w:b/>
              </w:rPr>
            </w:pPr>
          </w:p>
        </w:tc>
      </w:tr>
      <w:tr w:rsidR="0034290D" w:rsidRPr="0096347C" w:rsidTr="0091068B">
        <w:trPr>
          <w:trHeight w:val="634"/>
        </w:trPr>
        <w:tc>
          <w:tcPr>
            <w:tcW w:w="928" w:type="dxa"/>
            <w:vAlign w:val="center"/>
          </w:tcPr>
          <w:p w:rsidR="0034290D" w:rsidRPr="0096347C" w:rsidRDefault="0034290D" w:rsidP="0091068B">
            <w:pPr>
              <w:jc w:val="center"/>
              <w:rPr>
                <w:b/>
              </w:rPr>
            </w:pPr>
            <w:r>
              <w:rPr>
                <w:b/>
              </w:rPr>
              <w:t>7</w:t>
            </w:r>
          </w:p>
        </w:tc>
        <w:tc>
          <w:tcPr>
            <w:tcW w:w="1164" w:type="dxa"/>
            <w:vAlign w:val="center"/>
          </w:tcPr>
          <w:p w:rsidR="0034290D" w:rsidRPr="0096347C" w:rsidRDefault="0034290D" w:rsidP="0091068B">
            <w:pPr>
              <w:jc w:val="center"/>
              <w:rPr>
                <w:b/>
              </w:rPr>
            </w:pPr>
            <w:r w:rsidRPr="0096347C">
              <w:rPr>
                <w:b/>
              </w:rPr>
              <w:t>7643</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13217</w:t>
            </w:r>
          </w:p>
        </w:tc>
        <w:tc>
          <w:tcPr>
            <w:tcW w:w="928" w:type="dxa"/>
            <w:vAlign w:val="center"/>
          </w:tcPr>
          <w:p w:rsidR="0034290D" w:rsidRPr="0096347C" w:rsidRDefault="0034290D" w:rsidP="0091068B">
            <w:pPr>
              <w:jc w:val="center"/>
              <w:rPr>
                <w:b/>
              </w:rPr>
            </w:pPr>
            <w:r w:rsidRPr="0096347C">
              <w:rPr>
                <w:b/>
              </w:rPr>
              <w:t>12941</w:t>
            </w:r>
          </w:p>
        </w:tc>
        <w:tc>
          <w:tcPr>
            <w:tcW w:w="928" w:type="dxa"/>
            <w:vAlign w:val="center"/>
          </w:tcPr>
          <w:p w:rsidR="0034290D" w:rsidRPr="0096347C" w:rsidRDefault="0034290D" w:rsidP="0091068B">
            <w:pPr>
              <w:jc w:val="center"/>
              <w:rPr>
                <w:b/>
              </w:rPr>
            </w:pPr>
            <w:r w:rsidRPr="0096347C">
              <w:rPr>
                <w:b/>
              </w:rPr>
              <w:t>13176</w:t>
            </w:r>
          </w:p>
        </w:tc>
        <w:tc>
          <w:tcPr>
            <w:tcW w:w="928" w:type="dxa"/>
            <w:vAlign w:val="center"/>
          </w:tcPr>
          <w:p w:rsidR="0034290D" w:rsidRPr="0096347C" w:rsidRDefault="0034290D" w:rsidP="0091068B">
            <w:pPr>
              <w:jc w:val="center"/>
              <w:rPr>
                <w:b/>
              </w:rPr>
            </w:pPr>
            <w:r w:rsidRPr="0096347C">
              <w:rPr>
                <w:b/>
              </w:rPr>
              <w:t>10452</w:t>
            </w:r>
          </w:p>
        </w:tc>
        <w:tc>
          <w:tcPr>
            <w:tcW w:w="928" w:type="dxa"/>
            <w:vAlign w:val="center"/>
          </w:tcPr>
          <w:p w:rsidR="0034290D" w:rsidRPr="0096347C" w:rsidRDefault="0034290D" w:rsidP="0091068B">
            <w:pPr>
              <w:jc w:val="center"/>
              <w:rPr>
                <w:b/>
              </w:rPr>
            </w:pPr>
          </w:p>
        </w:tc>
      </w:tr>
      <w:tr w:rsidR="0034290D" w:rsidRPr="0096347C" w:rsidTr="0091068B">
        <w:trPr>
          <w:trHeight w:val="634"/>
        </w:trPr>
        <w:tc>
          <w:tcPr>
            <w:tcW w:w="928" w:type="dxa"/>
            <w:vAlign w:val="center"/>
          </w:tcPr>
          <w:p w:rsidR="0034290D" w:rsidRPr="0096347C" w:rsidRDefault="0034290D" w:rsidP="0091068B">
            <w:pPr>
              <w:jc w:val="center"/>
              <w:rPr>
                <w:b/>
              </w:rPr>
            </w:pPr>
            <w:r>
              <w:rPr>
                <w:b/>
              </w:rPr>
              <w:t>8</w:t>
            </w:r>
          </w:p>
        </w:tc>
        <w:tc>
          <w:tcPr>
            <w:tcW w:w="1164" w:type="dxa"/>
            <w:vAlign w:val="center"/>
          </w:tcPr>
          <w:p w:rsidR="0034290D" w:rsidRPr="0096347C" w:rsidRDefault="0034290D" w:rsidP="0091068B">
            <w:pPr>
              <w:jc w:val="center"/>
              <w:rPr>
                <w:b/>
              </w:rPr>
            </w:pPr>
            <w:r w:rsidRPr="0096347C">
              <w:rPr>
                <w:b/>
              </w:rPr>
              <w:t>19502</w:t>
            </w: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p>
        </w:tc>
        <w:tc>
          <w:tcPr>
            <w:tcW w:w="928" w:type="dxa"/>
            <w:vAlign w:val="center"/>
          </w:tcPr>
          <w:p w:rsidR="0034290D" w:rsidRPr="0096347C" w:rsidRDefault="0034290D" w:rsidP="0091068B">
            <w:pPr>
              <w:jc w:val="center"/>
              <w:rPr>
                <w:b/>
              </w:rPr>
            </w:pPr>
            <w:r w:rsidRPr="0096347C">
              <w:rPr>
                <w:b/>
              </w:rPr>
              <w:t>4331</w:t>
            </w:r>
          </w:p>
        </w:tc>
        <w:tc>
          <w:tcPr>
            <w:tcW w:w="928" w:type="dxa"/>
            <w:vAlign w:val="center"/>
          </w:tcPr>
          <w:p w:rsidR="0034290D" w:rsidRPr="0096347C" w:rsidRDefault="0034290D" w:rsidP="0091068B">
            <w:pPr>
              <w:jc w:val="center"/>
              <w:rPr>
                <w:b/>
              </w:rPr>
            </w:pPr>
            <w:r w:rsidRPr="0096347C">
              <w:rPr>
                <w:b/>
              </w:rPr>
              <w:t>2760</w:t>
            </w:r>
          </w:p>
        </w:tc>
        <w:tc>
          <w:tcPr>
            <w:tcW w:w="928" w:type="dxa"/>
            <w:vAlign w:val="center"/>
          </w:tcPr>
          <w:p w:rsidR="0034290D" w:rsidRPr="0096347C" w:rsidRDefault="0034290D" w:rsidP="0091068B">
            <w:pPr>
              <w:jc w:val="center"/>
              <w:rPr>
                <w:b/>
              </w:rPr>
            </w:pPr>
            <w:r w:rsidRPr="0096347C">
              <w:rPr>
                <w:b/>
              </w:rPr>
              <w:t>879</w:t>
            </w:r>
          </w:p>
        </w:tc>
        <w:tc>
          <w:tcPr>
            <w:tcW w:w="928" w:type="dxa"/>
            <w:vAlign w:val="center"/>
          </w:tcPr>
          <w:p w:rsidR="0034290D" w:rsidRPr="0096347C" w:rsidRDefault="0034290D" w:rsidP="0091068B">
            <w:pPr>
              <w:jc w:val="center"/>
              <w:rPr>
                <w:b/>
              </w:rPr>
            </w:pPr>
            <w:r w:rsidRPr="0096347C">
              <w:rPr>
                <w:b/>
              </w:rPr>
              <w:t>449</w:t>
            </w:r>
          </w:p>
        </w:tc>
        <w:tc>
          <w:tcPr>
            <w:tcW w:w="928" w:type="dxa"/>
            <w:vAlign w:val="center"/>
          </w:tcPr>
          <w:p w:rsidR="0034290D" w:rsidRPr="0096347C" w:rsidRDefault="0034290D" w:rsidP="0091068B">
            <w:pPr>
              <w:jc w:val="center"/>
              <w:rPr>
                <w:b/>
              </w:rPr>
            </w:pPr>
          </w:p>
        </w:tc>
      </w:tr>
    </w:tbl>
    <w:p w:rsidR="0034290D" w:rsidRDefault="0034290D" w:rsidP="0034290D">
      <w:pPr>
        <w:spacing w:line="480" w:lineRule="auto"/>
        <w:rPr>
          <w:rFonts w:ascii="Arial" w:hAnsi="Arial" w:cs="Arial"/>
        </w:rPr>
      </w:pPr>
      <w:proofErr w:type="gramStart"/>
      <w:r w:rsidRPr="00966468">
        <w:rPr>
          <w:rFonts w:ascii="Arial" w:hAnsi="Arial" w:cs="Arial"/>
        </w:rPr>
        <w:t>Baseline DSA as determined by SAB assay with dilutions.</w:t>
      </w:r>
      <w:proofErr w:type="gramEnd"/>
      <w:r w:rsidRPr="00966468">
        <w:rPr>
          <w:rFonts w:ascii="Arial" w:hAnsi="Arial" w:cs="Arial"/>
        </w:rPr>
        <w:t xml:space="preserve">  The table below demonstrates the method of estimating serum DSA levels at baseline using the SAB assay.  Serum was tested against the highest donor HLA bead and also diluted with saline in the concentrations shown.  These data demonstrate that patient with very high levels of DSA such as those in the study tend to “saturate” the beads and thus the baseline MFI values can only be used as an estimate of the serum DSA.  Diluting the serum can lead to an increa</w:t>
      </w:r>
      <w:r>
        <w:rPr>
          <w:rFonts w:ascii="Arial" w:hAnsi="Arial" w:cs="Arial"/>
        </w:rPr>
        <w:t xml:space="preserve">se in MFI </w:t>
      </w:r>
      <w:proofErr w:type="gramStart"/>
      <w:r>
        <w:rPr>
          <w:rFonts w:ascii="Arial" w:hAnsi="Arial" w:cs="Arial"/>
        </w:rPr>
        <w:t>values</w:t>
      </w:r>
      <w:proofErr w:type="gramEnd"/>
      <w:r>
        <w:rPr>
          <w:rFonts w:ascii="Arial" w:hAnsi="Arial" w:cs="Arial"/>
        </w:rPr>
        <w:t xml:space="preserve"> (see patient #7</w:t>
      </w:r>
      <w:r w:rsidRPr="00966468">
        <w:rPr>
          <w:rFonts w:ascii="Arial" w:hAnsi="Arial" w:cs="Arial"/>
        </w:rPr>
        <w:t>).  This so-called “</w:t>
      </w:r>
      <w:proofErr w:type="spellStart"/>
      <w:r w:rsidRPr="00966468">
        <w:rPr>
          <w:rFonts w:ascii="Arial" w:hAnsi="Arial" w:cs="Arial"/>
        </w:rPr>
        <w:t>prozone</w:t>
      </w:r>
      <w:proofErr w:type="spellEnd"/>
      <w:r w:rsidRPr="00966468">
        <w:rPr>
          <w:rFonts w:ascii="Arial" w:hAnsi="Arial" w:cs="Arial"/>
        </w:rPr>
        <w:t xml:space="preserve"> effect” may be due the reduction of a factor in the serum (ex. </w:t>
      </w:r>
      <w:proofErr w:type="spellStart"/>
      <w:r w:rsidRPr="00966468">
        <w:rPr>
          <w:rFonts w:ascii="Arial" w:hAnsi="Arial" w:cs="Arial"/>
        </w:rPr>
        <w:t>IgM</w:t>
      </w:r>
      <w:proofErr w:type="spellEnd"/>
      <w:r w:rsidRPr="00966468">
        <w:rPr>
          <w:rFonts w:ascii="Arial" w:hAnsi="Arial" w:cs="Arial"/>
        </w:rPr>
        <w:t xml:space="preserve">) that might be interfering with the binding of the </w:t>
      </w:r>
      <w:proofErr w:type="spellStart"/>
      <w:r w:rsidRPr="00966468">
        <w:rPr>
          <w:rFonts w:ascii="Arial" w:hAnsi="Arial" w:cs="Arial"/>
        </w:rPr>
        <w:t>IgG</w:t>
      </w:r>
      <w:proofErr w:type="spellEnd"/>
      <w:r w:rsidRPr="00966468">
        <w:rPr>
          <w:rFonts w:ascii="Arial" w:hAnsi="Arial" w:cs="Arial"/>
        </w:rPr>
        <w:t xml:space="preserve"> anti-HLA antibody to the bead.</w:t>
      </w:r>
    </w:p>
    <w:p w:rsidR="00525DB5" w:rsidRDefault="00525DB5"/>
    <w:sectPr w:rsidR="00525DB5" w:rsidSect="00525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90D"/>
    <w:rsid w:val="0034290D"/>
    <w:rsid w:val="0052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2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Company>Wolters Kluwer</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dc:description/>
  <cp:lastModifiedBy>KMyers</cp:lastModifiedBy>
  <cp:revision>1</cp:revision>
  <dcterms:created xsi:type="dcterms:W3CDTF">2010-12-14T18:36:00Z</dcterms:created>
  <dcterms:modified xsi:type="dcterms:W3CDTF">2010-12-14T18:36:00Z</dcterms:modified>
</cp:coreProperties>
</file>